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media/image1.wmf" ContentType="image/x-wmf"/>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_rels/document.xml.rels" ContentType="application/vnd.openxmlformats-package.relationships+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rPr>
          <w:lang w:val="en-US"/>
        </w:rPr>
      </w:pPr>
      <w:r>
        <w:rPr>
          <w:lang w:val="en-US"/>
        </w:rPr>
        <w:t>Appendix</w:t>
      </w:r>
    </w:p>
    <w:p>
      <w:pPr>
        <w:pStyle w:val="Normal"/>
        <w:spacing w:before="0" w:after="200"/>
        <w:rPr>
          <w:b/>
          <w:bCs/>
          <w:color w:themeColor="text1" w:val="000000"/>
          <w:lang w:val="en-US"/>
        </w:rPr>
      </w:pPr>
      <w:r>
        <w:rPr>
          <w:b/>
          <w:bCs/>
          <w:color w:themeColor="text1" w:val="000000"/>
          <w:lang w:val="en-US"/>
        </w:rPr>
        <w:t>Appendix A: Details on the process of the multivocal literature review</w:t>
      </w:r>
    </w:p>
    <w:p>
      <w:pPr>
        <w:pStyle w:val="Normal"/>
        <w:spacing w:before="0" w:after="200"/>
        <w:jc w:val="both"/>
        <w:rPr>
          <w:lang w:val="en-US"/>
        </w:rPr>
      </w:pPr>
      <w:r>
        <w:rPr>
          <w:lang w:val="en-US"/>
        </w:rPr>
        <w:t xml:space="preserve">To ensure methodological rigor in understanding and synthesizing the existing literature on DPPs, this study draws on a multivocal literature review (MLR) and follows the guidelines proposed by </w:t>
      </w:r>
      <w:sdt>
        <w:sdtPr>
          <w:placeholder>
            <w:docPart w:val="0F9FB380451949EC9F32BA52B0C6AD2D"/>
          </w:placeholder>
          <w:alias w:val="To edit, see citavi.com/edit"/>
          <w:tag w:val="CitaviPlaceholder#1d2fe1da-11c5-4a21-9289-1155a699ef75"/>
          <w:id w:val="-75591725"/>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I4ZGQ5NmFiLWQwODEtNGQ0MS1hM2I5LTMyZmVkODNjODdmNCIsIkVudHJpZXMiOlt7IiRpZCI6IjIiLCIkdHlwZSI6IlN3aXNzQWNhZGVtaWMuQ2l0YXZpLkNpdGF0aW9ucy5Xb3JkUGxhY2Vob2xkZXJFbnRyeSwgU3dpc3NBY2FkZW1pYy5DaXRhdmkiLCJJZCI6ImFjNmIxYTI5LTM1NzEtNGRmZC1iMzM0LTUwNzk5NTM5ZGZlZSIsIlJhbmdlTGVuZ3RoIjoxNCwiUmVmZXJlbmNlSWQiOiIxM2E1NzAxNS03NTFkLTRhNjMtYmM0Yi1hYzhhMjcxMGNiY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pbmZzb2YuMjAxOC4wOS4wMDYiLCJVcmlTdHJpbmciOiJodHRwczovL2RvaS5vcmcvMTAuMTAxNi9qLmluZnNvZi4yMDE4LjA5LjAw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}</w:instrText>
          </w:r>
          <w:r>
            <w:rPr>
              <w:lang w:val="en-US"/>
            </w:rPr>
          </w:r>
          <w:r>
            <w:rPr>
              <w:lang w:val="en-US"/>
            </w:rPr>
            <w:fldChar w:fldCharType="separate"/>
          </w:r>
          <w:r>
            <w:rPr>
              <w:lang w:val="en-US"/>
            </w:rPr>
            <w:t>Garousi et al.</w:t>
          </w:r>
          <w:r>
            <w:rPr>
              <w:lang w:val="en-US"/>
            </w:rPr>
          </w:r>
          <w:r>
            <w:rPr>
              <w:lang w:val="en-US"/>
            </w:rPr>
            <w:fldChar w:fldCharType="end"/>
          </w:r>
          <w:r>
            <w:rPr>
              <w:lang w:val="en-US"/>
            </w:rPr>
          </w:r>
        </w:sdtContent>
      </w:sdt>
      <w:r>
        <w:rPr>
          <w:lang w:val="en-US"/>
        </w:rPr>
        <w:t xml:space="preserve"> </w:t>
      </w:r>
      <w:sdt>
        <w:sdtPr>
          <w:placeholder>
            <w:docPart w:val="0F9FB380451949EC9F32BA52B0C6AD2D"/>
          </w:placeholder>
          <w:alias w:val="To edit, see citavi.com/edit"/>
          <w:tag w:val="CitaviPlaceholder#28dd96ab-d081-4d41-a3b9-32fed83c87f4"/>
          <w:id w:val="551657978"/>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FkMmZlMWRhLTExYzUtNGEyMS05Mjg5LTExNTVhNjk5ZWY3NSIsIkVudHJpZXMiOlt7IiRpZCI6IjIiLCIkdHlwZSI6IlN3aXNzQWNhZGVtaWMuQ2l0YXZpLkNpdGF0aW9ucy5Xb3JkUGxhY2Vob2xkZXJFbnRyeSwgU3dpc3NBY2FkZW1pYy5DaXRhdmkiLCJJZCI6ImM4OWY2ZmE1LTgyN2EtNDdjNi05YmM3LTEwYWE0YjgwZGE1ZCIsIlJhbmdlTGVuZ3RoIjo2LCJSZWZlcmVuY2VJZCI6IjEzYTU3MDE1LTc1MWQtNGE2My1iYzRiLWFjOGEyNzEwY2Ji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W5mc29mLjIwMTguMDkuMDA2IiwiVXJpU3RyaW5nIjoiaHR0cHM6Ly9kb2kub3JnLzEwLjEwMTYvai5pbmZzb2YuMjAxOC4wOS4wM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}</w:instrText>
          </w:r>
          <w:r>
            <w:rPr>
              <w:lang w:val="en-US"/>
            </w:rPr>
          </w:r>
          <w:r>
            <w:rPr>
              <w:lang w:val="en-US"/>
            </w:rPr>
            <w:fldChar w:fldCharType="separate"/>
          </w:r>
          <w:r>
            <w:rPr>
              <w:lang w:val="en-US"/>
            </w:rPr>
          </w:r>
          <w:r>
            <w:rPr>
              <w:lang w:val="en-US"/>
            </w:rPr>
            <w:t>(2019)</w:t>
          </w:r>
          <w:r>
            <w:rPr>
              <w:lang w:val="en-US"/>
            </w:rPr>
          </w:r>
          <w:r>
            <w:rPr>
              <w:lang w:val="en-US"/>
            </w:rPr>
            <w:fldChar w:fldCharType="end"/>
          </w:r>
          <w:r>
            <w:rPr>
              <w:lang w:val="en-US"/>
            </w:rPr>
          </w:r>
        </w:sdtContent>
      </w:sdt>
      <w:r>
        <w:rPr>
          <w:lang w:val="en-US"/>
        </w:rPr>
        <w:t xml:space="preserve">. </w:t>
      </w:r>
      <w:r>
        <w:rPr>
          <w:lang w:val="en-US"/>
        </w:rPr>
        <w:t xml:space="preserve">A </w:t>
      </w:r>
      <w:r>
        <w:rPr/>
        <w:t xml:space="preserve">multivocal literature review </w:t>
      </w:r>
      <w:r>
        <w:rPr>
          <w:lang w:val="en-US"/>
        </w:rPr>
        <w:t xml:space="preserve">extends a systematic literature review by including “grey” literature (i.e., non-peer-reviewed electronic documents). While a </w:t>
      </w:r>
      <w:r>
        <w:rPr/>
        <w:t xml:space="preserve">multivocal literature review </w:t>
      </w:r>
      <w:r>
        <w:rPr>
          <w:lang w:val="en-US"/>
        </w:rPr>
        <w:t xml:space="preserve">is known to better capture the state of practice, it is also particularly well-suited to emerging topics and topics that are relevant to both research and practice. Since DPPs are predominantly driven by policy and political discourses, and the topic is advanced by several funded research projects (e.g., Cirpass Battery Pass) with their own publications and electronic resources, we decided to conduct a </w:t>
      </w:r>
      <w:r>
        <w:rPr/>
        <w:t xml:space="preserve">multivocal literature review </w:t>
      </w:r>
      <w:r>
        <w:rPr>
          <w:lang w:val="en-US"/>
        </w:rPr>
        <w:t xml:space="preserve">after initially screening academic literature. In doing so, we aim to capture and synthesize the most up-to-date understanding of the design and management of DPPs from both researcher and practitioner perspectives. </w:t>
      </w:r>
    </w:p>
    <w:p>
      <w:pPr>
        <w:pStyle w:val="Normal"/>
        <w:spacing w:before="0" w:after="200"/>
        <w:jc w:val="both"/>
        <w:rPr>
          <w:lang w:val="en-US"/>
        </w:rPr>
      </w:pPr>
      <w:r>
        <w:rPr>
          <w:lang w:val="en-US"/>
        </w:rPr>
        <w:t xml:space="preserve">The study comprises four steps supported by the guidelines proposed by </w:t>
      </w:r>
      <w:sdt>
        <w:sdtPr>
          <w:placeholder>
            <w:docPart w:val="DefaultPlaceholder_-1854013440"/>
          </w:placeholder>
          <w:alias w:val="To edit, see citavi.com/edit"/>
          <w:tag w:val="CitaviPlaceholder#6c10a1cd-e3f5-460f-9c55-9bccc3745e01"/>
          <w:id w:val="740216526"/>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ZWZjZTQ2LWJlYWEtNGI1OC04MDcxLWU3N2Y4YjEwZDNiNyIsIlJhbmdlTGVuZ3RoIjoyMiwiUmVmZXJlbmNlSWQiOiIzN2I5Mzc2NS1iNTkwLTRjMmEtYmZhZi0yNzcyMTQyNzI3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3NzA1LzFDQUlTLjAzNzA4IiwiVXJpU3RyaW5nIjoiaHR0cHM6Ly9kb2kub3JnLzEwLjE3NzA1LzFDQUlTLjAzNzA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}</w:instrText>
          </w:r>
          <w:r>
            <w:rPr>
              <w:lang w:val="en-US"/>
            </w:rPr>
          </w:r>
          <w:r>
            <w:rPr>
              <w:lang w:val="en-US"/>
            </w:rPr>
            <w:fldChar w:fldCharType="separate"/>
          </w:r>
          <w:r>
            <w:rPr>
              <w:lang w:val="en-US"/>
            </w:rPr>
            <w:t>(Bandara et al., 2015)</w:t>
          </w:r>
          <w:r>
            <w:rPr>
              <w:lang w:val="en-US"/>
            </w:rPr>
          </w:r>
          <w:r>
            <w:rPr>
              <w:lang w:val="en-US"/>
            </w:rPr>
            <w:fldChar w:fldCharType="end"/>
          </w:r>
          <w:r>
            <w:rPr>
              <w:lang w:val="en-US"/>
            </w:rPr>
          </w:r>
        </w:sdtContent>
      </w:sdt>
      <w:r>
        <w:rPr>
          <w:lang w:val="en-US"/>
        </w:rPr>
        <w:t xml:space="preserve"> </w:t>
      </w:r>
      <w:r>
        <w:rPr>
          <w:lang w:val="en-US"/>
        </w:rPr>
        <w:t xml:space="preserve">for rigorous extraction, organization, and coding of the literature. First, we performed an initial screening of the literature. Second, we conducted a systematic search of white literature on the database level and screened the results suitable to provide a comprehensive baseline of the existing research on DPPs. Third, we performed a search using the Google search engine with several search queries and explored the 305 results that were suggested by the search engine, as it omits displaying some websites that are very similar to the 305 results displayed. Fourth, we analyzed the pre-screened scientific and “grey” literature in detail. To screen source types, we applied qualitative content analysis techniques for inductively building categories, as proposed by </w:t>
      </w:r>
      <w:sdt>
        <w:sdtPr>
          <w:placeholder>
            <w:docPart w:val="C0BD151FBE3549F7BBB7EBA774B42271"/>
          </w:placeholder>
          <w:alias w:val="To edit, see citavi.com/edit"/>
          <w:tag w:val="CitaviPlaceholder#cae7eb05-84f5-4354-bb5a-24b6fa741b87"/>
          <w:id w:val="1599368113"/>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zg0ZjFlMmUzLTA0YmItNGFkNy04ZTZiLTE0OGUxNTQxOTBlZCIsIkVudHJpZXMiOlt7IiRpZCI6IjIiLCIkdHlwZSI6IlN3aXNzQWNhZGVtaWMuQ2l0YXZpLkNpdGF0aW9ucy5Xb3JkUGxhY2Vob2xkZXJFbnRyeSwgU3dpc3NBY2FkZW1pYy5DaXRhdmkiLCJJZCI6ImNiODEzODRmLTNiNzMtNGNlNi1hOTgyLTcxMjRlZjIyZmY3YiIsIlJhbmdlTGVuZ3RoIjo3LCJSZWZlcmVuY2VJZCI6IjUxYzk0ODFhLWFlZTYtNDRiNS05MWY4LTAzOWI4NmU1NzJkM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HAiLCJMYXN0TmFtZSI6Ik1heXJpbmciLCJQcm90ZWN0ZWQiOmZhbHNlLCJTZXgiOjIsIkNyZWF0ZWRCeSI6Il9EaW1pdHJpIFBldHJpayIsIkNyZWF0ZWRPbiI6IjIwMjQtMTAtMjlUMjA6MTQ6MjgiLCJNb2RpZmllZEJ5IjoiX0RpbWl0cmkgUGV0cmlrIiwiSWQiOiI1YWMxNDZiNi0zMTZjLTQ1NDQtYWEzNi1hNjdhNTQ4YWE0M2IiLCJNb2RpZmllZE9uIjoiMjAyNC0xMC0yOVQyMDoxNDoy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S3lwZXpcXEFwcERhdGFcXExvY2FsXFxUZW1wXFx1bnFjd2Vyei5qcGciLCJVcmlTdHJpbmciOiI1MWM5NDgxYS1hZWU2LTQ0YjUtOTFmOC0wMzliODZlNTcyZD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yLiwgw7xiZXJhcmJlaXRldGUgQXVmbGFnZSIsIkV2YWx1YXRpb25Db21wbGV4aXR5IjowLCJFdmFsdWF0aW9uU291cmNlVGV4dEZvcm1hdCI6MCwiR3JvdXBzIjpbXSwiSGFzTGFiZWwxIjpmYWxzZSwiSGFzTGFiZWwyIjpmYWxzZSwiSXNibiI6Ijk3ODM0MDcyNTczMDciLCJLZXl3b3JkcyI6W10sIkxhbmd1YWdlIjoiZ2Vy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93d3cuYmVsdHouZGUvZmlsZWFkbWluL2JlbHR6L2xlc2Vwcm9iZW4vOTc4LTMtNDA3LTI1NzMwLTcucGRmIiwiVXJpU3RyaW5nIjoiaHR0cDovL3d3dy5iZWx0ei5kZS9maWxlYWRtaW4vYmVsdHovbGVzZXByb2Jlbi85NzgtMy00MDctMjU3MzAtNy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pbWl0cmkgUGV0cmlrIiwiQ3JlYXRlZE9uIjoiMjAyNC0xMC0yOVQyMDoxNDoyOCIsIk1vZGlmaWVkQnkiOiJfRGltaXRyaSBQZXRyaWsiLCJJZCI6ImIzNDI3OWUxLTllNWQtNDI1MC05YTYxLTFlNWRjOGIxYjdjZSIsIk1vZGlmaWVkT24iOiIyMDI0LTEwLTI5VDIwOjE0OjI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2RlcG9zaXQuZG5iLmRlL2NnaS1iaW4vZG9rc2Vydj9pZD01MTAwMzk4JnByb3Y9TSZkb2tfdmFyPTEmZG9rX2V4dD1odG0iLCJVcmlTdHJpbmciOiJodHRwOi8vZGVwb3NpdC5kbmIuZGUvY2dpLWJpbi9kb2tzZXJ2P2lkPTUxMDAzOTg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RGltaXRyaSBQZXRyaWsiLCJDcmVhdGVkT24iOiIyMDI0LTEwLTI5VDIwOjE0OjI4IiwiTW9kaWZpZWRCeSI6Il9EaW1pdHJpIFBldHJpayIsIklkIjoiNWViNDUyNmYtYTE5Ni00YmE5LWJmYjAtNDY2NDA0MWE5M2FlIiwiTW9kaWZpZWRPbiI6IjIwMjQtMTAtMjlUMjA6MTQ6Mj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ZC1uYi5pbmZvLzEwNjMzNjk4MzUvMDQiLCJVcmlTdHJpbmciOiJodHRwOi8vZC1uYi5pbmZvLzEwNjMzNjk4MzUvMD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}</w:instrText>
          </w:r>
          <w:r>
            <w:rPr>
              <w:lang w:val="en-US"/>
            </w:rPr>
          </w:r>
          <w:r>
            <w:rPr>
              <w:lang w:val="en-US"/>
            </w:rPr>
            <w:fldChar w:fldCharType="separate"/>
          </w:r>
          <w:r>
            <w:rPr>
              <w:lang w:val="en-US"/>
            </w:rPr>
            <w:t>Mayring</w:t>
          </w:r>
          <w:r>
            <w:rPr>
              <w:lang w:val="en-US"/>
            </w:rPr>
          </w:r>
          <w:r>
            <w:rPr>
              <w:lang w:val="en-US"/>
            </w:rPr>
            <w:fldChar w:fldCharType="end"/>
          </w:r>
          <w:r>
            <w:rPr>
              <w:lang w:val="en-US"/>
            </w:rPr>
          </w:r>
        </w:sdtContent>
      </w:sdt>
      <w:r>
        <w:rPr>
          <w:lang w:val="en-US"/>
        </w:rPr>
        <w:t xml:space="preserve"> </w:t>
      </w:r>
      <w:sdt>
        <w:sdtPr>
          <w:placeholder>
            <w:docPart w:val="C0BD151FBE3549F7BBB7EBA774B42271"/>
          </w:placeholder>
          <w:alias w:val="To edit, see citavi.com/edit"/>
          <w:tag w:val="CitaviPlaceholder#84f1e2e3-04bb-4ad7-8e6b-148e154190ed"/>
          <w:id w:val="-1980527769"/>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Fzc29jaWF0ZVdpdGhQbGFjZWhvbGRlclRhZyI6IkNpdGF2aVBsYWNlaG9sZGVyI2NhZTdlYjA1LTg0ZjUtNDM1NC1iYjVhLTI0YjZmYTc0MWI4NyIsIkVudHJpZXMiOlt7IiRpZCI6IjIiLCIkdHlwZSI6IlN3aXNzQWNhZGVtaWMuQ2l0YXZpLkNpdGF0aW9ucy5Xb3JkUGxhY2Vob2xkZXJFbnRyeSwgU3dpc3NBY2FkZW1pYy5DaXRhdmkiLCJJZCI6ImEwNTZlZjc0LWVkYWQtNDg3Ny1hNDY5LTVkYWVkZmY4NzhkOSIsIlJhbmdlTGVuZ3RoIjo2LCJSZWZlcmVuY2VJZCI6IjUxYzk0ODFhLWFlZTYtNDRiNS05MWY4LTAzOWI4NmU1NzJ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hpbGlwcCIsIkxhc3ROYW1lIjoiTWF5cmluZyIsIlByb3RlY3RlZCI6ZmFsc2UsIlNleCI6MiwiQ3JlYXRlZEJ5IjoiX0RpbWl0cmkgUGV0cmlrIiwiQ3JlYXRlZE9uIjoiMjAyNC0xMC0yOVQyMDoxNDoyOCIsIk1vZGlmaWVkQnkiOiJfRGltaXRyaSBQZXRyaWsiLCJJZCI6IjVhYzE0NmI2LTMxNmMtNDU0NC1hYTM2LWE2N2E1NDhhYTQzYiIsIk1vZGlmaWVkT24iOiIyMDI0LTEwLTI5VDIwOjE0OjI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LeXBlelxcQXBwRGF0YVxcTG9jYWxcXFRlbXBcXHVucWN3ZXJ6LmpwZyIsIlVyaVN0cmluZyI6IjUxYzk0ODFhLWFlZTYtNDRiNS05MWY4LTAzOWI4NmU1NzJk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MTIuLCDDvGJlcmFyYmVpdGV0ZSBBdWZsYWdlIiwiRXZhbHVhdGlvbkNvbXBsZXhpdHkiOjAsIkV2YWx1YXRpb25Tb3VyY2VUZXh0Rm9ybWF0IjowLCJHcm91cHMiOltdLCJIYXNMYWJlbDEiOmZhbHNlLCJIYXNMYWJlbDIiOmZhbHNlLCJJc2JuIjoiOTc4MzQwNzI1NzMwNyIsIktleXdvcmRzIjpbXSwiTGFuZ3VhZ2UiOiJnZXI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3d3dy5iZWx0ei5kZS9maWxlYWRtaW4vYmVsdHovbGVzZXByb2Jlbi85NzgtMy00MDctMjU3MzAtNy5wZGYiLCJVcmlTdHJpbmciOiJodHRwOi8vd3d3LmJlbHR6LmRlL2ZpbGVhZG1pbi9iZWx0ei9sZXNlcHJvYmVuLzk3OC0zLTQwNy0yNTczMC03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EwLTI5VDIwOjE0OjI4IiwiTW9kaWZpZWRCeSI6Il9EaW1pdHJpIFBldHJpayIsIklkIjoiYjM0Mjc5ZTEtOWU1ZC00MjUwLTlhNjEtMWU1ZGM4YjFiN2NlIiwiTW9kaWZpZWRPbiI6IjIwMjQtMTAtMjlUMjA6MTQ6Mj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ZGVwb3NpdC5kbmIuZGUvY2dpLWJpbi9kb2tzZXJ2P2lkPTUxMDAzOTgmcHJvdj1NJmRva192YXI9MSZkb2tfZXh0PWh0bSIsIlVyaVN0cmluZyI6Imh0dHA6Ly9kZXBvc2l0LmRuYi5kZS9jZ2ktYmluL2Rva3NlcnY/aWQ9NTEwMDM5OCZwcm92PU0mZG9rX3Zhcj0xJmRva19leHQ9aHR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EaW1pdHJpIFBldHJpayIsIkNyZWF0ZWRPbiI6IjIwMjQtMTAtMjlUMjA6MTQ6MjgiLCJNb2RpZmllZEJ5IjoiX0RpbWl0cmkgUGV0cmlrIiwiSWQiOiI1ZWI0NTI2Zi1hMTk2LTRiYTktYmZiMC00NjY0MDQxYTkzYWUiLCJNb2RpZmllZE9uIjoiMjAyNC0xMC0yOVQyMDoxNDoyO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kLW5iLmluZm8vMTA2MzM2OTgzNS8wNCIsIlVyaVN0cmluZyI6Imh0dHA6Ly9kLW5iLmluZm8vMTA2MzM2OTgzNS8w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IwMTUpIn1dfSwiVGFnIjoiQ2l0YXZpUGxhY2Vob2xkZXIjODRmMWUyZTMtMDRiYi00YWQ3LThlNmItMTQ4ZTE1NDE5MGVkIiwiVGV4dCI6IigyMDE1KSIsIldBSVZlcnNpb24iOiI3LjAuNy4xIn0=}</w:instrText>
          </w:r>
          <w:r>
            <w:rPr>
              <w:lang w:val="en-US"/>
            </w:rPr>
          </w:r>
          <w:r>
            <w:rPr>
              <w:lang w:val="en-US"/>
            </w:rPr>
            <w:fldChar w:fldCharType="separate"/>
          </w:r>
          <w:r>
            <w:rPr>
              <w:lang w:val="en-US"/>
            </w:rPr>
          </w:r>
          <w:r>
            <w:rPr>
              <w:lang w:val="en-US"/>
            </w:rPr>
            <w:t>(2015)</w:t>
          </w:r>
          <w:r>
            <w:rPr>
              <w:lang w:val="en-US"/>
            </w:rPr>
          </w:r>
          <w:r>
            <w:rPr>
              <w:lang w:val="en-US"/>
            </w:rPr>
            <w:fldChar w:fldCharType="end"/>
          </w:r>
          <w:r>
            <w:rPr>
              <w:lang w:val="en-US"/>
            </w:rPr>
          </w:r>
        </w:sdtContent>
      </w:sdt>
      <w:r>
        <w:rPr>
          <w:lang w:val="en-US"/>
        </w:rPr>
        <w:t>, and deductively searching for definitions, key characteristics a</w:t>
      </w:r>
      <w:r>
        <w:rPr>
          <w:lang w:val="en-US"/>
        </w:rPr>
        <w:t xml:space="preserve">nd objectives, as proposed by </w:t>
      </w:r>
      <w:sdt>
        <w:sdtPr>
          <w:placeholder>
            <w:docPart w:val="C0BD151FBE3549F7BBB7EBA774B42271"/>
          </w:placeholder>
          <w:alias w:val="To edit, see citavi.com/edit"/>
          <w:tag w:val="CitaviPlaceholder#64da5a31-8662-4e6d-a464-33ebad7a9b74"/>
          <w:id w:val="2058736977"/>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NTgwNGZiLTc5ZDEtNDQ1Ny1iYWNhLTg4NGE3OTNmNWZjNyIsIlJhbmdlTGVuZ3RoIjoyMiwiUmVmZXJlbmNlSWQiOiIzN2I5Mzc2NS1iNTkwLTRjMmEtYmZhZi0yNzcyMTQyNzI3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3NzA1LzFDQUlTLjAzNzA4IiwiVXJpU3RyaW5nIjoiaHR0cHM6Ly9kb2kub3JnLzEwLjE3NzA1LzFDQUlTLjAzNzA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}</w:instrText>
          </w:r>
          <w:r>
            <w:rPr>
              <w:lang w:val="en-US"/>
            </w:rPr>
          </w:r>
          <w:r>
            <w:rPr>
              <w:lang w:val="en-US"/>
            </w:rPr>
            <w:fldChar w:fldCharType="separate"/>
          </w:r>
          <w:r>
            <w:rPr>
              <w:lang w:val="en-US"/>
            </w:rPr>
            <w:t>(Bandara et al., 2015)</w:t>
          </w:r>
          <w:r>
            <w:rPr>
              <w:lang w:val="en-US"/>
            </w:rPr>
          </w:r>
          <w:r>
            <w:rPr>
              <w:lang w:val="en-US"/>
            </w:rPr>
            <w:fldChar w:fldCharType="end"/>
          </w:r>
          <w:r>
            <w:rPr>
              <w:lang w:val="en-US"/>
            </w:rPr>
          </w:r>
        </w:sdtContent>
      </w:sdt>
      <w:r>
        <w:rPr>
          <w:lang w:val="en-US"/>
        </w:rPr>
        <w:t xml:space="preserve">. </w:t>
      </w:r>
      <w:r>
        <w:rPr>
          <w:lang w:val="en-US"/>
        </w:rPr>
        <w:t>For the “grey” literature, we also searched all available information to see if a hit led to further documents (for instance navigating from a specific report through the entire website of the research association or project that has released the report). This procedure aimed to include related documents and thus expand the “grey” literature sample.</w:t>
      </w:r>
    </w:p>
    <w:p>
      <w:pPr>
        <w:pStyle w:val="Normal"/>
        <w:spacing w:before="0" w:after="200"/>
        <w:jc w:val="both"/>
        <w:rPr>
          <w:lang w:val="en-US"/>
        </w:rPr>
      </w:pPr>
      <w:r>
        <w:rPr>
          <w:lang w:val="en-US"/>
        </w:rPr>
        <w:t xml:space="preserve">To create an inclusive literature sample </w:t>
      </w:r>
      <w:sdt>
        <w:sdtPr>
          <w:placeholder>
            <w:docPart w:val="DefaultPlaceholder_-1854013440"/>
          </w:placeholder>
          <w:alias w:val="To edit, see citavi.com/edit"/>
          <w:tag w:val="CitaviPlaceholder#a0a1401a-a71d-428c-9fb2-2dc7d99ff7a4"/>
          <w:id w:val="-674029539"/>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MTUzZDBlLTcxNWUtNDQxNS04YjE3LWI4ZDZhZDliZDVmZSIsIlJhbmdlTGVuZ3RoIjoyMSwiUmVmZXJlbmNlSWQiOiIzNzJjNzVlZi00OGVjLTQxYTUtYjFhMi1hNTliYjgxMGM3O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3NzA1LzFqYWlzLjAwNTU2IiwiVXJpU3RyaW5nIjoiaHR0cHM6Ly9kb2kub3JnLzEwLjE3NzA1LzFqYWlzLjAwNTU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}</w:instrText>
          </w:r>
          <w:r>
            <w:rPr>
              <w:lang w:val="en-US"/>
            </w:rPr>
          </w:r>
          <w:r>
            <w:rPr>
              <w:lang w:val="en-US"/>
            </w:rPr>
            <w:fldChar w:fldCharType="separate"/>
          </w:r>
          <w:r>
            <w:rPr>
              <w:lang w:val="en-US"/>
            </w:rPr>
            <w:t>(Larsen et al., 2019)</w:t>
          </w:r>
          <w:r>
            <w:rPr>
              <w:lang w:val="en-US"/>
            </w:rPr>
          </w:r>
          <w:r>
            <w:rPr>
              <w:lang w:val="en-US"/>
            </w:rPr>
            <w:fldChar w:fldCharType="end"/>
          </w:r>
          <w:r>
            <w:rPr>
              <w:lang w:val="en-US"/>
            </w:rPr>
          </w:r>
        </w:sdtContent>
      </w:sdt>
      <w:r>
        <w:rPr>
          <w:lang w:val="en-US"/>
        </w:rPr>
        <w:t xml:space="preserve">, and after evaluating different search string variations and the related search results, we decided to rely on an open </w:t>
      </w:r>
      <w:r>
        <w:rPr>
          <w:lang w:val="en-US"/>
        </w:rPr>
        <w:t xml:space="preserve">search string “digital product passport*”. We used this string to search scientific databases for titles, abstracts, and keywords. The search was performed in June 2024 in the following nine databases: EBSCOhost, Web of Science, Science Direct, IEEE Explore, ACM, SpringerLink, Taylor&amp;Francis, Wiley and AISeL. </w:t>
      </w:r>
      <w:r>
        <w:rPr/>
        <w:t>Due to the rapid development of the topic, we repeated the search in November 2024.</w:t>
      </w:r>
    </w:p>
    <w:p>
      <w:pPr>
        <w:pStyle w:val="Normal"/>
        <w:spacing w:before="0" w:after="200"/>
        <w:jc w:val="both"/>
        <w:rPr>
          <w:lang w:val="en-US"/>
        </w:rPr>
      </w:pPr>
      <w:r>
        <w:rPr>
          <w:lang w:val="en-US"/>
        </w:rPr>
        <w:t xml:space="preserve">To minimize the sampling bias, we applied the PRISMA guidelines for screening and analyzing the scientific literature retrieved from the databases </w:t>
      </w:r>
      <w:sdt>
        <w:sdtPr>
          <w:placeholder>
            <w:docPart w:val="5A4E718AB5B4446AA61AFFE6FD69E96E"/>
          </w:placeholder>
          <w:alias w:val="To edit, see citavi.com/edit"/>
          <w:tag w:val="CitaviPlaceholder#9868880b-a807-4114-a648-eb3d34be8b44"/>
          <w:id w:val="693580805"/>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ODhhOGM3LTI1YTgtNGRhZC1hZTI0LTJiMTNkMDY0YWE3ZCIsIlJhbmdlTGVuZ3RoIjoxOSwiUmVmZXJlbmNlSWQiOiIyZDEwYTM2NS02ZmUxLTQ5MjUtYjVkYy1hMzEyNmZkNGEwM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JQTUM4MDA1OTI1IiwiVXJpU3RyaW5nIjoiaHR0cHM6Ly93d3cubmNiaS5ubG0ubmloLmdvdi9wbWMvYXJ0aWNsZXMvUE1DODAwNTkyNS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RGltaXRyaSBQZXRyaWsiLCJDcmVhdGVkT24iOiIyMDI0LTEwLTI5VDIwOjEyOjQyIiwiTW9kaWZpZWRCeSI6Il9EaW1pdHJpIFBldHJpayIsIklkIjoiYTE3OTNlNjUtM2RlMC00ZGZjLThhMTUtMjNmNWIzY2M5ZDMwIiwiTW9kaWZpZWRPbiI6IjIwMjQtMTAtMjlUMjA6MTI6NDI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xMC4xMTM2L2Jtai5uMTYwIiwiVXJpU3RyaW5nIjoiaHR0cHM6Ly9kb2kub3JnLzEwLjExMzYvYm1qLm4xNjA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}</w:instrText>
          </w:r>
          <w:r>
            <w:rPr>
              <w:lang w:val="en-US"/>
            </w:rPr>
          </w:r>
          <w:r>
            <w:rPr>
              <w:lang w:val="en-US"/>
            </w:rPr>
            <w:fldChar w:fldCharType="separate"/>
          </w:r>
          <w:r>
            <w:rPr>
              <w:lang w:val="en-US"/>
            </w:rPr>
            <w:t>(Page et al., 2021)</w:t>
          </w:r>
          <w:r>
            <w:rPr>
              <w:lang w:val="en-US"/>
            </w:rPr>
          </w:r>
          <w:r>
            <w:rPr>
              <w:lang w:val="en-US"/>
            </w:rPr>
            <w:fldChar w:fldCharType="end"/>
          </w:r>
          <w:r>
            <w:rPr>
              <w:lang w:val="en-US"/>
            </w:rPr>
          </w:r>
        </w:sdtContent>
      </w:sdt>
      <w:r>
        <w:rPr>
          <w:lang w:val="en-US"/>
        </w:rPr>
        <w:t>.</w:t>
      </w:r>
      <w:r>
        <w:rPr>
          <w:lang w:val="en-US"/>
        </w:rPr>
        <w:t xml:space="preserve"> The PRISMA guidelines represent a standardized and well-recognized approach to document the literature search and review process. The PRISMA statement, illustrated in Figure A1, contains two sides. The left side of the statement indicates the research stages and the numbers of remaining literature sources. The right side of the statement provides the reasons for excluding or including the records. Hence, we included only studies that met our inclusion criteria (e.g., published in English or German; research results dedicated to DPPs without occasional mentions, such as in the reference list or conclusions). Due to the novelty of the topic, we have included conference papers in the sample, but excluded preprints, which have not undergone a peer review process. During the screening process, each author read the papers independently. After eliminating the duplicates and other non-eligible sources, the results were compared, and differing opinions on including certain papers were discussed.</w:t>
      </w:r>
    </w:p>
    <w:p>
      <w:pPr>
        <w:pStyle w:val="Normal"/>
        <w:spacing w:before="0" w:after="200"/>
        <w:jc w:val="both"/>
        <w:rPr>
          <w:lang w:val="en-US"/>
        </w:rPr>
      </w:pPr>
      <w:r>
        <w:rPr/>
        <w:drawing>
          <wp:inline distT="0" distB="0" distL="0" distR="0">
            <wp:extent cx="5760085" cy="383984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2"/>
                    <a:stretch>
                      <a:fillRect/>
                    </a:stretch>
                  </pic:blipFill>
                  <pic:spPr bwMode="auto">
                    <a:xfrm>
                      <a:off x="0" y="0"/>
                      <a:ext cx="5760085" cy="3839845"/>
                    </a:xfrm>
                    <a:prstGeom prst="rect">
                      <a:avLst/>
                    </a:prstGeom>
                    <a:noFill/>
                  </pic:spPr>
                </pic:pic>
              </a:graphicData>
            </a:graphic>
          </wp:inline>
        </w:drawing>
      </w:r>
    </w:p>
    <w:p>
      <w:pPr>
        <w:pStyle w:val="Normal"/>
        <w:jc w:val="both"/>
        <w:rPr>
          <w:b/>
          <w:bCs/>
        </w:rPr>
      </w:pPr>
      <w:r>
        <w:rPr>
          <w:b/>
          <w:bCs/>
          <w:lang w:val="en-US"/>
        </w:rPr>
        <w:t>Figure A1: Literature search process based on PRISMA guidelines and extended by the grey literature</w:t>
      </w:r>
    </w:p>
    <w:p>
      <w:pPr>
        <w:pStyle w:val="Normal"/>
        <w:spacing w:before="0" w:after="200"/>
        <w:jc w:val="both"/>
        <w:rPr>
          <w:lang w:val="en-US"/>
        </w:rPr>
      </w:pPr>
      <w:r>
        <w:rPr>
          <w:lang w:val="en-US"/>
        </w:rPr>
        <w:t xml:space="preserve">Similarly, each author has read the papers independently during the content analysis. This step yielded 47 papers. Additionally, we performed a backward search to ensure comprehensive coverage of relevant references. During this procedure, we added six additional papers to the sample. During this procedure, the final sample resulted in 53 papers. After repeating the search in November 2024, two more papers were added to the sample. The search was repeated in April 2025 and August 2025 </w:t>
      </w:r>
      <w:r>
        <w:rPr/>
        <w:t>to capture the evolving</w:t>
      </w:r>
      <w:r>
        <w:rPr>
          <w:rStyle w:val="normaltextrun"/>
          <w:shd w:fill="FFFFFF" w:val="clear"/>
        </w:rPr>
        <w:t xml:space="preserve"> academic research on DPPs. Four more academic papers were added to the sample during the second update, and further five more papers during the third.</w:t>
      </w:r>
      <w:r>
        <w:rPr>
          <w:lang w:val="en-US"/>
        </w:rPr>
        <w:t xml:space="preserve"> Table A2 lists all scientific papers from the sample.</w:t>
      </w:r>
    </w:p>
    <w:p>
      <w:pPr>
        <w:pStyle w:val="Normal"/>
        <w:spacing w:before="0" w:after="200"/>
        <w:jc w:val="both"/>
        <w:rPr>
          <w:lang w:val="en-US"/>
        </w:rPr>
      </w:pPr>
      <w:r>
        <w:rPr>
          <w:lang w:val="en-US"/>
        </w:rPr>
        <w:t>Considering the “grey” literature, each author has also independently analyzed each electronic document. Afterwards, we compared the “grey” literature samples and discussed the differences within the team, considering the credibility (e.g., a publication from a research project or a regulatory document would have a higher credibility than a social media post) and the contribution (e.g., a technical implementation report would have a higher contribution than a definition or a news article summarizing what is already known) of each of the articles. We excluded electronic documents that (1) did not provide any new insights compared to scientific sources, (2) did not define the concept of a DPP precisely, or (3) mixed up the concept of a DPP with the known definitions of other concepts, such as the digital twins. The search was repeated in April 2025 and August 2025 to capture the most recent updates. Following this procedure, the final sample consisted of 67</w:t>
      </w:r>
      <w:r>
        <w:rPr>
          <w:color w:val="FF0000"/>
          <w:lang w:val="en-US"/>
        </w:rPr>
        <w:t xml:space="preserve"> </w:t>
      </w:r>
      <w:r>
        <w:rPr>
          <w:lang w:val="en-US"/>
        </w:rPr>
        <w:t>electronic documents, which are listed in Table A3.</w:t>
      </w:r>
    </w:p>
    <w:p>
      <w:pPr>
        <w:pStyle w:val="Normal"/>
        <w:spacing w:before="0" w:after="200"/>
        <w:jc w:val="both"/>
        <w:rPr>
          <w:lang w:val="en-US"/>
        </w:rPr>
      </w:pPr>
      <w:r>
        <w:rPr>
          <w:lang w:val="en-US"/>
        </w:rPr>
        <w:t xml:space="preserve">The coding procedure employed a mixed approach, including inductive and deductive approaches </w:t>
      </w:r>
      <w:sdt>
        <w:sdtPr>
          <w:placeholder>
            <w:docPart w:val="36C3CE1E55E44CD2926E2468FF5C39A2"/>
          </w:placeholder>
          <w:alias w:val="To edit, see citavi.com/edit"/>
          <w:tag w:val="CitaviPlaceholder#d247256e-22b8-42e4-9944-b373ecb9ef1a"/>
          <w:id w:val="1436103112"/>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TFlMDRhLTI0MTctNGZlYS1iMjQyLWVmMDg1YzBiZGFlNyIsIlJhbmdlTGVuZ3RoIjoyMiwiUmVmZXJlbmNlSWQiOiIzN2I5Mzc2NS1iNTkwLTRjMmEtYmZhZi0yNzcyMTQyNzI3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3NzA1LzFDQUlTLjAzNzA4IiwiVXJpU3RyaW5nIjoiaHR0cHM6Ly9kb2kub3JnLzEwLjE3NzA1LzFDQUlTLjAzNzA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}</w:instrText>
          </w:r>
          <w:r>
            <w:rPr>
              <w:lang w:val="en-US"/>
            </w:rPr>
          </w:r>
          <w:r>
            <w:rPr>
              <w:lang w:val="en-US"/>
            </w:rPr>
            <w:fldChar w:fldCharType="separate"/>
          </w:r>
          <w:r>
            <w:rPr>
              <w:lang w:val="en-US"/>
            </w:rPr>
            <w:t>(Bandara et al., 2015)</w:t>
          </w:r>
          <w:r>
            <w:rPr>
              <w:lang w:val="en-US"/>
            </w:rPr>
          </w:r>
          <w:r>
            <w:rPr>
              <w:lang w:val="en-US"/>
            </w:rPr>
            <w:fldChar w:fldCharType="end"/>
          </w:r>
          <w:r>
            <w:rPr>
              <w:lang w:val="en-US"/>
            </w:rPr>
          </w:r>
        </w:sdtContent>
      </w:sdt>
      <w:r>
        <w:rPr>
          <w:lang w:val="en-US"/>
        </w:rPr>
        <w:t xml:space="preserve">. At the beginning of the </w:t>
      </w:r>
      <w:r>
        <w:rPr>
          <w:lang w:val="en-US"/>
        </w:rPr>
        <w:t xml:space="preserve">study, we reflected on possible coding categories, including definitions, key characteristics, and objectives. Additionally, we have opted to look out for theories and study contexts. However, to provide a comprehensive definition of a DPP and create an ontology, we employed inductive category building </w:t>
      </w:r>
      <w:sdt>
        <w:sdtPr>
          <w:placeholder>
            <w:docPart w:val="36C3CE1E55E44CD2926E2468FF5C39A2"/>
          </w:placeholder>
          <w:alias w:val="To edit, see citavi.com/edit"/>
          <w:tag w:val="CitaviPlaceholder#8239eaf8-6c65-484f-b1bc-c9abebaab95a"/>
          <w:id w:val="-1527717441"/>
        </w:sdtPr>
        <w:sdtContent>
          <w:r>
            <w:rPr>
              <w:lang w:val="en-US"/>
            </w:rPr>
          </w:r>
          <w:r>
            <w:fldChar w:fldCharType="begin"/>
          </w:r>
          <w:r>
            <w:rPr>
              <w:lang w:val="en-US"/>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5NjYyZjk2LWZmZWEtNDcxYi05NGI3LWZhOTA5NDFlNTdlYiIsIlJhbmdlTGVuZ3RoIjoxNSwiUmVmZXJlbmNlSWQiOiI1MWM5NDgxYS1hZWU2LTQ0YjUtOTFmOC0wMzliODZlNTcy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HAiLCJMYXN0TmFtZSI6Ik1heXJpbmciLCJQcm90ZWN0ZWQiOmZhbHNlLCJTZXgiOjIsIkNyZWF0ZWRCeSI6Il9EaW1pdHJpIFBldHJpayIsIkNyZWF0ZWRPbiI6IjIwMjQtMTAtMjlUMjA6MTQ6MjgiLCJNb2RpZmllZEJ5IjoiX0RpbWl0cmkgUGV0cmlrIiwiSWQiOiI1YWMxNDZiNi0zMTZjLTQ1NDQtYWEzNi1hNjdhNTQ4YWE0M2IiLCJNb2RpZmllZE9uIjoiMjAyNC0xMC0yOVQyMDoxNDoy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S3lwZXpcXEFwcERhdGFcXExvY2FsXFxUZW1wXFx1bnFjd2Vyei5qcGciLCJVcmlTdHJpbmciOiI1MWM5NDgxYS1hZWU2LTQ0YjUtOTFmOC0wMzliODZlNTcyZD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yLiwgw7xiZXJhcmJlaXRldGUgQXVmbGFnZSIsIkV2YWx1YXRpb25Db21wbGV4aXR5IjowLCJFdmFsdWF0aW9uU291cmNlVGV4dEZvcm1hdCI6MCwiR3JvdXBzIjpbXSwiSGFzTGFiZWwxIjpmYWxzZSwiSGFzTGFiZWwyIjpmYWxzZSwiSXNibiI6Ijk3ODM0MDcyNTczMDciLCJLZXl3b3JkcyI6W10sIkxhbmd1YWdlIjoiZ2Vy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93d3cuYmVsdHouZGUvZmlsZWFkbWluL2JlbHR6L2xlc2Vwcm9iZW4vOTc4LTMtNDA3LTI1NzMwLTcucGRmIiwiVXJpU3RyaW5nIjoiaHR0cDovL3d3dy5iZWx0ei5kZS9maWxlYWRtaW4vYmVsdHovbGVzZXByb2Jlbi85NzgtMy00MDctMjU3MzAtNy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pbWl0cmkgUGV0cmlrIiwiQ3JlYXRlZE9uIjoiMjAyNC0xMC0yOVQyMDoxNDoyOCIsIk1vZGlmaWVkQnkiOiJfRGltaXRyaSBQZXRyaWsiLCJJZCI6ImIzNDI3OWUxLTllNWQtNDI1MC05YTYxLTFlNWRjOGIxYjdjZSIsIk1vZGlmaWVkT24iOiIyMDI0LTEwLTI5VDIwOjE0OjI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2RlcG9zaXQuZG5iLmRlL2NnaS1iaW4vZG9rc2Vydj9pZD01MTAwMzk4JnByb3Y9TSZkb2tfdmFyPTEmZG9rX2V4dD1odG0iLCJVcmlTdHJpbmciOiJodHRwOi8vZGVwb3NpdC5kbmIuZGUvY2dpLWJpbi9kb2tzZXJ2P2lkPTUxMDAzOTgmcHJvdj1NJmRva192YXI9MSZkb2tfZXh0PWh0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RGltaXRyaSBQZXRyaWsiLCJDcmVhdGVkT24iOiIyMDI0LTEwLTI5VDIwOjE0OjI4IiwiTW9kaWZpZWRCeSI6Il9EaW1pdHJpIFBldHJpayIsIklkIjoiNWViNDUyNmYtYTE5Ni00YmE5LWJmYjAtNDY2NDA0MWE5M2FlIiwiTW9kaWZpZWRPbiI6IjIwMjQtMTAtMjlUMjA6MTQ6Mj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ZC1uYi5pbmZvLzEwNjMzNjk4MzUvMDQiLCJVcmlTdHJpbmciOiJodHRwOi8vZC1uYi5pbmZvLzEwNjMzNjk4MzUvMD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}</w:instrText>
          </w:r>
          <w:r>
            <w:rPr>
              <w:lang w:val="en-US"/>
            </w:rPr>
          </w:r>
          <w:r>
            <w:rPr>
              <w:lang w:val="en-US"/>
            </w:rPr>
            <w:fldChar w:fldCharType="separate"/>
          </w:r>
          <w:r>
            <w:rPr>
              <w:lang w:val="en-US"/>
            </w:rPr>
            <w:t>(Mayring, 2015)</w:t>
          </w:r>
          <w:r>
            <w:rPr>
              <w:lang w:val="en-US"/>
            </w:rPr>
          </w:r>
          <w:r>
            <w:rPr>
              <w:lang w:val="en-US"/>
            </w:rPr>
            <w:fldChar w:fldCharType="end"/>
          </w:r>
          <w:r>
            <w:rPr>
              <w:lang w:val="en-US"/>
            </w:rPr>
          </w:r>
        </w:sdtContent>
      </w:sdt>
      <w:r>
        <w:rPr>
          <w:lang w:val="en-US"/>
        </w:rPr>
        <w:t xml:space="preserve"> for the characteristics and building blocks of DPPs, as well as their possible relationships.</w:t>
      </w:r>
    </w:p>
    <w:p>
      <w:pPr>
        <w:pStyle w:val="Normal"/>
        <w:spacing w:before="0" w:after="0"/>
        <w:jc w:val="both"/>
        <w:rPr>
          <w:color w:val="FF0000"/>
          <w:lang w:val="en-US"/>
        </w:rPr>
      </w:pPr>
      <w:r>
        <w:rPr>
          <w:b/>
          <w:bCs/>
          <w:color w:themeColor="text1" w:val="000000"/>
          <w:lang w:val="en-US"/>
        </w:rPr>
        <w:t>Table A1: Mapping of the literature to the architectural elements of digital product passports</w:t>
      </w:r>
    </w:p>
    <w:tbl>
      <w:tblPr>
        <w:tblStyle w:val="Tabellenraster"/>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2265"/>
        <w:gridCol w:w="6805"/>
      </w:tblGrid>
      <w:tr>
        <w:trPr>
          <w:trHeight w:val="429" w:hRule="exact"/>
        </w:trPr>
        <w:tc>
          <w:tcPr>
            <w:tcW w:w="2265" w:type="dxa"/>
            <w:tcBorders/>
            <w:shd w:color="auto" w:fill="F2F2F2" w:themeFill="background1" w:themeFillShade="f2" w:val="clear"/>
            <w:vAlign w:val="center"/>
          </w:tcPr>
          <w:p>
            <w:pPr>
              <w:pStyle w:val="Normal"/>
              <w:widowControl/>
              <w:spacing w:lineRule="auto" w:line="240" w:before="0" w:after="120"/>
              <w:jc w:val="start"/>
              <w:rPr>
                <w:b/>
              </w:rPr>
            </w:pPr>
            <w:r>
              <w:rPr>
                <w:rFonts w:eastAsia="Times New Roman" w:cs="Times New Roman"/>
                <w:b/>
                <w:kern w:val="0"/>
                <w:sz w:val="20"/>
                <w:szCs w:val="20"/>
                <w:lang w:bidi="ar-SA"/>
              </w:rPr>
              <w:t>Concept</w:t>
            </w:r>
          </w:p>
        </w:tc>
        <w:tc>
          <w:tcPr>
            <w:tcW w:w="6805" w:type="dxa"/>
            <w:tcBorders/>
            <w:shd w:color="auto" w:fill="F2F2F2" w:themeFill="background1" w:themeFillShade="f2" w:val="clear"/>
            <w:vAlign w:val="center"/>
          </w:tcPr>
          <w:p>
            <w:pPr>
              <w:pStyle w:val="Normal"/>
              <w:widowControl/>
              <w:spacing w:lineRule="auto" w:line="240" w:before="0" w:after="120"/>
              <w:jc w:val="start"/>
              <w:rPr>
                <w:b/>
              </w:rPr>
            </w:pPr>
            <w:r>
              <w:rPr>
                <w:rFonts w:eastAsia="Times New Roman" w:cs="Times New Roman"/>
                <w:b/>
                <w:kern w:val="0"/>
                <w:sz w:val="20"/>
                <w:szCs w:val="20"/>
                <w:lang w:bidi="ar-SA"/>
              </w:rPr>
              <w:t>References</w:t>
            </w:r>
          </w:p>
        </w:tc>
      </w:tr>
      <w:tr>
        <w:trPr>
          <w:trHeight w:val="1001" w:hRule="exact"/>
          <w:cantSplit w:val="true"/>
        </w:trPr>
        <w:tc>
          <w:tcPr>
            <w:tcW w:w="2265" w:type="dxa"/>
            <w:tcBorders/>
          </w:tcPr>
          <w:p>
            <w:pPr>
              <w:pStyle w:val="Normal"/>
              <w:widowControl/>
              <w:spacing w:lineRule="auto" w:line="240" w:before="0" w:after="120"/>
              <w:jc w:val="start"/>
              <w:rPr>
                <w:b/>
                <w:bCs/>
                <w:lang w:val="en-US"/>
              </w:rPr>
            </w:pPr>
            <w:r>
              <w:rPr>
                <w:rFonts w:eastAsia="Times New Roman" w:cs="Times New Roman"/>
                <w:b/>
                <w:bCs/>
                <w:kern w:val="0"/>
                <w:sz w:val="20"/>
                <w:szCs w:val="20"/>
                <w:lang w:val="en-US" w:bidi="ar-SA"/>
              </w:rPr>
              <w:t>DPP instances</w:t>
            </w:r>
          </w:p>
        </w:tc>
        <w:tc>
          <w:tcPr>
            <w:tcW w:w="6805" w:type="dxa"/>
            <w:tcBorders/>
          </w:tcPr>
          <w:p>
            <w:pPr>
              <w:pStyle w:val="Normal"/>
              <w:widowControl/>
              <w:spacing w:lineRule="auto" w:line="240" w:before="0" w:after="120"/>
              <w:jc w:val="start"/>
              <w:rPr>
                <w:lang w:val="da-DK"/>
              </w:rPr>
            </w:pPr>
            <w:bookmarkStart w:id="0" w:name="_Hlk222413431"/>
            <w:r>
              <w:rPr>
                <w:rFonts w:eastAsia="Times New Roman" w:cs="Times New Roman"/>
                <w:kern w:val="0"/>
                <w:sz w:val="20"/>
                <w:szCs w:val="20"/>
                <w:lang w:val="en-US" w:bidi="ar-SA"/>
              </w:rPr>
              <w:t xml:space="preserve">King et al., 2023; Berger et al., 2022; The Battery Pass consortium, 2023; </w:t>
            </w:r>
            <w:sdt>
              <w:sdtPr>
                <w:placeholder>
                  <w:docPart w:val="DefaultPlaceholder_-1854013440"/>
                </w:placeholder>
                <w:alias w:val="To edit, see citavi.com/edit"/>
                <w:tag w:val="CitaviPlaceholder#a435f2d9-15d9-4fd9-8105-fbc7659e602f"/>
                <w:id w:val="-2008275609"/>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YWY1ZWYxLWRiNGEtNDIxYy1hMDJiLTg2MjVkYzExNzc3OCIsIlJhbmdlTGVuZ3RoIjoyNSwiUmVmZXJlbmNlSWQiOiJlOWVjMjg1NS1mOWU1LTRmYjMtYjE2NC03ZDgxMTE3ODA2N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OC4wNy4yMDI0IiwiQXV0aG9ycyI6W3siJGlkIjoiNyIsIiR0eXBlIjoiU3dpc3NBY2FkZW1pYy5DaXRhdmkuUGVyc29uLCBTd2lzc0FjYWRlbWljLkNpdGF2aSIsIkxhc3ROYW1lIjoiV29ybGQgRWNvbm9teSBGb3J1bSIsIlByb3RlY3RlZCI6ZmFsc2UsIlNleCI6MCwiQ3JlYXRlZEJ5IjoiX0RpbWl0cmkgUGV0cmlrIiwiQ3JlYXRlZE9uIjoiMjAyNC0wNy0xMlQyMjozNjo1NyIsIk1vZGlmaWVkQnkiOiJfRGltaXRyaSBQZXRyaWsiLCJJZCI6ImJhNDg3NmI1LTNmN2ItNDc2YS1iMWU5LTA4Y2Y5YjEyOGMzZCIsIk1vZGlmaWVkT24iOiIyMDI0LTA3LTEyVDIyOjM2OjU3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zLndlZm9ydW0ub3JnL2RvY3MvV0VGX0RpZ2l0YWxfQmF0dGVyeV9QYXNzcG9ydF8yMDIzLnBkZiIsIlVyaVN0cmluZyI6Imh0dHBzOi8vd3d3My53ZWZvcnVtLm9yZy9kb2NzL1dFRl9EaWdpdGFsX0JhdHRlcnlfUGFzc3BvcnRfMjAyMy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}</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t>World Economy Forum, 2023</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en-US" w:bidi="ar-SA"/>
              </w:rPr>
              <w:t xml:space="preserve">; </w:t>
            </w:r>
            <w:sdt>
              <w:sdtPr>
                <w:placeholder>
                  <w:docPart w:val="DefaultPlaceholder_-1854013440"/>
                </w:placeholder>
                <w:alias w:val="To edit, see citavi.com/edit"/>
                <w:tag w:val="CitaviPlaceholder#1697074d-2034-48f5-b0e2-079f6f858dc7"/>
                <w:id w:val="133292320"/>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MmM3NTA4LTRhZmYtNGVkNC04ZTc1LTRhNzY3OWIxOGM0MyIsIlJhbmdlTGVuZ3RoIjoyMCwiUmVmZXJlbmNlSWQiOiJiYWUzNmQzMS03MjQwLTQ5ZjQtOWUyYi04YzRmMmE4ZDZiYW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YmFtYjIwMjAuZXUvd3AtY29udGVudC91cGxvYWRzLzIwMTgvMDEvRnJhbWV3b3JrLWZvci1NYXRlcmlhbHMtUGFzc3BvcnRzLWZvci10aGUtd2ViYi5wZGYiLCJVcmlTdHJpbmciOiJodHRwczovL3d3dy5iYW1iMjAyMC5ldS93cC1jb250ZW50L3VwbG9hZHMvMjAxOC8wMS9GcmFtZXdvcmstZm9yLU1hdGVyaWFscy1QYXNzcG9ydHMtZm9yLXRoZS13ZWJiLnBkZ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}</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r>
                <w:r>
                  <w:rPr>
                    <w:rFonts w:eastAsia="Times New Roman" w:cs="Times New Roman"/>
                    <w:kern w:val="0"/>
                    <w:sz w:val="20"/>
                    <w:szCs w:val="20"/>
                    <w:lang w:val="en-US" w:bidi="ar-SA"/>
                  </w:rPr>
                  <w:t>Mulhall et al., 2017</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en-US" w:bidi="ar-SA"/>
              </w:rPr>
              <w:t xml:space="preserve">; </w:t>
            </w:r>
            <w:sdt>
              <w:sdtPr>
                <w:placeholder>
                  <w:docPart w:val="DefaultPlaceholder_-1854013440"/>
                </w:placeholder>
                <w:alias w:val="To edit, see citavi.com/edit"/>
                <w:tag w:val="CitaviPlaceholder#553ba7c3-5bb4-4a94-a05d-98cbdcff4ff0"/>
                <w:id w:val="-289752547"/>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N2M0NTFiLTE2ODgtNGM0Mi1hYjkwLTcyYzA2NmRjYjNhOSIsIlJhbmdlTGVuZ3RoIjoyNiwiUmVmZXJlbmNlSWQiOiI0N2E0MjZhOC0wZGU3LTRjMTgtOTU0MS1hYWZhODViNDljYz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}</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r>
                <w:r>
                  <w:rPr>
                    <w:rFonts w:eastAsia="Times New Roman" w:cs="Times New Roman"/>
                    <w:kern w:val="0"/>
                    <w:sz w:val="20"/>
                    <w:szCs w:val="20"/>
                    <w:lang w:val="en-US" w:bidi="ar-SA"/>
                  </w:rPr>
                  <w:t>Luscuere and Muhlall, 2018</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en-US" w:bidi="ar-SA"/>
              </w:rPr>
              <w:t xml:space="preserve">; </w:t>
            </w:r>
            <w:sdt>
              <w:sdtPr>
                <w:placeholder>
                  <w:docPart w:val="DefaultPlaceholder_-1854013440"/>
                </w:placeholder>
                <w:alias w:val="To edit, see citavi.com/edit"/>
                <w:tag w:val="CitaviPlaceholder#accb40e3-b7ed-4954-bd86-a122415fc9c7"/>
                <w:id w:val="2085950662"/>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YjY2M2JhLWFiOTQtNGZhOC1iMDI5LWU1NDU0ZDNiMDU4NCIsIlJhbmdlTGVuZ3RoIjo1MiwiUmVmZXJlbmNlSWQiOiJhMTIwNWUzMS0zMTJmLTQxZTUtOTkxZS1mZmQwNGI4N2VjOD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Mi4wNy4yMDI0IiwiQXV0aG9ycyI6W3siJGlkIjoiNyIsIiR0eXBlIjoiU3dpc3NBY2FkZW1pYy5DaXRhdmkuUGVyc29uLCBTd2lzc0FjYWRlbWljLkNpdGF2aSIsIkxhc3ROYW1lIjoiR2xvYmFsIEFsbGlhbmNlIGZvciBCdWlsZGluZ3MgYW5kIENvbnN0cnVjdGlvbiIsIlByb3RlY3RlZCI6ZmFsc2UsIlNleCI6MCwiQ3JlYXRlZEJ5IjoiX0RpbWl0cmkgUGV0cmlrIiwiQ3JlYXRlZE9uIjoiMjAyNC0xMS0wOVQxMTo1MjoxMSIsIk1vZGlmaWVkQnkiOiJfRGltaXRyaSBQZXRyaWsiLCJJZCI6IjY0YzkyMTUxLTRhOGMtNGE2Yy1hYmQzLTg3ZTllZjJkNjZhYiIsIk1vZGlmaWVkT24iOiIyMDI0LTExLTA5VDExOjUyOjEx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nbG9iYWxhYmMub3JnL3NpdGVzL2RlZmF1bHQvZmlsZXMvMjAyMS0wOS9HQUJDX1RoZS1CdWlsZGluZy1QYXNzcG9ydF9GSU5BTC5wZGYiLCJVcmlTdHJpbmciOiJodHRwczovL2dsb2JhbGFiYy5vcmcvc2l0ZXMvZGVmYXVsdC9maWxlcy8yMDIxLTA5L0dBQkNfVGhlLUJ1aWxkaW5nLVBhc3Nwb3J0X0ZJTkFM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}</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r>
                <w:r>
                  <w:rPr>
                    <w:rFonts w:eastAsia="Times New Roman" w:cs="Times New Roman"/>
                    <w:kern w:val="0"/>
                    <w:sz w:val="20"/>
                    <w:szCs w:val="20"/>
                    <w:lang w:val="en-US" w:bidi="ar-SA"/>
                  </w:rPr>
                  <w:t>Global Alliance for Buildings and Construction, 2021; European Parliamentary Research Service, 2024</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en-US" w:bidi="ar-SA"/>
              </w:rPr>
              <w:t xml:space="preserve">; </w:t>
            </w:r>
            <w:sdt>
              <w:sdtPr>
                <w:placeholder>
                  <w:docPart w:val="DefaultPlaceholder_-1854013440"/>
                </w:placeholder>
                <w:alias w:val="To edit, see citavi.com/edit"/>
                <w:tag w:val="CitaviPlaceholder#e9c8297c-156a-4f64-8371-40e20312c37b"/>
                <w:id w:val="1564134435"/>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NTQyNzcwLWEzNTAtNGU1ZS04MDYyLTk5MTY2NGUxNzg4MiIsIlJhbmdlTGVuZ3RoIjoxNCwiUmVmZXJlbmNlSWQiOiIwYjc0YTQ0Ni0zNzU4LTQ2NWUtOTVjNy1kYTVmZjk2MDEyOT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MS4xMS4yMDI0IiwiQXV0aG9ycyI6W3siJGlkIjoiNyIsIiR0eXBlIjoiU3dpc3NBY2FkZW1pYy5DaXRhdmkuUGVyc29uLCBTd2lzc0FjYWRlbWljLkNpdGF2aSIsIkxhc3ROYW1lIjoiQ2lycGFzcyIsIlByb3RlY3RlZCI6ZmFsc2UsIlNleCI6MCwiQ3JlYXRlZEJ5IjoiX0RpbWl0cmkgUGV0cmlrIiwiQ3JlYXRlZE9uIjoiMjAyNC0wNy0xNlQxMTo1Mzo1MiIsIk1vZGlmaWVkQnkiOiJfRGltaXRyaSBQZXRyaWsiLCJJZCI6IjU1ZTY2ZWQzLTNmMDMtNDhjMS1hMGM0LTg2NGNkZDMzMzQ3MSIsIk1vZGlmaWVkT24iOiIyMDI0LTA3LTE2VDExOjUzOjUy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jaXJwYXNzcHJvamVjdC5ldS93cC1jb250ZW50L3VwbG9hZHMvMjAyNC8wMy9DSVJQQVNTX0Nyb3NzLXNlY3Rvcl9hbmRfc2VjdG9yLXNwZWNpZmljX0RQUF9yb2FkbWFwc18xLjEucGRmIiwiVXJpU3RyaW5nIjoiaHR0cHM6Ly9jaXJwYXNzcHJvamVjdC5ldS93cC1jb250ZW50L3VwbG9hZHMvMjAyNC8wMy9DSVJQQVNTX0Nyb3NzLXNlY3Rvcl9hbmRfc2VjdG9yLXNwZWNpZmljX0RQUF9yb2FkbWFwc18xLjEucGR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}</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r>
                <w:r>
                  <w:rPr>
                    <w:rFonts w:eastAsia="Times New Roman" w:cs="Times New Roman"/>
                    <w:kern w:val="0"/>
                    <w:sz w:val="20"/>
                    <w:szCs w:val="20"/>
                    <w:lang w:val="da-DK" w:bidi="ar-SA"/>
                  </w:rPr>
                  <w:t>Cirpass, 2024c</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da-DK" w:bidi="ar-SA"/>
              </w:rPr>
              <w:t xml:space="preserve">; </w:t>
            </w:r>
            <w:r>
              <w:rPr>
                <w:rFonts w:eastAsia="Times New Roman" w:cs="Times New Roman"/>
                <w:kern w:val="0"/>
                <w:sz w:val="20"/>
                <w:szCs w:val="20"/>
                <w:lang w:val="da-DK" w:bidi="ar-SA"/>
              </w:rPr>
              <w:t>Cirpass2, 2025</w:t>
            </w:r>
            <w:bookmarkEnd w:id="0"/>
          </w:p>
        </w:tc>
      </w:tr>
      <w:tr>
        <w:trPr>
          <w:trHeight w:val="325"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DPP ecosystem</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da-DK" w:bidi="ar-SA"/>
              </w:rPr>
              <w:t>King et al., 2023; Jensen et al., 2024; Cirpass2, 2025</w:t>
            </w:r>
          </w:p>
        </w:tc>
      </w:tr>
      <w:tr>
        <w:trPr>
          <w:trHeight w:val="766" w:hRule="exact"/>
          <w:cantSplit w:val="true"/>
        </w:trPr>
        <w:tc>
          <w:tcPr>
            <w:tcW w:w="2265" w:type="dxa"/>
            <w:tcBorders/>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DPP purpose</w:t>
            </w:r>
          </w:p>
        </w:tc>
        <w:tc>
          <w:tcPr>
            <w:tcW w:w="6805" w:type="dxa"/>
            <w:tcBorders/>
          </w:tcPr>
          <w:p>
            <w:pPr>
              <w:pStyle w:val="Normal"/>
              <w:widowControl/>
              <w:spacing w:lineRule="auto" w:line="240" w:before="0" w:after="120"/>
              <w:jc w:val="start"/>
              <w:rPr>
                <w:lang w:val="da-DK"/>
              </w:rPr>
            </w:pPr>
            <w:r>
              <w:rPr>
                <w:rFonts w:eastAsia="Times New Roman" w:cs="Times New Roman"/>
                <w:kern w:val="0"/>
                <w:sz w:val="20"/>
                <w:szCs w:val="20"/>
                <w:lang w:val="da-DK" w:bidi="ar-SA"/>
              </w:rPr>
              <w:t>Plociennik et al., 2022; European Commission, 2024; Walden et al., 2021; van Capelleveen et al., 2023; European Parliamentary Research Service, 2024; Berg et al., 2021; Piétron et al., 2023</w:t>
            </w:r>
          </w:p>
        </w:tc>
      </w:tr>
      <w:tr>
        <w:trPr>
          <w:trHeight w:val="577"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DPP use cases</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da-DK" w:bidi="ar-SA"/>
              </w:rPr>
              <w:t>Berger et al., 2022; Jansen et al., 2022; Pohlmann et al., 2024; Reich et al., 2023; Petrik et al. 2025a</w:t>
            </w:r>
          </w:p>
        </w:tc>
      </w:tr>
      <w:tr>
        <w:trPr>
          <w:trHeight w:val="285" w:hRule="exact"/>
          <w:cantSplit w:val="true"/>
        </w:trPr>
        <w:tc>
          <w:tcPr>
            <w:tcW w:w="2265" w:type="dxa"/>
            <w:tcBorders/>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Data model</w:t>
            </w:r>
          </w:p>
        </w:tc>
        <w:tc>
          <w:tcPr>
            <w:tcW w:w="6805" w:type="dxa"/>
            <w:tcBorders/>
          </w:tcPr>
          <w:p>
            <w:pPr>
              <w:pStyle w:val="Normal"/>
              <w:widowControl/>
              <w:spacing w:lineRule="auto" w:line="240" w:before="0" w:after="120"/>
              <w:jc w:val="start"/>
              <w:rPr>
                <w:lang w:val="da-DK"/>
              </w:rPr>
            </w:pPr>
            <w:r>
              <w:rPr>
                <w:rFonts w:eastAsia="Times New Roman" w:cs="Times New Roman"/>
                <w:kern w:val="0"/>
                <w:sz w:val="20"/>
                <w:szCs w:val="20"/>
                <w:lang w:val="da-DK" w:bidi="ar-SA"/>
              </w:rPr>
              <w:t>Daphne, 2024; European Commission, 2020; Reich et al. 2024</w:t>
            </w:r>
          </w:p>
        </w:tc>
      </w:tr>
      <w:tr>
        <w:trPr>
          <w:trHeight w:val="571"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Actors</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da-DK" w:bidi="ar-SA"/>
              </w:rPr>
              <w:t>King et al., 2023; Jensen et al., 2024; King et al., 2023; Luscuere and Muhlall, 2018; King et al., 2023</w:t>
            </w:r>
          </w:p>
          <w:p>
            <w:pPr>
              <w:pStyle w:val="Normal"/>
              <w:widowControl/>
              <w:spacing w:before="0" w:after="120"/>
              <w:jc w:val="start"/>
              <w:rPr>
                <w:lang w:val="da-DK"/>
              </w:rPr>
            </w:pPr>
            <w:r>
              <w:rPr>
                <w:rFonts w:eastAsia="Times New Roman" w:cs="Times New Roman"/>
                <w:kern w:val="0"/>
                <w:sz w:val="20"/>
                <w:szCs w:val="20"/>
                <w:lang w:val="da-DK" w:bidi="ar-SA"/>
              </w:rPr>
            </w:r>
          </w:p>
          <w:p>
            <w:pPr>
              <w:pStyle w:val="Normal"/>
              <w:widowControl/>
              <w:spacing w:before="0" w:after="120"/>
              <w:jc w:val="start"/>
              <w:rPr>
                <w:lang w:val="da-DK"/>
              </w:rPr>
            </w:pPr>
            <w:r>
              <w:rPr>
                <w:rFonts w:eastAsia="Times New Roman" w:cs="Times New Roman"/>
                <w:kern w:val="0"/>
                <w:sz w:val="20"/>
                <w:szCs w:val="20"/>
                <w:lang w:val="da-DK" w:bidi="ar-SA"/>
              </w:rPr>
            </w:r>
          </w:p>
        </w:tc>
      </w:tr>
      <w:tr>
        <w:trPr>
          <w:trHeight w:val="571" w:hRule="exact"/>
          <w:cantSplit w:val="true"/>
        </w:trPr>
        <w:tc>
          <w:tcPr>
            <w:tcW w:w="2265" w:type="dxa"/>
            <w:tcBorders/>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Digital services</w:t>
            </w:r>
          </w:p>
        </w:tc>
        <w:tc>
          <w:tcPr>
            <w:tcW w:w="6805" w:type="dxa"/>
            <w:tcBorders/>
          </w:tcPr>
          <w:p>
            <w:pPr>
              <w:pStyle w:val="Normal"/>
              <w:widowControl/>
              <w:spacing w:lineRule="auto" w:line="240" w:before="0" w:after="120"/>
              <w:jc w:val="start"/>
              <w:rPr>
                <w:lang w:val="da-DK"/>
              </w:rPr>
            </w:pPr>
            <w:r>
              <w:rPr>
                <w:rFonts w:eastAsia="Times New Roman" w:cs="Times New Roman"/>
                <w:kern w:val="0"/>
                <w:sz w:val="20"/>
                <w:szCs w:val="20"/>
                <w:lang w:val="da-DK" w:bidi="ar-SA"/>
              </w:rPr>
              <w:t>Langley et al., 2023; Siemens, 2024a; Luscuere and Muhlall, 2018; King et al., 2023</w:t>
            </w:r>
          </w:p>
        </w:tc>
      </w:tr>
      <w:tr>
        <w:trPr>
          <w:trHeight w:val="565"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(Unique) tangible object</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da-DK" w:bidi="ar-SA"/>
              </w:rPr>
              <w:t>Stretton 2022; Götz et al. 2022</w:t>
            </w:r>
          </w:p>
        </w:tc>
      </w:tr>
      <w:tr>
        <w:trPr>
          <w:trHeight w:val="565" w:hRule="exact"/>
          <w:cantSplit w:val="true"/>
        </w:trPr>
        <w:tc>
          <w:tcPr>
            <w:tcW w:w="2265" w:type="dxa"/>
            <w:tcBorders/>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Interfaces</w:t>
            </w:r>
          </w:p>
        </w:tc>
        <w:tc>
          <w:tcPr>
            <w:tcW w:w="6805" w:type="dxa"/>
            <w:tcBorders/>
          </w:tcPr>
          <w:p>
            <w:pPr>
              <w:pStyle w:val="Normal"/>
              <w:widowControl/>
              <w:spacing w:lineRule="auto" w:line="240" w:before="0" w:after="120"/>
              <w:jc w:val="start"/>
              <w:rPr>
                <w:lang w:val="da-DK"/>
              </w:rPr>
            </w:pPr>
            <w:r>
              <w:rPr>
                <w:rFonts w:eastAsia="Times New Roman" w:cs="Times New Roman"/>
                <w:kern w:val="0"/>
                <w:sz w:val="20"/>
                <w:szCs w:val="20"/>
                <w:lang w:val="da-DK" w:bidi="ar-SA"/>
              </w:rPr>
              <w:t>Battery Pass™, 2024; Langley et al., 2023; Plociennik et al., 2024; Cirpass2, 2025</w:t>
            </w:r>
          </w:p>
        </w:tc>
      </w:tr>
      <w:tr>
        <w:trPr>
          <w:trHeight w:val="427"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Data carrier</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da-DK" w:bidi="ar-SA"/>
              </w:rPr>
              <w:t>Gligoric et al., 2019; Roio et al., 2024</w:t>
            </w:r>
          </w:p>
        </w:tc>
      </w:tr>
      <w:tr>
        <w:trPr>
          <w:trHeight w:val="718" w:hRule="exact"/>
          <w:cantSplit w:val="true"/>
        </w:trPr>
        <w:tc>
          <w:tcPr>
            <w:tcW w:w="2265" w:type="dxa"/>
            <w:tcBorders/>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Data</w:t>
            </w:r>
          </w:p>
        </w:tc>
        <w:tc>
          <w:tcPr>
            <w:tcW w:w="6805" w:type="dxa"/>
            <w:tcBorders/>
          </w:tcPr>
          <w:p>
            <w:pPr>
              <w:pStyle w:val="Normal"/>
              <w:widowControl/>
              <w:spacing w:lineRule="auto" w:line="240" w:before="0" w:after="120"/>
              <w:jc w:val="start"/>
              <w:rPr>
                <w:lang w:val="da-DK"/>
              </w:rPr>
            </w:pPr>
            <w:r>
              <w:rPr>
                <w:rFonts w:eastAsia="Times New Roman" w:cs="Times New Roman"/>
                <w:kern w:val="0"/>
                <w:sz w:val="20"/>
                <w:szCs w:val="20"/>
                <w:lang w:val="da-DK" w:bidi="ar-SA"/>
              </w:rPr>
              <w:t xml:space="preserve">Jensen et al., 2023b; Langley et al., 2023; Berger et al., 2022; Plociennik et al., 2022; Piétron et al., 2023; Cirpass 2024b; </w:t>
            </w:r>
            <w:sdt>
              <w:sdtPr>
                <w:placeholder>
                  <w:docPart w:val="DefaultPlaceholder_-1854013440"/>
                </w:placeholder>
                <w:alias w:val="To edit, see citavi.com/edit"/>
                <w:tag w:val="CitaviPlaceholder#28c9875d-dcc1-40d0-b125-6989c5cc99e0"/>
                <w:id w:val="-452332630"/>
              </w:sdtPr>
              <w:sdtContent>
                <w:r>
                  <w:rPr>
                    <w:rFonts w:eastAsia="Times New Roman" w:cs="Times New Roman"/>
                    <w:kern w:val="0"/>
                    <w:sz w:val="20"/>
                    <w:szCs w:val="20"/>
                    <w:lang w:val="da-DK" w:bidi="ar-SA"/>
                  </w:rPr>
                </w:r>
                <w:r>
                  <w:fldChar w:fldCharType="begin"/>
                </w:r>
                <w:r>
                  <w:rPr>
                    <w:sz w:val="20"/>
                    <w:kern w:val="0"/>
                    <w:szCs w:val="20"/>
                    <w:rFonts w:eastAsia="Times New Roman" w:cs="Times New Roman"/>
                    <w:lang w:val="da-DK"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YmJkZTM0LTVmYTMtNDg0Ni05MzZlLWRkNDNkNGMzYTc2YiIsIlJhbmdlTGVuZ3RoIjoyMSwiUmVmZXJlbmNlSWQiOiI2NmM4MzQ3Zi1kZDNiLTQxYjMtYTZhOC00Mzk1OWIwNTgyM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jbHBsLjIwMjQuMTAwMDkwIiwiVXJpU3RyaW5nIjoiaHR0cHM6Ly9kb2kub3JnLzEwLjEwMTYvai5jbHBsLjIwMjQuMTAwMDk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}</w:instrText>
                </w:r>
                <w:r>
                  <w:rPr>
                    <w:rFonts w:eastAsia="Times New Roman" w:cs="Times New Roman"/>
                    <w:kern w:val="0"/>
                    <w:sz w:val="20"/>
                    <w:szCs w:val="20"/>
                    <w:lang w:val="da-DK" w:bidi="ar-SA"/>
                  </w:rPr>
                </w:r>
                <w:r>
                  <w:rPr>
                    <w:sz w:val="20"/>
                    <w:kern w:val="0"/>
                    <w:szCs w:val="20"/>
                    <w:rFonts w:eastAsia="Times New Roman" w:cs="Times New Roman"/>
                    <w:lang w:val="da-DK" w:bidi="ar-SA"/>
                  </w:rPr>
                  <w:fldChar w:fldCharType="separate"/>
                </w:r>
                <w:r>
                  <w:rPr>
                    <w:rFonts w:eastAsia="Times New Roman" w:cs="Times New Roman"/>
                    <w:kern w:val="0"/>
                    <w:sz w:val="20"/>
                    <w:szCs w:val="20"/>
                    <w:lang w:val="da-DK" w:bidi="ar-SA"/>
                  </w:rPr>
                  <w:t>Pohlmann et al., 2025</w:t>
                </w:r>
                <w:r>
                  <w:rPr>
                    <w:rFonts w:eastAsia="Times New Roman" w:cs="Times New Roman"/>
                    <w:kern w:val="0"/>
                    <w:sz w:val="20"/>
                    <w:szCs w:val="20"/>
                    <w:lang w:val="da-DK" w:bidi="ar-SA"/>
                  </w:rPr>
                </w:r>
                <w:r>
                  <w:rPr>
                    <w:sz w:val="20"/>
                    <w:kern w:val="0"/>
                    <w:szCs w:val="20"/>
                    <w:rFonts w:eastAsia="Times New Roman" w:cs="Times New Roman"/>
                    <w:lang w:val="da-DK" w:bidi="ar-SA"/>
                  </w:rPr>
                  <w:fldChar w:fldCharType="end"/>
                </w:r>
                <w:r>
                  <w:rPr>
                    <w:rFonts w:eastAsia="Times New Roman" w:cs="Times New Roman"/>
                    <w:kern w:val="0"/>
                    <w:sz w:val="20"/>
                    <w:szCs w:val="20"/>
                    <w:lang w:val="da-DK" w:bidi="ar-SA"/>
                  </w:rPr>
                </w:r>
              </w:sdtContent>
            </w:sdt>
            <w:r>
              <w:rPr>
                <w:rFonts w:eastAsia="Times New Roman" w:cs="Times New Roman"/>
                <w:kern w:val="0"/>
                <w:sz w:val="20"/>
                <w:szCs w:val="20"/>
                <w:lang w:val="da-DK" w:bidi="ar-SA"/>
              </w:rPr>
              <w:t xml:space="preserve">; </w:t>
            </w:r>
            <w:sdt>
              <w:sdtPr>
                <w:placeholder>
                  <w:docPart w:val="DefaultPlaceholder_-1854013440"/>
                </w:placeholder>
                <w:alias w:val="To edit, see citavi.com/edit"/>
                <w:tag w:val="CitaviPlaceholder#adb994cc-cadc-40cc-99b0-10c0576c37ed"/>
                <w:id w:val="-1757282537"/>
              </w:sdtPr>
              <w:sdtContent>
                <w:r>
                  <w:rPr>
                    <w:rFonts w:eastAsia="Times New Roman" w:cs="Times New Roman"/>
                    <w:kern w:val="0"/>
                    <w:sz w:val="20"/>
                    <w:szCs w:val="20"/>
                    <w:lang w:val="da-DK" w:bidi="ar-SA"/>
                  </w:rPr>
                </w:r>
                <w:r>
                  <w:fldChar w:fldCharType="begin"/>
                </w:r>
                <w:r>
                  <w:rPr>
                    <w:sz w:val="20"/>
                    <w:kern w:val="0"/>
                    <w:szCs w:val="20"/>
                    <w:rFonts w:eastAsia="Times New Roman" w:cs="Times New Roman"/>
                    <w:lang w:val="da-DK"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YjE2MWRjLTcxYTktNGE0Mi05YWM2LTZhYjEyNTBkZGE3YyIsIlJhbmdlTGVuZ3RoIjo5LCJSZWZlcmVuY2VJZCI6Ijg0YmMxZDZjLTE1NWYtNGZjZS1hNTcxLTA5YzlkMTU3NjNmY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YWNhdGVjaC5kZS9wdWJsaWthdGlvbi9iYXR0ZXJ5LXBhc3Nwb3J0LWNvbnRlbnQtZ3VpZGFuY2UvZG93bmxvYWQtcGRmP2xhbmc9ZW4iLCJVcmlTdHJpbmciOiJodHRwczovL3d3dy5hY2F0ZWNoLmRlL3B1Ymxpa2F0aW9uL2JhdHRlcnktcGFzc3BvcnQtY29udGVudC1ndWlkYW5jZS9kb3dubG9hZC1wZGY/bGFuZz1lb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}</w:instrText>
                </w:r>
                <w:r>
                  <w:rPr>
                    <w:rFonts w:eastAsia="Times New Roman" w:cs="Times New Roman"/>
                    <w:kern w:val="0"/>
                    <w:sz w:val="20"/>
                    <w:szCs w:val="20"/>
                    <w:lang w:val="da-DK" w:bidi="ar-SA"/>
                  </w:rPr>
                </w:r>
                <w:r>
                  <w:rPr>
                    <w:sz w:val="20"/>
                    <w:kern w:val="0"/>
                    <w:szCs w:val="20"/>
                    <w:rFonts w:eastAsia="Times New Roman" w:cs="Times New Roman"/>
                    <w:lang w:val="da-DK" w:bidi="ar-SA"/>
                  </w:rPr>
                  <w:fldChar w:fldCharType="separate"/>
                </w:r>
                <w:r>
                  <w:rPr>
                    <w:rFonts w:eastAsia="Times New Roman" w:cs="Times New Roman"/>
                    <w:kern w:val="0"/>
                    <w:sz w:val="20"/>
                    <w:szCs w:val="20"/>
                    <w:lang w:val="da-DK" w:bidi="ar-SA"/>
                  </w:rPr>
                </w:r>
                <w:r>
                  <w:rPr>
                    <w:rFonts w:eastAsia="Times New Roman" w:cs="Times New Roman"/>
                    <w:kern w:val="0"/>
                    <w:sz w:val="20"/>
                    <w:szCs w:val="20"/>
                    <w:lang w:val="da-DK" w:bidi="ar-SA"/>
                  </w:rPr>
                  <w:t>DIN, 2025</w:t>
                </w:r>
                <w:r>
                  <w:rPr>
                    <w:rFonts w:eastAsia="Times New Roman" w:cs="Times New Roman"/>
                    <w:kern w:val="0"/>
                    <w:sz w:val="20"/>
                    <w:szCs w:val="20"/>
                    <w:lang w:val="da-DK" w:bidi="ar-SA"/>
                  </w:rPr>
                </w:r>
                <w:r>
                  <w:rPr>
                    <w:sz w:val="20"/>
                    <w:kern w:val="0"/>
                    <w:szCs w:val="20"/>
                    <w:rFonts w:eastAsia="Times New Roman" w:cs="Times New Roman"/>
                    <w:lang w:val="da-DK" w:bidi="ar-SA"/>
                  </w:rPr>
                  <w:fldChar w:fldCharType="end"/>
                </w:r>
                <w:r>
                  <w:rPr>
                    <w:rFonts w:eastAsia="Times New Roman" w:cs="Times New Roman"/>
                    <w:kern w:val="0"/>
                    <w:sz w:val="20"/>
                    <w:szCs w:val="20"/>
                    <w:lang w:val="da-DK" w:bidi="ar-SA"/>
                  </w:rPr>
                </w:r>
              </w:sdtContent>
            </w:sdt>
            <w:r>
              <w:rPr>
                <w:rFonts w:eastAsia="Times New Roman" w:cs="Times New Roman"/>
                <w:kern w:val="0"/>
                <w:sz w:val="20"/>
                <w:szCs w:val="20"/>
                <w:lang w:val="da-DK" w:bidi="ar-SA"/>
              </w:rPr>
              <w:t>; Behn et al. 2025; Popowicz et al. 2025</w:t>
            </w:r>
          </w:p>
        </w:tc>
      </w:tr>
      <w:tr>
        <w:trPr>
          <w:trHeight w:val="558"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da-DK"/>
              </w:rPr>
            </w:pPr>
            <w:r>
              <w:rPr>
                <w:rFonts w:eastAsia="Times New Roman" w:cs="Times New Roman"/>
                <w:b/>
                <w:bCs/>
                <w:kern w:val="0"/>
                <w:sz w:val="20"/>
                <w:szCs w:val="20"/>
                <w:lang w:val="da-DK" w:bidi="ar-SA"/>
              </w:rPr>
              <w:t>Interoperability</w:t>
            </w:r>
          </w:p>
        </w:tc>
        <w:tc>
          <w:tcPr>
            <w:tcW w:w="6805" w:type="dxa"/>
            <w:tcBorders/>
            <w:shd w:color="auto" w:fill="D9E2F3" w:themeFill="accent1" w:themeFillTint="33" w:val="clear"/>
          </w:tcPr>
          <w:p>
            <w:pPr>
              <w:pStyle w:val="Normal"/>
              <w:widowControl/>
              <w:spacing w:lineRule="auto" w:line="240" w:before="0" w:after="120"/>
              <w:jc w:val="start"/>
              <w:rPr>
                <w:lang w:val="da-DK"/>
              </w:rPr>
            </w:pPr>
            <w:r>
              <w:rPr>
                <w:rFonts w:eastAsia="Times New Roman" w:cs="Times New Roman"/>
                <w:kern w:val="0"/>
                <w:sz w:val="20"/>
                <w:szCs w:val="20"/>
                <w:lang w:val="fr-FR" w:bidi="ar-SA"/>
              </w:rPr>
              <w:t xml:space="preserve">Plociennik et al., 2022; Jensen et al., 2023a; 2023b; Heeß et al., 2024 ; </w:t>
            </w:r>
            <w:r>
              <w:rPr>
                <w:rFonts w:eastAsia="Times New Roman" w:cs="Times New Roman"/>
                <w:kern w:val="0"/>
                <w:sz w:val="20"/>
                <w:szCs w:val="20"/>
                <w:lang w:val="da-DK" w:bidi="ar-SA"/>
              </w:rPr>
              <w:t xml:space="preserve">Piétron et al., 2023; </w:t>
            </w:r>
            <w:sdt>
              <w:sdtPr>
                <w:placeholder>
                  <w:docPart w:val="DefaultPlaceholder_-1854013440"/>
                </w:placeholder>
                <w:alias w:val="To edit, see citavi.com/edit"/>
                <w:tag w:val="CitaviPlaceholder#809ca1d7-2b0b-4238-8dc7-34f48e5a3c2a"/>
                <w:id w:val="-1821024242"/>
              </w:sdtPr>
              <w:sdtContent>
                <w:r>
                  <w:rPr>
                    <w:rFonts w:eastAsia="Times New Roman" w:cs="Times New Roman"/>
                    <w:kern w:val="0"/>
                    <w:sz w:val="20"/>
                    <w:szCs w:val="20"/>
                    <w:lang w:val="da-DK"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ODRiNzg3LTA2MDEtNDUyMS1hNDRhLThmYTU4N2RhOTkwZiIsIlJhbmdlTGVuZ3RoIjoyMiwiUmVmZXJlbmNlSWQiOiIyODA4YTI0MC1iNWQxLTQ2YTEtYTcwYi0wOTlkNzJmMDM2Z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S9TSUk1ODk1Ny4yMDI0LjEwNDE3NDg3IiwiVXJpU3RyaW5nIjoiaHR0cHM6Ly9kb2kub3JnLzEwLjExMDkvU0lJNTg5NTcuMjAyNC4xMDQxNzQ4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ltaXRyaSBQZXRyaWsiLCJDcmVhdGVkT24iOiIyMDI1LTA0LTI0VDIwOjQ1OjE4IiwiTW9kaWZpZWRCeSI6Il9EaW1pdHJpIFBldHJpayIsIklkIjoiOGFjYWE3OWUtNzI2Yy00ZTQxLWEwNjgtMGJkOTFhYTBjNzc5IiwiTW9kaWZpZWRPbiI6IjIwMjUtMDQtMjRUMjA6NDU6MTg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llZWV4cGxvcmUuaWVlZS5vcmcvZG9jdW1lbnQvMTA0MTc0ODcvIiwiVXJpU3RyaW5nIjoiaHR0cHM6Ly9pZWVleHBsb3JlLmllZWUub3JnL2RvY3VtZW50LzEwNDE3NDg3L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}</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r>
                <w:r>
                  <w:rPr>
                    <w:rFonts w:eastAsia="Times New Roman" w:cs="Times New Roman"/>
                    <w:kern w:val="0"/>
                    <w:sz w:val="20"/>
                    <w:szCs w:val="20"/>
                    <w:lang w:val="da-DK" w:bidi="ar-SA"/>
                  </w:rPr>
                  <w:t>Ajdinović et al., 2024</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r>
              <w:rPr>
                <w:rFonts w:eastAsia="Times New Roman" w:cs="Times New Roman"/>
                <w:kern w:val="0"/>
                <w:sz w:val="20"/>
                <w:szCs w:val="20"/>
                <w:lang w:val="da-DK" w:bidi="ar-SA"/>
              </w:rPr>
              <w:t>; Cirpass2, 2025</w:t>
            </w:r>
          </w:p>
        </w:tc>
      </w:tr>
      <w:tr>
        <w:trPr>
          <w:trHeight w:val="977" w:hRule="exact"/>
          <w:cantSplit w:val="true"/>
        </w:trPr>
        <w:tc>
          <w:tcPr>
            <w:tcW w:w="2265" w:type="dxa"/>
            <w:tcBorders/>
            <w:shd w:color="auto" w:fill="FFFFFF" w:themeFill="background1" w:val="clear"/>
          </w:tcPr>
          <w:p>
            <w:pPr>
              <w:pStyle w:val="Normal"/>
              <w:widowControl/>
              <w:spacing w:lineRule="auto" w:line="240" w:before="0" w:after="120"/>
              <w:jc w:val="start"/>
              <w:rPr>
                <w:b/>
                <w:bCs/>
                <w:lang w:val="nl-NL"/>
              </w:rPr>
            </w:pPr>
            <w:r>
              <w:rPr>
                <w:rFonts w:eastAsia="Times New Roman" w:cs="Times New Roman"/>
                <w:b/>
                <w:bCs/>
                <w:kern w:val="0"/>
                <w:sz w:val="20"/>
                <w:szCs w:val="20"/>
                <w:lang w:val="nl-NL" w:bidi="ar-SA"/>
              </w:rPr>
              <w:t>Management system</w:t>
            </w:r>
          </w:p>
        </w:tc>
        <w:tc>
          <w:tcPr>
            <w:tcW w:w="6805" w:type="dxa"/>
            <w:tcBorders/>
            <w:shd w:color="auto" w:fill="FFFFFF" w:themeFill="background1" w:val="clear"/>
          </w:tcPr>
          <w:p>
            <w:pPr>
              <w:pStyle w:val="Normal"/>
              <w:widowControl/>
              <w:spacing w:lineRule="auto" w:line="240" w:before="0" w:after="120"/>
              <w:jc w:val="start"/>
              <w:rPr>
                <w:lang w:val="nl-NL"/>
              </w:rPr>
            </w:pPr>
            <w:r>
              <w:rPr>
                <w:rFonts w:eastAsia="Times New Roman" w:cs="Times New Roman"/>
                <w:kern w:val="0"/>
                <w:sz w:val="20"/>
                <w:szCs w:val="20"/>
                <w:lang w:val="nl-NL" w:bidi="ar-SA"/>
              </w:rPr>
              <w:t xml:space="preserve">Wiesner et al., 2024; Reich et al. 2024; Langley et al., 2023; Voulgaridis et al., 2024; Ducuing and Reich, 2023; Heeß et al., 2024; Greiner et al., 2024; Heeß et al., 2024; Potting et al., 2017; Reich et al., 2023; R-Cycle, 2024; Siemens, 2024b; </w:t>
            </w:r>
            <w:sdt>
              <w:sdtPr>
                <w:placeholder>
                  <w:docPart w:val="DefaultPlaceholder_-1854013440"/>
                </w:placeholder>
                <w:alias w:val="To edit, see citavi.com/edit"/>
                <w:tag w:val="CitaviPlaceholder#906f05c1-dd55-40cd-abff-7c761be43318"/>
                <w:id w:val="504405774"/>
              </w:sdtPr>
              <w:sdtContent>
                <w:r>
                  <w:rPr>
                    <w:rFonts w:eastAsia="Times New Roman" w:cs="Times New Roman"/>
                    <w:kern w:val="0"/>
                    <w:sz w:val="20"/>
                    <w:szCs w:val="20"/>
                    <w:lang w:val="nl-NL" w:bidi="ar-SA"/>
                  </w:rPr>
                </w:r>
                <w:r>
                  <w:fldChar w:fldCharType="begin"/>
                </w:r>
                <w:r>
                  <w:rPr>
                    <w:sz w:val="20"/>
                    <w:kern w:val="0"/>
                    <w:szCs w:val="20"/>
                    <w:rFonts w:eastAsia="Times New Roman" w:cs="Times New Roman"/>
                    <w:lang w:val="nl-NL"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ZjI5MDExLWUwZmYtNGQ1NS04MmQ5LTYwOGIyNWYwMzI5MCIsIlJhbmdlTGVuZ3RoIjoyMiwiUmVmZXJlbmNlSWQiOiIyODA4YTI0MC1iNWQxLTQ2YTEtYTcwYi0wOTlkNzJmMDM2ZT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S9TSUk1ODk1Ny4yMDI0LjEwNDE3NDg3IiwiVXJpU3RyaW5nIjoiaHR0cHM6Ly9kb2kub3JnLzEwLjExMDkvU0lJNTg5NTcuMjAyNC4xMDQxNzQ4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ltaXRyaSBQZXRyaWsiLCJDcmVhdGVkT24iOiIyMDI1LTA0LTI0VDIwOjQ1OjE4IiwiTW9kaWZpZWRCeSI6Il9EaW1pdHJpIFBldHJpayIsIklkIjoiOGFjYWE3OWUtNzI2Yy00ZTQxLWEwNjgtMGJkOTFhYTBjNzc5IiwiTW9kaWZpZWRPbiI6IjIwMjUtMDQtMjRUMjA6NDU6MTg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llZWV4cGxvcmUuaWVlZS5vcmcvZG9jdW1lbnQvMTA0MTc0ODcvIiwiVXJpU3RyaW5nIjoiaHR0cHM6Ly9pZWVleHBsb3JlLmllZWUub3JnL2RvY3VtZW50LzEwNDE3NDg3L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}</w:instrText>
                </w:r>
                <w:r>
                  <w:rPr>
                    <w:rFonts w:eastAsia="Times New Roman" w:cs="Times New Roman"/>
                    <w:kern w:val="0"/>
                    <w:sz w:val="20"/>
                    <w:szCs w:val="20"/>
                    <w:lang w:val="nl-NL" w:bidi="ar-SA"/>
                  </w:rPr>
                </w:r>
                <w:r>
                  <w:rPr>
                    <w:sz w:val="20"/>
                    <w:kern w:val="0"/>
                    <w:szCs w:val="20"/>
                    <w:rFonts w:eastAsia="Times New Roman" w:cs="Times New Roman"/>
                    <w:lang w:val="nl-NL" w:bidi="ar-SA"/>
                  </w:rPr>
                  <w:fldChar w:fldCharType="separate"/>
                </w:r>
                <w:r>
                  <w:rPr>
                    <w:rFonts w:eastAsia="Times New Roman" w:cs="Times New Roman"/>
                    <w:kern w:val="0"/>
                    <w:sz w:val="20"/>
                    <w:szCs w:val="20"/>
                    <w:lang w:val="nl-NL" w:bidi="ar-SA"/>
                  </w:rPr>
                  <w:t>Ajdinović et al., 2024</w:t>
                </w:r>
                <w:r>
                  <w:rPr>
                    <w:rFonts w:eastAsia="Times New Roman" w:cs="Times New Roman"/>
                    <w:kern w:val="0"/>
                    <w:sz w:val="20"/>
                    <w:szCs w:val="20"/>
                    <w:lang w:val="nl-NL" w:bidi="ar-SA"/>
                  </w:rPr>
                </w:r>
                <w:r>
                  <w:rPr>
                    <w:sz w:val="20"/>
                    <w:kern w:val="0"/>
                    <w:szCs w:val="20"/>
                    <w:rFonts w:eastAsia="Times New Roman" w:cs="Times New Roman"/>
                    <w:lang w:val="nl-NL" w:bidi="ar-SA"/>
                  </w:rPr>
                  <w:fldChar w:fldCharType="end"/>
                </w:r>
                <w:r>
                  <w:rPr>
                    <w:rFonts w:eastAsia="Times New Roman" w:cs="Times New Roman"/>
                    <w:kern w:val="0"/>
                    <w:sz w:val="20"/>
                    <w:szCs w:val="20"/>
                    <w:lang w:val="nl-NL" w:bidi="ar-SA"/>
                  </w:rPr>
                </w:r>
              </w:sdtContent>
            </w:sdt>
            <w:r>
              <w:rPr>
                <w:rFonts w:eastAsia="Times New Roman" w:cs="Times New Roman"/>
                <w:kern w:val="0"/>
                <w:sz w:val="20"/>
                <w:szCs w:val="20"/>
                <w:lang w:val="nl-NL" w:bidi="ar-SA"/>
              </w:rPr>
              <w:t>; Wan and Jiang 2025</w:t>
            </w:r>
          </w:p>
        </w:tc>
      </w:tr>
      <w:tr>
        <w:trPr>
          <w:trHeight w:val="397" w:hRule="exact"/>
          <w:cantSplit w:val="true"/>
        </w:trPr>
        <w:tc>
          <w:tcPr>
            <w:tcW w:w="2265" w:type="dxa"/>
            <w:tcBorders/>
            <w:shd w:color="auto" w:fill="D9E2F3" w:themeFill="accent1" w:themeFillTint="33" w:val="clear"/>
          </w:tcPr>
          <w:p>
            <w:pPr>
              <w:pStyle w:val="Normal"/>
              <w:widowControl/>
              <w:spacing w:lineRule="auto" w:line="240" w:before="0" w:after="120"/>
              <w:jc w:val="start"/>
              <w:rPr>
                <w:b/>
                <w:bCs/>
                <w:lang w:val="en-US"/>
              </w:rPr>
            </w:pPr>
            <w:r>
              <w:rPr>
                <w:rFonts w:eastAsia="Times New Roman" w:cs="Times New Roman"/>
                <w:b/>
                <w:bCs/>
                <w:kern w:val="0"/>
                <w:sz w:val="20"/>
                <w:szCs w:val="20"/>
                <w:lang w:val="en-US" w:bidi="ar-SA"/>
              </w:rPr>
              <w:t>DPP registry</w:t>
            </w:r>
          </w:p>
        </w:tc>
        <w:tc>
          <w:tcPr>
            <w:tcW w:w="6805" w:type="dxa"/>
            <w:tcBorders/>
            <w:shd w:color="auto" w:fill="D9E2F3" w:themeFill="accent1" w:themeFillTint="33" w:val="clear"/>
          </w:tcPr>
          <w:p>
            <w:pPr>
              <w:pStyle w:val="Normal"/>
              <w:widowControl/>
              <w:spacing w:lineRule="auto" w:line="240" w:before="0" w:after="120"/>
              <w:jc w:val="both"/>
              <w:rPr>
                <w:lang w:val="en-US"/>
              </w:rPr>
            </w:pPr>
            <w:r>
              <w:rPr>
                <w:rFonts w:eastAsia="Times New Roman" w:cs="Times New Roman"/>
                <w:kern w:val="0"/>
                <w:sz w:val="20"/>
                <w:szCs w:val="20"/>
                <w:lang w:val="en-US" w:bidi="ar-SA"/>
              </w:rPr>
              <w:t xml:space="preserve">Ducuing &amp; Reich, 2023; Galatola, 2024; </w:t>
            </w:r>
            <w:sdt>
              <w:sdtPr>
                <w:placeholder>
                  <w:docPart w:val="DefaultPlaceholder_-1854013440"/>
                </w:placeholder>
                <w:alias w:val="To edit, see citavi.com/edit"/>
                <w:tag w:val="CitaviPlaceholder#80624bb6-89a7-4507-b0f5-36cb299776f0"/>
                <w:id w:val="1566216876"/>
              </w:sdtPr>
              <w:sdtContent>
                <w:r>
                  <w:rPr>
                    <w:rFonts w:eastAsia="Times New Roman" w:cs="Times New Roman"/>
                    <w:kern w:val="0"/>
                    <w:sz w:val="20"/>
                    <w:szCs w:val="20"/>
                    <w:lang w:val="en-US" w:bidi="ar-SA"/>
                  </w:rPr>
                </w:r>
                <w:r>
                  <w:fldChar w:fldCharType="begin"/>
                </w:r>
                <w:r>
                  <w:rPr>
                    <w:sz w:val="20"/>
                    <w:kern w:val="0"/>
                    <w:szCs w:val="20"/>
                    <w:rFonts w:eastAsia="Times New Roman" w:cs="Times New Roman"/>
                    <w:lang w:val="en-US"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YTRmODIzLTJmMDUtNGQ0My1hMjhjLTBkNmY2Y2EwNWM2MSIsIlJhbmdlTGVuZ3RoIjoyNSwiUmVmZXJlbmNlSWQiOiJiMjY5MmFiZS1kNTk2LTRmNTQtYTExNy1jMWY2NWE1NjZiN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Mi4wNy4yMDI0IiwiQXV0aG9ycyI6W3siJGlkIjoiNyIsIiR0eXBlIjoiU3dpc3NBY2FkZW1pYy5DaXRhdmkuUGVyc29uLCBTd2lzc0FjYWRlbWljLkNpdGF2aSIsIkxhc3ROYW1lIjoiRXVyb3BlYW4gQ29tbWlzc2lvbiIsIlByb3RlY3RlZCI6ZmFsc2UsIlNleCI6MCwiQ3JlYXRlZEJ5IjoiX0RpbWl0cmkgUGV0cmlrIiwiQ3JlYXRlZE9uIjoiMjAyNC0wNy0xMlQwOToxMjo1MiIsIk1vZGlmaWVkQnkiOiJfRGltaXRyaSBQZXRyaWsiLCJJZCI6IjgzOGE0ODVhLTU3MTgtNGZhMy1hMDY4LTRjNjgwY2EyYzhjZCIsIk1vZGlmaWVkT24iOiIyMDI0LTA3LTEyVDA5OjEyOjUy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}</w:instrTex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separate"/>
                </w:r>
                <w:r>
                  <w:rPr>
                    <w:rFonts w:eastAsia="Times New Roman" w:cs="Times New Roman"/>
                    <w:kern w:val="0"/>
                    <w:sz w:val="20"/>
                    <w:szCs w:val="20"/>
                    <w:lang w:val="en-US" w:bidi="ar-SA"/>
                  </w:rPr>
                  <w:t>European Commission, 2024</w:t>
                </w:r>
                <w:r>
                  <w:rPr>
                    <w:rFonts w:eastAsia="Times New Roman" w:cs="Times New Roman"/>
                    <w:kern w:val="0"/>
                    <w:sz w:val="20"/>
                    <w:szCs w:val="20"/>
                    <w:lang w:val="en-US" w:bidi="ar-SA"/>
                  </w:rPr>
                </w:r>
                <w:r>
                  <w:rPr>
                    <w:sz w:val="20"/>
                    <w:kern w:val="0"/>
                    <w:szCs w:val="20"/>
                    <w:rFonts w:eastAsia="Times New Roman" w:cs="Times New Roman"/>
                    <w:lang w:val="en-US" w:bidi="ar-SA"/>
                  </w:rPr>
                  <w:fldChar w:fldCharType="end"/>
                </w:r>
                <w:r>
                  <w:rPr>
                    <w:rFonts w:eastAsia="Times New Roman" w:cs="Times New Roman"/>
                    <w:kern w:val="0"/>
                    <w:sz w:val="20"/>
                    <w:szCs w:val="20"/>
                    <w:lang w:val="en-US" w:bidi="ar-SA"/>
                  </w:rPr>
                </w:r>
              </w:sdtContent>
            </w:sdt>
            <w:bookmarkStart w:id="1" w:name="_Hlk222413440"/>
            <w:bookmarkStart w:id="2" w:name="_Hlk182408136"/>
            <w:bookmarkEnd w:id="1"/>
            <w:bookmarkEnd w:id="2"/>
          </w:p>
        </w:tc>
      </w:tr>
    </w:tbl>
    <w:p>
      <w:pPr>
        <w:pStyle w:val="Normal"/>
        <w:spacing w:before="0" w:after="200"/>
        <w:jc w:val="both"/>
        <w:rPr>
          <w:b/>
          <w:bCs/>
          <w:color w:themeColor="text1" w:val="000000"/>
          <w:lang w:val="en-US"/>
        </w:rPr>
      </w:pPr>
      <w:r>
        <w:rPr>
          <w:b/>
          <w:bCs/>
          <w:color w:themeColor="text1" w:val="000000"/>
          <w:lang w:val="en-US"/>
        </w:rPr>
      </w:r>
    </w:p>
    <w:p>
      <w:pPr>
        <w:pStyle w:val="Normal"/>
        <w:spacing w:before="0" w:after="0"/>
        <w:jc w:val="both"/>
        <w:rPr>
          <w:b/>
          <w:bCs/>
          <w:color w:themeColor="text1" w:val="000000"/>
          <w:lang w:val="en-US"/>
        </w:rPr>
      </w:pPr>
      <w:r>
        <w:rPr>
          <w:b/>
          <w:bCs/>
          <w:color w:themeColor="text1" w:val="000000"/>
          <w:lang w:val="en-US"/>
        </w:rPr>
        <w:t>Table A2: List of scientific literature on digital product passports</w:t>
      </w:r>
    </w:p>
    <w:tbl>
      <w:tblPr>
        <w:tblStyle w:val="Tabellenraster"/>
        <w:tblW w:w="5000" w:type="pct"/>
        <w:jc w:val="start"/>
        <w:tblInd w:w="0" w:type="dxa"/>
        <w:tblLayout w:type="fixed"/>
        <w:tblCellMar>
          <w:top w:w="0" w:type="dxa"/>
          <w:start w:w="28" w:type="dxa"/>
          <w:bottom w:w="0" w:type="dxa"/>
          <w:end w:w="28" w:type="dxa"/>
        </w:tblCellMar>
        <w:tblLook w:firstRow="1" w:noVBand="1" w:lastRow="0" w:firstColumn="1" w:lastColumn="0" w:noHBand="0" w:val="04a0"/>
      </w:tblPr>
      <w:tblGrid>
        <w:gridCol w:w="340"/>
        <w:gridCol w:w="1073"/>
        <w:gridCol w:w="711"/>
        <w:gridCol w:w="3508"/>
        <w:gridCol w:w="1720"/>
        <w:gridCol w:w="1718"/>
      </w:tblGrid>
      <w:tr>
        <w:trPr/>
        <w:tc>
          <w:tcPr>
            <w:tcW w:w="340"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ID</w:t>
            </w:r>
          </w:p>
        </w:tc>
        <w:tc>
          <w:tcPr>
            <w:tcW w:w="1073"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Authors</w:t>
            </w:r>
          </w:p>
        </w:tc>
        <w:tc>
          <w:tcPr>
            <w:tcW w:w="711"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Year</w:t>
            </w:r>
          </w:p>
        </w:tc>
        <w:tc>
          <w:tcPr>
            <w:tcW w:w="3508"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Title</w:t>
            </w:r>
          </w:p>
        </w:tc>
        <w:tc>
          <w:tcPr>
            <w:tcW w:w="1720"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Library</w:t>
            </w:r>
          </w:p>
        </w:tc>
        <w:tc>
          <w:tcPr>
            <w:tcW w:w="1718" w:type="dxa"/>
            <w:tcBorders/>
            <w:shd w:color="auto" w:fill="F2F2F2" w:themeFill="background1" w:themeFillShade="f2" w:val="clear"/>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DOI or URL</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Papert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Towards the data-driven circular and embedded supply chain: Considerations from an ICT perspective</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AiSeL</w:t>
            </w:r>
          </w:p>
        </w:tc>
        <w:tc>
          <w:tcPr>
            <w:tcW w:w="1718"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3">
              <w:r>
                <w:rPr>
                  <w:rStyle w:val="Hyperlink"/>
                  <w:rFonts w:eastAsia="Times New Roman" w:cs="Times New Roman"/>
                  <w:color w:val="auto"/>
                  <w:kern w:val="0"/>
                  <w:sz w:val="20"/>
                  <w:szCs w:val="20"/>
                  <w:lang w:bidi="ar-SA"/>
                </w:rPr>
                <w:t>https://hdl.handle.net/10125/106981</w:t>
              </w:r>
            </w:hyperlink>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Duarte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Consumers’ knowledge and decision on circularity: Albanian, Polish, and Portuguese perspectives </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EBSCOhost</w:t>
            </w:r>
          </w:p>
        </w:tc>
        <w:tc>
          <w:tcPr>
            <w:tcW w:w="1718" w:type="dxa"/>
            <w:tcBorders/>
            <w:shd w:color="auto" w:fill="D9E2F3" w:themeFill="accent1" w:themeFillTint="33" w:val="clear"/>
          </w:tcPr>
          <w:p>
            <w:pPr>
              <w:pStyle w:val="Normal"/>
              <w:widowControl/>
              <w:spacing w:lineRule="auto" w:line="240" w:before="0" w:after="0"/>
              <w:jc w:val="start"/>
              <w:rPr>
                <w:lang w:val="en-US"/>
              </w:rPr>
            </w:pPr>
            <w:hyperlink r:id="rId4">
              <w:r>
                <w:rPr>
                  <w:rStyle w:val="Hyperlink"/>
                  <w:rFonts w:eastAsia="Times New Roman" w:cs="Times New Roman"/>
                  <w:color w:val="auto"/>
                  <w:kern w:val="0"/>
                  <w:sz w:val="20"/>
                  <w:szCs w:val="20"/>
                  <w:lang w:val="en-US" w:bidi="ar-SA"/>
                </w:rPr>
                <w:t>https://doi.org/10.1007/s10668-024-05077-4</w:t>
              </w:r>
            </w:hyperlink>
            <w:r>
              <w:rPr>
                <w:rFonts w:eastAsia="Times New Roman" w:cs="Times New Roman"/>
                <w:kern w:val="0"/>
                <w:sz w:val="20"/>
                <w:szCs w:val="20"/>
                <w:lang w:val="en-US"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3</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Stratmann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Classification of Product Data for a Digital Product Passport in the Manufacturing Industry</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Web of Science</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5">
              <w:r>
                <w:rPr>
                  <w:rStyle w:val="Hyperlink"/>
                  <w:rFonts w:eastAsia="Times New Roman" w:cs="Times New Roman"/>
                  <w:color w:val="auto"/>
                  <w:kern w:val="0"/>
                  <w:sz w:val="20"/>
                  <w:szCs w:val="20"/>
                  <w:lang w:bidi="ar-SA"/>
                </w:rPr>
                <w:t>http://dx.doi.org/10.15488/13463</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Bär et al. </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An Industry 4.0-compliant Digital Product Passport Approach for Realising Dairy Product Traceability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IEEE Explore</w:t>
            </w:r>
          </w:p>
        </w:tc>
        <w:tc>
          <w:tcPr>
            <w:tcW w:w="1718" w:type="dxa"/>
            <w:tcBorders/>
            <w:shd w:color="auto" w:fill="D9E2F3" w:themeFill="accent1" w:themeFillTint="33" w:val="clear"/>
          </w:tcPr>
          <w:p>
            <w:pPr>
              <w:pStyle w:val="Normal"/>
              <w:widowControl/>
              <w:spacing w:lineRule="auto" w:line="240" w:before="0" w:after="0"/>
              <w:jc w:val="start"/>
              <w:rPr>
                <w:lang w:val="en-US"/>
              </w:rPr>
            </w:pPr>
            <w:hyperlink r:id="rId6">
              <w:r>
                <w:rPr>
                  <w:rStyle w:val="Hyperlink"/>
                  <w:rFonts w:eastAsia="Times New Roman" w:cs="Times New Roman"/>
                  <w:color w:val="auto"/>
                  <w:kern w:val="0"/>
                  <w:sz w:val="20"/>
                  <w:szCs w:val="20"/>
                  <w:lang w:bidi="ar-SA"/>
                </w:rPr>
                <w:t>https://doi.org/10.1109/IECON51785.2023.10312481</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5</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Nowack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Digital Product Passports: Use Cases Framework and Technical Architecture Using DLT and Smart Contracts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IEEE Explore</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7">
              <w:r>
                <w:rPr>
                  <w:rStyle w:val="Hyperlink"/>
                  <w:rFonts w:eastAsia="Times New Roman" w:cs="Times New Roman"/>
                  <w:color w:val="auto"/>
                  <w:kern w:val="0"/>
                  <w:sz w:val="20"/>
                  <w:szCs w:val="20"/>
                  <w:lang w:bidi="ar-SA"/>
                </w:rPr>
                <w:t>https://doi.org/10.1109/DCOSS-IoT58021.2023.00067</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6</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Pourjafarian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 Multi-Stakeholder Digital Product Passport Based on the Asset Administration Shell</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IEEE Explore</w:t>
            </w:r>
          </w:p>
        </w:tc>
        <w:tc>
          <w:tcPr>
            <w:tcW w:w="1718" w:type="dxa"/>
            <w:tcBorders/>
            <w:shd w:color="auto" w:fill="D9E2F3" w:themeFill="accent1" w:themeFillTint="33" w:val="clear"/>
          </w:tcPr>
          <w:p>
            <w:pPr>
              <w:pStyle w:val="Normal"/>
              <w:widowControl/>
              <w:spacing w:lineRule="auto" w:line="240" w:before="0" w:after="0"/>
              <w:jc w:val="start"/>
              <w:rPr>
                <w:lang w:val="en-US"/>
              </w:rPr>
            </w:pPr>
            <w:hyperlink r:id="rId8">
              <w:r>
                <w:rPr>
                  <w:rStyle w:val="Hyperlink"/>
                  <w:rFonts w:eastAsia="Times New Roman" w:cs="Times New Roman"/>
                  <w:color w:val="auto"/>
                  <w:kern w:val="0"/>
                  <w:sz w:val="20"/>
                  <w:szCs w:val="20"/>
                  <w:lang w:bidi="ar-SA"/>
                </w:rPr>
                <w:t>https://doi.org/10.1109/ETFA54631.2023.10275715</w:t>
              </w:r>
            </w:hyperlink>
            <w:r>
              <w:rPr>
                <w:rFonts w:eastAsia="Times New Roman" w:cs="Times New Roman"/>
                <w:kern w:val="0"/>
                <w:sz w:val="20"/>
                <w:szCs w:val="20"/>
                <w:lang w:bidi="ar-SA"/>
              </w:rPr>
              <w:t xml:space="preserve"> </w:t>
            </w:r>
            <w:r>
              <w:rPr>
                <w:rFonts w:eastAsia="Times New Roman" w:cs="Times New Roman"/>
                <w:kern w:val="0"/>
                <w:sz w:val="20"/>
                <w:szCs w:val="20"/>
                <w:lang w:val="en-US"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7</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Timms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Complexity in the delivery of product passports: a system of systems approach to passport lifecycles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IEEE Explore</w:t>
            </w:r>
          </w:p>
        </w:tc>
        <w:tc>
          <w:tcPr>
            <w:tcW w:w="1718" w:type="dxa"/>
            <w:tcBorders/>
          </w:tcPr>
          <w:p>
            <w:pPr>
              <w:pStyle w:val="Normal"/>
              <w:widowControl/>
              <w:spacing w:lineRule="auto" w:line="240" w:before="0" w:after="0"/>
              <w:jc w:val="start"/>
              <w:rPr>
                <w:lang w:val="en-US"/>
              </w:rPr>
            </w:pPr>
            <w:hyperlink r:id="rId9">
              <w:r>
                <w:rPr>
                  <w:rStyle w:val="Hyperlink"/>
                  <w:rFonts w:eastAsia="Times New Roman" w:cs="Times New Roman"/>
                  <w:color w:val="auto"/>
                  <w:kern w:val="0"/>
                  <w:sz w:val="20"/>
                  <w:szCs w:val="20"/>
                  <w:lang w:bidi="ar-SA"/>
                </w:rPr>
                <w:t>https://doi.org/10.1109/SoSE59841.2023.10178575</w:t>
              </w:r>
            </w:hyperlink>
            <w:r>
              <w:rPr>
                <w:rFonts w:eastAsia="Times New Roman" w:cs="Times New Roman"/>
                <w:kern w:val="0"/>
                <w:sz w:val="20"/>
                <w:szCs w:val="20"/>
                <w:lang w:bidi="ar-SA"/>
              </w:rPr>
              <w:t xml:space="preserve"> </w:t>
            </w:r>
            <w:r>
              <w:rPr>
                <w:rFonts w:eastAsia="Times New Roman" w:cs="Times New Roman"/>
                <w:kern w:val="0"/>
                <w:sz w:val="20"/>
                <w:szCs w:val="20"/>
                <w:lang w:val="en-US"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8</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Voulgaridis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Digital Product Passports as Enablers of Digital Circular Economy: a Framework based on Technological Perspective</w:t>
            </w:r>
          </w:p>
          <w:p>
            <w:pPr>
              <w:pStyle w:val="Normal"/>
              <w:widowControl/>
              <w:spacing w:lineRule="auto" w:line="240" w:before="0" w:after="0"/>
              <w:jc w:val="start"/>
              <w:rPr>
                <w:lang w:val="en-US"/>
              </w:rPr>
            </w:pPr>
            <w:r>
              <w:rPr>
                <w:rFonts w:eastAsia="Times New Roman" w:cs="Times New Roman"/>
                <w:kern w:val="0"/>
                <w:sz w:val="20"/>
                <w:szCs w:val="20"/>
                <w:lang w:val="en-US" w:bidi="ar-SA"/>
              </w:rPr>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IEEE Explore</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0">
              <w:r>
                <w:rPr>
                  <w:rStyle w:val="Hyperlink"/>
                  <w:rFonts w:eastAsia="Times New Roman" w:cs="Times New Roman"/>
                  <w:color w:val="auto"/>
                  <w:kern w:val="0"/>
                  <w:sz w:val="20"/>
                  <w:szCs w:val="20"/>
                  <w:lang w:bidi="ar-SA"/>
                </w:rPr>
                <w:t>http://dx.doi.org/10.36227/techrxiv.22309216.v1</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9</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Alonso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Towards the definition of a European Digital Building Logbook: A survey </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1">
              <w:r>
                <w:rPr>
                  <w:rStyle w:val="Hyperlink"/>
                  <w:rFonts w:eastAsia="Times New Roman" w:cs="Times New Roman"/>
                  <w:color w:val="auto"/>
                  <w:kern w:val="0"/>
                  <w:sz w:val="20"/>
                  <w:szCs w:val="20"/>
                  <w:lang w:bidi="ar-SA"/>
                </w:rPr>
                <w:t>https://www.cell.com/heliyon/fulltext/S2405-8440(23)06493-9</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10</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Berger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 xml:space="preserve">Digital battery passports to enable circular and sustainable value chains: Conceptualization and use cases </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lang w:val="en-US"/>
              </w:rPr>
            </w:pPr>
            <w:hyperlink r:id="rId12">
              <w:r>
                <w:rPr>
                  <w:rStyle w:val="Hyperlink"/>
                  <w:rFonts w:eastAsia="Times New Roman" w:cs="Times New Roman"/>
                  <w:color w:val="auto"/>
                  <w:kern w:val="0"/>
                  <w:sz w:val="20"/>
                  <w:szCs w:val="20"/>
                  <w:lang w:bidi="ar-SA"/>
                </w:rPr>
                <w:t>https://doi.org/10.1016/j.heliyon.2023.e19285</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11</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Berger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Confidentiality-preserving data exchange to enable sustainable product management via digital product passports–a conceptualization</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lang w:val="en-US"/>
              </w:rPr>
            </w:pPr>
            <w:hyperlink r:id="rId13">
              <w:r>
                <w:rPr>
                  <w:rStyle w:val="Hyperlink"/>
                  <w:rFonts w:eastAsia="Times New Roman" w:cs="Times New Roman"/>
                  <w:color w:val="auto"/>
                  <w:kern w:val="0"/>
                  <w:sz w:val="20"/>
                  <w:szCs w:val="20"/>
                  <w:lang w:bidi="ar-SA"/>
                </w:rPr>
                <w:t>https://doi.org/10.1016/j.procir.2023.02.060</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Berger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Factors of digital product passport adoption to enable circular information flows along the battery value chain</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4">
              <w:r>
                <w:rPr>
                  <w:rStyle w:val="Hyperlink"/>
                  <w:rFonts w:eastAsia="Times New Roman" w:cs="Times New Roman"/>
                  <w:color w:val="auto"/>
                  <w:kern w:val="0"/>
                  <w:sz w:val="20"/>
                  <w:szCs w:val="20"/>
                  <w:lang w:bidi="ar-SA"/>
                </w:rPr>
                <w:t>https://doi.org/10.1016/j.procir.2023.02.089</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13</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Dervishj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From LCA to circular design: A comparative study of digital tools for the built environment</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5">
              <w:r>
                <w:rPr>
                  <w:rStyle w:val="Hyperlink"/>
                  <w:rFonts w:eastAsia="Times New Roman" w:cs="Times New Roman"/>
                  <w:color w:val="auto"/>
                  <w:kern w:val="0"/>
                  <w:sz w:val="20"/>
                  <w:szCs w:val="20"/>
                  <w:lang w:bidi="ar-SA"/>
                </w:rPr>
                <w:t>https://doi.org/10.1016/j.resconrec.2023.107291</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14</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Gianvicenzi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 Standardized Data Model for the Battery Passport: Paving the Way for Sustainable Battery Management</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6">
              <w:r>
                <w:rPr>
                  <w:rStyle w:val="Hyperlink"/>
                  <w:rFonts w:eastAsia="Times New Roman" w:cs="Times New Roman"/>
                  <w:color w:val="auto"/>
                  <w:kern w:val="0"/>
                  <w:sz w:val="20"/>
                  <w:szCs w:val="20"/>
                  <w:lang w:bidi="ar-SA"/>
                </w:rPr>
                <w:t>https://doi.org/10.1016/j.procir.2024.01.014</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15</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Haupt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Derivation of requirements for life cycle assessment-related information to be integrated in digital battery passports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7">
              <w:r>
                <w:rPr>
                  <w:rStyle w:val="Hyperlink"/>
                  <w:rFonts w:eastAsia="Times New Roman" w:cs="Times New Roman"/>
                  <w:color w:val="auto"/>
                  <w:kern w:val="0"/>
                  <w:sz w:val="20"/>
                  <w:szCs w:val="20"/>
                  <w:lang w:bidi="ar-SA"/>
                </w:rPr>
                <w:t>https://doi.org/10.1016/j.procir.2024.01.044</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16</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Jensen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2023a</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Digital product passports for a circular economy: Data needs for product life cycle decision-making</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8">
              <w:r>
                <w:rPr>
                  <w:rStyle w:val="Hyperlink"/>
                  <w:rFonts w:eastAsia="Times New Roman" w:cs="Times New Roman"/>
                  <w:color w:val="auto"/>
                  <w:kern w:val="0"/>
                  <w:sz w:val="20"/>
                  <w:szCs w:val="20"/>
                  <w:lang w:bidi="ar-SA"/>
                </w:rPr>
                <w:t>https://doi.org/10.1016/j.spc.2023.02.021</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17</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King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A proposed universal definition of a Digital Product Passport Ecosystem (DPPE): Worldviews, discrete capabilities, stakeholder requirements and concerns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19">
              <w:r>
                <w:rPr>
                  <w:rStyle w:val="Hyperlink"/>
                  <w:rFonts w:eastAsia="Times New Roman" w:cs="Times New Roman"/>
                  <w:color w:val="auto"/>
                  <w:kern w:val="0"/>
                  <w:sz w:val="20"/>
                  <w:szCs w:val="20"/>
                  <w:lang w:bidi="ar-SA"/>
                </w:rPr>
                <w:t>https://doi.org/10.1016/j.jclepro.2022.135538</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18</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Langley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Orchestrating a smart circular economy: Guiding principles for digital product passports</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lang w:val="en-US"/>
              </w:rPr>
            </w:pPr>
            <w:hyperlink r:id="rId20">
              <w:r>
                <w:rPr>
                  <w:rStyle w:val="Hyperlink"/>
                  <w:rFonts w:eastAsia="Times New Roman" w:cs="Times New Roman"/>
                  <w:color w:val="auto"/>
                  <w:kern w:val="0"/>
                  <w:sz w:val="20"/>
                  <w:szCs w:val="20"/>
                  <w:lang w:bidi="ar-SA"/>
                </w:rPr>
                <w:t>https://doi.org/10.1016/j.jbusres.2023.114259</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19</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MacMahon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Overcoming barriers to circularity for internal ICT management in organizations: A change management approach</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21">
              <w:r>
                <w:rPr>
                  <w:rStyle w:val="Hyperlink"/>
                  <w:rFonts w:eastAsia="Times New Roman" w:cs="Times New Roman"/>
                  <w:color w:val="auto"/>
                  <w:kern w:val="0"/>
                  <w:sz w:val="20"/>
                  <w:szCs w:val="20"/>
                  <w:lang w:bidi="ar-SA"/>
                </w:rPr>
                <w:t>https://doi.org/10.1016/j.resconrec.2024.107568</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Ott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End of life focused data model for a digital battery passport</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22">
              <w:r>
                <w:rPr>
                  <w:rStyle w:val="Hyperlink"/>
                  <w:rFonts w:eastAsia="Times New Roman" w:cs="Times New Roman"/>
                  <w:color w:themeColor="text1" w:val="000000"/>
                  <w:kern w:val="0"/>
                  <w:sz w:val="20"/>
                  <w:szCs w:val="20"/>
                  <w:lang w:bidi="ar-SA"/>
                </w:rPr>
                <w:t>https://doi.org/10.1016/j.procir.2024.01.040</w:t>
              </w:r>
            </w:hyperlink>
            <w:r>
              <w:rPr>
                <w:rFonts w:eastAsia="Times New Roman" w:cs="Times New Roman"/>
                <w:color w:themeColor="text1" w:val="000000"/>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21</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Pehlken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Digital Twins: Enhancing Circular Economy through Digital Tools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color w:themeColor="text1" w:val="000000"/>
                <w:lang w:val="en-US"/>
              </w:rPr>
            </w:pPr>
            <w:hyperlink r:id="rId23">
              <w:r>
                <w:rPr>
                  <w:rStyle w:val="Hyperlink"/>
                  <w:rFonts w:eastAsia="Times New Roman" w:cs="Times New Roman"/>
                  <w:color w:themeColor="text1" w:val="000000"/>
                  <w:kern w:val="0"/>
                  <w:sz w:val="20"/>
                  <w:szCs w:val="20"/>
                  <w:lang w:bidi="ar-SA"/>
                </w:rPr>
                <w:t>https://doi.org/10.1016/j.procir.2024.01.082</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Plociennik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Towards a Digital Lifecycle Passport for the Circular Economy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24">
              <w:r>
                <w:rPr>
                  <w:rStyle w:val="Hyperlink"/>
                  <w:rFonts w:eastAsia="Times New Roman" w:cs="Times New Roman"/>
                  <w:color w:themeColor="text1" w:val="000000"/>
                  <w:kern w:val="0"/>
                  <w:sz w:val="20"/>
                  <w:szCs w:val="20"/>
                  <w:lang w:bidi="ar-SA"/>
                </w:rPr>
                <w:t>https://doi.org/10.1016/j.procir.2022.02.021</w:t>
              </w:r>
            </w:hyperlink>
            <w:r>
              <w:rPr>
                <w:rFonts w:eastAsia="Times New Roman" w:cs="Times New Roman"/>
                <w:color w:themeColor="text1" w:val="000000"/>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23</w:t>
            </w:r>
          </w:p>
        </w:tc>
        <w:tc>
          <w:tcPr>
            <w:tcW w:w="1073"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Plociennik et al.</w:t>
            </w:r>
          </w:p>
        </w:tc>
        <w:tc>
          <w:tcPr>
            <w:tcW w:w="711"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Connecting Producers and Recyclers: A Digital Product Passport Concept and Implementation Suitable for End-of-Life Management</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tcPr>
          <w:p>
            <w:pPr>
              <w:pStyle w:val="Normal"/>
              <w:widowControl/>
              <w:spacing w:lineRule="auto" w:line="240" w:before="0" w:after="0"/>
              <w:jc w:val="start"/>
              <w:rPr>
                <w:color w:themeColor="text1" w:val="000000"/>
              </w:rPr>
            </w:pPr>
            <w:hyperlink r:id="rId25">
              <w:r>
                <w:rPr>
                  <w:rStyle w:val="Hyperlink"/>
                  <w:rFonts w:eastAsia="Times New Roman" w:cs="Times New Roman"/>
                  <w:color w:themeColor="text1" w:val="000000"/>
                  <w:kern w:val="0"/>
                  <w:sz w:val="20"/>
                  <w:szCs w:val="20"/>
                  <w:lang w:bidi="ar-SA"/>
                </w:rPr>
                <w:t>https://doi.org/10.1016/j.procir.2024.02.026</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24</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Pohlmann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Conceptualization of a digital product passport to enable circular and sustainable automotive value chains–the combustion engine use case</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26">
              <w:r>
                <w:rPr>
                  <w:rStyle w:val="Hyperlink"/>
                  <w:rFonts w:eastAsia="Times New Roman" w:cs="Times New Roman"/>
                  <w:color w:themeColor="text1" w:val="000000"/>
                  <w:kern w:val="0"/>
                  <w:sz w:val="20"/>
                  <w:szCs w:val="20"/>
                  <w:lang w:bidi="ar-SA"/>
                </w:rPr>
                <w:t>https://doi.org/10.1016/j.procir.2024.01.025</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25</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Reich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Defining the goals of Product Passports by circular product strategies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FFFFFF" w:themeFill="background1" w:val="clear"/>
          </w:tcPr>
          <w:p>
            <w:pPr>
              <w:pStyle w:val="Normal"/>
              <w:widowControl/>
              <w:spacing w:lineRule="auto" w:line="240" w:before="0" w:after="0"/>
              <w:jc w:val="start"/>
              <w:rPr>
                <w:color w:themeColor="text1" w:val="000000"/>
              </w:rPr>
            </w:pPr>
            <w:hyperlink r:id="rId27">
              <w:r>
                <w:rPr>
                  <w:rStyle w:val="Hyperlink"/>
                  <w:rFonts w:eastAsia="Times New Roman" w:cs="Times New Roman"/>
                  <w:color w:themeColor="text1" w:val="000000"/>
                  <w:kern w:val="0"/>
                  <w:sz w:val="20"/>
                  <w:szCs w:val="20"/>
                  <w:lang w:bidi="ar-SA"/>
                </w:rPr>
                <w:t>https://doi.org/10.1016/j.procir.2023.02.044</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26</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Reich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Towards a service-oriented architecture for information systems in the circular economy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28">
              <w:r>
                <w:rPr>
                  <w:rStyle w:val="Hyperlink"/>
                  <w:rFonts w:eastAsia="Times New Roman" w:cs="Times New Roman"/>
                  <w:color w:themeColor="text1" w:val="000000"/>
                  <w:kern w:val="0"/>
                  <w:sz w:val="20"/>
                  <w:szCs w:val="20"/>
                  <w:lang w:bidi="ar-SA"/>
                </w:rPr>
                <w:t>https://doi.org/10.1016/j.procir.2024.02.020</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27</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Szaller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Quantitative benefits of the digital product passport and data sharing in</w:t>
            </w:r>
            <w:r>
              <w:rPr>
                <w:rFonts w:eastAsia="Times New Roman" w:cs="Segoe UI" w:ascii="Segoe UI" w:hAnsi="Segoe UI"/>
                <w:kern w:val="0"/>
                <w:sz w:val="25"/>
                <w:szCs w:val="25"/>
                <w:shd w:fill="F7F5F2" w:val="clear"/>
                <w:lang w:bidi="ar-SA"/>
              </w:rPr>
              <w:t xml:space="preserve"> </w:t>
            </w:r>
            <w:r>
              <w:rPr>
                <w:rFonts w:eastAsia="Times New Roman" w:cs="Times New Roman"/>
                <w:kern w:val="0"/>
                <w:sz w:val="20"/>
                <w:szCs w:val="20"/>
                <w:lang w:bidi="ar-SA"/>
              </w:rPr>
              <w:t xml:space="preserve">remanufacturing </w:t>
            </w:r>
          </w:p>
        </w:tc>
        <w:tc>
          <w:tcPr>
            <w:tcW w:w="1720" w:type="dxa"/>
            <w:tcBorders/>
            <w:shd w:color="auto" w:fill="FFFFFF" w:themeFill="background1" w:val="clear"/>
          </w:tcPr>
          <w:p>
            <w:pPr>
              <w:pStyle w:val="Normal"/>
              <w:widowControl/>
              <w:spacing w:lineRule="auto" w:line="240" w:before="0" w:after="0"/>
              <w:jc w:val="start"/>
              <w:rPr>
                <w:rStyle w:val="Hyperlink"/>
                <w:color w:val="auto"/>
              </w:rPr>
            </w:pPr>
            <w:r>
              <w:rPr>
                <w:rFonts w:eastAsia="Times New Roman" w:cs="Times New Roman"/>
                <w:kern w:val="0"/>
                <w:sz w:val="20"/>
                <w:szCs w:val="20"/>
                <w:lang w:bidi="ar-SA"/>
              </w:rPr>
              <w:t>Science Direct</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29">
              <w:r>
                <w:rPr>
                  <w:rStyle w:val="Hyperlink"/>
                  <w:rFonts w:eastAsia="Times New Roman" w:cs="Times New Roman"/>
                  <w:color w:themeColor="text1" w:val="000000"/>
                  <w:kern w:val="0"/>
                  <w:sz w:val="20"/>
                  <w:szCs w:val="20"/>
                  <w:lang w:bidi="ar-SA"/>
                </w:rPr>
                <w:t>https://doi.org/10.1016/j.procir.2023.09.102</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28</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Van Cappelveelen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The anatomy of a passport for the circular economy: a conceptual definition, vision and structured literature review</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Science Direct</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30">
              <w:r>
                <w:rPr>
                  <w:rStyle w:val="Hyperlink"/>
                  <w:rFonts w:eastAsia="Times New Roman" w:cs="Times New Roman"/>
                  <w:color w:themeColor="text1" w:val="000000"/>
                  <w:kern w:val="0"/>
                  <w:sz w:val="20"/>
                  <w:szCs w:val="20"/>
                  <w:lang w:bidi="ar-SA"/>
                </w:rPr>
                <w:t>https://doi.org/10.1016/j.rcradv.2023.200131</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29</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Alt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Status and Future of Real</w:t>
              <w:noBreakHyphen/>
              <w:t>Life Application of the Digital Process Passport in Germany</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31">
              <w:r>
                <w:rPr>
                  <w:rStyle w:val="Hyperlink"/>
                  <w:rFonts w:eastAsia="Times New Roman" w:cs="Times New Roman"/>
                  <w:color w:themeColor="text1" w:val="000000"/>
                  <w:kern w:val="0"/>
                  <w:sz w:val="20"/>
                  <w:szCs w:val="20"/>
                  <w:lang w:bidi="ar-SA"/>
                </w:rPr>
                <w:t>https://doi.org/10.1007/s43615-023-00275-0</w:t>
              </w:r>
            </w:hyperlink>
            <w:r>
              <w:rPr>
                <w:rFonts w:eastAsia="Times New Roman" w:cs="Times New Roman"/>
                <w:color w:themeColor="text1" w:val="000000"/>
                <w:kern w:val="0"/>
                <w:sz w:val="20"/>
                <w:szCs w:val="20"/>
                <w:u w:val="single"/>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30</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Goncalves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 xml:space="preserve">The Role of Digital Building Logbooks for a Circular Built Environment </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32">
              <w:r>
                <w:rPr>
                  <w:rStyle w:val="Hyperlink"/>
                  <w:rFonts w:eastAsia="Times New Roman" w:cs="Times New Roman"/>
                  <w:color w:themeColor="text1" w:val="000000"/>
                  <w:kern w:val="0"/>
                  <w:sz w:val="20"/>
                  <w:szCs w:val="20"/>
                  <w:lang w:bidi="ar-SA"/>
                </w:rPr>
                <w:t>https://doi.org/10.1007/978-3-031-39675-5_13</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31</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Greiner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The Digital Product Passport: Enabling Interoperable Information Flows Through Blockchain Consortia for Sustainability</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33">
              <w:r>
                <w:rPr>
                  <w:rStyle w:val="Hyperlink"/>
                  <w:rFonts w:eastAsia="Times New Roman" w:cs="Times New Roman"/>
                  <w:color w:themeColor="text1" w:val="000000"/>
                  <w:kern w:val="0"/>
                  <w:sz w:val="20"/>
                  <w:szCs w:val="20"/>
                  <w:lang w:bidi="ar-SA"/>
                </w:rPr>
                <w:t>https://doi.org/10.1007/978-3-031-60433-1_21</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Heeß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Enhancing trust in global supply chains: Conceptualizing Digital Product Passports for a low</w:t>
              <w:noBreakHyphen/>
              <w:t>carbon hydrogen market</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34">
              <w:r>
                <w:rPr>
                  <w:rStyle w:val="Hyperlink"/>
                  <w:rFonts w:eastAsia="Times New Roman" w:cs="Times New Roman"/>
                  <w:color w:themeColor="text1" w:val="000000"/>
                  <w:kern w:val="0"/>
                  <w:sz w:val="20"/>
                  <w:szCs w:val="20"/>
                  <w:lang w:bidi="ar-SA"/>
                </w:rPr>
                <w:t>https://doi.org/10.1007/s12525-024-00690-7</w:t>
              </w:r>
            </w:hyperlink>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33</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Wandhöfer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Identity in the Digital Age</w:t>
            </w:r>
          </w:p>
          <w:p>
            <w:pPr>
              <w:pStyle w:val="Normal"/>
              <w:widowControl/>
              <w:spacing w:lineRule="auto" w:line="240" w:before="0" w:after="0"/>
              <w:jc w:val="start"/>
              <w:rPr>
                <w:lang w:val="en-US"/>
              </w:rPr>
            </w:pPr>
            <w:r>
              <w:rPr>
                <w:rFonts w:eastAsia="Times New Roman" w:cs="Times New Roman"/>
                <w:kern w:val="0"/>
                <w:sz w:val="20"/>
                <w:szCs w:val="20"/>
                <w:lang w:val="en-US" w:bidi="ar-SA"/>
              </w:rPr>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35">
              <w:r>
                <w:rPr>
                  <w:rStyle w:val="Hyperlink"/>
                  <w:rFonts w:eastAsia="Times New Roman" w:cs="Times New Roman"/>
                  <w:color w:themeColor="text1" w:val="000000"/>
                  <w:kern w:val="0"/>
                  <w:sz w:val="20"/>
                  <w:szCs w:val="20"/>
                  <w:lang w:bidi="ar-SA"/>
                </w:rPr>
                <w:t>https://doi.org/10.1007/978-3-031-21591-9_6</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34</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Jensen et al. </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2023b</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The Implications of Circular Supply Chains and the EU Digital Product Passport in Maritime Decarbonization</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36">
              <w:r>
                <w:rPr>
                  <w:rStyle w:val="Hyperlink"/>
                  <w:rFonts w:eastAsia="Times New Roman" w:cs="Times New Roman"/>
                  <w:color w:themeColor="text1" w:val="000000"/>
                  <w:kern w:val="0"/>
                  <w:sz w:val="20"/>
                  <w:szCs w:val="20"/>
                  <w:lang w:bidi="ar-SA"/>
                </w:rPr>
                <w:t>https://doi.org/10.1007/978-3-031-39936-7_18</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35</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Roio et al. </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Implementing a Digital Product Passport to Support the Open-Source Hardware Community</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37">
              <w:r>
                <w:rPr>
                  <w:rStyle w:val="Hyperlink"/>
                  <w:rFonts w:eastAsia="Times New Roman" w:cs="Times New Roman"/>
                  <w:color w:themeColor="text1" w:val="000000"/>
                  <w:kern w:val="0"/>
                  <w:sz w:val="20"/>
                  <w:szCs w:val="20"/>
                  <w:lang w:bidi="ar-SA"/>
                </w:rPr>
                <w:t>https://doi.org/10.1007/978-3-658-44114-2_8</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36</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Roskladka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 Review on Design for Repair Practices and Product Information Management</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38">
              <w:r>
                <w:rPr>
                  <w:rStyle w:val="Hyperlink"/>
                  <w:rFonts w:eastAsia="Times New Roman" w:cs="Times New Roman"/>
                  <w:color w:themeColor="text1" w:val="000000"/>
                  <w:kern w:val="0"/>
                  <w:sz w:val="20"/>
                  <w:szCs w:val="20"/>
                  <w:lang w:bidi="ar-SA"/>
                </w:rPr>
                <w:t>https://doi.org/10.1007/978-3-031-43688-8_23</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37</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Sa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STVgoDigital: A Digital Product Passport Solution</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39">
              <w:r>
                <w:rPr>
                  <w:rStyle w:val="Hyperlink"/>
                  <w:rFonts w:eastAsia="Times New Roman" w:cs="Times New Roman"/>
                  <w:color w:themeColor="text1" w:val="000000"/>
                  <w:kern w:val="0"/>
                  <w:sz w:val="20"/>
                  <w:szCs w:val="20"/>
                  <w:lang w:bidi="ar-SA"/>
                </w:rPr>
                <w:t>https://doi.org/10.1007/978-3-031-48930-3_28</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38</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Uuisatalo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 xml:space="preserve">Digital Product Passports in Circular Economy: Case Battery Passport </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40">
              <w:r>
                <w:rPr>
                  <w:rStyle w:val="Hyperlink"/>
                  <w:rFonts w:eastAsia="Times New Roman" w:cs="Times New Roman"/>
                  <w:color w:themeColor="text1" w:val="000000"/>
                  <w:kern w:val="0"/>
                  <w:sz w:val="20"/>
                  <w:szCs w:val="20"/>
                  <w:lang w:bidi="ar-SA"/>
                </w:rPr>
                <w:t xml:space="preserve"> </w:t>
              </w:r>
              <w:r>
                <w:rPr>
                  <w:rStyle w:val="Hyperlink"/>
                  <w:rFonts w:eastAsia="Times New Roman" w:cs="Times New Roman"/>
                  <w:color w:themeColor="text1" w:val="000000"/>
                  <w:kern w:val="0"/>
                  <w:sz w:val="20"/>
                  <w:szCs w:val="20"/>
                  <w:lang w:bidi="ar-SA"/>
                </w:rPr>
                <w:t>https://doi.org/10.1007/978-981-99-3818-6_13</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39</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Voulgaridis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Digital product passports as enablers of  digital circular economy: a framework based on technological perspective</w:t>
            </w:r>
          </w:p>
        </w:tc>
        <w:tc>
          <w:tcPr>
            <w:tcW w:w="172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lang w:val="en-US"/>
              </w:rPr>
            </w:pPr>
            <w:hyperlink r:id="rId41">
              <w:r>
                <w:rPr>
                  <w:rStyle w:val="Hyperlink"/>
                  <w:rFonts w:eastAsia="Times New Roman" w:cs="Times New Roman"/>
                  <w:color w:themeColor="text1" w:val="000000"/>
                  <w:kern w:val="0"/>
                  <w:sz w:val="20"/>
                  <w:szCs w:val="20"/>
                  <w:lang w:bidi="ar-SA"/>
                </w:rPr>
                <w:t>https://doi.org</w:t>
              </w:r>
              <w:r>
                <w:rPr>
                  <w:rStyle w:val="Hyperlink"/>
                  <w:rFonts w:eastAsia="Times New Roman" w:cs="Times New Roman"/>
                  <w:color w:themeColor="text1" w:val="000000"/>
                  <w:kern w:val="0"/>
                  <w:sz w:val="20"/>
                  <w:szCs w:val="20"/>
                  <w:lang w:val="en-US" w:bidi="ar-SA"/>
                </w:rPr>
                <w:t>/10.1007/s11235-024-01104-x</w:t>
              </w:r>
            </w:hyperlink>
            <w:r>
              <w:rPr>
                <w:rStyle w:val="Hyperlink"/>
                <w:rFonts w:eastAsia="Times New Roman" w:cs="Times New Roman"/>
                <w:color w:themeColor="text1" w:val="000000"/>
                <w:kern w:val="0"/>
                <w:sz w:val="20"/>
                <w:szCs w:val="20"/>
                <w:lang w:val="en-US"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40</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Voulgaridis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Digital product passports as enablers of digital circular economy: a framework based on technological perspective</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42">
              <w:r>
                <w:rPr>
                  <w:rStyle w:val="Hyperlink"/>
                  <w:rFonts w:eastAsia="Times New Roman" w:cs="Times New Roman"/>
                  <w:color w:themeColor="text1" w:val="000000"/>
                  <w:kern w:val="0"/>
                  <w:sz w:val="20"/>
                  <w:szCs w:val="20"/>
                  <w:lang w:bidi="ar-SA"/>
                </w:rPr>
                <w:t>https://doi.org/10.1007/s11235-024-01104-x</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41</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Voulgaridis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IoT and digital circular economy: Principles, applications, and challenges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SpringerLink</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43">
              <w:r>
                <w:rPr>
                  <w:rStyle w:val="Hyperlink"/>
                  <w:rFonts w:eastAsia="Times New Roman" w:cs="Times New Roman"/>
                  <w:color w:themeColor="text1" w:val="000000"/>
                  <w:kern w:val="0"/>
                  <w:sz w:val="20"/>
                  <w:szCs w:val="20"/>
                  <w:lang w:bidi="ar-SA"/>
                </w:rPr>
                <w:t>https://doi.org/10.1016/j.comnet.2022.109456</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Acerb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 maturity model enhancing data-driven circular manufacturing</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Taylor&amp;Francis</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44">
              <w:r>
                <w:rPr>
                  <w:rStyle w:val="Hyperlink"/>
                  <w:rFonts w:eastAsia="Times New Roman" w:cs="Times New Roman"/>
                  <w:color w:themeColor="text1" w:val="000000"/>
                  <w:kern w:val="0"/>
                  <w:sz w:val="20"/>
                  <w:szCs w:val="20"/>
                  <w:lang w:bidi="ar-SA"/>
                </w:rPr>
                <w:t>https://doi.org/10.1080/09537287.2024.2322608</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43</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Ospital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Toward product transparency: communicating traceability information to consumers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Taylor&amp;Francis</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45">
              <w:r>
                <w:rPr>
                  <w:rStyle w:val="Hyperlink"/>
                  <w:rFonts w:eastAsia="Times New Roman" w:cs="Times New Roman"/>
                  <w:color w:themeColor="text1" w:val="000000"/>
                  <w:kern w:val="0"/>
                  <w:sz w:val="20"/>
                  <w:szCs w:val="20"/>
                  <w:lang w:bidi="ar-SA"/>
                </w:rPr>
                <w:t>https://doi.org/10.1080/17543266.2022.2142677</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44</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Rognoli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Materials biography as a tool for designers’ exploration of bio-based and bio-fabricated materials for the sustainable fashion industry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Taylor&amp;Francis</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46">
              <w:r>
                <w:rPr>
                  <w:rStyle w:val="Hyperlink"/>
                  <w:rFonts w:eastAsia="Times New Roman" w:cs="Times New Roman"/>
                  <w:color w:themeColor="text1" w:val="000000"/>
                  <w:kern w:val="0"/>
                  <w:sz w:val="20"/>
                  <w:szCs w:val="20"/>
                  <w:lang w:bidi="ar-SA"/>
                </w:rPr>
                <w:t>https://doi.org/10.1080/15487733.2022.2124740</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45</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Čuden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Knitting towards sustainability, circular economy and Industry 4.0</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Wiley</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47">
              <w:r>
                <w:rPr>
                  <w:rStyle w:val="Hyperlink"/>
                  <w:rFonts w:eastAsia="Times New Roman" w:cs="Times New Roman"/>
                  <w:color w:themeColor="text1" w:val="000000"/>
                  <w:kern w:val="0"/>
                  <w:sz w:val="20"/>
                  <w:szCs w:val="20"/>
                  <w:lang w:bidi="ar-SA"/>
                </w:rPr>
                <w:t>https://doi.org/10.1002/appl.202200087</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46</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 xml:space="preserve">Jensen et al. </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2024</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An ecosystem orchestration framework for the design of digital product passports in a circular economy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Wiley</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48">
              <w:r>
                <w:rPr>
                  <w:rStyle w:val="Hyperlink"/>
                  <w:rFonts w:eastAsia="Times New Roman" w:cs="Times New Roman"/>
                  <w:color w:themeColor="text1" w:val="000000"/>
                  <w:kern w:val="0"/>
                  <w:sz w:val="20"/>
                  <w:szCs w:val="20"/>
                  <w:lang w:bidi="ar-SA"/>
                </w:rPr>
                <w:t>https://doi.org/10.1002/bse.3868</w:t>
              </w:r>
            </w:hyperlink>
            <w:r>
              <w:rPr>
                <w:rFonts w:eastAsia="Times New Roman" w:cs="Times New Roman"/>
                <w:color w:themeColor="text1" w:val="000000"/>
                <w:kern w:val="0"/>
                <w:sz w:val="20"/>
                <w:szCs w:val="20"/>
                <w:lang w:bidi="ar-SA"/>
              </w:rPr>
              <w:t xml:space="preserve"> </w:t>
            </w:r>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47</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Walden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2021</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Digital Product Passports as Enabler of the Circular Economy</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Wiley</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49">
              <w:r>
                <w:rPr>
                  <w:rStyle w:val="Hyperlink"/>
                  <w:rFonts w:eastAsia="Times New Roman" w:cs="Times New Roman"/>
                  <w:color w:themeColor="text1" w:val="000000"/>
                  <w:kern w:val="0"/>
                  <w:sz w:val="20"/>
                  <w:szCs w:val="20"/>
                  <w:lang w:bidi="ar-SA"/>
                </w:rPr>
                <w:t>https://doi.org/10.1002/cite.202100121</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48</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Berg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2022</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Overcoming Information Asymmetry in the Plastics Value Chain with Digital Product Passports</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50">
              <w:r>
                <w:rPr>
                  <w:rStyle w:val="Hyperlink"/>
                  <w:rFonts w:eastAsia="Times New Roman" w:cs="Times New Roman"/>
                  <w:color w:themeColor="text1" w:val="000000"/>
                  <w:kern w:val="0"/>
                  <w:sz w:val="20"/>
                  <w:szCs w:val="20"/>
                  <w:lang w:bidi="ar-SA"/>
                </w:rPr>
                <w:t>https://epub.wupperinst.org/frontdoor/deliver/index/docId/7940/file/WP197.pdf</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49</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Giovanardi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Internet of Things for building façade traceability: A theoretical framework to enable circular economy through life-cycle information flows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51">
              <w:r>
                <w:rPr>
                  <w:rStyle w:val="Hyperlink"/>
                  <w:rFonts w:eastAsia="Times New Roman" w:cs="Times New Roman"/>
                  <w:color w:themeColor="text1" w:val="000000"/>
                  <w:kern w:val="0"/>
                  <w:sz w:val="20"/>
                  <w:szCs w:val="20"/>
                  <w:lang w:bidi="ar-SA"/>
                </w:rPr>
                <w:t>https://doi.org/10.1016/j.jclepro.2022.135261</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50</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 xml:space="preserve">Ducuing et al. </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2023</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Data governance: Digital product passports as a case study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52">
              <w:r>
                <w:rPr>
                  <w:rStyle w:val="Hyperlink"/>
                  <w:rFonts w:eastAsia="Times New Roman" w:cs="Times New Roman"/>
                  <w:color w:themeColor="text1" w:val="000000"/>
                  <w:kern w:val="0"/>
                  <w:sz w:val="20"/>
                  <w:szCs w:val="20"/>
                  <w:lang w:bidi="ar-SA"/>
                </w:rPr>
                <w:t>https://doi.org/10.1177/17835917231152799</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51</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Gligoric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2019</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SmartTags: IoT Product Passport for Circular Economy Based on Printed Sensors and Unique Item-Level Identifiers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53">
              <w:r>
                <w:rPr>
                  <w:rStyle w:val="Hyperlink"/>
                  <w:rFonts w:eastAsia="Times New Roman" w:cs="Times New Roman"/>
                  <w:color w:themeColor="text1" w:val="000000"/>
                  <w:kern w:val="0"/>
                  <w:sz w:val="20"/>
                  <w:szCs w:val="20"/>
                  <w:lang w:bidi="ar-SA"/>
                </w:rPr>
                <w:t>https://doi.org/10.3390/s19030586</w:t>
              </w:r>
            </w:hyperlink>
            <w:r>
              <w:rPr>
                <w:rFonts w:eastAsia="Times New Roman" w:cs="Times New Roman"/>
                <w:color w:themeColor="text1" w:val="000000"/>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52</w:t>
            </w:r>
          </w:p>
        </w:tc>
        <w:tc>
          <w:tcPr>
            <w:tcW w:w="1073"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Jansen et al.</w:t>
            </w:r>
          </w:p>
        </w:tc>
        <w:tc>
          <w:tcPr>
            <w:tcW w:w="711"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2022 </w:t>
            </w:r>
          </w:p>
        </w:tc>
        <w:tc>
          <w:tcPr>
            <w:tcW w:w="3508"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Current Approaches to the Digital Product Passport for a Circular Economy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D9E2F3" w:themeFill="accent1" w:themeFillTint="33" w:val="clear"/>
          </w:tcPr>
          <w:p>
            <w:pPr>
              <w:pStyle w:val="Normal"/>
              <w:widowControl/>
              <w:spacing w:lineRule="auto" w:line="240" w:before="0" w:after="0"/>
              <w:jc w:val="start"/>
              <w:rPr>
                <w:rStyle w:val="Hyperlink"/>
                <w:color w:themeColor="text1" w:val="000000"/>
              </w:rPr>
            </w:pPr>
            <w:hyperlink r:id="rId54">
              <w:r>
                <w:rPr>
                  <w:rStyle w:val="Hyperlink"/>
                  <w:rFonts w:eastAsia="Times New Roman" w:cs="Times New Roman"/>
                  <w:color w:themeColor="text1" w:val="000000"/>
                  <w:kern w:val="0"/>
                  <w:sz w:val="20"/>
                  <w:szCs w:val="20"/>
                  <w:lang w:bidi="ar-SA"/>
                </w:rPr>
                <w:t>https://epub.wupperinst.org/frontdoor/deliver/index/docId/8042/file/wp198.pdf</w:t>
              </w:r>
            </w:hyperlink>
            <w:r>
              <w:rPr>
                <w:rStyle w:val="Hyperlink"/>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53</w:t>
            </w:r>
          </w:p>
        </w:tc>
        <w:tc>
          <w:tcPr>
            <w:tcW w:w="1073"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Plociennik et al.</w:t>
            </w:r>
          </w:p>
        </w:tc>
        <w:tc>
          <w:tcPr>
            <w:tcW w:w="711"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2022 </w:t>
            </w:r>
          </w:p>
        </w:tc>
        <w:tc>
          <w:tcPr>
            <w:tcW w:w="3508"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bidi="ar-SA"/>
              </w:rPr>
              <w:t>Requirements for a Digital Product Passport to Boost the Circular Economy</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Backward search</w:t>
            </w:r>
          </w:p>
        </w:tc>
        <w:tc>
          <w:tcPr>
            <w:tcW w:w="1718" w:type="dxa"/>
            <w:tcBorders/>
            <w:shd w:color="auto" w:fill="FFFFFF" w:themeFill="background1" w:val="clear"/>
          </w:tcPr>
          <w:p>
            <w:pPr>
              <w:pStyle w:val="Normal"/>
              <w:widowControl/>
              <w:spacing w:lineRule="auto" w:line="240" w:before="0" w:after="0"/>
              <w:jc w:val="start"/>
              <w:rPr>
                <w:rStyle w:val="Hyperlink"/>
                <w:color w:themeColor="text1" w:val="000000"/>
              </w:rPr>
            </w:pPr>
            <w:hyperlink r:id="rId55">
              <w:r>
                <w:rPr>
                  <w:rStyle w:val="Hyperlink"/>
                  <w:rFonts w:eastAsia="Times New Roman" w:cs="Times New Roman"/>
                  <w:color w:themeColor="text1" w:val="000000"/>
                  <w:kern w:val="0"/>
                  <w:sz w:val="20"/>
                  <w:szCs w:val="20"/>
                  <w:lang w:bidi="ar-SA"/>
                </w:rPr>
                <w:t>https://doi.org/10.18420/inf2022_127</w:t>
              </w:r>
            </w:hyperlink>
            <w:r>
              <w:rPr>
                <w:rFonts w:eastAsia="Times New Roman" w:cs="Times New Roman"/>
                <w:color w:themeColor="text1" w:val="000000"/>
                <w:kern w:val="0"/>
                <w:sz w:val="20"/>
                <w:szCs w:val="20"/>
                <w:lang w:bidi="ar-SA"/>
              </w:rPr>
              <w:t xml:space="preserve"> </w:t>
            </w:r>
            <w:r>
              <w:rPr>
                <w:rStyle w:val="Hyperlink"/>
                <w:rFonts w:eastAsia="Times New Roman" w:cs="Times New Roman"/>
                <w:color w:themeColor="text1" w:val="000000"/>
                <w:kern w:val="0"/>
                <w:sz w:val="20"/>
                <w:szCs w:val="20"/>
                <w:lang w:bidi="ar-SA"/>
              </w:rPr>
              <w:t xml:space="preserve"> </w:t>
            </w:r>
          </w:p>
        </w:tc>
      </w:tr>
      <w:tr>
        <w:trPr/>
        <w:tc>
          <w:tcPr>
            <w:tcW w:w="9070" w:type="dxa"/>
            <w:gridSpan w:val="6"/>
            <w:tcBorders/>
            <w:shd w:color="auto" w:fill="F2F2F2" w:themeFill="background1" w:themeFillShade="f2" w:val="clear"/>
          </w:tcPr>
          <w:p>
            <w:pPr>
              <w:pStyle w:val="Normal"/>
              <w:widowControl/>
              <w:spacing w:lineRule="auto" w:line="240" w:before="0" w:after="0"/>
              <w:jc w:val="start"/>
              <w:rPr>
                <w:b/>
                <w:bCs/>
              </w:rPr>
            </w:pPr>
            <w:r>
              <w:rPr>
                <w:rFonts w:eastAsia="Times New Roman" w:cs="Times New Roman"/>
                <w:b/>
                <w:bCs/>
                <w:kern w:val="0"/>
                <w:sz w:val="20"/>
                <w:szCs w:val="20"/>
                <w:lang w:bidi="ar-SA"/>
              </w:rPr>
              <w:t>Literature added after the repeated search in November 2024</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54</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Zhang and Seuring</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2024</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Digital product passport for sustainable and circular supply chain management: a structured review of use cases</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color w:themeColor="text1" w:val="000000"/>
              </w:rPr>
            </w:pPr>
            <w:hyperlink r:id="rId56">
              <w:r>
                <w:rPr>
                  <w:rStyle w:val="Hyperlink"/>
                  <w:rFonts w:eastAsia="Times New Roman" w:cs="Times New Roman"/>
                  <w:color w:themeColor="text1" w:val="000000"/>
                  <w:kern w:val="0"/>
                  <w:sz w:val="20"/>
                  <w:szCs w:val="20"/>
                  <w:lang w:bidi="ar-SA"/>
                </w:rPr>
                <w:t>https://doi.org/10.1080/13675567.2024.2374256</w:t>
              </w:r>
            </w:hyperlink>
            <w:r>
              <w:rPr>
                <w:rFonts w:eastAsia="Times New Roman" w:cs="Times New Roman"/>
                <w:color w:themeColor="text1" w:val="000000"/>
                <w:kern w:val="0"/>
                <w:sz w:val="20"/>
                <w:szCs w:val="20"/>
                <w:lang w:bidi="ar-SA"/>
              </w:rPr>
              <w:t xml:space="preserve"> </w:t>
            </w:r>
          </w:p>
        </w:tc>
      </w:tr>
      <w:tr>
        <w:trPr/>
        <w:tc>
          <w:tcPr>
            <w:tcW w:w="340"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55</w:t>
            </w:r>
          </w:p>
        </w:tc>
        <w:tc>
          <w:tcPr>
            <w:tcW w:w="1073"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Chaudhuri et al.</w:t>
            </w:r>
          </w:p>
        </w:tc>
        <w:tc>
          <w:tcPr>
            <w:tcW w:w="711"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2024</w:t>
            </w:r>
          </w:p>
        </w:tc>
        <w:tc>
          <w:tcPr>
            <w:tcW w:w="3508"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Impact pathways: digital product passport for embedding circularity in electronics supply chains</w:t>
            </w:r>
          </w:p>
        </w:tc>
        <w:tc>
          <w:tcPr>
            <w:tcW w:w="1720" w:type="dxa"/>
            <w:tcBorders/>
            <w:shd w:color="auto" w:fill="FFFFFF" w:themeFill="background1"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FFFFFF" w:themeFill="background1" w:val="clear"/>
          </w:tcPr>
          <w:p>
            <w:pPr>
              <w:pStyle w:val="Normal"/>
              <w:widowControl/>
              <w:spacing w:lineRule="auto" w:line="240" w:before="0" w:after="0"/>
              <w:jc w:val="start"/>
              <w:rPr>
                <w:color w:themeColor="text1" w:val="000000"/>
              </w:rPr>
            </w:pPr>
            <w:hyperlink r:id="rId57">
              <w:r>
                <w:rPr>
                  <w:rStyle w:val="Hyperlink"/>
                  <w:rFonts w:eastAsia="Times New Roman" w:cs="Times New Roman"/>
                  <w:color w:themeColor="text1" w:val="000000"/>
                  <w:kern w:val="0"/>
                  <w:sz w:val="20"/>
                  <w:szCs w:val="20"/>
                  <w:lang w:bidi="ar-SA"/>
                </w:rPr>
                <w:t>https://doi.org/10.1108/IJOPM-01-2024-0012</w:t>
              </w:r>
            </w:hyperlink>
            <w:r>
              <w:rPr>
                <w:rFonts w:eastAsia="Times New Roman" w:cs="Times New Roman"/>
                <w:color w:themeColor="text1" w:val="000000"/>
                <w:kern w:val="0"/>
                <w:sz w:val="20"/>
                <w:szCs w:val="20"/>
                <w:lang w:bidi="ar-SA"/>
              </w:rPr>
              <w:t xml:space="preserve"> </w:t>
            </w:r>
          </w:p>
        </w:tc>
      </w:tr>
      <w:tr>
        <w:trPr/>
        <w:tc>
          <w:tcPr>
            <w:tcW w:w="9070" w:type="dxa"/>
            <w:gridSpan w:val="6"/>
            <w:tcBorders/>
            <w:shd w:color="auto" w:fill="F2F2F2" w:themeFill="background1" w:themeFillShade="f2"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b/>
                <w:bCs/>
                <w:kern w:val="0"/>
                <w:sz w:val="20"/>
                <w:szCs w:val="20"/>
                <w:lang w:bidi="ar-SA"/>
              </w:rPr>
              <w:t>Literature added after the repeated search in April 2025</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56</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Monteiro et al.</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2024</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A Digital Twin-Based Digital Product Passport</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58">
              <w:r>
                <w:rPr>
                  <w:rStyle w:val="Hyperlink"/>
                  <w:rFonts w:eastAsia="Times New Roman" w:cs="Times New Roman"/>
                  <w:color w:val="auto"/>
                  <w:kern w:val="0"/>
                  <w:sz w:val="20"/>
                  <w:szCs w:val="20"/>
                  <w:lang w:bidi="ar-SA"/>
                </w:rPr>
                <w:t>https://doi.org/10.1016/j.procs.2024.09.251</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57</w:t>
            </w:r>
          </w:p>
        </w:tc>
        <w:tc>
          <w:tcPr>
            <w:tcW w:w="1073"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Ajdinovic et al.</w:t>
            </w:r>
          </w:p>
        </w:tc>
        <w:tc>
          <w:tcPr>
            <w:tcW w:w="711"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2024</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Interoperable Digital Product Passports: An Event-Based Approach to Aggregate Production Data to Improve Sustainability and Transparency in the Manufacturing Industry</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59">
              <w:r>
                <w:rPr>
                  <w:rStyle w:val="Hyperlink"/>
                  <w:rFonts w:eastAsia="Times New Roman" w:cs="Times New Roman"/>
                  <w:color w:val="auto"/>
                  <w:kern w:val="0"/>
                  <w:sz w:val="20"/>
                  <w:szCs w:val="20"/>
                  <w:lang w:bidi="ar-SA"/>
                </w:rPr>
                <w:t>https://doi.org/10.1109/SII58957.2024.10417487</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58</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Pohlmann et al.</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Digital product passports for electric vehicle batteries: Stakeholder requirements for sustainability and circularity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0">
              <w:r>
                <w:rPr>
                  <w:rStyle w:val="Hyperlink"/>
                  <w:rFonts w:eastAsia="Times New Roman" w:cs="Times New Roman"/>
                  <w:color w:val="auto"/>
                  <w:kern w:val="0"/>
                  <w:sz w:val="20"/>
                  <w:szCs w:val="20"/>
                  <w:lang w:bidi="ar-SA"/>
                </w:rPr>
                <w:t>https://doi.org/10.1016/j.clpl.2024.100090</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59</w:t>
            </w:r>
          </w:p>
        </w:tc>
        <w:tc>
          <w:tcPr>
            <w:tcW w:w="1073"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Gieß and Möller</w:t>
            </w:r>
          </w:p>
        </w:tc>
        <w:tc>
          <w:tcPr>
            <w:tcW w:w="711"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Exploring the value ecosystem of digital product passports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1">
              <w:r>
                <w:rPr>
                  <w:rStyle w:val="Hyperlink"/>
                  <w:rFonts w:eastAsia="Times New Roman" w:cs="Times New Roman"/>
                  <w:color w:val="auto"/>
                  <w:kern w:val="0"/>
                  <w:sz w:val="20"/>
                  <w:szCs w:val="20"/>
                  <w:lang w:bidi="ar-SA"/>
                </w:rPr>
                <w:t>https://doi.org/10.1111/jiec.13621</w:t>
              </w:r>
            </w:hyperlink>
            <w:r>
              <w:rPr>
                <w:rFonts w:eastAsia="Times New Roman" w:cs="Times New Roman"/>
                <w:kern w:val="0"/>
                <w:sz w:val="20"/>
                <w:szCs w:val="20"/>
                <w:lang w:bidi="ar-SA"/>
              </w:rPr>
              <w:t xml:space="preserve"> </w:t>
            </w:r>
          </w:p>
        </w:tc>
      </w:tr>
      <w:tr>
        <w:trPr/>
        <w:tc>
          <w:tcPr>
            <w:tcW w:w="9070" w:type="dxa"/>
            <w:gridSpan w:val="6"/>
            <w:tcBorders/>
            <w:shd w:color="auto" w:fill="F2F2F2" w:themeFill="background1" w:themeFillShade="f2"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b/>
                <w:bCs/>
                <w:kern w:val="0"/>
                <w:sz w:val="20"/>
                <w:szCs w:val="20"/>
                <w:lang w:bidi="ar-SA"/>
              </w:rPr>
              <w:t>Literature added after the repeated search in August 2025</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60</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Wand and Jiang</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Enabling a dynamic information flow in digital product passports during product use phase: A literature review and proposed framework</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2">
              <w:r>
                <w:rPr>
                  <w:rStyle w:val="Hyperlink"/>
                  <w:rFonts w:eastAsia="Times New Roman" w:cs="Times New Roman"/>
                  <w:color w:val="auto"/>
                  <w:kern w:val="0"/>
                  <w:sz w:val="20"/>
                  <w:szCs w:val="20"/>
                  <w:lang w:bidi="ar-SA"/>
                </w:rPr>
                <w:t>https://doi.org/10.1016/j.spc.2025.01.014</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61</w:t>
            </w:r>
          </w:p>
        </w:tc>
        <w:tc>
          <w:tcPr>
            <w:tcW w:w="1073"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Behn et al.</w:t>
            </w:r>
          </w:p>
        </w:tc>
        <w:tc>
          <w:tcPr>
            <w:tcW w:w="711"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Consumer Preferences for Sustainability Transparency in Digital Product Passports</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3">
              <w:r>
                <w:rPr>
                  <w:rStyle w:val="Hyperlink"/>
                  <w:rFonts w:eastAsia="Times New Roman" w:cs="Times New Roman"/>
                  <w:color w:val="auto"/>
                  <w:kern w:val="0"/>
                  <w:sz w:val="20"/>
                  <w:szCs w:val="20"/>
                  <w:lang w:bidi="ar-SA"/>
                </w:rPr>
                <w:t>https://aisel.aisnet.org/ecis2025/isresilience/isresilience/4/</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62</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Popowicz et al.</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Digital Product Passports as Information Providers for Consumers—The Case of Digital Battery Passports</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4">
              <w:r>
                <w:rPr>
                  <w:rStyle w:val="Hyperlink"/>
                  <w:rFonts w:eastAsia="Times New Roman" w:cs="Times New Roman"/>
                  <w:color w:val="auto"/>
                  <w:kern w:val="0"/>
                  <w:sz w:val="20"/>
                  <w:szCs w:val="20"/>
                  <w:lang w:bidi="ar-SA"/>
                </w:rPr>
                <w:t>https://doi.org/10.1002/bse.4346</w:t>
              </w:r>
            </w:hyperlink>
            <w:r>
              <w:rPr>
                <w:rFonts w:eastAsia="Times New Roman" w:cs="Times New Roman"/>
                <w:kern w:val="0"/>
                <w:sz w:val="20"/>
                <w:szCs w:val="20"/>
                <w:lang w:bidi="ar-SA"/>
              </w:rPr>
              <w:t xml:space="preserve"> </w:t>
            </w:r>
          </w:p>
        </w:tc>
      </w:tr>
      <w:tr>
        <w:trPr/>
        <w:tc>
          <w:tcPr>
            <w:tcW w:w="340"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63</w:t>
            </w:r>
          </w:p>
        </w:tc>
        <w:tc>
          <w:tcPr>
            <w:tcW w:w="1073"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Petrik et al.</w:t>
            </w:r>
          </w:p>
        </w:tc>
        <w:tc>
          <w:tcPr>
            <w:tcW w:w="711"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Realization of a Digital Product Passport for a Cross-Company Carbon Accounting</w:t>
            </w:r>
          </w:p>
        </w:tc>
        <w:tc>
          <w:tcPr>
            <w:tcW w:w="1720"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5">
              <w:r>
                <w:rPr>
                  <w:rStyle w:val="Hyperlink"/>
                  <w:rFonts w:eastAsia="Times New Roman" w:cs="Times New Roman"/>
                  <w:color w:val="auto"/>
                  <w:kern w:val="0"/>
                  <w:sz w:val="20"/>
                  <w:szCs w:val="20"/>
                  <w:lang w:bidi="ar-SA"/>
                </w:rPr>
                <w:t>https://doi.org/10.1007/978-3-658-48215-2_5</w:t>
              </w:r>
            </w:hyperlink>
            <w:r>
              <w:rPr>
                <w:rFonts w:eastAsia="Times New Roman" w:cs="Times New Roman"/>
                <w:kern w:val="0"/>
                <w:sz w:val="20"/>
                <w:szCs w:val="20"/>
                <w:lang w:bidi="ar-SA"/>
              </w:rPr>
              <w:t xml:space="preserve"> </w:t>
            </w:r>
          </w:p>
        </w:tc>
      </w:tr>
      <w:tr>
        <w:trPr/>
        <w:tc>
          <w:tcPr>
            <w:tcW w:w="340"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64</w:t>
            </w:r>
          </w:p>
        </w:tc>
        <w:tc>
          <w:tcPr>
            <w:tcW w:w="1073"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 xml:space="preserve">Schoormann et al. </w:t>
            </w:r>
          </w:p>
        </w:tc>
        <w:tc>
          <w:tcPr>
            <w:tcW w:w="711"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2025</w:t>
            </w:r>
          </w:p>
        </w:tc>
        <w:tc>
          <w:tcPr>
            <w:tcW w:w="350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Digital Sustainability</w:t>
            </w:r>
          </w:p>
        </w:tc>
        <w:tc>
          <w:tcPr>
            <w:tcW w:w="1720"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Repeated search</w:t>
            </w:r>
          </w:p>
        </w:tc>
        <w:tc>
          <w:tcPr>
            <w:tcW w:w="1718" w:type="dxa"/>
            <w:tcBorders/>
            <w:shd w:color="auto" w:fill="D9E2F3" w:themeFill="accent1" w:themeFillTint="33" w:val="clear"/>
          </w:tcPr>
          <w:p>
            <w:pPr>
              <w:pStyle w:val="Normal"/>
              <w:widowControl/>
              <w:spacing w:lineRule="auto" w:line="240" w:before="0" w:after="0"/>
              <w:jc w:val="start"/>
              <w:rPr>
                <w:rFonts w:ascii="Times New Roman" w:hAnsi="Times New Roman" w:eastAsia="Times New Roman" w:cs="Times New Roman"/>
                <w:kern w:val="0"/>
                <w:sz w:val="20"/>
                <w:szCs w:val="20"/>
                <w:lang w:bidi="ar-SA"/>
              </w:rPr>
            </w:pPr>
            <w:hyperlink r:id="rId66">
              <w:r>
                <w:rPr>
                  <w:rStyle w:val="Hyperlink"/>
                  <w:rFonts w:eastAsia="Times New Roman" w:cs="Times New Roman"/>
                  <w:color w:val="auto"/>
                  <w:kern w:val="0"/>
                  <w:sz w:val="20"/>
                  <w:szCs w:val="20"/>
                  <w:lang w:bidi="ar-SA"/>
                </w:rPr>
                <w:t>https://doi.org/10.1007/s12599-025-00937-3</w:t>
              </w:r>
            </w:hyperlink>
            <w:r>
              <w:rPr>
                <w:rStyle w:val="c-bibliographic-informationvalue"/>
                <w:rFonts w:eastAsia="Times New Roman" w:cs="Times New Roman"/>
                <w:kern w:val="0"/>
                <w:sz w:val="20"/>
                <w:szCs w:val="20"/>
                <w:lang w:bidi="ar-SA"/>
              </w:rPr>
              <w:t xml:space="preserve"> </w:t>
            </w:r>
          </w:p>
        </w:tc>
      </w:tr>
    </w:tbl>
    <w:p>
      <w:pPr>
        <w:pStyle w:val="Normal"/>
        <w:spacing w:before="0" w:after="200"/>
        <w:jc w:val="both"/>
        <w:rPr>
          <w:color w:val="FF0000"/>
        </w:rPr>
      </w:pPr>
      <w:r>
        <w:rPr>
          <w:color w:val="FF0000"/>
        </w:rPr>
      </w:r>
    </w:p>
    <w:p>
      <w:pPr>
        <w:pStyle w:val="Normal"/>
        <w:spacing w:before="0" w:after="0"/>
        <w:jc w:val="both"/>
        <w:rPr>
          <w:color w:val="FF0000"/>
          <w:lang w:val="en-US"/>
        </w:rPr>
      </w:pPr>
      <w:r>
        <w:rPr>
          <w:b/>
          <w:bCs/>
          <w:color w:themeColor="text1" w:val="000000"/>
          <w:lang w:val="en-US"/>
        </w:rPr>
        <w:t>Table A3: List of relevant grey literature on digital product passports sorted based on their credibility</w:t>
      </w:r>
    </w:p>
    <w:tbl>
      <w:tblPr>
        <w:tblStyle w:val="Tabellenraster"/>
        <w:tblW w:w="5000" w:type="pct"/>
        <w:jc w:val="start"/>
        <w:tblInd w:w="0" w:type="dxa"/>
        <w:tblLayout w:type="fixed"/>
        <w:tblCellMar>
          <w:top w:w="0" w:type="dxa"/>
          <w:start w:w="57" w:type="dxa"/>
          <w:bottom w:w="0" w:type="dxa"/>
          <w:end w:w="57" w:type="dxa"/>
        </w:tblCellMar>
        <w:tblLook w:firstRow="1" w:noVBand="1" w:lastRow="0" w:firstColumn="1" w:lastColumn="0" w:noHBand="0" w:val="04a0"/>
      </w:tblPr>
      <w:tblGrid>
        <w:gridCol w:w="420"/>
        <w:gridCol w:w="1704"/>
        <w:gridCol w:w="5249"/>
        <w:gridCol w:w="1697"/>
      </w:tblGrid>
      <w:tr>
        <w:trPr/>
        <w:tc>
          <w:tcPr>
            <w:tcW w:w="420" w:type="dxa"/>
            <w:tcBorders/>
            <w:shd w:color="auto" w:fill="F2F2F2" w:themeFill="background1" w:themeFillShade="f2" w:val="clear"/>
          </w:tcPr>
          <w:p>
            <w:pPr>
              <w:pStyle w:val="Normal"/>
              <w:widowControl/>
              <w:spacing w:lineRule="auto" w:line="240" w:before="0" w:after="0"/>
              <w:jc w:val="both"/>
              <w:rPr>
                <w:b/>
                <w:bCs/>
                <w:lang w:val="de-DE"/>
              </w:rPr>
            </w:pPr>
            <w:r>
              <w:rPr>
                <w:rFonts w:eastAsia="Times New Roman" w:cs="Times New Roman"/>
                <w:b/>
                <w:bCs/>
                <w:kern w:val="0"/>
                <w:sz w:val="20"/>
                <w:szCs w:val="20"/>
                <w:lang w:val="en-US" w:bidi="ar-SA"/>
              </w:rPr>
              <w:t>ID</w:t>
            </w:r>
          </w:p>
        </w:tc>
        <w:tc>
          <w:tcPr>
            <w:tcW w:w="1704" w:type="dxa"/>
            <w:tcBorders/>
            <w:shd w:color="auto" w:fill="F2F2F2" w:themeFill="background1" w:themeFillShade="f2" w:val="clear"/>
          </w:tcPr>
          <w:p>
            <w:pPr>
              <w:pStyle w:val="Normal"/>
              <w:widowControl/>
              <w:spacing w:lineRule="auto" w:line="240" w:before="0" w:after="0"/>
              <w:jc w:val="both"/>
              <w:rPr>
                <w:b/>
                <w:bCs/>
                <w:lang w:val="de-DE"/>
              </w:rPr>
            </w:pPr>
            <w:r>
              <w:rPr>
                <w:rFonts w:eastAsia="Times New Roman" w:cs="Times New Roman"/>
                <w:b/>
                <w:bCs/>
                <w:kern w:val="0"/>
                <w:sz w:val="20"/>
                <w:szCs w:val="20"/>
                <w:lang w:val="de-DE" w:bidi="ar-SA"/>
              </w:rPr>
              <w:t>Source</w:t>
            </w:r>
          </w:p>
        </w:tc>
        <w:tc>
          <w:tcPr>
            <w:tcW w:w="5249" w:type="dxa"/>
            <w:tcBorders/>
            <w:shd w:color="auto" w:fill="F2F2F2" w:themeFill="background1" w:themeFillShade="f2" w:val="clear"/>
          </w:tcPr>
          <w:p>
            <w:pPr>
              <w:pStyle w:val="Normal"/>
              <w:widowControl/>
              <w:spacing w:lineRule="auto" w:line="240" w:before="0" w:after="0"/>
              <w:jc w:val="both"/>
              <w:rPr>
                <w:b/>
                <w:bCs/>
                <w:lang w:val="de-DE"/>
              </w:rPr>
            </w:pPr>
            <w:r>
              <w:rPr>
                <w:rFonts w:eastAsia="Times New Roman" w:cs="Times New Roman"/>
                <w:b/>
                <w:bCs/>
                <w:kern w:val="0"/>
                <w:sz w:val="20"/>
                <w:szCs w:val="20"/>
                <w:lang w:val="de-DE" w:bidi="ar-SA"/>
              </w:rPr>
              <w:t>URL</w:t>
            </w:r>
          </w:p>
        </w:tc>
        <w:tc>
          <w:tcPr>
            <w:tcW w:w="1697" w:type="dxa"/>
            <w:tcBorders/>
            <w:shd w:color="auto" w:fill="F2F2F2" w:themeFill="background1" w:themeFillShade="f2" w:val="clear"/>
          </w:tcPr>
          <w:p>
            <w:pPr>
              <w:pStyle w:val="Normal"/>
              <w:widowControl/>
              <w:spacing w:lineRule="auto" w:line="240" w:before="0" w:after="0"/>
              <w:jc w:val="both"/>
              <w:rPr>
                <w:b/>
                <w:bCs/>
                <w:lang w:val="de-DE"/>
              </w:rPr>
            </w:pPr>
            <w:r>
              <w:rPr>
                <w:rFonts w:eastAsia="Times New Roman" w:cs="Times New Roman"/>
                <w:b/>
                <w:bCs/>
                <w:kern w:val="0"/>
                <w:sz w:val="20"/>
                <w:szCs w:val="20"/>
                <w:lang w:val="de-DE" w:bidi="ar-SA"/>
              </w:rPr>
              <w:t>Source type</w:t>
            </w:r>
          </w:p>
        </w:tc>
      </w:tr>
      <w:tr>
        <w:trPr/>
        <w:tc>
          <w:tcPr>
            <w:tcW w:w="420"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de-DE" w:bidi="ar-SA"/>
              </w:rPr>
              <w:t>1</w:t>
            </w:r>
          </w:p>
        </w:tc>
        <w:tc>
          <w:tcPr>
            <w:tcW w:w="1704"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en-US" w:bidi="ar-SA"/>
              </w:rPr>
              <w:t>European Union</w:t>
            </w:r>
          </w:p>
        </w:tc>
        <w:tc>
          <w:tcPr>
            <w:tcW w:w="5249" w:type="dxa"/>
            <w:tcBorders/>
            <w:shd w:color="auto" w:fill="D9E2F3" w:themeFill="accent1" w:themeFillTint="33" w:val="clear"/>
          </w:tcPr>
          <w:p>
            <w:pPr>
              <w:pStyle w:val="Normal"/>
              <w:widowControl/>
              <w:spacing w:lineRule="auto" w:line="240" w:before="0" w:after="0"/>
              <w:jc w:val="both"/>
              <w:rPr>
                <w:lang w:val="de-DE"/>
              </w:rPr>
            </w:pPr>
            <w:hyperlink r:id="rId67">
              <w:r>
                <w:rPr>
                  <w:rStyle w:val="Hyperlink"/>
                  <w:rFonts w:eastAsia="Times New Roman" w:cs="Times New Roman"/>
                  <w:color w:val="auto"/>
                  <w:kern w:val="0"/>
                  <w:sz w:val="20"/>
                  <w:szCs w:val="20"/>
                  <w:lang w:val="de-DE" w:bidi="ar-SA"/>
                </w:rPr>
                <w:t>https://eur-lex.europa.eu/legal-content/EN/TXT/PDF/?uri=OJ:L_202401781</w:t>
              </w:r>
            </w:hyperlink>
            <w:r>
              <w:rPr>
                <w:rFonts w:eastAsia="Times New Roman" w:cs="Times New Roman"/>
                <w:kern w:val="0"/>
                <w:sz w:val="20"/>
                <w:szCs w:val="20"/>
                <w:lang w:val="de-DE"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Political regulation</w:t>
            </w:r>
          </w:p>
        </w:tc>
      </w:tr>
      <w:tr>
        <w:trPr/>
        <w:tc>
          <w:tcPr>
            <w:tcW w:w="420" w:type="dxa"/>
            <w:tcBorders/>
          </w:tcPr>
          <w:p>
            <w:pPr>
              <w:pStyle w:val="Normal"/>
              <w:widowControl/>
              <w:spacing w:lineRule="auto" w:line="240" w:before="0" w:after="0"/>
              <w:jc w:val="both"/>
              <w:rPr>
                <w:lang w:val="de-DE"/>
              </w:rPr>
            </w:pPr>
            <w:r>
              <w:rPr>
                <w:rFonts w:eastAsia="Times New Roman" w:cs="Times New Roman"/>
                <w:kern w:val="0"/>
                <w:sz w:val="20"/>
                <w:szCs w:val="20"/>
                <w:lang w:val="de-DE" w:bidi="ar-SA"/>
              </w:rPr>
              <w:t>2</w:t>
            </w:r>
          </w:p>
        </w:tc>
        <w:tc>
          <w:tcPr>
            <w:tcW w:w="1704"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European Council</w:t>
            </w:r>
          </w:p>
        </w:tc>
        <w:tc>
          <w:tcPr>
            <w:tcW w:w="5249" w:type="dxa"/>
            <w:tcBorders/>
          </w:tcPr>
          <w:p>
            <w:pPr>
              <w:pStyle w:val="Normal"/>
              <w:widowControl/>
              <w:spacing w:lineRule="auto" w:line="240" w:before="0" w:after="0"/>
              <w:jc w:val="both"/>
              <w:rPr>
                <w:lang w:val="en-US"/>
              </w:rPr>
            </w:pPr>
            <w:hyperlink r:id="rId68">
              <w:r>
                <w:rPr>
                  <w:rStyle w:val="Hyperlink"/>
                  <w:rFonts w:eastAsia="Times New Roman" w:cs="Times New Roman"/>
                  <w:color w:val="auto"/>
                  <w:kern w:val="0"/>
                  <w:sz w:val="20"/>
                  <w:szCs w:val="20"/>
                  <w:lang w:val="en-US" w:bidi="ar-SA"/>
                </w:rPr>
                <w:t>https://www.consilium.europa.eu/en/press/press-releases/2023/07/10/council-adopts-new-regulation-on-batteries-and-waste-batteries/</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Political regulations</w:t>
            </w:r>
          </w:p>
        </w:tc>
      </w:tr>
      <w:tr>
        <w:trPr/>
        <w:tc>
          <w:tcPr>
            <w:tcW w:w="420"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de-DE" w:bidi="ar-SA"/>
              </w:rPr>
              <w:t>3</w:t>
            </w:r>
          </w:p>
        </w:tc>
        <w:tc>
          <w:tcPr>
            <w:tcW w:w="1704"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European Parliament</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69">
              <w:r>
                <w:rPr>
                  <w:rStyle w:val="Hyperlink"/>
                  <w:rFonts w:eastAsia="Times New Roman" w:cs="Times New Roman"/>
                  <w:color w:val="auto"/>
                  <w:kern w:val="0"/>
                  <w:sz w:val="20"/>
                  <w:szCs w:val="20"/>
                  <w:lang w:val="en-US" w:bidi="ar-SA"/>
                </w:rPr>
                <w:t>https://www.europarl.europa.eu/thinktank/en/document/EPRS_STU(2024)757808</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Study</w:t>
            </w:r>
          </w:p>
        </w:tc>
      </w:tr>
      <w:tr>
        <w:trPr/>
        <w:tc>
          <w:tcPr>
            <w:tcW w:w="420" w:type="dxa"/>
            <w:tcBorders/>
          </w:tcPr>
          <w:p>
            <w:pPr>
              <w:pStyle w:val="Normal"/>
              <w:widowControl/>
              <w:spacing w:lineRule="auto" w:line="240" w:before="0" w:after="0"/>
              <w:jc w:val="both"/>
              <w:rPr>
                <w:b/>
                <w:bCs/>
                <w:lang w:val="de-DE"/>
              </w:rPr>
            </w:pPr>
            <w:r>
              <w:rPr>
                <w:rFonts w:eastAsia="Times New Roman" w:cs="Times New Roman"/>
                <w:kern w:val="0"/>
                <w:sz w:val="20"/>
                <w:szCs w:val="20"/>
                <w:lang w:val="de-DE" w:bidi="ar-SA"/>
              </w:rPr>
              <w:t>4</w:t>
            </w:r>
          </w:p>
        </w:tc>
        <w:tc>
          <w:tcPr>
            <w:tcW w:w="1704" w:type="dxa"/>
            <w:tcBorders/>
          </w:tcPr>
          <w:p>
            <w:pPr>
              <w:pStyle w:val="Normal"/>
              <w:widowControl/>
              <w:spacing w:lineRule="auto" w:line="240" w:before="0" w:after="0"/>
              <w:jc w:val="both"/>
              <w:rPr>
                <w:b/>
                <w:bCs/>
                <w:lang w:val="de-DE"/>
              </w:rPr>
            </w:pPr>
            <w:r>
              <w:rPr>
                <w:rFonts w:eastAsia="Times New Roman" w:cs="Times New Roman"/>
                <w:kern w:val="0"/>
                <w:sz w:val="20"/>
                <w:szCs w:val="20"/>
                <w:lang w:val="de-DE" w:bidi="ar-SA"/>
              </w:rPr>
              <w:t>Cirpass</w:t>
            </w:r>
          </w:p>
        </w:tc>
        <w:tc>
          <w:tcPr>
            <w:tcW w:w="5249" w:type="dxa"/>
            <w:tcBorders/>
          </w:tcPr>
          <w:p>
            <w:pPr>
              <w:pStyle w:val="Normal"/>
              <w:widowControl/>
              <w:spacing w:lineRule="auto" w:line="240" w:before="0" w:after="0"/>
              <w:jc w:val="both"/>
              <w:rPr>
                <w:b/>
                <w:bCs/>
                <w:lang w:val="de-DE"/>
              </w:rPr>
            </w:pPr>
            <w:hyperlink r:id="rId70">
              <w:r>
                <w:rPr>
                  <w:rStyle w:val="Hyperlink"/>
                  <w:rFonts w:eastAsia="Times New Roman" w:cs="Times New Roman"/>
                  <w:color w:val="auto"/>
                  <w:kern w:val="0"/>
                  <w:sz w:val="20"/>
                  <w:szCs w:val="20"/>
                  <w:lang w:val="de-DE" w:bidi="ar-SA"/>
                </w:rPr>
                <w:t>https://cirpassproject.eu/project-results/</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Research project results</w:t>
            </w:r>
          </w:p>
        </w:tc>
      </w:tr>
      <w:tr>
        <w:trPr/>
        <w:tc>
          <w:tcPr>
            <w:tcW w:w="420"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de-DE" w:bidi="ar-SA"/>
              </w:rPr>
              <w:t>5</w:t>
            </w:r>
          </w:p>
        </w:tc>
        <w:tc>
          <w:tcPr>
            <w:tcW w:w="1704"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en-US" w:bidi="ar-SA"/>
              </w:rPr>
              <w:t>Battery Pass</w:t>
            </w:r>
          </w:p>
        </w:tc>
        <w:tc>
          <w:tcPr>
            <w:tcW w:w="5249" w:type="dxa"/>
            <w:tcBorders/>
            <w:shd w:color="auto" w:fill="D9E2F3" w:themeFill="accent1" w:themeFillTint="33" w:val="clear"/>
          </w:tcPr>
          <w:p>
            <w:pPr>
              <w:pStyle w:val="Normal"/>
              <w:widowControl/>
              <w:spacing w:lineRule="auto" w:line="240" w:before="0" w:after="0"/>
              <w:jc w:val="both"/>
              <w:rPr>
                <w:b/>
                <w:bCs/>
                <w:lang w:val="de-DE"/>
              </w:rPr>
            </w:pPr>
            <w:hyperlink r:id="rId71">
              <w:r>
                <w:rPr>
                  <w:rStyle w:val="Hyperlink"/>
                  <w:rFonts w:eastAsia="Times New Roman" w:cs="Times New Roman"/>
                  <w:color w:val="auto"/>
                  <w:kern w:val="0"/>
                  <w:sz w:val="20"/>
                  <w:szCs w:val="20"/>
                  <w:lang w:val="en-US" w:bidi="ar-SA"/>
                </w:rPr>
                <w:t>https://thebatterypass.eu/</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en-US" w:bidi="ar-SA"/>
              </w:rPr>
              <w:t>Research project results</w:t>
            </w:r>
          </w:p>
        </w:tc>
      </w:tr>
      <w:tr>
        <w:trPr/>
        <w:tc>
          <w:tcPr>
            <w:tcW w:w="420" w:type="dxa"/>
            <w:tcBorders/>
          </w:tcPr>
          <w:p>
            <w:pPr>
              <w:pStyle w:val="Normal"/>
              <w:widowControl/>
              <w:spacing w:lineRule="auto" w:line="240" w:before="0" w:after="0"/>
              <w:jc w:val="both"/>
              <w:rPr>
                <w:lang w:val="de-DE"/>
              </w:rPr>
            </w:pPr>
            <w:r>
              <w:rPr>
                <w:rFonts w:eastAsia="Times New Roman" w:cs="Times New Roman"/>
                <w:kern w:val="0"/>
                <w:sz w:val="20"/>
                <w:szCs w:val="20"/>
                <w:lang w:val="de-DE" w:bidi="ar-SA"/>
              </w:rPr>
              <w:t>6</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Federal Ministry Republic of Austria</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72">
              <w:r>
                <w:rPr>
                  <w:rStyle w:val="Hyperlink"/>
                  <w:rFonts w:eastAsia="Times New Roman" w:cs="Times New Roman"/>
                  <w:color w:val="auto"/>
                  <w:kern w:val="0"/>
                  <w:sz w:val="20"/>
                  <w:szCs w:val="20"/>
                  <w:lang w:val="en-US" w:bidi="ar-SA"/>
                </w:rPr>
                <w:t>https://www.bmk.gv.at/en/topics/innovation/publications/A-Digital-Product-Passport.html</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Political report</w:t>
            </w:r>
          </w:p>
        </w:tc>
      </w:tr>
      <w:tr>
        <w:trPr/>
        <w:tc>
          <w:tcPr>
            <w:tcW w:w="420"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de-DE" w:bidi="ar-SA"/>
              </w:rPr>
              <w:t>7</w:t>
            </w:r>
          </w:p>
        </w:tc>
        <w:tc>
          <w:tcPr>
            <w:tcW w:w="1704"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Wuppertal Institut</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73">
              <w:r>
                <w:rPr>
                  <w:rStyle w:val="Hyperlink"/>
                  <w:rFonts w:eastAsia="Times New Roman" w:cs="Times New Roman"/>
                  <w:color w:val="auto"/>
                  <w:kern w:val="0"/>
                  <w:sz w:val="20"/>
                  <w:szCs w:val="20"/>
                  <w:lang w:val="en-US" w:bidi="ar-SA"/>
                </w:rPr>
                <w:t>https://wupperinst.org/en/p/wi/p/s/pd/2043</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Research report</w:t>
            </w:r>
          </w:p>
        </w:tc>
      </w:tr>
      <w:tr>
        <w:trPr/>
        <w:tc>
          <w:tcPr>
            <w:tcW w:w="420"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8</w:t>
            </w:r>
          </w:p>
        </w:tc>
        <w:tc>
          <w:tcPr>
            <w:tcW w:w="1704"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German Economic Institute</w:t>
            </w:r>
          </w:p>
        </w:tc>
        <w:tc>
          <w:tcPr>
            <w:tcW w:w="5249" w:type="dxa"/>
            <w:tcBorders/>
          </w:tcPr>
          <w:p>
            <w:pPr>
              <w:pStyle w:val="Normal"/>
              <w:widowControl/>
              <w:spacing w:lineRule="auto" w:line="240" w:before="0" w:after="0"/>
              <w:jc w:val="both"/>
              <w:rPr>
                <w:b/>
                <w:bCs/>
                <w:lang w:val="de-DE"/>
              </w:rPr>
            </w:pPr>
            <w:hyperlink r:id="rId74">
              <w:r>
                <w:rPr>
                  <w:rStyle w:val="Hyperlink"/>
                  <w:rFonts w:eastAsia="Times New Roman" w:cs="Times New Roman"/>
                  <w:color w:val="auto"/>
                  <w:kern w:val="0"/>
                  <w:sz w:val="20"/>
                  <w:szCs w:val="20"/>
                  <w:lang w:val="de-DE" w:bidi="ar-SA"/>
                </w:rPr>
                <w:t>https://www.iwkoeln.de/en/studies/adriana-neligan-barbara-engels-thorsten-kroke-digital-product-passport-enabler-of-the-circular-economy.html</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Research report</w:t>
            </w:r>
          </w:p>
        </w:tc>
      </w:tr>
      <w:tr>
        <w:trPr/>
        <w:tc>
          <w:tcPr>
            <w:tcW w:w="420"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en-US" w:bidi="ar-SA"/>
              </w:rPr>
              <w:t>9</w:t>
            </w:r>
          </w:p>
        </w:tc>
        <w:tc>
          <w:tcPr>
            <w:tcW w:w="1704"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Circular Economy Initiative</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75">
              <w:r>
                <w:rPr>
                  <w:rStyle w:val="Hyperlink"/>
                  <w:rFonts w:eastAsia="Times New Roman" w:cs="Times New Roman"/>
                  <w:color w:val="auto"/>
                  <w:kern w:val="0"/>
                  <w:sz w:val="20"/>
                  <w:szCs w:val="20"/>
                  <w:lang w:val="en-US" w:bidi="ar-SA"/>
                </w:rPr>
                <w:t>https://www.circular-economy-initiative.de/battery-passport-content-guidance-en</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Research reports</w:t>
            </w:r>
          </w:p>
        </w:tc>
      </w:tr>
      <w:tr>
        <w:trPr/>
        <w:tc>
          <w:tcPr>
            <w:tcW w:w="420"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10</w:t>
            </w:r>
          </w:p>
        </w:tc>
        <w:tc>
          <w:tcPr>
            <w:tcW w:w="1704"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GS1</w:t>
            </w:r>
          </w:p>
        </w:tc>
        <w:tc>
          <w:tcPr>
            <w:tcW w:w="5249" w:type="dxa"/>
            <w:tcBorders/>
          </w:tcPr>
          <w:p>
            <w:pPr>
              <w:pStyle w:val="Normal"/>
              <w:widowControl/>
              <w:spacing w:lineRule="auto" w:line="240" w:before="0" w:after="0"/>
              <w:jc w:val="both"/>
              <w:rPr>
                <w:b/>
                <w:bCs/>
                <w:lang w:val="de-DE"/>
              </w:rPr>
            </w:pPr>
            <w:hyperlink r:id="rId76">
              <w:r>
                <w:rPr>
                  <w:rStyle w:val="Hyperlink"/>
                  <w:rFonts w:eastAsia="Times New Roman" w:cs="Times New Roman"/>
                  <w:color w:val="auto"/>
                  <w:kern w:val="0"/>
                  <w:sz w:val="20"/>
                  <w:szCs w:val="20"/>
                  <w:lang w:val="de-DE" w:bidi="ar-SA"/>
                </w:rPr>
                <w:t>https://gs1.eu/activities/digital-product-passport/gs1-data-architecture-for-the-dpp/</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Technical report</w:t>
            </w:r>
          </w:p>
        </w:tc>
      </w:tr>
      <w:tr>
        <w:trPr/>
        <w:tc>
          <w:tcPr>
            <w:tcW w:w="420"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en-US" w:bidi="ar-SA"/>
              </w:rPr>
              <w:t>11</w:t>
            </w:r>
          </w:p>
        </w:tc>
        <w:tc>
          <w:tcPr>
            <w:tcW w:w="1704"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bidi="ar-SA"/>
              </w:rPr>
              <w:t>Plattform I4.0</w:t>
            </w:r>
          </w:p>
        </w:tc>
        <w:tc>
          <w:tcPr>
            <w:tcW w:w="5249" w:type="dxa"/>
            <w:tcBorders/>
            <w:shd w:color="auto" w:fill="D9E2F3" w:themeFill="accent1" w:themeFillTint="33" w:val="clear"/>
          </w:tcPr>
          <w:p>
            <w:pPr>
              <w:pStyle w:val="Normal"/>
              <w:widowControl/>
              <w:spacing w:lineRule="auto" w:line="240" w:before="0" w:after="0"/>
              <w:jc w:val="both"/>
              <w:rPr>
                <w:b/>
                <w:bCs/>
                <w:lang w:val="de-DE"/>
              </w:rPr>
            </w:pPr>
            <w:hyperlink r:id="rId77">
              <w:r>
                <w:rPr>
                  <w:rStyle w:val="Hyperlink"/>
                  <w:rFonts w:eastAsia="Times New Roman" w:cs="Times New Roman"/>
                  <w:color w:val="auto"/>
                  <w:kern w:val="0"/>
                  <w:sz w:val="20"/>
                  <w:szCs w:val="20"/>
                  <w:lang w:val="de-DE" w:bidi="ar-SA"/>
                </w:rPr>
                <w:t>https://www.plattform-i40.de/IP/Redaktion/DE/Downloads/Publikation/202404_US_German_DPP_Demonstration.html</w:t>
              </w:r>
            </w:hyperlink>
            <w:r>
              <w:rPr>
                <w:rFonts w:eastAsia="Times New Roman" w:cs="Times New Roman"/>
                <w:kern w:val="0"/>
                <w:sz w:val="20"/>
                <w:szCs w:val="20"/>
                <w:lang w:val="de-DE" w:bidi="ar-SA"/>
              </w:rPr>
              <w:t xml:space="preserve"> </w:t>
            </w:r>
          </w:p>
        </w:tc>
        <w:tc>
          <w:tcPr>
            <w:tcW w:w="1697" w:type="dxa"/>
            <w:tcBorders/>
            <w:shd w:color="auto" w:fill="D9E2F3" w:themeFill="accent1" w:themeFillTint="33" w:val="clear"/>
          </w:tcPr>
          <w:p>
            <w:pPr>
              <w:pStyle w:val="Normal"/>
              <w:widowControl/>
              <w:spacing w:lineRule="auto" w:line="240" w:before="0" w:after="0"/>
              <w:jc w:val="both"/>
              <w:rPr>
                <w:b/>
                <w:bCs/>
                <w:lang w:val="de-DE"/>
              </w:rPr>
            </w:pPr>
            <w:r>
              <w:rPr>
                <w:rFonts w:eastAsia="Times New Roman" w:cs="Times New Roman"/>
                <w:kern w:val="0"/>
                <w:sz w:val="20"/>
                <w:szCs w:val="20"/>
                <w:lang w:val="en-US" w:bidi="ar-SA"/>
              </w:rPr>
              <w:t>Technical report</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12</w:t>
            </w:r>
          </w:p>
        </w:tc>
        <w:tc>
          <w:tcPr>
            <w:tcW w:w="1704"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Catena-X</w:t>
            </w:r>
          </w:p>
        </w:tc>
        <w:tc>
          <w:tcPr>
            <w:tcW w:w="5249" w:type="dxa"/>
            <w:tcBorders/>
          </w:tcPr>
          <w:p>
            <w:pPr>
              <w:pStyle w:val="Normal"/>
              <w:widowControl/>
              <w:spacing w:lineRule="auto" w:line="240" w:before="0" w:after="0"/>
              <w:jc w:val="both"/>
              <w:rPr>
                <w:b/>
                <w:bCs/>
                <w:lang w:val="de-DE"/>
              </w:rPr>
            </w:pPr>
            <w:hyperlink r:id="rId78">
              <w:r>
                <w:rPr>
                  <w:rStyle w:val="Hyperlink"/>
                  <w:rFonts w:eastAsia="Times New Roman" w:cs="Times New Roman"/>
                  <w:color w:val="auto"/>
                  <w:kern w:val="0"/>
                  <w:sz w:val="20"/>
                  <w:szCs w:val="20"/>
                  <w:lang w:val="de-DE" w:bidi="ar-SA"/>
                </w:rPr>
                <w:t>https://catena-x.net/fileadmin/user_upload/Publikationen_und_WhitePaper_des_Vereins/2407_DPP_Circular_Economy_WP_v1.pdf</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b/>
                <w:bCs/>
                <w:lang w:val="de-DE"/>
              </w:rPr>
            </w:pPr>
            <w:r>
              <w:rPr>
                <w:rFonts w:eastAsia="Times New Roman" w:cs="Times New Roman"/>
                <w:kern w:val="0"/>
                <w:sz w:val="20"/>
                <w:szCs w:val="20"/>
                <w:lang w:val="en-US" w:bidi="ar-SA"/>
              </w:rPr>
              <w:t>Technical report</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13</w:t>
            </w:r>
          </w:p>
        </w:tc>
        <w:tc>
          <w:tcPr>
            <w:tcW w:w="1704"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NFC Forum</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79">
              <w:r>
                <w:rPr>
                  <w:rStyle w:val="Hyperlink"/>
                  <w:rFonts w:eastAsia="Times New Roman" w:cs="Times New Roman"/>
                  <w:color w:val="auto"/>
                  <w:kern w:val="0"/>
                  <w:sz w:val="20"/>
                  <w:szCs w:val="20"/>
                  <w:lang w:val="en-US" w:bidi="ar-SA"/>
                </w:rPr>
                <w:t>https://nfc-forum.org/videos/the-circular-economy-redefined-nfc-the-digital-product-passport/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Webinar</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14</w:t>
            </w:r>
          </w:p>
        </w:tc>
        <w:tc>
          <w:tcPr>
            <w:tcW w:w="1704"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Spherity</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80">
              <w:r>
                <w:rPr>
                  <w:rStyle w:val="Hyperlink"/>
                  <w:rFonts w:eastAsia="Times New Roman" w:cs="Times New Roman"/>
                  <w:color w:val="auto"/>
                  <w:kern w:val="0"/>
                  <w:sz w:val="20"/>
                  <w:szCs w:val="20"/>
                  <w:lang w:val="en-US" w:bidi="ar-SA"/>
                </w:rPr>
                <w:t>https://open.spotify.com/episode/7L6y7FdgIKWBWpIX9rIBxa?si=d24ffdc4fbb7442e&amp;nd=1&amp;dlsi=559a07bc03754ac3</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Podcast</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15</w:t>
            </w:r>
          </w:p>
        </w:tc>
        <w:tc>
          <w:tcPr>
            <w:tcW w:w="1704"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Global Battery</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81">
              <w:r>
                <w:rPr>
                  <w:rStyle w:val="Hyperlink"/>
                  <w:rFonts w:eastAsia="Times New Roman" w:cs="Times New Roman"/>
                  <w:color w:val="auto"/>
                  <w:kern w:val="0"/>
                  <w:sz w:val="20"/>
                  <w:szCs w:val="20"/>
                  <w:lang w:val="en-US" w:bidi="ar-SA"/>
                </w:rPr>
                <w:t>https://www.globalbattery.org/battery-passport/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White paper</w:t>
            </w:r>
          </w:p>
        </w:tc>
      </w:tr>
      <w:tr>
        <w:trPr/>
        <w:tc>
          <w:tcPr>
            <w:tcW w:w="420" w:type="dxa"/>
            <w:tcBorders/>
          </w:tcPr>
          <w:p>
            <w:pPr>
              <w:pStyle w:val="Normal"/>
              <w:widowControl/>
              <w:spacing w:lineRule="auto" w:line="240" w:before="0" w:after="0"/>
              <w:jc w:val="both"/>
              <w:rPr>
                <w:lang w:val="de-DE"/>
              </w:rPr>
            </w:pPr>
            <w:r>
              <w:rPr>
                <w:rFonts w:eastAsia="Times New Roman" w:cs="Times New Roman"/>
                <w:kern w:val="0"/>
                <w:sz w:val="20"/>
                <w:szCs w:val="20"/>
                <w:lang w:val="en-US" w:bidi="ar-SA"/>
              </w:rPr>
              <w:t>16</w:t>
            </w:r>
          </w:p>
        </w:tc>
        <w:tc>
          <w:tcPr>
            <w:tcW w:w="1704" w:type="dxa"/>
            <w:tcBorders/>
          </w:tcPr>
          <w:p>
            <w:pPr>
              <w:pStyle w:val="Normal"/>
              <w:widowControl/>
              <w:spacing w:lineRule="auto" w:line="240" w:before="0" w:after="0"/>
              <w:jc w:val="start"/>
              <w:rPr>
                <w:lang w:val="de-DE"/>
              </w:rPr>
            </w:pPr>
            <w:r>
              <w:rPr>
                <w:rFonts w:eastAsia="Times New Roman" w:cs="Times New Roman"/>
                <w:kern w:val="0"/>
                <w:sz w:val="20"/>
                <w:szCs w:val="20"/>
                <w:lang w:val="en-US" w:bidi="ar-SA"/>
              </w:rPr>
              <w:t>Solita</w:t>
            </w:r>
          </w:p>
        </w:tc>
        <w:tc>
          <w:tcPr>
            <w:tcW w:w="5249" w:type="dxa"/>
            <w:tcBorders/>
          </w:tcPr>
          <w:p>
            <w:pPr>
              <w:pStyle w:val="Normal"/>
              <w:widowControl/>
              <w:spacing w:lineRule="auto" w:line="240" w:before="0" w:after="0"/>
              <w:jc w:val="both"/>
              <w:rPr>
                <w:lang w:val="de-DE"/>
              </w:rPr>
            </w:pPr>
            <w:hyperlink r:id="rId82">
              <w:r>
                <w:rPr>
                  <w:rStyle w:val="Hyperlink"/>
                  <w:rFonts w:eastAsia="Times New Roman" w:cs="Times New Roman"/>
                  <w:color w:val="auto"/>
                  <w:kern w:val="0"/>
                  <w:sz w:val="20"/>
                  <w:szCs w:val="20"/>
                  <w:lang w:val="de-DE" w:bidi="ar-SA"/>
                </w:rPr>
                <w:t>https://www.stjm.fi/wp-content/uploads/2022/10/Digital-Product-Passport-A4-v010.pdf</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lang w:val="de-DE"/>
              </w:rPr>
            </w:pPr>
            <w:r>
              <w:rPr>
                <w:rFonts w:eastAsia="Times New Roman" w:cs="Times New Roman"/>
                <w:kern w:val="0"/>
                <w:sz w:val="20"/>
                <w:szCs w:val="20"/>
                <w:lang w:val="en-US" w:bidi="ar-SA"/>
              </w:rPr>
              <w:t>White paper</w:t>
            </w:r>
          </w:p>
        </w:tc>
      </w:tr>
      <w:tr>
        <w:trPr/>
        <w:tc>
          <w:tcPr>
            <w:tcW w:w="420"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en-US" w:bidi="ar-SA"/>
              </w:rPr>
              <w:t>17</w:t>
            </w:r>
          </w:p>
        </w:tc>
        <w:tc>
          <w:tcPr>
            <w:tcW w:w="1704" w:type="dxa"/>
            <w:tcBorders/>
            <w:shd w:color="auto" w:fill="D9E2F3" w:themeFill="accent1" w:themeFillTint="33" w:val="clear"/>
          </w:tcPr>
          <w:p>
            <w:pPr>
              <w:pStyle w:val="Normal"/>
              <w:widowControl/>
              <w:spacing w:lineRule="auto" w:line="240" w:before="0" w:after="0"/>
              <w:jc w:val="start"/>
              <w:rPr>
                <w:lang w:val="de-DE"/>
              </w:rPr>
            </w:pPr>
            <w:r>
              <w:rPr>
                <w:rFonts w:eastAsia="Times New Roman" w:cs="Times New Roman"/>
                <w:kern w:val="0"/>
                <w:sz w:val="20"/>
                <w:szCs w:val="20"/>
                <w:lang w:val="de-DE" w:bidi="ar-SA"/>
              </w:rPr>
              <w:t>Worldfavor</w:t>
            </w:r>
          </w:p>
        </w:tc>
        <w:tc>
          <w:tcPr>
            <w:tcW w:w="5249" w:type="dxa"/>
            <w:tcBorders/>
            <w:shd w:color="auto" w:fill="D9E2F3" w:themeFill="accent1" w:themeFillTint="33" w:val="clear"/>
          </w:tcPr>
          <w:p>
            <w:pPr>
              <w:pStyle w:val="Normal"/>
              <w:widowControl/>
              <w:spacing w:lineRule="auto" w:line="240" w:before="0" w:after="0"/>
              <w:jc w:val="both"/>
              <w:rPr>
                <w:lang w:val="de-DE"/>
              </w:rPr>
            </w:pPr>
            <w:hyperlink r:id="rId83">
              <w:r>
                <w:rPr>
                  <w:rStyle w:val="Hyperlink"/>
                  <w:rFonts w:eastAsia="Times New Roman" w:cs="Times New Roman"/>
                  <w:color w:val="auto"/>
                  <w:kern w:val="0"/>
                  <w:sz w:val="20"/>
                  <w:szCs w:val="20"/>
                  <w:lang w:val="de-DE" w:bidi="ar-SA"/>
                </w:rPr>
                <w:t>https://blog.worldfavor.com/the-eus-new-digital-product-passport-dpp-everything-you-need-to-know</w:t>
              </w:r>
            </w:hyperlink>
            <w:r>
              <w:rPr>
                <w:rFonts w:eastAsia="Times New Roman" w:cs="Times New Roman"/>
                <w:kern w:val="0"/>
                <w:sz w:val="20"/>
                <w:szCs w:val="20"/>
                <w:lang w:val="de-DE"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de-DE" w:bidi="ar-SA"/>
              </w:rPr>
              <w:t>News</w:t>
            </w:r>
          </w:p>
        </w:tc>
      </w:tr>
      <w:tr>
        <w:trPr/>
        <w:tc>
          <w:tcPr>
            <w:tcW w:w="420" w:type="dxa"/>
            <w:tcBorders/>
          </w:tcPr>
          <w:p>
            <w:pPr>
              <w:pStyle w:val="Normal"/>
              <w:widowControl/>
              <w:spacing w:lineRule="auto" w:line="240" w:before="0" w:after="0"/>
              <w:jc w:val="both"/>
              <w:rPr>
                <w:lang w:val="de-DE"/>
              </w:rPr>
            </w:pPr>
            <w:r>
              <w:rPr>
                <w:rFonts w:eastAsia="Times New Roman" w:cs="Times New Roman"/>
                <w:kern w:val="0"/>
                <w:sz w:val="20"/>
                <w:szCs w:val="20"/>
                <w:lang w:val="en-US" w:bidi="ar-SA"/>
              </w:rPr>
              <w:t>18</w:t>
            </w:r>
          </w:p>
        </w:tc>
        <w:tc>
          <w:tcPr>
            <w:tcW w:w="1704" w:type="dxa"/>
            <w:tcBorders/>
          </w:tcPr>
          <w:p>
            <w:pPr>
              <w:pStyle w:val="Normal"/>
              <w:widowControl/>
              <w:spacing w:lineRule="auto" w:line="240" w:before="0" w:after="0"/>
              <w:jc w:val="start"/>
              <w:rPr>
                <w:lang w:val="de-DE"/>
              </w:rPr>
            </w:pPr>
            <w:r>
              <w:rPr>
                <w:rFonts w:eastAsia="Times New Roman" w:cs="Times New Roman"/>
                <w:kern w:val="0"/>
                <w:sz w:val="20"/>
                <w:szCs w:val="20"/>
                <w:lang w:val="de-DE" w:bidi="ar-SA"/>
              </w:rPr>
              <w:t>European Data</w:t>
            </w:r>
          </w:p>
        </w:tc>
        <w:tc>
          <w:tcPr>
            <w:tcW w:w="5249" w:type="dxa"/>
            <w:tcBorders/>
          </w:tcPr>
          <w:p>
            <w:pPr>
              <w:pStyle w:val="Normal"/>
              <w:widowControl/>
              <w:spacing w:lineRule="auto" w:line="240" w:before="0" w:after="0"/>
              <w:jc w:val="both"/>
              <w:rPr>
                <w:lang w:val="de-DE"/>
              </w:rPr>
            </w:pPr>
            <w:hyperlink r:id="rId84">
              <w:r>
                <w:rPr>
                  <w:rStyle w:val="Hyperlink"/>
                  <w:rFonts w:eastAsia="Times New Roman" w:cs="Times New Roman"/>
                  <w:color w:val="auto"/>
                  <w:kern w:val="0"/>
                  <w:sz w:val="20"/>
                  <w:szCs w:val="20"/>
                  <w:lang w:val="de-DE" w:bidi="ar-SA"/>
                </w:rPr>
                <w:t>https://data.europa.eu/en/news-events/news/eus-digital-product-passport-advancing-transparency-and-sustainability</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lang w:val="de-DE"/>
              </w:rPr>
            </w:pPr>
            <w:r>
              <w:rPr>
                <w:rFonts w:eastAsia="Times New Roman" w:cs="Times New Roman"/>
                <w:kern w:val="0"/>
                <w:sz w:val="20"/>
                <w:szCs w:val="20"/>
                <w:lang w:val="de-DE" w:bidi="ar-SA"/>
              </w:rPr>
              <w:t>Political organization news</w:t>
            </w:r>
          </w:p>
        </w:tc>
      </w:tr>
      <w:tr>
        <w:trPr/>
        <w:tc>
          <w:tcPr>
            <w:tcW w:w="420"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en-US" w:bidi="ar-SA"/>
              </w:rPr>
              <w:t>19</w:t>
            </w:r>
          </w:p>
        </w:tc>
        <w:tc>
          <w:tcPr>
            <w:tcW w:w="1704" w:type="dxa"/>
            <w:tcBorders/>
            <w:shd w:color="auto" w:fill="D9E2F3" w:themeFill="accent1" w:themeFillTint="33" w:val="clear"/>
          </w:tcPr>
          <w:p>
            <w:pPr>
              <w:pStyle w:val="Normal"/>
              <w:widowControl/>
              <w:spacing w:lineRule="auto" w:line="240" w:before="0" w:after="0"/>
              <w:jc w:val="start"/>
              <w:rPr>
                <w:lang w:val="de-DE"/>
              </w:rPr>
            </w:pPr>
            <w:r>
              <w:rPr>
                <w:rFonts w:eastAsia="Times New Roman" w:cs="Times New Roman"/>
                <w:kern w:val="0"/>
                <w:sz w:val="20"/>
                <w:szCs w:val="20"/>
                <w:lang w:val="de-DE" w:bidi="ar-SA"/>
              </w:rPr>
              <w:t>Protokol</w:t>
            </w:r>
          </w:p>
        </w:tc>
        <w:tc>
          <w:tcPr>
            <w:tcW w:w="5249" w:type="dxa"/>
            <w:tcBorders/>
            <w:shd w:color="auto" w:fill="D9E2F3" w:themeFill="accent1" w:themeFillTint="33" w:val="clear"/>
          </w:tcPr>
          <w:p>
            <w:pPr>
              <w:pStyle w:val="Normal"/>
              <w:widowControl/>
              <w:spacing w:lineRule="auto" w:line="240" w:before="0" w:after="0"/>
              <w:jc w:val="both"/>
              <w:rPr>
                <w:lang w:val="de-DE"/>
              </w:rPr>
            </w:pPr>
            <w:hyperlink r:id="rId85">
              <w:r>
                <w:rPr>
                  <w:rStyle w:val="Hyperlink"/>
                  <w:rFonts w:eastAsia="Times New Roman" w:cs="Times New Roman"/>
                  <w:color w:val="auto"/>
                  <w:kern w:val="0"/>
                  <w:sz w:val="20"/>
                  <w:szCs w:val="20"/>
                  <w:lang w:val="de-DE" w:bidi="ar-SA"/>
                </w:rPr>
                <w:t>https://www.protokol.com/insights/digital-product-passport-complete-guide/</w:t>
              </w:r>
            </w:hyperlink>
            <w:r>
              <w:rPr>
                <w:rFonts w:eastAsia="Times New Roman" w:cs="Times New Roman"/>
                <w:kern w:val="0"/>
                <w:sz w:val="20"/>
                <w:szCs w:val="20"/>
                <w:lang w:val="de-DE"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de-DE" w:bidi="ar-SA"/>
              </w:rPr>
              <w:t>Corporate news</w:t>
            </w:r>
          </w:p>
        </w:tc>
      </w:tr>
      <w:tr>
        <w:trPr/>
        <w:tc>
          <w:tcPr>
            <w:tcW w:w="420" w:type="dxa"/>
            <w:tcBorders/>
          </w:tcPr>
          <w:p>
            <w:pPr>
              <w:pStyle w:val="Normal"/>
              <w:widowControl/>
              <w:spacing w:lineRule="auto" w:line="240" w:before="0" w:after="0"/>
              <w:jc w:val="both"/>
              <w:rPr>
                <w:lang w:val="de-DE"/>
              </w:rPr>
            </w:pPr>
            <w:r>
              <w:rPr>
                <w:rFonts w:eastAsia="Times New Roman" w:cs="Times New Roman"/>
                <w:kern w:val="0"/>
                <w:sz w:val="20"/>
                <w:szCs w:val="20"/>
                <w:lang w:val="en-US" w:bidi="ar-SA"/>
              </w:rPr>
              <w:t>20</w:t>
            </w:r>
          </w:p>
        </w:tc>
        <w:tc>
          <w:tcPr>
            <w:tcW w:w="1704" w:type="dxa"/>
            <w:tcBorders/>
          </w:tcPr>
          <w:p>
            <w:pPr>
              <w:pStyle w:val="Normal"/>
              <w:widowControl/>
              <w:spacing w:lineRule="auto" w:line="240" w:before="0" w:after="0"/>
              <w:jc w:val="start"/>
              <w:rPr>
                <w:lang w:val="de-DE"/>
              </w:rPr>
            </w:pPr>
            <w:r>
              <w:rPr>
                <w:rFonts w:eastAsia="Times New Roman" w:cs="Times New Roman"/>
                <w:kern w:val="0"/>
                <w:sz w:val="20"/>
                <w:szCs w:val="20"/>
                <w:lang w:val="de-DE" w:bidi="ar-SA"/>
              </w:rPr>
              <w:t>Bitkom</w:t>
            </w:r>
          </w:p>
        </w:tc>
        <w:tc>
          <w:tcPr>
            <w:tcW w:w="5249" w:type="dxa"/>
            <w:tcBorders/>
          </w:tcPr>
          <w:p>
            <w:pPr>
              <w:pStyle w:val="Normal"/>
              <w:widowControl/>
              <w:spacing w:lineRule="auto" w:line="240" w:before="0" w:after="0"/>
              <w:jc w:val="both"/>
              <w:rPr>
                <w:lang w:val="de-DE"/>
              </w:rPr>
            </w:pPr>
            <w:hyperlink r:id="rId86">
              <w:r>
                <w:rPr>
                  <w:rStyle w:val="Hyperlink"/>
                  <w:rFonts w:eastAsia="Times New Roman" w:cs="Times New Roman"/>
                  <w:color w:val="auto"/>
                  <w:kern w:val="0"/>
                  <w:sz w:val="20"/>
                  <w:szCs w:val="20"/>
                  <w:lang w:val="de-DE" w:bidi="ar-SA"/>
                </w:rPr>
                <w:t>https://www.bitkom.org/EN/List-and-detailpages/Publications/Digital-Product-Passport-Position</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lang w:val="de-DE"/>
              </w:rPr>
            </w:pPr>
            <w:r>
              <w:rPr>
                <w:rFonts w:eastAsia="Times New Roman" w:cs="Times New Roman"/>
                <w:kern w:val="0"/>
                <w:sz w:val="20"/>
                <w:szCs w:val="20"/>
                <w:lang w:val="de-DE" w:bidi="ar-SA"/>
              </w:rPr>
              <w:t>Position paper</w:t>
            </w:r>
          </w:p>
        </w:tc>
      </w:tr>
      <w:tr>
        <w:trPr/>
        <w:tc>
          <w:tcPr>
            <w:tcW w:w="420"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en-US" w:bidi="ar-SA"/>
              </w:rPr>
              <w:t>21</w:t>
            </w:r>
          </w:p>
        </w:tc>
        <w:tc>
          <w:tcPr>
            <w:tcW w:w="1704" w:type="dxa"/>
            <w:tcBorders/>
            <w:shd w:color="auto" w:fill="D9E2F3" w:themeFill="accent1" w:themeFillTint="33" w:val="clear"/>
          </w:tcPr>
          <w:p>
            <w:pPr>
              <w:pStyle w:val="Normal"/>
              <w:widowControl/>
              <w:spacing w:lineRule="auto" w:line="240" w:before="0" w:after="0"/>
              <w:jc w:val="start"/>
              <w:rPr>
                <w:lang w:val="de-DE"/>
              </w:rPr>
            </w:pPr>
            <w:r>
              <w:rPr>
                <w:rFonts w:eastAsia="Times New Roman" w:cs="Times New Roman"/>
                <w:kern w:val="0"/>
                <w:sz w:val="20"/>
                <w:szCs w:val="20"/>
                <w:lang w:val="de-DE" w:bidi="ar-SA"/>
              </w:rPr>
              <w:t>Roland Berger</w:t>
            </w:r>
          </w:p>
        </w:tc>
        <w:tc>
          <w:tcPr>
            <w:tcW w:w="5249" w:type="dxa"/>
            <w:tcBorders/>
            <w:shd w:color="auto" w:fill="D9E2F3" w:themeFill="accent1" w:themeFillTint="33" w:val="clear"/>
          </w:tcPr>
          <w:p>
            <w:pPr>
              <w:pStyle w:val="Normal"/>
              <w:widowControl/>
              <w:spacing w:lineRule="auto" w:line="240" w:before="0" w:after="0"/>
              <w:jc w:val="both"/>
              <w:rPr>
                <w:lang w:val="de-DE"/>
              </w:rPr>
            </w:pPr>
            <w:hyperlink r:id="rId87">
              <w:r>
                <w:rPr>
                  <w:rStyle w:val="Hyperlink"/>
                  <w:rFonts w:eastAsia="Times New Roman" w:cs="Times New Roman"/>
                  <w:color w:val="auto"/>
                  <w:kern w:val="0"/>
                  <w:sz w:val="20"/>
                  <w:szCs w:val="20"/>
                  <w:lang w:val="de-DE" w:bidi="ar-SA"/>
                </w:rPr>
                <w:t>https://www.rolandberger.com/en/Insights/Publications/EU-s-Digital-Product-Passport-regulations-set-to-take-effect.html</w:t>
              </w:r>
            </w:hyperlink>
            <w:r>
              <w:rPr>
                <w:rFonts w:eastAsia="Times New Roman" w:cs="Times New Roman"/>
                <w:kern w:val="0"/>
                <w:sz w:val="20"/>
                <w:szCs w:val="20"/>
                <w:lang w:val="de-DE"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de-DE"/>
              </w:rPr>
            </w:pPr>
            <w:r>
              <w:rPr>
                <w:rFonts w:eastAsia="Times New Roman" w:cs="Times New Roman"/>
                <w:kern w:val="0"/>
                <w:sz w:val="20"/>
                <w:szCs w:val="20"/>
                <w:lang w:val="de-DE" w:bidi="ar-SA"/>
              </w:rPr>
              <w:t>Corporate news</w:t>
            </w:r>
          </w:p>
        </w:tc>
      </w:tr>
      <w:tr>
        <w:trPr/>
        <w:tc>
          <w:tcPr>
            <w:tcW w:w="420" w:type="dxa"/>
            <w:tcBorders/>
          </w:tcPr>
          <w:p>
            <w:pPr>
              <w:pStyle w:val="Normal"/>
              <w:widowControl/>
              <w:spacing w:lineRule="auto" w:line="240" w:before="0" w:after="0"/>
              <w:jc w:val="start"/>
              <w:rPr>
                <w:lang w:val="de-DE"/>
              </w:rPr>
            </w:pPr>
            <w:r>
              <w:rPr>
                <w:rFonts w:eastAsia="Times New Roman" w:cs="Times New Roman"/>
                <w:kern w:val="0"/>
                <w:sz w:val="20"/>
                <w:szCs w:val="20"/>
                <w:lang w:val="en-US" w:bidi="ar-SA"/>
              </w:rPr>
              <w:t>22</w:t>
            </w:r>
          </w:p>
        </w:tc>
        <w:tc>
          <w:tcPr>
            <w:tcW w:w="1704" w:type="dxa"/>
            <w:tcBorders/>
          </w:tcPr>
          <w:p>
            <w:pPr>
              <w:pStyle w:val="Normal"/>
              <w:widowControl/>
              <w:spacing w:lineRule="auto" w:line="240" w:before="0" w:after="0"/>
              <w:jc w:val="start"/>
              <w:rPr>
                <w:lang w:val="de-DE"/>
              </w:rPr>
            </w:pPr>
            <w:r>
              <w:rPr>
                <w:rFonts w:eastAsia="Times New Roman" w:cs="Times New Roman"/>
                <w:kern w:val="0"/>
                <w:sz w:val="20"/>
                <w:szCs w:val="20"/>
                <w:lang w:val="de-DE" w:bidi="ar-SA"/>
              </w:rPr>
              <w:t>inriver</w:t>
            </w:r>
          </w:p>
        </w:tc>
        <w:tc>
          <w:tcPr>
            <w:tcW w:w="5249" w:type="dxa"/>
            <w:tcBorders/>
          </w:tcPr>
          <w:p>
            <w:pPr>
              <w:pStyle w:val="Normal"/>
              <w:widowControl/>
              <w:spacing w:lineRule="auto" w:line="240" w:before="0" w:after="0"/>
              <w:jc w:val="both"/>
              <w:rPr>
                <w:lang w:val="de-DE"/>
              </w:rPr>
            </w:pPr>
            <w:hyperlink r:id="rId88">
              <w:r>
                <w:rPr>
                  <w:rStyle w:val="Hyperlink"/>
                  <w:rFonts w:eastAsia="Times New Roman" w:cs="Times New Roman"/>
                  <w:color w:val="auto"/>
                  <w:kern w:val="0"/>
                  <w:sz w:val="20"/>
                  <w:szCs w:val="20"/>
                  <w:lang w:val="de-DE" w:bidi="ar-SA"/>
                </w:rPr>
                <w:t>https://www.inriver.com/resources/digital-product-passport/</w:t>
              </w:r>
            </w:hyperlink>
            <w:r>
              <w:rPr>
                <w:rFonts w:eastAsia="Times New Roman" w:cs="Times New Roman"/>
                <w:kern w:val="0"/>
                <w:sz w:val="20"/>
                <w:szCs w:val="20"/>
                <w:lang w:val="de-DE"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de-DE"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23</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Vaayu</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89">
              <w:r>
                <w:rPr>
                  <w:rStyle w:val="Hyperlink"/>
                  <w:rFonts w:eastAsia="Times New Roman" w:cs="Times New Roman"/>
                  <w:color w:val="auto"/>
                  <w:kern w:val="0"/>
                  <w:sz w:val="20"/>
                  <w:szCs w:val="20"/>
                  <w:lang w:val="en-US" w:bidi="ar-SA"/>
                </w:rPr>
                <w:t>https://www.vaayu.tech/insights/the-ultimate-guide-to-digital-product-passports-dpps</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24</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Circularise</w:t>
            </w:r>
          </w:p>
        </w:tc>
        <w:tc>
          <w:tcPr>
            <w:tcW w:w="5249" w:type="dxa"/>
            <w:tcBorders/>
          </w:tcPr>
          <w:p>
            <w:pPr>
              <w:pStyle w:val="Normal"/>
              <w:widowControl/>
              <w:spacing w:lineRule="auto" w:line="240" w:before="0" w:after="0"/>
              <w:jc w:val="both"/>
              <w:rPr>
                <w:lang w:val="en-US"/>
              </w:rPr>
            </w:pPr>
            <w:hyperlink r:id="rId90">
              <w:r>
                <w:rPr>
                  <w:rStyle w:val="Hyperlink"/>
                  <w:rFonts w:eastAsia="Times New Roman" w:cs="Times New Roman"/>
                  <w:color w:val="auto"/>
                  <w:kern w:val="0"/>
                  <w:sz w:val="20"/>
                  <w:szCs w:val="20"/>
                  <w:lang w:val="en-US" w:bidi="ar-SA"/>
                </w:rPr>
                <w:t>https://www.circularise.com/dpp</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25</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Bluestone PIM</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91">
              <w:r>
                <w:rPr>
                  <w:rStyle w:val="Hyperlink"/>
                  <w:rFonts w:eastAsia="Times New Roman" w:cs="Times New Roman"/>
                  <w:color w:val="auto"/>
                  <w:kern w:val="0"/>
                  <w:sz w:val="20"/>
                  <w:szCs w:val="20"/>
                  <w:lang w:val="en-US" w:bidi="ar-SA"/>
                </w:rPr>
                <w:t>https://www.bluestonepim.com/blog/digital-product-passport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26</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PSQR</w:t>
            </w:r>
          </w:p>
        </w:tc>
        <w:tc>
          <w:tcPr>
            <w:tcW w:w="5249" w:type="dxa"/>
            <w:tcBorders/>
          </w:tcPr>
          <w:p>
            <w:pPr>
              <w:pStyle w:val="Normal"/>
              <w:widowControl/>
              <w:spacing w:lineRule="auto" w:line="240" w:before="0" w:after="0"/>
              <w:jc w:val="both"/>
              <w:rPr>
                <w:lang w:val="en-US"/>
              </w:rPr>
            </w:pPr>
            <w:hyperlink r:id="rId92">
              <w:r>
                <w:rPr>
                  <w:rStyle w:val="Hyperlink"/>
                  <w:rFonts w:eastAsia="Times New Roman" w:cs="Times New Roman"/>
                  <w:color w:val="auto"/>
                  <w:kern w:val="0"/>
                  <w:sz w:val="20"/>
                  <w:szCs w:val="20"/>
                  <w:lang w:val="en-US" w:bidi="ar-SA"/>
                </w:rPr>
                <w:t>https://psqr.eu/publications-resources/all-about-dpp/</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27</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R-Cycle</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93">
              <w:r>
                <w:rPr>
                  <w:rStyle w:val="Hyperlink"/>
                  <w:rFonts w:eastAsia="Times New Roman" w:cs="Times New Roman"/>
                  <w:color w:val="auto"/>
                  <w:kern w:val="0"/>
                  <w:sz w:val="20"/>
                  <w:szCs w:val="20"/>
                  <w:lang w:val="en-US" w:bidi="ar-SA"/>
                </w:rPr>
                <w:t>https://www.r-cycle.org/en/digital-product-passport.html</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28</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bidi="ar-SA"/>
              </w:rPr>
              <w:t>Federal Ministry for the Environment, Nature Conservation, Nuclear Safety and Consumer Protection</w:t>
            </w:r>
          </w:p>
        </w:tc>
        <w:tc>
          <w:tcPr>
            <w:tcW w:w="5249" w:type="dxa"/>
            <w:tcBorders/>
          </w:tcPr>
          <w:p>
            <w:pPr>
              <w:pStyle w:val="Normal"/>
              <w:widowControl/>
              <w:spacing w:lineRule="auto" w:line="240" w:before="0" w:after="0"/>
              <w:jc w:val="both"/>
              <w:rPr>
                <w:lang w:val="en-US"/>
              </w:rPr>
            </w:pPr>
            <w:hyperlink r:id="rId94">
              <w:r>
                <w:rPr>
                  <w:rStyle w:val="Hyperlink"/>
                  <w:rFonts w:eastAsia="Times New Roman" w:cs="Times New Roman"/>
                  <w:color w:val="auto"/>
                  <w:kern w:val="0"/>
                  <w:sz w:val="20"/>
                  <w:szCs w:val="20"/>
                  <w:lang w:val="en-US" w:bidi="ar-SA"/>
                </w:rPr>
                <w:t>https://www.bmuv.de/faq/was-ist-ein-digitaler-produktpass</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bidi="ar-SA"/>
              </w:rPr>
              <w:t>29</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bidi="ar-SA"/>
              </w:rPr>
              <w:t>Plytix</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95">
              <w:r>
                <w:rPr>
                  <w:rStyle w:val="Hyperlink"/>
                  <w:rFonts w:eastAsia="Times New Roman" w:cs="Times New Roman"/>
                  <w:color w:val="auto"/>
                  <w:kern w:val="0"/>
                  <w:sz w:val="20"/>
                  <w:szCs w:val="20"/>
                  <w:lang w:val="en-US" w:bidi="ar-SA"/>
                </w:rPr>
                <w:t>https://www.plytix.com/blog/digital-product-passport-dpp</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bidi="ar-SA"/>
              </w:rPr>
              <w:t>30</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Enviro</w:t>
            </w:r>
          </w:p>
        </w:tc>
        <w:tc>
          <w:tcPr>
            <w:tcW w:w="5249" w:type="dxa"/>
            <w:tcBorders/>
          </w:tcPr>
          <w:p>
            <w:pPr>
              <w:pStyle w:val="Normal"/>
              <w:widowControl/>
              <w:spacing w:lineRule="auto" w:line="240" w:before="0" w:after="0"/>
              <w:jc w:val="both"/>
              <w:rPr>
                <w:lang w:val="en-US"/>
              </w:rPr>
            </w:pPr>
            <w:hyperlink r:id="rId96">
              <w:r>
                <w:rPr>
                  <w:rStyle w:val="Hyperlink"/>
                  <w:rFonts w:eastAsia="Times New Roman" w:cs="Times New Roman"/>
                  <w:color w:val="auto"/>
                  <w:kern w:val="0"/>
                  <w:sz w:val="20"/>
                  <w:szCs w:val="20"/>
                  <w:lang w:val="en-US" w:bidi="ar-SA"/>
                </w:rPr>
                <w:t>https://getenviropass.com/digital-product-passport/</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bidi="ar-SA"/>
              </w:rPr>
              <w:t>31</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IDFactory</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97">
              <w:r>
                <w:rPr>
                  <w:rStyle w:val="Hyperlink"/>
                  <w:rFonts w:eastAsia="Times New Roman" w:cs="Times New Roman"/>
                  <w:color w:val="auto"/>
                  <w:kern w:val="0"/>
                  <w:sz w:val="20"/>
                  <w:szCs w:val="20"/>
                  <w:lang w:val="en-US" w:bidi="ar-SA"/>
                </w:rPr>
                <w:t>https://theidfactory.com/digital-product-passport/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32</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Global Alliance for Buildings and Construction</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98">
              <w:r>
                <w:rPr>
                  <w:rStyle w:val="Hyperlink"/>
                  <w:rFonts w:eastAsia="Times New Roman" w:cs="Times New Roman"/>
                  <w:color w:val="auto"/>
                  <w:kern w:val="0"/>
                  <w:sz w:val="20"/>
                  <w:szCs w:val="20"/>
                  <w:lang w:val="en-US" w:bidi="ar-SA"/>
                </w:rPr>
                <w:t>https://globalabc.org/sites/default/files/2021-09/GABC_The-Building-Passport_FINAL.pdf</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33</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Dom Guinard</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99">
              <w:r>
                <w:rPr>
                  <w:rStyle w:val="Hyperlink"/>
                  <w:rFonts w:eastAsia="Times New Roman" w:cs="Times New Roman"/>
                  <w:color w:val="auto"/>
                  <w:kern w:val="0"/>
                  <w:sz w:val="20"/>
                  <w:szCs w:val="20"/>
                  <w:lang w:val="en-US" w:bidi="ar-SA"/>
                </w:rPr>
                <w:t>https://www.linkedin.com/pulse/piloting-digital-product-passport-plastic-recycling-dominique-guinard-sdu4e/</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Experience report</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34</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World Economic Forum</w:t>
            </w:r>
          </w:p>
        </w:tc>
        <w:tc>
          <w:tcPr>
            <w:tcW w:w="5249" w:type="dxa"/>
            <w:tcBorders/>
          </w:tcPr>
          <w:p>
            <w:pPr>
              <w:pStyle w:val="Normal"/>
              <w:widowControl/>
              <w:spacing w:lineRule="auto" w:line="240" w:before="0" w:after="0"/>
              <w:jc w:val="both"/>
              <w:rPr>
                <w:lang w:val="en-US"/>
              </w:rPr>
            </w:pPr>
            <w:hyperlink r:id="rId100">
              <w:r>
                <w:rPr>
                  <w:rStyle w:val="Hyperlink"/>
                  <w:rFonts w:eastAsia="Times New Roman" w:cs="Times New Roman"/>
                  <w:color w:val="auto"/>
                  <w:kern w:val="0"/>
                  <w:sz w:val="20"/>
                  <w:szCs w:val="20"/>
                  <w:lang w:val="en-US" w:bidi="ar-SA"/>
                </w:rPr>
                <w:t>https://www3.weforum.org/docs/WEF_Digital_Battery_Passport_2023.pdf</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Briefing paper</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35</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Zvei</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01">
              <w:r>
                <w:rPr>
                  <w:rStyle w:val="Hyperlink"/>
                  <w:rFonts w:eastAsia="Times New Roman" w:cs="Times New Roman"/>
                  <w:color w:val="auto"/>
                  <w:kern w:val="0"/>
                  <w:sz w:val="20"/>
                  <w:szCs w:val="20"/>
                  <w:lang w:val="en-US" w:bidi="ar-SA"/>
                </w:rPr>
                <w:t>https://www.zvei.org/themen/zvei-position-zum-eu-digital-product-passport-dpp</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Position paper</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36</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VDE</w:t>
            </w:r>
          </w:p>
        </w:tc>
        <w:tc>
          <w:tcPr>
            <w:tcW w:w="5249" w:type="dxa"/>
            <w:tcBorders/>
          </w:tcPr>
          <w:p>
            <w:pPr>
              <w:pStyle w:val="Normal"/>
              <w:widowControl/>
              <w:spacing w:lineRule="auto" w:line="240" w:before="0" w:after="0"/>
              <w:jc w:val="both"/>
              <w:rPr>
                <w:lang w:val="en-US"/>
              </w:rPr>
            </w:pPr>
            <w:hyperlink r:id="rId102">
              <w:r>
                <w:rPr>
                  <w:rStyle w:val="Hyperlink"/>
                  <w:rFonts w:eastAsia="Times New Roman" w:cs="Times New Roman"/>
                  <w:color w:val="auto"/>
                  <w:kern w:val="0"/>
                  <w:sz w:val="20"/>
                  <w:szCs w:val="20"/>
                  <w:lang w:val="en-US" w:bidi="ar-SA"/>
                </w:rPr>
                <w:t>https://www.vde.com/en/press/press-releases/standards-for-the-digital-product-passport</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Press release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37</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 xml:space="preserve">Fraunhofer </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03">
              <w:r>
                <w:rPr>
                  <w:rStyle w:val="Hyperlink"/>
                  <w:rFonts w:eastAsia="Times New Roman" w:cs="Times New Roman"/>
                  <w:color w:val="auto"/>
                  <w:kern w:val="0"/>
                  <w:sz w:val="20"/>
                  <w:szCs w:val="20"/>
                  <w:lang w:val="en-US" w:bidi="ar-SA"/>
                </w:rPr>
                <w:t>https://www.fraunhofer.de/en/press/research-news/2024/april-2024/circular-economy-a-digital-eu-product-passport-for-batteries.html</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Research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38</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Dekra</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04">
              <w:r>
                <w:rPr>
                  <w:rStyle w:val="Hyperlink"/>
                  <w:rFonts w:eastAsia="Times New Roman" w:cs="Times New Roman"/>
                  <w:color w:val="auto"/>
                  <w:kern w:val="0"/>
                  <w:sz w:val="20"/>
                  <w:szCs w:val="20"/>
                  <w:lang w:val="en-US" w:bidi="ar-SA"/>
                </w:rPr>
                <w:t>https://www.dekra.com/en/id-please-introducing-the-battery-passport-for-electric-vehicles/</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39</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Siemens</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05">
              <w:r>
                <w:rPr>
                  <w:rStyle w:val="Hyperlink"/>
                  <w:rFonts w:eastAsia="Times New Roman" w:cs="Times New Roman"/>
                  <w:color w:val="auto"/>
                  <w:kern w:val="0"/>
                  <w:sz w:val="20"/>
                  <w:szCs w:val="20"/>
                  <w:lang w:val="en-US" w:bidi="ar-SA"/>
                </w:rPr>
                <w:t>https://www.siemens.com/de/de/branchen/batterieherstellung/battery-passport.html</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40</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Sqli</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06">
              <w:r>
                <w:rPr>
                  <w:rStyle w:val="Hyperlink"/>
                  <w:rFonts w:eastAsia="Times New Roman" w:cs="Times New Roman"/>
                  <w:color w:val="auto"/>
                  <w:kern w:val="0"/>
                  <w:sz w:val="20"/>
                  <w:szCs w:val="20"/>
                  <w:lang w:val="en-US" w:bidi="ar-SA"/>
                </w:rPr>
                <w:t>https://www.sqli.com/de-de/insights/blog/digital-product-passport-vorbereitung</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de-DE"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41</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Ipoint</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07">
              <w:r>
                <w:rPr>
                  <w:rStyle w:val="Hyperlink"/>
                  <w:rFonts w:eastAsia="Times New Roman" w:cs="Times New Roman"/>
                  <w:color w:val="auto"/>
                  <w:kern w:val="0"/>
                  <w:sz w:val="20"/>
                  <w:szCs w:val="20"/>
                  <w:lang w:val="en-US" w:bidi="ar-SA"/>
                </w:rPr>
                <w:t>https://www.ipoint-systems.com/solutions/digital-product-passport/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de-DE" w:bidi="ar-SA"/>
              </w:rPr>
              <w:t>Corporate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42</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Impinj</w:t>
            </w:r>
          </w:p>
        </w:tc>
        <w:tc>
          <w:tcPr>
            <w:tcW w:w="5249" w:type="dxa"/>
            <w:tcBorders/>
          </w:tcPr>
          <w:p>
            <w:pPr>
              <w:pStyle w:val="Normal"/>
              <w:widowControl/>
              <w:spacing w:lineRule="auto" w:line="240" w:before="0" w:after="0"/>
              <w:jc w:val="both"/>
              <w:rPr>
                <w:lang w:val="en-US"/>
              </w:rPr>
            </w:pPr>
            <w:hyperlink r:id="rId108">
              <w:r>
                <w:rPr>
                  <w:rStyle w:val="Hyperlink"/>
                  <w:rFonts w:eastAsia="Times New Roman" w:cs="Times New Roman"/>
                  <w:color w:val="auto"/>
                  <w:kern w:val="0"/>
                  <w:sz w:val="20"/>
                  <w:szCs w:val="20"/>
                  <w:lang w:val="en-US" w:bidi="ar-SA"/>
                </w:rPr>
                <w:t>https://www.impinj.com/library/blog/what-is-a-digital-product-passport</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de-DE"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43</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Trustnet</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09">
              <w:r>
                <w:rPr>
                  <w:rStyle w:val="Hyperlink"/>
                  <w:rFonts w:eastAsia="Times New Roman" w:cs="Times New Roman"/>
                  <w:color w:val="auto"/>
                  <w:kern w:val="0"/>
                  <w:sz w:val="20"/>
                  <w:szCs w:val="20"/>
                  <w:lang w:val="en-US" w:bidi="ar-SA"/>
                </w:rPr>
                <w:t>https://trustnet.trade/en/blogs/understanding-the-eus-digital-product-passport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44</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Fashiondive</w:t>
            </w:r>
          </w:p>
        </w:tc>
        <w:tc>
          <w:tcPr>
            <w:tcW w:w="5249" w:type="dxa"/>
            <w:tcBorders/>
          </w:tcPr>
          <w:p>
            <w:pPr>
              <w:pStyle w:val="Normal"/>
              <w:widowControl/>
              <w:spacing w:lineRule="auto" w:line="240" w:before="0" w:after="0"/>
              <w:jc w:val="both"/>
              <w:rPr>
                <w:lang w:val="en-US"/>
              </w:rPr>
            </w:pPr>
            <w:hyperlink r:id="rId110">
              <w:r>
                <w:rPr>
                  <w:rStyle w:val="Hyperlink"/>
                  <w:rFonts w:eastAsia="Times New Roman" w:cs="Times New Roman"/>
                  <w:color w:val="auto"/>
                  <w:kern w:val="0"/>
                  <w:sz w:val="20"/>
                  <w:szCs w:val="20"/>
                  <w:lang w:val="en-US" w:bidi="ar-SA"/>
                </w:rPr>
                <w:t>https://www.fashiondive.com/news/digital-passport-what-to-know-guide/725146/</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45</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Atma</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11">
              <w:r>
                <w:rPr>
                  <w:rStyle w:val="Hyperlink"/>
                  <w:rFonts w:eastAsia="Times New Roman" w:cs="Times New Roman"/>
                  <w:color w:val="auto"/>
                  <w:kern w:val="0"/>
                  <w:sz w:val="20"/>
                  <w:szCs w:val="20"/>
                  <w:lang w:val="en-US" w:bidi="ar-SA"/>
                </w:rPr>
                <w:t>https://www.atma.io/digital-product-passport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46</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Spherity</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2">
              <w:r>
                <w:rPr>
                  <w:rStyle w:val="Hyperlink"/>
                  <w:rFonts w:eastAsia="Times New Roman" w:cs="Times New Roman"/>
                  <w:color w:val="auto"/>
                  <w:kern w:val="0"/>
                  <w:sz w:val="20"/>
                  <w:szCs w:val="20"/>
                  <w:lang w:val="en-US" w:bidi="ar-SA"/>
                </w:rPr>
                <w:t>https://www.spherity.com/digital-product-passport</w:t>
              </w:r>
            </w:hyperlink>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47</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Supplyon</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3">
              <w:r>
                <w:rPr>
                  <w:rStyle w:val="Hyperlink"/>
                  <w:rFonts w:eastAsia="Times New Roman" w:cs="Times New Roman"/>
                  <w:color w:val="auto"/>
                  <w:kern w:val="0"/>
                  <w:sz w:val="20"/>
                  <w:szCs w:val="20"/>
                  <w:lang w:val="en-US" w:bidi="ar-SA"/>
                </w:rPr>
                <w:t>https://www.supplyon.com/en/blog/the-digital-product-passport-is-due-to-start-are-you-prepared/</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48</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Ramboll</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4">
              <w:r>
                <w:rPr>
                  <w:rStyle w:val="Hyperlink"/>
                  <w:rFonts w:eastAsia="Times New Roman" w:cs="Times New Roman"/>
                  <w:color w:val="auto"/>
                  <w:kern w:val="0"/>
                  <w:sz w:val="20"/>
                  <w:szCs w:val="20"/>
                  <w:lang w:val="en-US" w:bidi="ar-SA"/>
                </w:rPr>
                <w:t>https://www.ramboll.com/insights/resource-management-and-circular-economy/digital-product-passports-the-key-to-sustainable-products-in-the-age-of-transparency</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49</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Federal Ministry for Economic Affairs and Climate Action</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5">
              <w:r>
                <w:rPr>
                  <w:rStyle w:val="Hyperlink"/>
                  <w:rFonts w:eastAsia="Times New Roman" w:cs="Times New Roman"/>
                  <w:color w:val="auto"/>
                  <w:kern w:val="0"/>
                  <w:sz w:val="20"/>
                  <w:szCs w:val="20"/>
                  <w:lang w:val="en-US" w:bidi="ar-SA"/>
                </w:rPr>
                <w:t>https://www.bmwk.de/Redaktion/DE/Artikel/Industrie/Batteriezellfertigung/batteriepass.html</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50</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VDE</w:t>
            </w:r>
          </w:p>
        </w:tc>
        <w:tc>
          <w:tcPr>
            <w:tcW w:w="5249" w:type="dxa"/>
            <w:tcBorders/>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6">
              <w:r>
                <w:rPr>
                  <w:rStyle w:val="Hyperlink"/>
                  <w:rFonts w:eastAsia="Times New Roman" w:cs="Times New Roman"/>
                  <w:color w:val="auto"/>
                  <w:kern w:val="0"/>
                  <w:sz w:val="20"/>
                  <w:szCs w:val="20"/>
                  <w:lang w:val="en-US" w:bidi="ar-SA"/>
                </w:rPr>
                <w:t>https://www.vde.com/renewables/newsroom/battery-pass-value</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51</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OPC Foundation</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17">
              <w:r>
                <w:rPr>
                  <w:rStyle w:val="Hyperlink"/>
                  <w:rFonts w:eastAsia="Times New Roman" w:cs="Times New Roman"/>
                  <w:color w:val="auto"/>
                  <w:kern w:val="0"/>
                  <w:sz w:val="20"/>
                  <w:szCs w:val="20"/>
                  <w:lang w:val="en-US" w:bidi="ar-SA"/>
                </w:rPr>
                <w:t>https://opcfoundation.org/news/press-releases/battery-passport-proof-of-concept-based-on-opc-ua/</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52</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WBCSD</w:t>
            </w:r>
          </w:p>
        </w:tc>
        <w:tc>
          <w:tcPr>
            <w:tcW w:w="5249" w:type="dxa"/>
            <w:tcBorders/>
          </w:tcPr>
          <w:p>
            <w:pPr>
              <w:pStyle w:val="Normal"/>
              <w:widowControl/>
              <w:spacing w:lineRule="auto" w:line="240" w:before="0" w:after="0"/>
              <w:jc w:val="both"/>
              <w:rPr>
                <w:lang w:val="en-US"/>
              </w:rPr>
            </w:pPr>
            <w:hyperlink r:id="rId118">
              <w:r>
                <w:rPr>
                  <w:rStyle w:val="Hyperlink"/>
                  <w:rFonts w:eastAsia="Times New Roman" w:cs="Times New Roman"/>
                  <w:color w:val="auto"/>
                  <w:kern w:val="0"/>
                  <w:sz w:val="20"/>
                  <w:szCs w:val="20"/>
                  <w:lang w:val="en-US" w:bidi="ar-SA"/>
                </w:rPr>
                <w:t>https://www.wbcsd.org/resources/the-eu-digital-product-passport/</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rHeight w:val="707" w:hRule="atLeast"/>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53</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The global treasurer</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19">
              <w:r>
                <w:rPr>
                  <w:rStyle w:val="Hyperlink"/>
                  <w:rFonts w:eastAsia="Times New Roman" w:cs="Times New Roman"/>
                  <w:color w:val="auto"/>
                  <w:kern w:val="0"/>
                  <w:sz w:val="20"/>
                  <w:szCs w:val="20"/>
                  <w:lang w:val="en-US" w:bidi="ar-SA"/>
                </w:rPr>
                <w:t>https://www.theglobaltreasurer.com/2024/05/09/eu-is-introducing-a-game-changer-for-sustainable-textiles-the-digital-product-passports/</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54</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ProduktionNRW</w:t>
            </w:r>
          </w:p>
        </w:tc>
        <w:tc>
          <w:tcPr>
            <w:tcW w:w="5249" w:type="dxa"/>
            <w:tcBorders/>
          </w:tcPr>
          <w:p>
            <w:pPr>
              <w:pStyle w:val="Normal"/>
              <w:widowControl/>
              <w:spacing w:lineRule="auto" w:line="240" w:before="0" w:after="0"/>
              <w:jc w:val="both"/>
              <w:rPr>
                <w:lang w:val="en-US"/>
              </w:rPr>
            </w:pPr>
            <w:hyperlink r:id="rId120">
              <w:r>
                <w:rPr>
                  <w:rStyle w:val="Hyperlink"/>
                  <w:rFonts w:eastAsia="Times New Roman" w:cs="Times New Roman"/>
                  <w:color w:val="auto"/>
                  <w:kern w:val="0"/>
                  <w:sz w:val="20"/>
                  <w:szCs w:val="20"/>
                  <w:lang w:val="en-US" w:bidi="ar-SA"/>
                </w:rPr>
                <w:t>https://produktionnrw.org/en/digital-product-passport-for-more-sustainability/</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55</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TUDelft</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21">
              <w:r>
                <w:rPr>
                  <w:rStyle w:val="Hyperlink"/>
                  <w:rFonts w:eastAsia="Times New Roman" w:cs="Times New Roman"/>
                  <w:color w:val="auto"/>
                  <w:kern w:val="0"/>
                  <w:sz w:val="20"/>
                  <w:szCs w:val="20"/>
                  <w:lang w:val="en-US" w:bidi="ar-SA"/>
                </w:rPr>
                <w:t>https://www.tudelft.nl/en/stories/articles/a-digital-product-passport-for-a-circular-economy</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56</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Device Insight</w:t>
            </w:r>
          </w:p>
        </w:tc>
        <w:tc>
          <w:tcPr>
            <w:tcW w:w="5249" w:type="dxa"/>
            <w:tcBorders/>
          </w:tcPr>
          <w:p>
            <w:pPr>
              <w:pStyle w:val="Normal"/>
              <w:widowControl/>
              <w:spacing w:lineRule="auto" w:line="240" w:before="0" w:after="0"/>
              <w:jc w:val="both"/>
              <w:rPr>
                <w:lang w:val="en-US"/>
              </w:rPr>
            </w:pPr>
            <w:hyperlink r:id="rId122">
              <w:r>
                <w:rPr>
                  <w:rStyle w:val="Hyperlink"/>
                  <w:rFonts w:eastAsia="Times New Roman" w:cs="Times New Roman"/>
                  <w:color w:val="auto"/>
                  <w:kern w:val="0"/>
                  <w:sz w:val="20"/>
                  <w:szCs w:val="20"/>
                  <w:lang w:val="en-US" w:bidi="ar-SA"/>
                </w:rPr>
                <w:t>https://device-insight.com/prozessoptimierung-mit-weitblick-der-digital-product-passport/</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57</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DKE</w:t>
            </w:r>
          </w:p>
        </w:tc>
        <w:tc>
          <w:tcPr>
            <w:tcW w:w="5249" w:type="dxa"/>
            <w:tcBorders/>
            <w:shd w:color="auto" w:fill="D9E2F3" w:themeFill="accent1" w:themeFillTint="33" w:val="clear"/>
          </w:tcPr>
          <w:p>
            <w:pPr>
              <w:pStyle w:val="Normal"/>
              <w:widowControl/>
              <w:spacing w:lineRule="auto" w:line="240" w:before="0" w:after="0"/>
              <w:jc w:val="both"/>
              <w:rPr>
                <w:lang w:val="en-US"/>
              </w:rPr>
            </w:pPr>
            <w:hyperlink r:id="rId123">
              <w:r>
                <w:rPr>
                  <w:rStyle w:val="Hyperlink"/>
                  <w:rFonts w:eastAsia="Times New Roman" w:cs="Times New Roman"/>
                  <w:color w:val="auto"/>
                  <w:kern w:val="0"/>
                  <w:sz w:val="20"/>
                  <w:szCs w:val="20"/>
                  <w:lang w:val="en-US" w:bidi="ar-SA"/>
                </w:rPr>
                <w:t>https://www.dke.de/en/areas-of-work/industry/digitaler-product-passport</w:t>
              </w:r>
            </w:hyperlink>
            <w:r>
              <w:rPr>
                <w:rFonts w:eastAsia="Times New Roman" w:cs="Times New Roman"/>
                <w:kern w:val="0"/>
                <w:sz w:val="20"/>
                <w:szCs w:val="20"/>
                <w:lang w:val="en-US"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58</w:t>
            </w:r>
          </w:p>
        </w:tc>
        <w:tc>
          <w:tcPr>
            <w:tcW w:w="1704" w:type="dxa"/>
            <w:tcBorders/>
          </w:tcPr>
          <w:p>
            <w:pPr>
              <w:pStyle w:val="Normal"/>
              <w:widowControl/>
              <w:spacing w:lineRule="auto" w:line="240" w:before="0" w:after="0"/>
              <w:jc w:val="start"/>
              <w:rPr>
                <w:lang w:val="en-US"/>
              </w:rPr>
            </w:pPr>
            <w:r>
              <w:rPr>
                <w:rFonts w:eastAsia="Times New Roman" w:cs="Times New Roman"/>
                <w:kern w:val="0"/>
                <w:sz w:val="20"/>
                <w:szCs w:val="20"/>
                <w:lang w:val="en-US" w:bidi="ar-SA"/>
              </w:rPr>
              <w:t>ANSI</w:t>
            </w:r>
          </w:p>
        </w:tc>
        <w:tc>
          <w:tcPr>
            <w:tcW w:w="5249" w:type="dxa"/>
            <w:tcBorders/>
          </w:tcPr>
          <w:p>
            <w:pPr>
              <w:pStyle w:val="Normal"/>
              <w:widowControl/>
              <w:spacing w:lineRule="auto" w:line="240" w:before="0" w:after="0"/>
              <w:jc w:val="both"/>
              <w:rPr>
                <w:lang w:val="en-US"/>
              </w:rPr>
            </w:pPr>
            <w:hyperlink r:id="rId124">
              <w:r>
                <w:rPr>
                  <w:rStyle w:val="Hyperlink"/>
                  <w:rFonts w:eastAsia="Times New Roman" w:cs="Times New Roman"/>
                  <w:color w:val="auto"/>
                  <w:kern w:val="0"/>
                  <w:sz w:val="20"/>
                  <w:szCs w:val="20"/>
                  <w:lang w:val="en-US" w:bidi="ar-SA"/>
                </w:rPr>
                <w:t>https://www.ansi.org/standards-news/all-news/2024/02/2-29-24-ansi-roundtable-explores-the-european-commissions-digital-product-passports</w:t>
              </w:r>
            </w:hyperlink>
            <w:r>
              <w:rPr>
                <w:rFonts w:eastAsia="Times New Roman" w:cs="Times New Roman"/>
                <w:kern w:val="0"/>
                <w:sz w:val="20"/>
                <w:szCs w:val="20"/>
                <w:lang w:val="en-US" w:bidi="ar-SA"/>
              </w:rPr>
              <w:t xml:space="preserve"> </w:t>
            </w:r>
          </w:p>
        </w:tc>
        <w:tc>
          <w:tcPr>
            <w:tcW w:w="1697" w:type="dxa"/>
            <w:tcBorders/>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9070" w:type="dxa"/>
            <w:gridSpan w:val="4"/>
            <w:tcBorders/>
            <w:shd w:color="auto" w:fill="F2F2F2" w:themeFill="background1" w:themeFillShade="f2" w:val="clear"/>
          </w:tcPr>
          <w:p>
            <w:pPr>
              <w:pStyle w:val="Normal"/>
              <w:widowControl/>
              <w:spacing w:lineRule="auto" w:line="240" w:before="0" w:after="0"/>
              <w:jc w:val="both"/>
              <w:rPr>
                <w:lang w:val="en-US"/>
              </w:rPr>
            </w:pPr>
            <w:r>
              <w:rPr>
                <w:rFonts w:eastAsia="Times New Roman" w:cs="Times New Roman"/>
                <w:b/>
                <w:bCs/>
                <w:kern w:val="0"/>
                <w:sz w:val="20"/>
                <w:szCs w:val="20"/>
                <w:lang w:bidi="ar-SA"/>
              </w:rPr>
              <w:t>Grey literature added after the repeated search in April 2025</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59</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Battery Pass Konsortium</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25">
              <w:r>
                <w:rPr>
                  <w:rStyle w:val="Hyperlink"/>
                  <w:rFonts w:eastAsia="Times New Roman" w:cs="Times New Roman"/>
                  <w:color w:val="auto"/>
                  <w:kern w:val="0"/>
                  <w:sz w:val="20"/>
                  <w:szCs w:val="20"/>
                  <w:lang w:bidi="ar-SA"/>
                </w:rPr>
                <w:t>https://www.acatech.de/publikation/battery-passport-content-guidance/download-pdf?lang=wildcard</w:t>
              </w:r>
            </w:hyperlink>
            <w:r>
              <w:rPr>
                <w:rFonts w:eastAsia="Times New Roman" w:cs="Times New Roman"/>
                <w:kern w:val="0"/>
                <w:sz w:val="20"/>
                <w:szCs w:val="20"/>
                <w:lang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DIN Norm for Battery Passports</w:t>
            </w:r>
          </w:p>
        </w:tc>
      </w:tr>
      <w:tr>
        <w:trPr/>
        <w:tc>
          <w:tcPr>
            <w:tcW w:w="420"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60</w:t>
            </w:r>
          </w:p>
        </w:tc>
        <w:tc>
          <w:tcPr>
            <w:tcW w:w="1704"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Evosoft</w:t>
            </w:r>
          </w:p>
        </w:tc>
        <w:tc>
          <w:tcPr>
            <w:tcW w:w="5249" w:type="dxa"/>
            <w:tcBorders/>
            <w:shd w:color="auto" w:fill="FFFFFF" w:themeFill="background1"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26">
              <w:r>
                <w:rPr>
                  <w:rStyle w:val="Hyperlink"/>
                  <w:rFonts w:eastAsia="Times New Roman" w:cs="Times New Roman"/>
                  <w:color w:val="auto"/>
                  <w:kern w:val="0"/>
                  <w:sz w:val="20"/>
                  <w:szCs w:val="20"/>
                  <w:lang w:bidi="ar-SA"/>
                </w:rPr>
                <w:t>https://www.evosoft.com/en/digitalization/digital-product-passport-dpp/</w:t>
              </w:r>
            </w:hyperlink>
            <w:r>
              <w:rPr>
                <w:rFonts w:eastAsia="Times New Roman" w:cs="Times New Roman"/>
                <w:kern w:val="0"/>
                <w:sz w:val="20"/>
                <w:szCs w:val="20"/>
                <w:lang w:bidi="ar-SA"/>
              </w:rPr>
              <w:t xml:space="preserve"> </w:t>
            </w:r>
          </w:p>
        </w:tc>
        <w:tc>
          <w:tcPr>
            <w:tcW w:w="1697"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61</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Capgemini</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27">
              <w:r>
                <w:rPr>
                  <w:rStyle w:val="Hyperlink"/>
                  <w:rFonts w:eastAsia="Times New Roman" w:cs="Times New Roman"/>
                  <w:color w:val="auto"/>
                  <w:kern w:val="0"/>
                  <w:sz w:val="20"/>
                  <w:szCs w:val="20"/>
                  <w:lang w:bidi="ar-SA"/>
                </w:rPr>
                <w:t>https://www.capgemini.com/de-de/insights/blog/digital-product-passport/</w:t>
              </w:r>
            </w:hyperlink>
            <w:r>
              <w:rPr>
                <w:rFonts w:eastAsia="Times New Roman" w:cs="Times New Roman"/>
                <w:kern w:val="0"/>
                <w:sz w:val="20"/>
                <w:szCs w:val="20"/>
                <w:lang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62</w:t>
            </w:r>
          </w:p>
        </w:tc>
        <w:tc>
          <w:tcPr>
            <w:tcW w:w="1704"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Seeburger</w:t>
            </w:r>
          </w:p>
        </w:tc>
        <w:tc>
          <w:tcPr>
            <w:tcW w:w="5249" w:type="dxa"/>
            <w:tcBorders/>
            <w:shd w:color="auto" w:fill="FFFFFF" w:themeFill="background1"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28">
              <w:r>
                <w:rPr>
                  <w:rStyle w:val="Hyperlink"/>
                  <w:rFonts w:eastAsia="Times New Roman" w:cs="Times New Roman"/>
                  <w:color w:val="auto"/>
                  <w:kern w:val="0"/>
                  <w:sz w:val="20"/>
                  <w:szCs w:val="20"/>
                  <w:lang w:bidi="ar-SA"/>
                </w:rPr>
                <w:t>https://blog.seeburger.com/the-digital-product-passport-driving-sustainability-with-digital-transparency/</w:t>
              </w:r>
            </w:hyperlink>
            <w:r>
              <w:rPr>
                <w:rFonts w:eastAsia="Times New Roman" w:cs="Times New Roman"/>
                <w:kern w:val="0"/>
                <w:sz w:val="20"/>
                <w:szCs w:val="20"/>
                <w:lang w:bidi="ar-SA"/>
              </w:rPr>
              <w:t xml:space="preserve"> </w:t>
            </w:r>
          </w:p>
        </w:tc>
        <w:tc>
          <w:tcPr>
            <w:tcW w:w="1697"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63</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Unity Consulting</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29">
              <w:r>
                <w:rPr>
                  <w:rStyle w:val="Hyperlink"/>
                  <w:rFonts w:eastAsia="Times New Roman" w:cs="Times New Roman"/>
                  <w:color w:val="auto"/>
                  <w:kern w:val="0"/>
                  <w:sz w:val="20"/>
                  <w:szCs w:val="20"/>
                  <w:lang w:bidi="ar-SA"/>
                </w:rPr>
                <w:t>https://www.unity-consulting.com/en/consulting-services/smart-data-and-ai/digital-product-passport/</w:t>
              </w:r>
            </w:hyperlink>
            <w:r>
              <w:rPr>
                <w:rFonts w:eastAsia="Times New Roman" w:cs="Times New Roman"/>
                <w:kern w:val="0"/>
                <w:sz w:val="20"/>
                <w:szCs w:val="20"/>
                <w:lang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9070" w:type="dxa"/>
            <w:gridSpan w:val="4"/>
            <w:tcBorders/>
            <w:shd w:color="auto" w:fill="F2F2F2" w:themeFill="background1" w:themeFillShade="f2" w:val="clear"/>
          </w:tcPr>
          <w:p>
            <w:pPr>
              <w:pStyle w:val="Normal"/>
              <w:widowControl/>
              <w:spacing w:lineRule="auto" w:line="240" w:before="0" w:after="0"/>
              <w:jc w:val="both"/>
              <w:rPr>
                <w:lang w:val="en-US"/>
              </w:rPr>
            </w:pPr>
            <w:r>
              <w:rPr>
                <w:rFonts w:eastAsia="Times New Roman" w:cs="Times New Roman"/>
                <w:b/>
                <w:bCs/>
                <w:kern w:val="0"/>
                <w:sz w:val="20"/>
                <w:szCs w:val="20"/>
                <w:lang w:bidi="ar-SA"/>
              </w:rPr>
              <w:t>Grey literature added after the repeated search in August 2025</w:t>
            </w:r>
          </w:p>
        </w:tc>
      </w:tr>
      <w:tr>
        <w:trPr/>
        <w:tc>
          <w:tcPr>
            <w:tcW w:w="420"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64</w:t>
            </w:r>
          </w:p>
        </w:tc>
        <w:tc>
          <w:tcPr>
            <w:tcW w:w="1704"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Narravero</w:t>
            </w:r>
          </w:p>
        </w:tc>
        <w:tc>
          <w:tcPr>
            <w:tcW w:w="5249" w:type="dxa"/>
            <w:tcBorders/>
            <w:shd w:color="auto" w:fill="FFFFFF" w:themeFill="background1"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30">
              <w:r>
                <w:rPr>
                  <w:rStyle w:val="Hyperlink"/>
                  <w:rFonts w:eastAsia="Times New Roman" w:cs="Times New Roman"/>
                  <w:color w:val="auto"/>
                  <w:kern w:val="0"/>
                  <w:sz w:val="20"/>
                  <w:szCs w:val="20"/>
                  <w:lang w:bidi="ar-SA"/>
                </w:rPr>
                <w:t>https://www.narravero.com/en/digitaler-produktpass-as-a-service</w:t>
              </w:r>
            </w:hyperlink>
            <w:r>
              <w:rPr>
                <w:rFonts w:eastAsia="Times New Roman" w:cs="Times New Roman"/>
                <w:kern w:val="0"/>
                <w:sz w:val="20"/>
                <w:szCs w:val="20"/>
                <w:lang w:bidi="ar-SA"/>
              </w:rPr>
              <w:t xml:space="preserve"> </w:t>
            </w:r>
          </w:p>
        </w:tc>
        <w:tc>
          <w:tcPr>
            <w:tcW w:w="1697"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Guide</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65</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Amazon Europe</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31">
              <w:r>
                <w:rPr>
                  <w:rStyle w:val="Hyperlink"/>
                  <w:rFonts w:eastAsia="Times New Roman" w:cs="Times New Roman"/>
                  <w:color w:val="auto"/>
                  <w:kern w:val="0"/>
                  <w:sz w:val="20"/>
                  <w:szCs w:val="20"/>
                  <w:lang w:bidi="ar-SA"/>
                </w:rPr>
                <w:t>https://www.aboutamazon.eu/news/empowering-small-business/digital-product-passports-set-to-transform-eu-consumer-experience-and-business-growth</w:t>
              </w:r>
            </w:hyperlink>
            <w:r>
              <w:rPr>
                <w:rFonts w:eastAsia="Times New Roman" w:cs="Times New Roman"/>
                <w:kern w:val="0"/>
                <w:sz w:val="20"/>
                <w:szCs w:val="20"/>
                <w:lang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Corporate news</w:t>
            </w:r>
          </w:p>
        </w:tc>
      </w:tr>
      <w:tr>
        <w:trPr/>
        <w:tc>
          <w:tcPr>
            <w:tcW w:w="420"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66</w:t>
            </w:r>
          </w:p>
        </w:tc>
        <w:tc>
          <w:tcPr>
            <w:tcW w:w="1704" w:type="dxa"/>
            <w:tcBorders/>
            <w:shd w:color="auto" w:fill="FFFFFF" w:themeFill="background1" w:val="clear"/>
          </w:tcPr>
          <w:p>
            <w:pPr>
              <w:pStyle w:val="Normal"/>
              <w:widowControl/>
              <w:spacing w:lineRule="auto" w:line="240" w:before="0" w:after="0"/>
              <w:jc w:val="start"/>
              <w:rPr>
                <w:lang w:val="en-US"/>
              </w:rPr>
            </w:pPr>
            <w:r>
              <w:rPr>
                <w:rFonts w:eastAsia="Times New Roman" w:cs="Times New Roman"/>
                <w:kern w:val="0"/>
                <w:sz w:val="20"/>
                <w:szCs w:val="20"/>
                <w:lang w:val="en-US" w:bidi="ar-SA"/>
              </w:rPr>
              <w:t>Industry of Things</w:t>
            </w:r>
          </w:p>
        </w:tc>
        <w:tc>
          <w:tcPr>
            <w:tcW w:w="5249" w:type="dxa"/>
            <w:tcBorders/>
            <w:shd w:color="auto" w:fill="FFFFFF" w:themeFill="background1"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32">
              <w:r>
                <w:rPr>
                  <w:rStyle w:val="Hyperlink"/>
                  <w:rFonts w:eastAsia="Times New Roman" w:cs="Times New Roman"/>
                  <w:color w:val="auto"/>
                  <w:kern w:val="0"/>
                  <w:sz w:val="20"/>
                  <w:szCs w:val="20"/>
                  <w:lang w:bidi="ar-SA"/>
                </w:rPr>
                <w:t>https://www.industry-of-things.de/digital-product-passport-nachhaltige-produkte-a-305a96593bcdaecc3f966252a1fb585c/</w:t>
              </w:r>
            </w:hyperlink>
            <w:r>
              <w:rPr>
                <w:rFonts w:eastAsia="Times New Roman" w:cs="Times New Roman"/>
                <w:kern w:val="0"/>
                <w:sz w:val="20"/>
                <w:szCs w:val="20"/>
                <w:lang w:bidi="ar-SA"/>
              </w:rPr>
              <w:t xml:space="preserve"> </w:t>
            </w:r>
          </w:p>
        </w:tc>
        <w:tc>
          <w:tcPr>
            <w:tcW w:w="1697" w:type="dxa"/>
            <w:tcBorders/>
            <w:shd w:color="auto" w:fill="FFFFFF" w:themeFill="background1" w:val="clear"/>
          </w:tcPr>
          <w:p>
            <w:pPr>
              <w:pStyle w:val="Normal"/>
              <w:widowControl/>
              <w:spacing w:lineRule="auto" w:line="240" w:before="0" w:after="0"/>
              <w:jc w:val="both"/>
              <w:rPr>
                <w:lang w:val="en-US"/>
              </w:rPr>
            </w:pPr>
            <w:r>
              <w:rPr>
                <w:rFonts w:eastAsia="Times New Roman" w:cs="Times New Roman"/>
                <w:kern w:val="0"/>
                <w:sz w:val="20"/>
                <w:szCs w:val="20"/>
                <w:lang w:val="en-US" w:bidi="ar-SA"/>
              </w:rPr>
              <w:t>News</w:t>
            </w:r>
          </w:p>
        </w:tc>
      </w:tr>
      <w:tr>
        <w:trPr/>
        <w:tc>
          <w:tcPr>
            <w:tcW w:w="420"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67</w:t>
            </w:r>
          </w:p>
        </w:tc>
        <w:tc>
          <w:tcPr>
            <w:tcW w:w="1704" w:type="dxa"/>
            <w:tcBorders/>
            <w:shd w:color="auto" w:fill="D9E2F3" w:themeFill="accent1" w:themeFillTint="33" w:val="clear"/>
          </w:tcPr>
          <w:p>
            <w:pPr>
              <w:pStyle w:val="Normal"/>
              <w:widowControl/>
              <w:spacing w:lineRule="auto" w:line="240" w:before="0" w:after="0"/>
              <w:jc w:val="start"/>
              <w:rPr>
                <w:lang w:val="en-US"/>
              </w:rPr>
            </w:pPr>
            <w:r>
              <w:rPr>
                <w:rFonts w:eastAsia="Times New Roman" w:cs="Times New Roman"/>
                <w:kern w:val="0"/>
                <w:sz w:val="20"/>
                <w:szCs w:val="20"/>
                <w:lang w:val="en-US" w:bidi="ar-SA"/>
              </w:rPr>
              <w:t>Cirpass2</w:t>
            </w:r>
          </w:p>
        </w:tc>
        <w:tc>
          <w:tcPr>
            <w:tcW w:w="5249" w:type="dxa"/>
            <w:tcBorders/>
            <w:shd w:color="auto" w:fill="D9E2F3" w:themeFill="accent1" w:themeFillTint="33" w:val="clear"/>
          </w:tcPr>
          <w:p>
            <w:pPr>
              <w:pStyle w:val="Normal"/>
              <w:widowControl/>
              <w:spacing w:lineRule="auto" w:line="240" w:before="0" w:after="0"/>
              <w:jc w:val="both"/>
              <w:rPr>
                <w:rFonts w:ascii="Times New Roman" w:hAnsi="Times New Roman" w:eastAsia="Times New Roman" w:cs="Times New Roman"/>
                <w:kern w:val="0"/>
                <w:sz w:val="20"/>
                <w:szCs w:val="20"/>
                <w:lang w:bidi="ar-SA"/>
              </w:rPr>
            </w:pPr>
            <w:hyperlink r:id="rId133">
              <w:r>
                <w:rPr>
                  <w:rStyle w:val="Hyperlink"/>
                  <w:rFonts w:eastAsia="Times New Roman" w:cs="Times New Roman"/>
                  <w:color w:val="auto"/>
                  <w:kern w:val="0"/>
                  <w:sz w:val="20"/>
                  <w:szCs w:val="20"/>
                  <w:lang w:bidi="ar-SA"/>
                </w:rPr>
                <w:t>https://cirpass2.eu/lighthouse-pilots/</w:t>
              </w:r>
            </w:hyperlink>
            <w:r>
              <w:rPr>
                <w:rFonts w:eastAsia="Times New Roman" w:cs="Times New Roman"/>
                <w:kern w:val="0"/>
                <w:sz w:val="20"/>
                <w:szCs w:val="20"/>
                <w:lang w:bidi="ar-SA"/>
              </w:rPr>
              <w:t xml:space="preserve"> </w:t>
            </w:r>
          </w:p>
        </w:tc>
        <w:tc>
          <w:tcPr>
            <w:tcW w:w="1697" w:type="dxa"/>
            <w:tcBorders/>
            <w:shd w:color="auto" w:fill="D9E2F3" w:themeFill="accent1" w:themeFillTint="33" w:val="clear"/>
          </w:tcPr>
          <w:p>
            <w:pPr>
              <w:pStyle w:val="Normal"/>
              <w:widowControl/>
              <w:spacing w:lineRule="auto" w:line="240" w:before="0" w:after="0"/>
              <w:jc w:val="both"/>
              <w:rPr>
                <w:lang w:val="en-US"/>
              </w:rPr>
            </w:pPr>
            <w:r>
              <w:rPr>
                <w:rFonts w:eastAsia="Times New Roman" w:cs="Times New Roman"/>
                <w:kern w:val="0"/>
                <w:sz w:val="20"/>
                <w:szCs w:val="20"/>
                <w:lang w:val="en-US" w:bidi="ar-SA"/>
              </w:rPr>
              <w:t>Research news</w:t>
            </w:r>
          </w:p>
        </w:tc>
      </w:tr>
    </w:tbl>
    <w:p>
      <w:pPr>
        <w:pStyle w:val="Normal"/>
        <w:spacing w:before="0" w:after="200"/>
        <w:jc w:val="both"/>
        <w:rPr>
          <w:color w:val="FF0000"/>
          <w:lang w:val="en-US"/>
        </w:rPr>
      </w:pPr>
      <w:r>
        <w:rPr>
          <w:color w:val="FF0000"/>
          <w:lang w:val="en-US"/>
        </w:rPr>
      </w:r>
    </w:p>
    <w:p>
      <w:pPr>
        <w:pStyle w:val="Normal"/>
        <w:spacing w:before="0" w:after="200"/>
        <w:rPr>
          <w:b/>
          <w:bCs/>
          <w:color w:themeColor="text1" w:val="000000"/>
          <w:lang w:val="en-US"/>
        </w:rPr>
      </w:pPr>
      <w:r>
        <w:rPr>
          <w:b/>
          <w:bCs/>
          <w:color w:themeColor="text1" w:val="000000"/>
          <w:lang w:val="en-US"/>
        </w:rPr>
        <w:t>Appendix B: Overview of different definitions of DPPs from research, policy, and practice</w:t>
      </w:r>
    </w:p>
    <w:tbl>
      <w:tblPr>
        <w:tblStyle w:val="Tabellenraster"/>
        <w:tblW w:w="9061" w:type="dxa"/>
        <w:jc w:val="start"/>
        <w:tblInd w:w="0" w:type="dxa"/>
        <w:tblLayout w:type="fixed"/>
        <w:tblCellMar>
          <w:top w:w="0" w:type="dxa"/>
          <w:start w:w="57" w:type="dxa"/>
          <w:bottom w:w="0" w:type="dxa"/>
          <w:end w:w="57" w:type="dxa"/>
        </w:tblCellMar>
        <w:tblLook w:firstRow="1" w:noVBand="1" w:lastRow="0" w:firstColumn="1" w:lastColumn="0" w:noHBand="1" w:val="06a0"/>
      </w:tblPr>
      <w:tblGrid>
        <w:gridCol w:w="1169"/>
        <w:gridCol w:w="1073"/>
        <w:gridCol w:w="162"/>
        <w:gridCol w:w="496"/>
        <w:gridCol w:w="748"/>
        <w:gridCol w:w="678"/>
        <w:gridCol w:w="817"/>
        <w:gridCol w:w="733"/>
        <w:gridCol w:w="750"/>
        <w:gridCol w:w="560"/>
        <w:gridCol w:w="560"/>
        <w:gridCol w:w="560"/>
        <w:gridCol w:w="755"/>
      </w:tblGrid>
      <w:tr>
        <w:trPr>
          <w:trHeight w:val="300" w:hRule="atLeast"/>
        </w:trPr>
        <w:tc>
          <w:tcPr>
            <w:tcW w:w="2404" w:type="dxa"/>
            <w:gridSpan w:val="3"/>
            <w:tcBorders/>
            <w:shd w:color="auto" w:fill="F2F2F2" w:themeFill="background1" w:themeFillShade="f2" w:val="clear"/>
          </w:tcPr>
          <w:p>
            <w:pPr>
              <w:pStyle w:val="Text"/>
              <w:widowControl/>
              <w:spacing w:lineRule="auto" w:line="240" w:before="0" w:after="120"/>
              <w:jc w:val="start"/>
              <w:rPr>
                <w:b/>
                <w:bCs/>
              </w:rPr>
            </w:pPr>
            <w:r>
              <w:rPr>
                <w:rFonts w:eastAsia="Times New Roman" w:cs="Times New Roman"/>
                <w:b/>
                <w:bCs/>
                <w:kern w:val="0"/>
                <w:sz w:val="20"/>
                <w:szCs w:val="20"/>
                <w:lang w:bidi="ar-SA"/>
              </w:rPr>
              <w:t>Institution</w:t>
            </w:r>
          </w:p>
        </w:tc>
        <w:tc>
          <w:tcPr>
            <w:tcW w:w="6657" w:type="dxa"/>
            <w:gridSpan w:val="10"/>
            <w:tcBorders/>
            <w:shd w:color="auto" w:fill="F2F2F2" w:themeFill="background1" w:themeFillShade="f2" w:val="clear"/>
          </w:tcPr>
          <w:p>
            <w:pPr>
              <w:pStyle w:val="Text"/>
              <w:widowControl/>
              <w:spacing w:lineRule="auto" w:line="240" w:before="0" w:after="120"/>
              <w:jc w:val="start"/>
              <w:rPr>
                <w:b/>
                <w:bCs/>
              </w:rPr>
            </w:pPr>
            <w:r>
              <w:rPr>
                <w:rFonts w:eastAsia="Times New Roman" w:cs="Times New Roman"/>
                <w:b/>
                <w:bCs/>
                <w:kern w:val="0"/>
                <w:sz w:val="20"/>
                <w:szCs w:val="20"/>
                <w:lang w:bidi="ar-SA"/>
              </w:rPr>
              <w:t>Definition</w:t>
            </w:r>
          </w:p>
        </w:tc>
      </w:tr>
      <w:tr>
        <w:trPr>
          <w:trHeight w:val="300" w:hRule="atLeast"/>
        </w:trPr>
        <w:tc>
          <w:tcPr>
            <w:tcW w:w="1169" w:type="dxa"/>
            <w:vMerge w:val="restart"/>
            <w:tcBorders/>
          </w:tcPr>
          <w:p>
            <w:pPr>
              <w:pStyle w:val="Text"/>
              <w:widowControl/>
              <w:spacing w:lineRule="auto" w:line="240" w:before="0" w:after="120"/>
              <w:jc w:val="start"/>
              <w:rPr>
                <w:b/>
                <w:bCs/>
              </w:rPr>
            </w:pPr>
            <w:r>
              <w:rPr>
                <w:rFonts w:eastAsia="Times New Roman" w:cs="Times New Roman"/>
                <w:b/>
                <w:bCs/>
                <w:kern w:val="0"/>
                <w:sz w:val="20"/>
                <w:szCs w:val="20"/>
                <w:lang w:bidi="ar-SA"/>
              </w:rPr>
              <w:t>Politics</w:t>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European Commission</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digital product passport’ means a set of data specific to a product that includes the information specified in the applicable delegated act adopted pursuant to Article 4 and that is accessible via electronic means through a data carrier in accordance with Chapter III.</w:t>
            </w:r>
            <w:r>
              <w:rPr>
                <w:rFonts w:eastAsia="Times New Roman" w:cs="Times New Roman"/>
                <w:kern w:val="0"/>
                <w:sz w:val="20"/>
                <w:szCs w:val="20"/>
                <w:lang w:bidi="ar-SA"/>
              </w:rPr>
              <w:t xml:space="preserve">” </w:t>
            </w:r>
            <w:sdt>
              <w:sdtPr>
                <w:placeholder>
                  <w:docPart w:val="E464ED2F887847449CFDFA05C0D75A10"/>
                </w:placeholder>
                <w:alias w:val="To edit, see citavi.com/edit"/>
                <w:tag w:val="CitaviPlaceholder#8ff2b13c-9f31-4788-9ebf-305818e7da96"/>
                <w:id w:val="-1263687675"/>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OGFjOWFhLTY5MDYtNDhjZS1hNWQ5LWFlMTNhN2NkNGUxNSIsIlJhbmdlTGVuZ3RoIjoyNywiUmVmZXJlbmNlSWQiOiJiMjY5MmFiZS1kNTk2LTRmNTQtYTExNy1jMWY2NWE1NjZi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yLjA3LjIwMjQiLCJBdXRob3JzIjpbeyIkaWQiOiI3IiwiJHR5cGUiOiJTd2lzc0FjYWRlbWljLkNpdGF2aS5QZXJzb24sIFN3aXNzQWNhZGVtaWMuQ2l0YXZpIiwiTGFzdE5hbWUiOiJFdXJvcGVhbiBDb21taXNzaW9uIiwiUHJvdGVjdGVkIjpmYWxzZSwiU2V4IjowLCJDcmVhdGVkQnkiOiJfRGltaXRyaSBQZXRyaWsiLCJDcmVhdGVkT24iOiIyMDI0LTA3LTEyVDA5OjEyOjUyIiwiTW9kaWZpZWRCeSI6Il9EaW1pdHJpIFBldHJpayIsIklkIjoiODM4YTQ4NWEtNTcxOC00ZmEzLWEwNjgtNGM2ODBjYTJjOGNkIiwiTW9kaWZpZWRPbiI6IjIwMjQtMDctMTJUMDk6MTI6NTI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(European Commission, 2024)</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European Commission</w:t>
            </w:r>
          </w:p>
        </w:tc>
        <w:tc>
          <w:tcPr>
            <w:tcW w:w="6657" w:type="dxa"/>
            <w:gridSpan w:val="10"/>
            <w:tcBorders/>
          </w:tcPr>
          <w:p>
            <w:pPr>
              <w:pStyle w:val="Text"/>
              <w:widowControl/>
              <w:spacing w:lineRule="auto" w:line="240" w:before="0" w:after="120"/>
              <w:jc w:val="start"/>
              <w:rPr>
                <w:i/>
                <w:i/>
                <w:iCs/>
              </w:rPr>
            </w:pPr>
            <w:r>
              <w:rPr>
                <w:rFonts w:eastAsia="Times New Roman" w:cs="Times New Roman"/>
                <w:kern w:val="0"/>
                <w:sz w:val="20"/>
                <w:szCs w:val="20"/>
                <w:lang w:bidi="ar-SA"/>
              </w:rPr>
              <w:t>“</w:t>
            </w:r>
            <w:r>
              <w:rPr>
                <w:rFonts w:eastAsia="Times New Roman" w:cs="Times New Roman"/>
                <w:i/>
                <w:iCs/>
                <w:kern w:val="0"/>
                <w:sz w:val="20"/>
                <w:szCs w:val="20"/>
                <w:lang w:bidi="ar-SA"/>
              </w:rPr>
              <w:t xml:space="preserve">The ESPR will introduce a Digital Product Passport (DPP), a digital identity card for products, components, and materials, which will store relevant information to support products’ sustainability, promote their circularity and strengthen legal compliance. </w:t>
            </w:r>
          </w:p>
          <w:p>
            <w:pPr>
              <w:pStyle w:val="Text"/>
              <w:widowControl/>
              <w:spacing w:lineRule="auto" w:line="240" w:before="0" w:after="120"/>
              <w:jc w:val="start"/>
              <w:rPr>
                <w:i/>
                <w:i/>
                <w:iCs/>
              </w:rPr>
            </w:pPr>
            <w:r>
              <w:rPr>
                <w:rFonts w:eastAsia="Times New Roman" w:cs="Times New Roman"/>
                <w:i/>
                <w:iCs/>
                <w:kern w:val="0"/>
                <w:sz w:val="20"/>
                <w:szCs w:val="20"/>
                <w:lang w:bidi="ar-SA"/>
              </w:rPr>
              <w:t xml:space="preserve">This information will be accessible electronically, making it easier for consumers, manufacturers, and authorities to make more informed decisions related to sustainability, circularity and regulatory compliance. It will also allow custom authorities to perform automatic checks on the existence and authenticity of the DPPs of imported products. </w:t>
            </w:r>
          </w:p>
          <w:p>
            <w:pPr>
              <w:pStyle w:val="Text"/>
              <w:widowControl/>
              <w:spacing w:lineRule="auto" w:line="240" w:before="0" w:after="120"/>
              <w:jc w:val="start"/>
              <w:rPr>
                <w:i/>
                <w:i/>
                <w:iCs/>
              </w:rPr>
            </w:pPr>
            <w:r>
              <w:rPr>
                <w:rFonts w:eastAsia="Times New Roman" w:cs="Times New Roman"/>
                <w:i/>
                <w:iCs/>
                <w:kern w:val="0"/>
                <w:sz w:val="20"/>
                <w:szCs w:val="20"/>
                <w:lang w:bidi="ar-SA"/>
              </w:rPr>
              <w:t>Information to be included in the DPP will be identified by the Commission, in close consultation with all relevant stakeholders, and will depend on the specific product in question. This information can include:</w:t>
            </w:r>
          </w:p>
          <w:p>
            <w:pPr>
              <w:pStyle w:val="Text"/>
              <w:widowControl/>
              <w:numPr>
                <w:ilvl w:val="0"/>
                <w:numId w:val="11"/>
              </w:numPr>
              <w:spacing w:lineRule="auto" w:line="240" w:before="0" w:after="0"/>
              <w:jc w:val="start"/>
              <w:rPr>
                <w:i/>
                <w:i/>
                <w:iCs/>
              </w:rPr>
            </w:pPr>
            <w:r>
              <w:rPr>
                <w:rFonts w:eastAsia="Times New Roman" w:cs="Times New Roman"/>
                <w:i/>
                <w:iCs/>
                <w:kern w:val="0"/>
                <w:sz w:val="20"/>
                <w:szCs w:val="20"/>
                <w:lang w:bidi="ar-SA"/>
              </w:rPr>
              <w:t>Product’s technical performance</w:t>
            </w:r>
          </w:p>
          <w:p>
            <w:pPr>
              <w:pStyle w:val="Text"/>
              <w:widowControl/>
              <w:numPr>
                <w:ilvl w:val="0"/>
                <w:numId w:val="11"/>
              </w:numPr>
              <w:spacing w:lineRule="auto" w:line="240" w:before="0" w:after="0"/>
              <w:jc w:val="start"/>
              <w:rPr>
                <w:i/>
                <w:i/>
                <w:iCs/>
              </w:rPr>
            </w:pPr>
            <w:r>
              <w:rPr>
                <w:rFonts w:eastAsia="Times New Roman" w:cs="Times New Roman"/>
                <w:i/>
                <w:iCs/>
                <w:kern w:val="0"/>
                <w:sz w:val="20"/>
                <w:szCs w:val="20"/>
                <w:lang w:bidi="ar-SA"/>
              </w:rPr>
              <w:t>Materials and their origins</w:t>
            </w:r>
          </w:p>
          <w:p>
            <w:pPr>
              <w:pStyle w:val="Text"/>
              <w:widowControl/>
              <w:numPr>
                <w:ilvl w:val="0"/>
                <w:numId w:val="11"/>
              </w:numPr>
              <w:spacing w:lineRule="auto" w:line="240" w:before="0" w:after="0"/>
              <w:jc w:val="start"/>
              <w:rPr>
                <w:i/>
                <w:i/>
                <w:iCs/>
              </w:rPr>
            </w:pPr>
            <w:r>
              <w:rPr>
                <w:rFonts w:eastAsia="Times New Roman" w:cs="Times New Roman"/>
                <w:i/>
                <w:iCs/>
                <w:kern w:val="0"/>
                <w:sz w:val="20"/>
                <w:szCs w:val="20"/>
                <w:lang w:bidi="ar-SA"/>
              </w:rPr>
              <w:t>Repair activities</w:t>
            </w:r>
          </w:p>
          <w:p>
            <w:pPr>
              <w:pStyle w:val="Text"/>
              <w:widowControl/>
              <w:numPr>
                <w:ilvl w:val="0"/>
                <w:numId w:val="11"/>
              </w:numPr>
              <w:spacing w:lineRule="auto" w:line="240" w:before="0" w:after="0"/>
              <w:jc w:val="start"/>
              <w:rPr>
                <w:i/>
                <w:i/>
                <w:iCs/>
              </w:rPr>
            </w:pPr>
            <w:r>
              <w:rPr>
                <w:rFonts w:eastAsia="Times New Roman" w:cs="Times New Roman"/>
                <w:i/>
                <w:iCs/>
                <w:kern w:val="0"/>
                <w:sz w:val="20"/>
                <w:szCs w:val="20"/>
                <w:lang w:bidi="ar-SA"/>
              </w:rPr>
              <w:t>Recycling capabilities</w:t>
            </w:r>
          </w:p>
          <w:p>
            <w:pPr>
              <w:pStyle w:val="Text"/>
              <w:widowControl/>
              <w:numPr>
                <w:ilvl w:val="0"/>
                <w:numId w:val="11"/>
              </w:numPr>
              <w:spacing w:lineRule="auto" w:line="240" w:before="0" w:after="0"/>
              <w:jc w:val="start"/>
              <w:rPr>
                <w:rFonts w:ascii="Times New Roman" w:hAnsi="Times New Roman" w:eastAsia="Times New Roman" w:cs="Times New Roman"/>
                <w:kern w:val="0"/>
                <w:sz w:val="20"/>
                <w:szCs w:val="20"/>
                <w:lang w:bidi="ar-SA"/>
              </w:rPr>
            </w:pPr>
            <w:r>
              <w:rPr>
                <w:rFonts w:eastAsia="Times New Roman" w:cs="Times New Roman"/>
                <w:i/>
                <w:iCs/>
                <w:kern w:val="0"/>
                <w:sz w:val="20"/>
                <w:szCs w:val="20"/>
                <w:lang w:bidi="ar-SA"/>
              </w:rPr>
              <w:t>Lifecycle environmental impacts</w:t>
            </w:r>
            <w:r>
              <w:rPr>
                <w:rFonts w:eastAsia="Times New Roman" w:cs="Times New Roman"/>
                <w:kern w:val="0"/>
                <w:sz w:val="20"/>
                <w:szCs w:val="20"/>
                <w:lang w:bidi="ar-SA"/>
              </w:rPr>
              <w:t>”</w:t>
            </w:r>
          </w:p>
          <w:p>
            <w:pPr>
              <w:pStyle w:val="Text"/>
              <w:widowControl/>
              <w:spacing w:lineRule="auto" w:line="240" w:before="0" w:after="120"/>
              <w:jc w:val="start"/>
              <w:rPr>
                <w:rFonts w:ascii="Times New Roman" w:hAnsi="Times New Roman" w:eastAsia="Times New Roman" w:cs="Times New Roman"/>
                <w:kern w:val="0"/>
                <w:sz w:val="20"/>
                <w:szCs w:val="20"/>
                <w:lang w:bidi="ar-SA"/>
              </w:rPr>
            </w:pPr>
            <w:sdt>
              <w:sdtPr>
                <w:placeholder>
                  <w:docPart w:val="DBDA03CE5FA449319C978FB3553E0685"/>
                </w:placeholder>
                <w:alias w:val="To edit, see citavi.com/edit"/>
                <w:tag w:val="CitaviPlaceholder#55e331d2-94c8-4720-a578-388f4d72e4f4"/>
                <w:id w:val="-511916480"/>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YmIzMTYwLTJkOGEtNDdlOC1hMmNjLTAzODRhYjdmMzc2YSIsIlJhbmdlTGVuZ3RoIjoyNywiUmVmZXJlbmNlSWQiOiJiMjY5MmFiZS1kNTk2LTRmNTQtYTExNy1jMWY2NWE1NjZi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yLjA3LjIwMjQiLCJBdXRob3JzIjpbeyIkaWQiOiI3IiwiJHR5cGUiOiJTd2lzc0FjYWRlbWljLkNpdGF2aS5QZXJzb24sIFN3aXNzQWNhZGVtaWMuQ2l0YXZpIiwiTGFzdE5hbWUiOiJFdXJvcGVhbiBDb21taXNzaW9uIiwiUHJvdGVjdGVkIjpmYWxzZSwiU2V4IjowLCJDcmVhdGVkQnkiOiJfRGltaXRyaSBQZXRyaWsiLCJDcmVhdGVkT24iOiIyMDI0LTA3LTEyVDA5OjEyOjUyIiwiTW9kaWZpZWRCeSI6Il9EaW1pdHJpIFBldHJpayIsIklkIjoiODM4YTQ4NWEtNTcxOC00ZmEzLWEwNjgtNGM2ODBjYTJjOGNkIiwiTW9kaWZpZWRPbiI6IjIwMjQtMDctMTJUMDk6MTI6NTI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(European Commission, 2024)</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bookmarkStart w:id="3" w:name="_Hlk206426220"/>
            <w:bookmarkEnd w:id="3"/>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European Commission</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A DPP incorporates value chain and life cycle data which is unique to a specific product</w:t>
            </w:r>
            <w:r>
              <w:rPr>
                <w:rFonts w:eastAsia="Times New Roman" w:cs="Times New Roman"/>
                <w:kern w:val="0"/>
                <w:sz w:val="20"/>
                <w:szCs w:val="20"/>
                <w:lang w:bidi="ar-SA"/>
              </w:rPr>
              <w:t xml:space="preserve">.” </w:t>
            </w:r>
            <w:sdt>
              <w:sdtPr>
                <w:placeholder>
                  <w:docPart w:val="BC209640A79C47CB8580BF0746FAF2B4"/>
                </w:placeholder>
                <w:alias w:val="To edit, see citavi.com/edit"/>
                <w:tag w:val="CitaviPlaceholder#2ed5b2c9-99f7-44b7-989f-8a2062a26951"/>
                <w:id w:val="-231627168"/>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mRkMWI1LTE3MGYtNDM1OS04MzJjLTBjZjRlZDhhYzRjMCIsIlJhbmdlTGVuZ3RoIjoyNywiUmVmZXJlbmNlSWQiOiI3ZGE0ZWQ3Mi04YTIyLTQwZjgtOGM2Zi0wMWJiZTRlZDAy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4LjA3LjIwMjQiLCJBdXRob3JzIjpbeyIkaWQiOiI3IiwiJHR5cGUiOiJTd2lzc0FjYWRlbWljLkNpdGF2aS5QZXJzb24sIFN3aXNzQWNhZGVtaWMuQ2l0YXZpIiwiTGFzdE5hbWUiOiJFdXJvcGVhbiBDb21taXNzaW9uIiwiUHJvdGVjdGVkIjpmYWxzZSwiU2V4IjowLCJDcmVhdGVkQnkiOiJfRGltaXRyaSBQZXRyaWsiLCJDcmVhdGVkT24iOiIyMDI0LTA3LTEyVDA5OjEyOjUyIiwiTW9kaWZpZWRCeSI6Il9EaW1pdHJpIFBldHJpayIsIklkIjoiODM4YTQ4NWEtNTcxOC00ZmEzLWEwNjgtNGM2ODBjYTJjOGNkIiwiTW9kaWZpZWRPbiI6IjIwMjQtMDctMTJUMDk6MTI6NTI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Et5cGV6XFxBcHBEYXRhXFxMb2NhbFxcVGVtcFxcbHd3azUzZWUuanBnIiwiVXJpU3RyaW5nIjoiN2RhNGVkNzItOGEyMi00MGY4LThjNmYtMDFiYmU0ZWQwMmE2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eyIkaWQiOiIxMSIsIiR0eXBlIjoiU3dpc3NBY2FkZW1pYy5DaXRhdmkuR3JvdXAsIFN3aXNzQWNhZGVtaWMuQ2l0YXZpIiwiRGlzcGxheVR5cGUiOjEsIk5hbWUiOiJHcmV5IExpdGVyYXR1cmUiLCJDcmVhdGVkQnkiOiJfRGltaXRyaSBQZXRyaWsiLCJDcmVhdGVkT24iOiIyMDI0LTA1LTE3VDA4OjQyOjU2IiwiTW9kaWZpZWRCeSI6Il9EaW1pdHJpIFBldHJpayIsIklkIjoiYjVjOTUxZDQtOGM3Yy00YzNiLWExMDktN2I4NDhiYzdkNTk2IiwiTW9kaWZpZWRPbiI6IjIwMjQtMDUtMTdUMDg6NDI6NTkiLCJQcm9qZWN0Ijp7IiRyZWYiOiI4In19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ldXItbGV4LmV1cm9wYS5ldS9sZWdhbC1jb250ZW50L0VOL1RYVC8/dXJpPUNFTEVYJTNBNTIwMjBQQzA3OTgiLCJVcmlTdHJpbmciOiJodHRwczovL2V1ci1sZXguZXVyb3BhLmV1L2xlZ2FsLWNvbnRlbnQvRU4vVFhULz91cmk9Q0VMRVg6NTIwMjBQQzA3OT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(European Commission, 2020)</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European Data</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The DPP will include essential details such as a unique product identifier, compliance documentation, and information on substances of concern. It will also provide user manuals, safety instructions, and guidance on product disposal. By offering a detailed digital record of a product’s lifecycle, the DPP will enhance supply chain management, ensure regulatory compliance, and help companies identify and mitigate risks related to authenticity and environmental impact. The DPP’s implementation aligns closely with open data principles. By making detailed product information publicly available, the DPP supports open data initiatives that emphasise transparency and accessibility. This approach will not only improve product visibility and sustainability practices but also facilitate better data sharing and collaboration across the industry. Open data’s role in this context highlights the importance of accessible, standardised information in driving transparency and accountability</w:t>
            </w:r>
            <w:r>
              <w:rPr>
                <w:rFonts w:eastAsia="Times New Roman" w:cs="Times New Roman"/>
                <w:kern w:val="0"/>
                <w:sz w:val="20"/>
                <w:szCs w:val="20"/>
                <w:lang w:bidi="ar-SA"/>
              </w:rPr>
              <w:t xml:space="preserve">.” </w:t>
            </w:r>
            <w:sdt>
              <w:sdtPr>
                <w:placeholder>
                  <w:docPart w:val="0EDCABCB0F7B47BDBA3E48180EB8FA12"/>
                </w:placeholder>
                <w:alias w:val="To edit, see citavi.com/edit"/>
                <w:tag w:val="CitaviPlaceholder#d9d89317-4a20-48a9-b6c5-818554201e86"/>
                <w:id w:val="-681433933"/>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jMmI0YjIwLTc5NmEtNDFhOS04YWUxLWU3OGEzNGY0YjMwYiIsIlJhbmdlTGVuZ3RoIjoyMSwiUmVmZXJlbmNlSWQiOiJmYWNkZWM4ZC1iNTBjLTQyYTMtYjA3Zi0xNGEyODUzMjM5Z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RGF0YSIsIlByb3RlY3RlZCI6ZmFsc2UsIlNleCI6MCwiQ3JlYXRlZEJ5IjoiX0RpbWl0cmkgUGV0cmlrIiwiQ3JlYXRlZE9uIjoiMjAyNS0wNC0xNFQxNjoyNTowMCIsIk1vZGlmaWVkQnkiOiJfRGltaXRyaSBQZXRyaWsiLCJJZCI6Ijk0MzgxNjA5LTA4MjctNDE5Mi1iM2RmLTQ4YzIxYmI4ZDRlZSIsIk1vZGlmaWVkT24iOiIyMDI1LTA0LTE0VDE2OjI1OjAw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kYXRhLmV1cm9wYS5ldS9lbi9uZXdzLWV2ZW50cy9uZXdzL2V1cy1kaWdpdGFsLXByb2R1Y3QtcGFzc3BvcnQtYWR2YW5jaW5nLXRyYW5zcGFyZW5jeS1hbmQtc3VzdGFpbmFiaWxpdHkiLCJVcmlTdHJpbmciOiJodHRwczovL2RhdGEuZXVyb3BhLmV1L2VuL25ld3MtZXZlbnRzL25ld3MvZXVzLWRpZ2l0YWwtcHJvZHVjdC1wYXNzcG9ydC1hZHZhbmNpbmctdHJhbnNwYXJlbmN5LWFuZC1zdXN0YWluYWJpbGl0e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(European Data, 2024)</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German Federal Ministry for the Environment, Nature Conservation and Nuclear Safety (BMU)</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bookmarkStart w:id="4" w:name="_Hlk195546041"/>
            <w:bookmarkStart w:id="5" w:name="_Hlk195546064"/>
            <w:r>
              <w:rPr>
                <w:rFonts w:eastAsia="Times New Roman" w:cs="Times New Roman"/>
                <w:i/>
                <w:iCs/>
                <w:kern w:val="0"/>
                <w:sz w:val="20"/>
                <w:szCs w:val="20"/>
                <w:lang w:bidi="ar-SA"/>
              </w:rPr>
              <w:t>The digital product passport is a set of data summarising a product’s components, materials, chemical substances and/or information on reparability, replacement parts and proper disposal. The data originates from all phases of the product lifecycle and can be used for various purposes in all its phases (design, manufacture, use, disposal). Structuring data in a standardised, comparable format enables all stakeholders in the value and supply chain to work together towards a circular economy. At the same time, the digital product passport is an important basis for reliable consumer information and sustainable consumer choices in both stationary and online retail</w:t>
            </w:r>
            <w:bookmarkEnd w:id="5"/>
            <w:r>
              <w:rPr>
                <w:rFonts w:eastAsia="Times New Roman" w:cs="Times New Roman"/>
                <w:kern w:val="0"/>
                <w:sz w:val="20"/>
                <w:szCs w:val="20"/>
                <w:lang w:bidi="ar-SA"/>
              </w:rPr>
              <w:t xml:space="preserve">.” </w:t>
            </w:r>
            <w:sdt>
              <w:sdtPr>
                <w:placeholder>
                  <w:docPart w:val="24EF1C39DE9F440F920705D4448F1B6D"/>
                </w:placeholder>
                <w:alias w:val="To edit, see citavi.com/edit"/>
                <w:tag w:val="CitaviPlaceholder#68ce49a4-59e8-44f7-94f5-3d85ffed1dba"/>
                <w:id w:val="1716693509"/>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YjFjODMxLWUxZmItNDMwMS1hNjg3LWEwZmE4OWU5MGMyZSIsIlJhbmdlTGVuZ3RoIjoxOSwiUmVmZXJlbmNlSWQiOiJlMzdmY2IwYy1kOWIwLTRmM2UtODViNC04MzMwZjY0MjM0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}</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(Berg et al., 2021)</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bookmarkEnd w:id="4"/>
          </w:p>
        </w:tc>
      </w:tr>
      <w:tr>
        <w:trPr>
          <w:trHeight w:val="300" w:hRule="atLeast"/>
        </w:trPr>
        <w:tc>
          <w:tcPr>
            <w:tcW w:w="1169" w:type="dxa"/>
            <w:vMerge w:val="restart"/>
            <w:tcBorders/>
          </w:tcPr>
          <w:p>
            <w:pPr>
              <w:pStyle w:val="Text"/>
              <w:widowControl/>
              <w:spacing w:lineRule="auto" w:line="240" w:before="0" w:after="120"/>
              <w:jc w:val="start"/>
              <w:rPr>
                <w:b/>
                <w:bCs/>
              </w:rPr>
            </w:pPr>
            <w:r>
              <w:rPr>
                <w:rFonts w:eastAsia="Times New Roman" w:cs="Times New Roman"/>
                <w:b/>
                <w:bCs/>
                <w:kern w:val="0"/>
                <w:sz w:val="20"/>
                <w:szCs w:val="20"/>
                <w:lang w:bidi="ar-SA"/>
              </w:rPr>
              <w:t>Research</w:t>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Cirpass Project</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A DPP is a structured collection of product related data with pre-defined scope and agreed data management and access right conveyed through a unique identifier and that is accessible via electronic means through a data carrier. The intended scope of the DPP is information related to sustainability, circularity, value retention for re-use remanufacturing and recycling</w:t>
            </w:r>
            <w:r>
              <w:rPr>
                <w:rFonts w:eastAsia="Times New Roman" w:cs="Times New Roman"/>
                <w:kern w:val="0"/>
                <w:sz w:val="20"/>
                <w:szCs w:val="20"/>
                <w:lang w:bidi="ar-SA"/>
              </w:rPr>
              <w:t xml:space="preserve">.” </w:t>
            </w:r>
            <w:sdt>
              <w:sdtPr>
                <w:placeholder>
                  <w:docPart w:val="9F3B078721574BEDB0DFBAA6F981A9C6"/>
                </w:placeholder>
                <w:alias w:val="To edit, see citavi.com/edit"/>
                <w:tag w:val="CitaviPlaceholder#ef3e8642-4209-483b-a00d-48a3c489d416"/>
                <w:id w:val="536940397"/>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NWNlMDdmLTcxZjEtNDYzYy1hNDllLTg5ZjI3Yzg2NjdlZSIsIlJhbmdlTGVuZ3RoIjoxNiwiUmVmZXJlbmNlSWQiOiJlOGRmZDg1OC01ZjA3LTQ0ZjktYTg3OC03MjgyMGYwNmFi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2lycGFzcyIsIlByb3RlY3RlZCI6ZmFsc2UsIlNleCI6MCwiQ3JlYXRlZEJ5IjoiX0RpbWl0cmkgUGV0cmlrIiwiQ3JlYXRlZE9uIjoiMjAyNC0wNy0xNlQxMTo1Mzo1MiIsIk1vZGlmaWVkQnkiOiJfRGltaXRyaSBQZXRyaWsiLCJJZCI6IjU1ZTY2ZWQzLTNmMDMtNDhjMS1hMGM0LTg2NGNkZDMzMzQ3MSIsIk1vZGlmaWVkT24iOiIyMDI0LTA3LTE2VDExOjUzOjUyIiwiUHJvamVjdCI6eyIkaWQiOiI4IiwiJHR5cGUiOiJTd2lzc0FjYWRlbWljLkNpdGF2aS5Qcm9qZWN0LCBTd2lzc0FjYWRlbWljLkNpdGF2aSJ9fV0sIkNpdGF0aW9uS2V5VXBkYXRlVHlwZSI6MCwiQ29sbGFib3JhdG9ycyI6W10sIkRhdGUiOiIwOS4wNy4yMDI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NpcnBhc3Nwcm9qZWN0LmV1L2RwcC1pbi1hLW51dHNoZWxsLyIsIlVyaVN0cmluZyI6Imh0dHBzOi8vY2lycGFzc3Byb2plY3QuZXUvZHBwLWluLWEtbnV0c2hlbGw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(Cirpass, 2024a)</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Wuppertal Institute</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Being connected to each individual product, digital product passports are expected to serve as vessels for data sharing, as supply-chain actors – ranging from suppliers to third-party recycling companies – may both utilise and insert data to support each other in transitioning towards a circular supply chain</w:t>
            </w:r>
            <w:r>
              <w:rPr>
                <w:rFonts w:eastAsia="Times New Roman" w:cs="Times New Roman"/>
                <w:kern w:val="0"/>
                <w:sz w:val="20"/>
                <w:szCs w:val="20"/>
                <w:lang w:bidi="ar-SA"/>
              </w:rPr>
              <w:t xml:space="preserve">.” </w:t>
            </w:r>
            <w:sdt>
              <w:sdtPr>
                <w:placeholder>
                  <w:docPart w:val="9F3B078721574BEDB0DFBAA6F981A9C6"/>
                </w:placeholder>
                <w:alias w:val="To edit, see citavi.com/edit"/>
                <w:tag w:val="CitaviPlaceholder#b4a97790-f305-40bc-bfec-81870309928e"/>
                <w:id w:val="343132586"/>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MzZiOTdlLTBkNjUtNGU1NS04ODVlLWVmNzM1YWFkNDhjYyIsIlJhbmdlTGVuZ3RoIjoyMiwiUmVmZXJlbmNlSWQiOiIwZjg5YzlhOC00OWQ0LTRjMzgtOTc4MC05NTc3MTJhOGNmZ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LeXBlelxcQXBwRGF0YVxcTG9jYWxcXFRlbXBcXGp6ZmY0dHkyLmpwZyIsIlVyaVN0cmluZyI6IjBmODljOWE4LTQ5ZDQtNGMzOC05NzgwLTk1NzcxMmE4Y2ZlZ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nNwYy4yMDIzLjAyLjAyMSIsIlVyaVN0cmluZyI6Imh0dHBzOi8vZG9pLm9yZy8xMC4xMDE2L2ouc3BjLjIwMjMuMDIuMDI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}</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(Jensen et al., 2023a)</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r>
              <w:rPr>
                <w:rFonts w:eastAsia="Times New Roman" w:cs="Times New Roman"/>
                <w:kern w:val="0"/>
                <w:sz w:val="20"/>
                <w:szCs w:val="20"/>
                <w:lang w:bidi="ar-SA"/>
              </w:rPr>
              <w:t xml:space="preserve"> </w:t>
            </w:r>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van Capelleveen et al. (2023)</w:t>
            </w:r>
          </w:p>
        </w:tc>
        <w:tc>
          <w:tcPr>
            <w:tcW w:w="6657" w:type="dxa"/>
            <w:gridSpan w:val="10"/>
            <w:tcBorders/>
          </w:tcPr>
          <w:p>
            <w:pPr>
              <w:pStyle w:val="Text"/>
              <w:widowControl/>
              <w:spacing w:lineRule="auto" w:line="240" w:before="0" w:after="120"/>
              <w:jc w:val="start"/>
              <w:rPr>
                <w:i/>
                <w:i/>
                <w:iCs/>
              </w:rPr>
            </w:pPr>
            <w:r>
              <w:rPr>
                <w:rFonts w:eastAsia="Times New Roman" w:cs="Times New Roman"/>
                <w:i/>
                <w:iCs/>
                <w:kern w:val="0"/>
                <w:sz w:val="20"/>
                <w:szCs w:val="20"/>
                <w:lang w:bidi="ar-SA"/>
              </w:rPr>
              <w:t>“</w:t>
            </w:r>
            <w:r>
              <w:rPr>
                <w:rFonts w:eastAsia="Times New Roman" w:cs="Times New Roman"/>
                <w:i/>
                <w:iCs/>
                <w:kern w:val="0"/>
                <w:sz w:val="20"/>
                <w:szCs w:val="20"/>
                <w:lang w:bidi="ar-SA"/>
              </w:rPr>
              <w:t xml:space="preserve">A material passport (or product passport) is a digital interface composing a certified identity of a single identifiable product by accessing the set of life cycle registrations linked to this object in order to yield insight into the sustainability and circularity characteristics, the circular value estimation, and the circular opportunities for both that product and its underlying components and materials.” </w:t>
            </w:r>
            <w:sdt>
              <w:sdtPr>
                <w:placeholder>
                  <w:docPart w:val="9E179FD855CB499EB826009F91B201CB"/>
                </w:placeholder>
                <w:alias w:val="To edit, see citavi.com/edit"/>
                <w:tag w:val="CitaviPlaceholder#14bbdc9e-1760-4e0a-a892-44c6301ff8cd"/>
                <w:id w:val="-1014527955"/>
              </w:sdtPr>
              <w:sdtContent>
                <w:r>
                  <w:rPr>
                    <w:rFonts w:eastAsia="Times New Roman" w:cs="Times New Roman"/>
                    <w:i/>
                    <w:iCs/>
                    <w:kern w:val="0"/>
                    <w:sz w:val="20"/>
                    <w:szCs w:val="20"/>
                    <w:lang w:bidi="ar-SA"/>
                  </w:rPr>
                </w:r>
                <w:r>
                  <w:fldChar w:fldCharType="begin"/>
                </w:r>
                <w:r>
                  <w:rPr>
                    <w:sz w:val="20"/>
                    <w:i/>
                    <w:kern w:val="0"/>
                    <w:szCs w:val="20"/>
                    <w:iCs/>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MTUwOWFiLTk4MzAtNDA5ZC04ZGJlLWE4MjJlMDEwZDQ4ZSIsIlJhbmdlTGVuZ3RoIjozMCwiUmVmZXJlbmNlSWQiOiJhYWZjMmZjYy02NGI4LTRmNTItOWY5ZC0wMjM2NzM1ODk1N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LeXBlelxcQXBwRGF0YVxcTG9jYWxcXFRlbXBcXG5jc3BuMGV4LmpwZyIsIlVyaVN0cmluZyI6ImFhZmMyZmNjLTY0YjgtNGY1Mi05ZjlkLTAyMzY3MzU4OTU0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nJjcmFkdi4yMDIzLjIwMDEzMSIsIlVyaVN0cmluZyI6Imh0dHBzOi8vZG9pLm9yZy8xMC4xMDE2L2oucmNyYWR2LjIwMjMuMjAwMTM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}</w:instrText>
                </w:r>
                <w:r>
                  <w:rPr>
                    <w:rFonts w:eastAsia="Times New Roman" w:cs="Times New Roman"/>
                    <w:i/>
                    <w:iCs/>
                    <w:kern w:val="0"/>
                    <w:sz w:val="20"/>
                    <w:szCs w:val="20"/>
                    <w:lang w:bidi="ar-SA"/>
                  </w:rPr>
                </w:r>
                <w:r>
                  <w:rPr>
                    <w:sz w:val="20"/>
                    <w:i/>
                    <w:kern w:val="0"/>
                    <w:szCs w:val="20"/>
                    <w:iCs/>
                    <w:rFonts w:eastAsia="Times New Roman" w:cs="Times New Roman"/>
                    <w:lang w:bidi="ar-SA"/>
                  </w:rPr>
                  <w:fldChar w:fldCharType="separate"/>
                </w:r>
                <w:r>
                  <w:rPr>
                    <w:rFonts w:eastAsia="Times New Roman" w:cs="Times New Roman"/>
                    <w:i/>
                    <w:iCs/>
                    <w:kern w:val="0"/>
                    <w:sz w:val="20"/>
                    <w:szCs w:val="20"/>
                    <w:lang w:bidi="ar-SA"/>
                  </w:rPr>
                </w:r>
                <w:r>
                  <w:rPr>
                    <w:rFonts w:eastAsia="Times New Roman" w:cs="Times New Roman"/>
                    <w:kern w:val="0"/>
                    <w:sz w:val="20"/>
                    <w:szCs w:val="20"/>
                    <w:lang w:bidi="ar-SA"/>
                  </w:rPr>
                  <w:t>(van Capelleveen et al., 2023)</w:t>
                </w:r>
                <w:r>
                  <w:rPr>
                    <w:rFonts w:eastAsia="Times New Roman" w:cs="Times New Roman"/>
                    <w:i/>
                    <w:iCs/>
                    <w:kern w:val="0"/>
                    <w:sz w:val="20"/>
                    <w:szCs w:val="20"/>
                    <w:lang w:bidi="ar-SA"/>
                  </w:rPr>
                </w:r>
                <w:r>
                  <w:rPr>
                    <w:sz w:val="20"/>
                    <w:i/>
                    <w:kern w:val="0"/>
                    <w:szCs w:val="20"/>
                    <w:iCs/>
                    <w:rFonts w:eastAsia="Times New Roman" w:cs="Times New Roman"/>
                    <w:lang w:bidi="ar-SA"/>
                  </w:rPr>
                  <w:fldChar w:fldCharType="end"/>
                </w:r>
                <w:r>
                  <w:rPr>
                    <w:rFonts w:eastAsia="Times New Roman" w:cs="Times New Roman"/>
                    <w:i/>
                    <w:iCs/>
                    <w:kern w:val="0"/>
                    <w:sz w:val="20"/>
                    <w:szCs w:val="20"/>
                    <w:lang w:bidi="ar-SA"/>
                  </w:rPr>
                </w:r>
              </w:sdtContent>
            </w:sdt>
          </w:p>
        </w:tc>
      </w:tr>
      <w:tr>
        <w:trPr>
          <w:trHeight w:val="300" w:hRule="atLeast"/>
        </w:trPr>
        <w:tc>
          <w:tcPr>
            <w:tcW w:w="1169" w:type="dxa"/>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sdt>
              <w:sdtPr>
                <w:placeholder>
                  <w:docPart w:val="DefaultPlaceholder_-1854013440"/>
                </w:placeholder>
                <w:alias w:val="To edit, see citavi.com/edit"/>
                <w:tag w:val="CitaviPlaceholder#afaa847b-8bfb-4020-ab72-3f7f46384dbb"/>
                <w:id w:val="1170373957"/>
              </w:sdtPr>
              <w:sdtContent>
                <w:r>
                  <w:rPr>
                    <w:rFonts w:eastAsia="Times New Roman" w:cs="Times New Roman"/>
                    <w:kern w:val="0"/>
                    <w:sz w:val="20"/>
                    <w:szCs w:val="20"/>
                    <w:lang w:val="de-DE" w:bidi="ar-SA"/>
                  </w:rPr>
                </w:r>
                <w:r>
                  <w:fldChar w:fldCharType="begin"/>
                </w:r>
                <w:r>
                  <w:rPr>
                    <w:sz w:val="20"/>
                    <w:kern w:val="0"/>
                    <w:szCs w:val="20"/>
                    <w:rFonts w:eastAsia="Times New Roman" w:cs="Times New Roman"/>
                    <w:lang w:val="de-DE" w:bidi="ar-SA"/>
                  </w:rPr>
                  <w:instrText xml:space="preserve">ADDIN CitaviPlaceholder{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0lKT1BNLTAxLTIwMjQtMDAxMiIsIlVyaVN0cmluZyI6Imh0dHBzOi8vZG9pLm9yZy8xMC4xMTA4L0lKT1BNLTAxLTIwMjQtMDAx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}</w:instrText>
                </w:r>
                <w:r>
                  <w:rPr>
                    <w:rFonts w:eastAsia="Times New Roman" w:cs="Times New Roman"/>
                    <w:kern w:val="0"/>
                    <w:sz w:val="20"/>
                    <w:szCs w:val="20"/>
                    <w:lang w:val="de-DE" w:bidi="ar-SA"/>
                  </w:rPr>
                </w:r>
                <w:r>
                  <w:rPr>
                    <w:sz w:val="20"/>
                    <w:kern w:val="0"/>
                    <w:szCs w:val="20"/>
                    <w:rFonts w:eastAsia="Times New Roman" w:cs="Times New Roman"/>
                    <w:lang w:val="de-DE" w:bidi="ar-SA"/>
                  </w:rPr>
                  <w:fldChar w:fldCharType="separate"/>
                </w:r>
                <w:r>
                  <w:rPr>
                    <w:rFonts w:eastAsia="Times New Roman" w:cs="Times New Roman"/>
                    <w:kern w:val="0"/>
                    <w:sz w:val="20"/>
                    <w:szCs w:val="20"/>
                    <w:lang w:val="de-DE" w:bidi="ar-SA"/>
                  </w:rPr>
                  <w:t>Chaudhuri et al.</w:t>
                </w:r>
                <w:r>
                  <w:rPr>
                    <w:rFonts w:eastAsia="Times New Roman" w:cs="Times New Roman"/>
                    <w:kern w:val="0"/>
                    <w:sz w:val="20"/>
                    <w:szCs w:val="20"/>
                    <w:lang w:val="de-DE" w:bidi="ar-SA"/>
                  </w:rPr>
                </w:r>
                <w:r>
                  <w:rPr>
                    <w:sz w:val="20"/>
                    <w:kern w:val="0"/>
                    <w:szCs w:val="20"/>
                    <w:rFonts w:eastAsia="Times New Roman" w:cs="Times New Roman"/>
                    <w:lang w:val="de-DE" w:bidi="ar-SA"/>
                  </w:rPr>
                  <w:fldChar w:fldCharType="end"/>
                </w:r>
                <w:r>
                  <w:rPr>
                    <w:rFonts w:eastAsia="Times New Roman" w:cs="Times New Roman"/>
                    <w:kern w:val="0"/>
                    <w:sz w:val="20"/>
                    <w:szCs w:val="20"/>
                    <w:lang w:val="de-DE" w:bidi="ar-SA"/>
                  </w:rPr>
                </w:r>
              </w:sdtContent>
            </w:sdt>
            <w:r>
              <w:rPr>
                <w:rFonts w:eastAsia="Times New Roman" w:cs="Times New Roman"/>
                <w:kern w:val="0"/>
                <w:sz w:val="20"/>
                <w:szCs w:val="20"/>
                <w:lang w:val="de-DE" w:bidi="ar-SA"/>
              </w:rPr>
              <w:t xml:space="preserve"> </w:t>
            </w:r>
            <w:sdt>
              <w:sdtPr>
                <w:placeholder>
                  <w:docPart w:val="DefaultPlaceholder_-1854013440"/>
                </w:placeholder>
                <w:alias w:val="To edit, see citavi.com/edit"/>
                <w:tag w:val="CitaviPlaceholder#edf83e7b-e575-4b48-b69b-3d5e68ac6a57"/>
                <w:id w:val="-2029482333"/>
              </w:sdtPr>
              <w:sdtContent>
                <w:r>
                  <w:rPr>
                    <w:rFonts w:eastAsia="Times New Roman" w:cs="Times New Roman"/>
                    <w:kern w:val="0"/>
                    <w:sz w:val="20"/>
                    <w:szCs w:val="20"/>
                    <w:lang w:val="de-DE" w:bidi="ar-SA"/>
                  </w:rPr>
                </w:r>
                <w:r>
                  <w:fldChar w:fldCharType="begin"/>
                </w:r>
                <w:r>
                  <w:rPr>
                    <w:sz w:val="20"/>
                    <w:kern w:val="0"/>
                    <w:szCs w:val="20"/>
                    <w:rFonts w:eastAsia="Times New Roman" w:cs="Times New Roman"/>
                    <w:lang w:val="de-DE" w:bidi="ar-SA"/>
                  </w:rPr>
                  <w:instrText xml:space="preserve">ADDIN CitaviPlaceholder{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C9JSk9QTS0wMS0yMDI0LTAwMTIiLCJVcmlTdHJpbmciOiJodHRwczovL2RvaS5vcmcvMTAuMTEwOC9JSk9QTS0wMS0yMDI0LTAwMT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}</w:instrText>
                </w:r>
                <w:r>
                  <w:rPr>
                    <w:rFonts w:eastAsia="Times New Roman" w:cs="Times New Roman"/>
                    <w:kern w:val="0"/>
                    <w:sz w:val="20"/>
                    <w:szCs w:val="20"/>
                    <w:lang w:val="de-DE" w:bidi="ar-SA"/>
                  </w:rPr>
                </w:r>
                <w:r>
                  <w:rPr>
                    <w:sz w:val="20"/>
                    <w:kern w:val="0"/>
                    <w:szCs w:val="20"/>
                    <w:rFonts w:eastAsia="Times New Roman" w:cs="Times New Roman"/>
                    <w:lang w:val="de-DE" w:bidi="ar-SA"/>
                  </w:rPr>
                  <w:fldChar w:fldCharType="separate"/>
                </w:r>
                <w:r>
                  <w:rPr>
                    <w:rFonts w:eastAsia="Times New Roman" w:cs="Times New Roman"/>
                    <w:kern w:val="0"/>
                    <w:sz w:val="20"/>
                    <w:szCs w:val="20"/>
                    <w:lang w:val="de-DE" w:bidi="ar-SA"/>
                  </w:rPr>
                </w:r>
                <w:r>
                  <w:rPr>
                    <w:rFonts w:eastAsia="Times New Roman" w:cs="Times New Roman"/>
                    <w:kern w:val="0"/>
                    <w:sz w:val="20"/>
                    <w:szCs w:val="20"/>
                    <w:lang w:bidi="ar-SA"/>
                  </w:rPr>
                  <w:t>(2024)</w:t>
                </w:r>
                <w:r>
                  <w:rPr>
                    <w:rFonts w:eastAsia="Times New Roman" w:cs="Times New Roman"/>
                    <w:kern w:val="0"/>
                    <w:sz w:val="20"/>
                    <w:szCs w:val="20"/>
                    <w:lang w:val="de-DE" w:bidi="ar-SA"/>
                  </w:rPr>
                </w:r>
                <w:r>
                  <w:rPr>
                    <w:sz w:val="20"/>
                    <w:kern w:val="0"/>
                    <w:szCs w:val="20"/>
                    <w:rFonts w:eastAsia="Times New Roman" w:cs="Times New Roman"/>
                    <w:lang w:val="de-DE" w:bidi="ar-SA"/>
                  </w:rPr>
                  <w:fldChar w:fldCharType="end"/>
                </w:r>
                <w:r>
                  <w:rPr>
                    <w:rFonts w:eastAsia="Times New Roman" w:cs="Times New Roman"/>
                    <w:kern w:val="0"/>
                    <w:sz w:val="20"/>
                    <w:szCs w:val="20"/>
                    <w:lang w:val="de-DE" w:bidi="ar-SA"/>
                  </w:rPr>
                </w:r>
              </w:sdtContent>
            </w:sdt>
          </w:p>
        </w:tc>
        <w:tc>
          <w:tcPr>
            <w:tcW w:w="6657" w:type="dxa"/>
            <w:gridSpan w:val="10"/>
            <w:tcBorders/>
          </w:tcPr>
          <w:p>
            <w:pPr>
              <w:pStyle w:val="Text"/>
              <w:widowControl/>
              <w:spacing w:lineRule="auto" w:line="240" w:before="0" w:after="120"/>
              <w:jc w:val="start"/>
              <w:rPr>
                <w:i/>
                <w:i/>
                <w:iCs/>
              </w:rPr>
            </w:pPr>
            <w:r>
              <w:rPr>
                <w:rFonts w:eastAsia="Times New Roman" w:cs="Times New Roman"/>
                <w:i/>
                <w:iCs/>
                <w:kern w:val="0"/>
                <w:sz w:val="20"/>
                <w:szCs w:val="20"/>
                <w:lang w:bidi="ar-SA"/>
              </w:rPr>
              <w:t>“</w:t>
            </w:r>
            <w:r>
              <w:rPr>
                <w:rFonts w:eastAsia="Times New Roman" w:cs="Times New Roman"/>
                <w:i/>
                <w:iCs/>
                <w:kern w:val="0"/>
                <w:sz w:val="20"/>
                <w:szCs w:val="20"/>
                <w:lang w:bidi="ar-SA"/>
              </w:rPr>
              <w:t xml:space="preserve">A Digital Product Passport (DPP) can be defined as a digital record of a product’s lifecycle from source to end-of-life that contains product-related data with a predefined scope and agreed-upon data management and access rights.” </w:t>
            </w:r>
            <w:sdt>
              <w:sdtPr>
                <w:placeholder>
                  <w:docPart w:val="DefaultPlaceholder_-1854013440"/>
                </w:placeholder>
                <w:alias w:val="To edit, see citavi.com/edit"/>
                <w:tag w:val="CitaviPlaceholder#68947624-d2dd-4475-ada8-ed38639a5f9e"/>
                <w:id w:val="1527214188"/>
              </w:sdtPr>
              <w:sdtContent>
                <w:r>
                  <w:rPr>
                    <w:rFonts w:eastAsia="Times New Roman" w:cs="Times New Roman"/>
                    <w:i/>
                    <w:iCs/>
                    <w:kern w:val="0"/>
                    <w:sz w:val="20"/>
                    <w:szCs w:val="20"/>
                    <w:lang w:bidi="ar-SA"/>
                  </w:rPr>
                </w:r>
                <w:r>
                  <w:fldChar w:fldCharType="begin"/>
                </w:r>
                <w:r>
                  <w:rPr>
                    <w:sz w:val="20"/>
                    <w:i/>
                    <w:kern w:val="0"/>
                    <w:szCs w:val="20"/>
                    <w:iCs/>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ZGUzOWY1LWNkNTItNGMzMy04YzI4LWI0YTkxOGQ1MmYyOSIsIlJhbmdlTGVuZ3RoIjoyNCwiUmVmZXJlbmNlSWQiOiJmYjRhNGZkOC1iNjUzLTQxOWQtYTY5Mi0xNDI4MzcyMDZi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DgvSUpPUE0tMDEtMjAyNC0wMDEyIiwiVXJpU3RyaW5nIjoiaHR0cHM6Ly9kb2kub3JnLzEwLjExMDgvSUpPUE0tMDEtMjAyNC0wMDE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}</w:instrText>
                </w:r>
                <w:r>
                  <w:rPr>
                    <w:rFonts w:eastAsia="Times New Roman" w:cs="Times New Roman"/>
                    <w:i/>
                    <w:iCs/>
                    <w:kern w:val="0"/>
                    <w:sz w:val="20"/>
                    <w:szCs w:val="20"/>
                    <w:lang w:bidi="ar-SA"/>
                  </w:rPr>
                </w:r>
                <w:r>
                  <w:rPr>
                    <w:sz w:val="20"/>
                    <w:i/>
                    <w:kern w:val="0"/>
                    <w:szCs w:val="20"/>
                    <w:iCs/>
                    <w:rFonts w:eastAsia="Times New Roman" w:cs="Times New Roman"/>
                    <w:lang w:bidi="ar-SA"/>
                  </w:rPr>
                  <w:fldChar w:fldCharType="separate"/>
                </w:r>
                <w:r>
                  <w:rPr>
                    <w:rFonts w:eastAsia="Times New Roman" w:cs="Times New Roman"/>
                    <w:i/>
                    <w:iCs/>
                    <w:kern w:val="0"/>
                    <w:sz w:val="20"/>
                    <w:szCs w:val="20"/>
                    <w:lang w:bidi="ar-SA"/>
                  </w:rPr>
                </w:r>
                <w:r>
                  <w:rPr>
                    <w:rFonts w:eastAsia="Times New Roman" w:cs="Times New Roman"/>
                    <w:i/>
                    <w:iCs/>
                    <w:kern w:val="0"/>
                    <w:sz w:val="20"/>
                    <w:szCs w:val="20"/>
                    <w:lang w:bidi="ar-SA"/>
                  </w:rPr>
                  <w:t>(Chaudhuri et al., 2024)</w:t>
                </w:r>
                <w:r>
                  <w:rPr>
                    <w:rFonts w:eastAsia="Times New Roman" w:cs="Times New Roman"/>
                    <w:i/>
                    <w:iCs/>
                    <w:kern w:val="0"/>
                    <w:sz w:val="20"/>
                    <w:szCs w:val="20"/>
                    <w:lang w:bidi="ar-SA"/>
                  </w:rPr>
                </w:r>
                <w:r>
                  <w:rPr>
                    <w:sz w:val="20"/>
                    <w:i/>
                    <w:kern w:val="0"/>
                    <w:szCs w:val="20"/>
                    <w:iCs/>
                    <w:rFonts w:eastAsia="Times New Roman" w:cs="Times New Roman"/>
                    <w:lang w:bidi="ar-SA"/>
                  </w:rPr>
                  <w:fldChar w:fldCharType="end"/>
                </w:r>
                <w:r>
                  <w:rPr>
                    <w:rFonts w:eastAsia="Times New Roman" w:cs="Times New Roman"/>
                    <w:i/>
                    <w:iCs/>
                    <w:kern w:val="0"/>
                    <w:sz w:val="20"/>
                    <w:szCs w:val="20"/>
                    <w:lang w:bidi="ar-SA"/>
                  </w:rPr>
                </w:r>
              </w:sdtContent>
            </w:sdt>
          </w:p>
        </w:tc>
      </w:tr>
      <w:tr>
        <w:trPr>
          <w:trHeight w:val="300" w:hRule="atLeast"/>
        </w:trPr>
        <w:tc>
          <w:tcPr>
            <w:tcW w:w="1169" w:type="dxa"/>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Ducuing and Reich (2023)</w:t>
            </w:r>
          </w:p>
        </w:tc>
        <w:tc>
          <w:tcPr>
            <w:tcW w:w="6657" w:type="dxa"/>
            <w:gridSpan w:val="10"/>
            <w:tcBorders/>
          </w:tcPr>
          <w:p>
            <w:pPr>
              <w:pStyle w:val="Text"/>
              <w:widowControl/>
              <w:spacing w:lineRule="auto" w:line="240" w:before="0" w:after="120"/>
              <w:jc w:val="start"/>
              <w:rPr>
                <w:i/>
                <w:i/>
                <w:iCs/>
              </w:rPr>
            </w:pPr>
            <w:r>
              <w:rPr>
                <w:rFonts w:eastAsia="Times New Roman" w:cs="Times New Roman"/>
                <w:i/>
                <w:iCs/>
                <w:kern w:val="0"/>
                <w:sz w:val="20"/>
                <w:szCs w:val="20"/>
                <w:lang w:bidi="ar-SA"/>
              </w:rPr>
              <w:t>“</w:t>
            </w:r>
            <w:r>
              <w:rPr>
                <w:rFonts w:eastAsia="Times New Roman" w:cs="Times New Roman"/>
                <w:i/>
                <w:iCs/>
                <w:kern w:val="0"/>
                <w:sz w:val="20"/>
                <w:szCs w:val="20"/>
                <w:lang w:bidi="ar-SA"/>
              </w:rPr>
              <w:t>DPPs can be summarized as a system that takes product-related D&amp;I [data and information] as input to deliver necessary D&amp;I as output. … The principal idea of DPPs is to provide product D&amp;I to interested stakeholders within and outside the product value chain.”</w:t>
            </w:r>
          </w:p>
        </w:tc>
      </w:tr>
      <w:tr>
        <w:trPr>
          <w:trHeight w:val="300" w:hRule="atLeast"/>
        </w:trPr>
        <w:tc>
          <w:tcPr>
            <w:tcW w:w="1169" w:type="dxa"/>
            <w:vMerge w:val="restart"/>
            <w:tcBorders/>
          </w:tcPr>
          <w:p>
            <w:pPr>
              <w:pStyle w:val="Text"/>
              <w:widowControl/>
              <w:spacing w:lineRule="auto" w:line="240" w:before="0" w:after="120"/>
              <w:jc w:val="start"/>
              <w:rPr>
                <w:b/>
                <w:bCs/>
              </w:rPr>
            </w:pPr>
            <w:r>
              <w:rPr>
                <w:rFonts w:eastAsia="Times New Roman" w:cs="Times New Roman"/>
                <w:b/>
                <w:bCs/>
                <w:kern w:val="0"/>
                <w:sz w:val="20"/>
                <w:szCs w:val="20"/>
                <w:lang w:bidi="ar-SA"/>
              </w:rPr>
              <w:t>Practice</w:t>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R-Cycle</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A DPP is a system for collecting, aggregating and providing data on a product along its life cycle</w:t>
            </w:r>
            <w:r>
              <w:rPr>
                <w:rFonts w:eastAsia="Times New Roman" w:cs="Times New Roman"/>
                <w:kern w:val="0"/>
                <w:sz w:val="20"/>
                <w:szCs w:val="20"/>
                <w:lang w:bidi="ar-SA"/>
              </w:rPr>
              <w:t xml:space="preserve">.” </w:t>
            </w:r>
            <w:sdt>
              <w:sdtPr>
                <w:placeholder>
                  <w:docPart w:val="07D13E76AF234D9D9FDED9F9C3A839ED"/>
                </w:placeholder>
                <w:alias w:val="To edit, see citavi.com/edit"/>
                <w:tag w:val="CitaviPlaceholder#7398e38d-9ceb-48a3-92d7-6811f570860b"/>
                <w:id w:val="-299463383"/>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NDMzNzY5LWQzYTItNDY3ZC1hYTVhLTI3NDFiMWY2YjgxZiIsIlJhbmdlTGVuZ3RoIjoxNSwiUmVmZXJlbmNlSWQiOiI5Nzc5YTdjNy0xNWE4LTQ4ZGEtYjY1ZS04MmMxNzViNzIxY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Ui1DeWNsZSIsIlByb3RlY3RlZCI6ZmFsc2UsIlNleCI6MCwiQ3JlYXRlZEJ5IjoiX0RpbWl0cmkgUGV0cmlrIiwiQ3JlYXRlZE9uIjoiMjAyNC0wNy0xNlQxMTo1NTowNyIsIk1vZGlmaWVkQnkiOiJfRGltaXRyaSBQZXRyaWsiLCJJZCI6IjZlNWIwNGZiLTE1YjItNGI0Ni1iNmY4LWZjYzgyODZiYzliOSIsIk1vZGlmaWVkT24iOiIyMDI0LTA3LTE2VDExOjU1OjA3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i1jeWNsZS5vcmcvZW4vZGlnaXRhbC1wcm9kdWN0LXBhc3Nwb3J0Lmh0bWwiLCJVcmlTdHJpbmciOiJodHRwczovL3d3dy5yLWN5Y2xlLm9yZy9lbi9kaWdpdGFsLXByb2R1Y3QtcGFzc3BvcnQuaHRtb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(R-Cycle, 2024)</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00" w:hRule="atLeast"/>
        </w:trPr>
        <w:tc>
          <w:tcPr>
            <w:tcW w:w="1169" w:type="dxa"/>
            <w:vMerge w:val="continue"/>
            <w:tcBorders/>
          </w:tcPr>
          <w:p>
            <w:pPr>
              <w:pStyle w:val="Text"/>
              <w:widowControl/>
              <w:spacing w:lineRule="auto" w:line="240" w:before="0" w:after="120"/>
              <w:jc w:val="start"/>
              <w:rPr>
                <w:b/>
                <w:bCs/>
              </w:rPr>
            </w:pPr>
            <w:r>
              <w:rPr>
                <w:rFonts w:eastAsia="Times New Roman" w:cs="Times New Roman"/>
                <w:b/>
                <w:bCs/>
                <w:kern w:val="0"/>
                <w:sz w:val="20"/>
                <w:szCs w:val="20"/>
                <w:lang w:bidi="ar-SA"/>
              </w:rPr>
            </w:r>
          </w:p>
        </w:tc>
        <w:tc>
          <w:tcPr>
            <w:tcW w:w="1235" w:type="dxa"/>
            <w:gridSpan w:val="2"/>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Circularise</w:t>
            </w:r>
          </w:p>
        </w:tc>
        <w:tc>
          <w:tcPr>
            <w:tcW w:w="6657" w:type="dxa"/>
            <w:gridSpan w:val="10"/>
            <w:tcBorders/>
          </w:tcPr>
          <w:p>
            <w:pPr>
              <w:pStyle w:val="Text"/>
              <w:widowControl/>
              <w:spacing w:lineRule="auto" w:line="240" w:before="0" w:after="120"/>
              <w:jc w:val="start"/>
              <w:rPr>
                <w:rFonts w:ascii="Times New Roman" w:hAnsi="Times New Roman" w:eastAsia="Times New Roman" w:cs="Times New Roman"/>
                <w:kern w:val="0"/>
                <w:sz w:val="20"/>
                <w:szCs w:val="20"/>
                <w:lang w:bidi="ar-SA"/>
              </w:rPr>
            </w:pPr>
            <w:r>
              <w:rPr>
                <w:rFonts w:eastAsia="Times New Roman" w:cs="Times New Roman"/>
                <w:kern w:val="0"/>
                <w:sz w:val="20"/>
                <w:szCs w:val="20"/>
                <w:lang w:bidi="ar-SA"/>
              </w:rPr>
              <w:t>“</w:t>
            </w:r>
            <w:r>
              <w:rPr>
                <w:rFonts w:eastAsia="Times New Roman" w:cs="Times New Roman"/>
                <w:i/>
                <w:iCs/>
                <w:kern w:val="0"/>
                <w:sz w:val="20"/>
                <w:szCs w:val="20"/>
                <w:lang w:bidi="ar-SA"/>
              </w:rPr>
              <w:t>Digital Product Passports (DPPs) are designed to collect and share data about a product and its supply chain across the entire value chain. DPPs enable all stakeholders, including consumers, to gain a deeper understanding of the materials used in products and their associated environmental impacts</w:t>
            </w:r>
            <w:r>
              <w:rPr>
                <w:rFonts w:eastAsia="Times New Roman" w:cs="Times New Roman"/>
                <w:kern w:val="0"/>
                <w:sz w:val="20"/>
                <w:szCs w:val="20"/>
                <w:lang w:bidi="ar-SA"/>
              </w:rPr>
              <w:t xml:space="preserve">.” </w:t>
            </w:r>
            <w:sdt>
              <w:sdtPr>
                <w:placeholder>
                  <w:docPart w:val="E032593F20084280B160A2F31F16FF83"/>
                </w:placeholder>
                <w:alias w:val="To edit, see citavi.com/edit"/>
                <w:tag w:val="CitaviPlaceholder#ed5a21a2-60f0-4106-a889-3e25d645c203"/>
                <w:id w:val="-1280942485"/>
              </w:sdtPr>
              <w:sdtContent>
                <w:r>
                  <w:rPr>
                    <w:rFonts w:eastAsia="Times New Roman" w:cs="Times New Roman"/>
                    <w:kern w:val="0"/>
                    <w:sz w:val="20"/>
                    <w:szCs w:val="20"/>
                    <w:lang w:bidi="ar-SA"/>
                  </w:rPr>
                </w:r>
                <w:r>
                  <w:fldChar w:fldCharType="begin"/>
                </w:r>
                <w:r>
                  <w:rPr>
                    <w:sz w:val="20"/>
                    <w:kern w:val="0"/>
                    <w:szCs w:val="20"/>
                    <w:rFonts w:eastAsia="Times New Roman" w:cs="Times New Roman"/>
                    <w:lang w:bidi="ar-SA"/>
                  </w:rPr>
                  <w:instrText xml:space="preserve">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YWVlODU1LTQxOTItNGFiOS1iZGEwLTI3Mzg3MTNkOWFiOSIsIlJhbmdlTGVuZ3RoIjoxNiwiUmVmZXJlbmNlSWQiOiIxN2JmOTU2ZC0zMGNjLTQ2ZWYtYTg0Zi1kYzBmMzk5MTllZ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yLjA3LjIwMjQiLCJBdXRob3JzIjpbeyIkaWQiOiI3IiwiJHR5cGUiOiJTd2lzc0FjYWRlbWljLkNpdGF2aS5QZXJzb24sIFN3aXNzQWNhZGVtaWMuQ2l0YXZpIiwiRmlyc3ROYW1lIjoiQ2hyaXMiLCJMYXN0TmFtZSI6IlN0cmV0dG9uIiwiUHJvdGVjdGVkIjpmYWxzZSwiU2V4IjoyLCJDcmVhdGVkQnkiOiJfRGltaXRyaSBQZXRyaWsiLCJDcmVhdGVkT24iOiIyMDI0LTA3LTEyVDA5OjE3OjI1IiwiTW9kaWZpZWRCeSI6Il9EaW1pdHJpIFBldHJpayIsIklkIjoiYjI3ZmUyYjUtYThiNi00N2YyLWJiZmUtZWE0NmM4MjYwODQ3IiwiTW9kaWZpZWRPbiI6IjIwMjQtMDctMTJUMDk6MTc6MjU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jaXJjdWxhcmlzZS5jb20vYmxvZ3MvZGlnaXRhbC1wcm9kdWN0LXBhc3Nwb3J0cy1kcHAtd2hhdC1ob3ctYW5kLXdoeSIsIlVyaVN0cmluZyI6Imh0dHBzOi8vd3d3LmNpcmN1bGFyaXNlLmNvbS9ibG9ncy9kaWdpdGFsLXByb2R1Y3QtcGFzc3BvcnRzLWRwcC13aGF0LWhvdy1hbmQtd2h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}</w:instrText>
                </w:r>
                <w:r>
                  <w:rPr>
                    <w:rFonts w:eastAsia="Times New Roman" w:cs="Times New Roman"/>
                    <w:kern w:val="0"/>
                    <w:sz w:val="20"/>
                    <w:szCs w:val="20"/>
                    <w:lang w:bidi="ar-SA"/>
                  </w:rPr>
                </w:r>
                <w:r>
                  <w:rPr>
                    <w:sz w:val="20"/>
                    <w:kern w:val="0"/>
                    <w:szCs w:val="20"/>
                    <w:rFonts w:eastAsia="Times New Roman" w:cs="Times New Roman"/>
                    <w:lang w:bidi="ar-SA"/>
                  </w:rPr>
                  <w:fldChar w:fldCharType="separate"/>
                </w:r>
                <w:r>
                  <w:rPr>
                    <w:rFonts w:eastAsia="Times New Roman" w:cs="Times New Roman"/>
                    <w:kern w:val="0"/>
                    <w:sz w:val="20"/>
                    <w:szCs w:val="20"/>
                    <w:lang w:bidi="ar-SA"/>
                  </w:rPr>
                  <w:t>(Stretton, 2022)</w:t>
                </w:r>
                <w:r>
                  <w:rPr>
                    <w:rFonts w:eastAsia="Times New Roman" w:cs="Times New Roman"/>
                    <w:kern w:val="0"/>
                    <w:sz w:val="20"/>
                    <w:szCs w:val="20"/>
                    <w:lang w:bidi="ar-SA"/>
                  </w:rPr>
                </w:r>
                <w:r>
                  <w:rPr>
                    <w:sz w:val="20"/>
                    <w:kern w:val="0"/>
                    <w:szCs w:val="20"/>
                    <w:rFonts w:eastAsia="Times New Roman" w:cs="Times New Roman"/>
                    <w:lang w:bidi="ar-SA"/>
                  </w:rPr>
                  <w:fldChar w:fldCharType="end"/>
                </w:r>
                <w:r>
                  <w:rPr>
                    <w:rFonts w:eastAsia="Times New Roman" w:cs="Times New Roman"/>
                    <w:kern w:val="0"/>
                    <w:sz w:val="20"/>
                    <w:szCs w:val="20"/>
                    <w:lang w:bidi="ar-SA"/>
                  </w:rPr>
                </w:r>
              </w:sdtContent>
            </w:sdt>
          </w:p>
        </w:tc>
      </w:tr>
      <w:tr>
        <w:trPr>
          <w:trHeight w:val="373" w:hRule="atLeast"/>
        </w:trPr>
        <w:tc>
          <w:tcPr>
            <w:tcW w:w="9061" w:type="dxa"/>
            <w:gridSpan w:val="13"/>
            <w:tcBorders/>
            <w:shd w:color="auto" w:fill="F2F2F2" w:themeFill="background1" w:themeFillShade="f2" w:val="clear"/>
          </w:tcPr>
          <w:p>
            <w:pPr>
              <w:pStyle w:val="Normal"/>
              <w:widowControl/>
              <w:spacing w:lineRule="auto" w:line="240" w:before="0" w:after="120"/>
              <w:jc w:val="start"/>
              <w:rPr>
                <w:b/>
                <w:bCs/>
                <w:lang w:val="en-US"/>
              </w:rPr>
            </w:pPr>
            <w:r>
              <w:rPr>
                <w:rFonts w:eastAsia="Times New Roman" w:cs="Times New Roman"/>
                <w:b/>
                <w:bCs/>
                <w:kern w:val="0"/>
                <w:sz w:val="20"/>
                <w:szCs w:val="20"/>
                <w:lang w:val="en-US" w:bidi="ar-SA"/>
              </w:rPr>
              <w:t>Mapping of the existing definitions to a comprehensive definition from an IS perspective</w:t>
            </w:r>
          </w:p>
        </w:tc>
      </w:tr>
      <w:tr>
        <w:trPr>
          <w:trHeight w:val="1998" w:hRule="atLeast"/>
          <w:cantSplit w:val="true"/>
        </w:trPr>
        <w:tc>
          <w:tcPr>
            <w:tcW w:w="1169" w:type="dxa"/>
            <w:tcBorders/>
          </w:tcPr>
          <w:p>
            <w:pPr>
              <w:pStyle w:val="Normal"/>
              <w:widowControl/>
              <w:spacing w:lineRule="auto" w:line="240" w:before="0" w:after="120"/>
              <w:jc w:val="start"/>
              <w:rPr>
                <w:lang w:val="en-US"/>
              </w:rPr>
            </w:pPr>
            <w:r>
              <w:rPr>
                <w:rFonts w:eastAsia="Times New Roman" w:cs="Times New Roman"/>
                <w:kern w:val="0"/>
                <w:sz w:val="20"/>
                <w:szCs w:val="20"/>
                <w:lang w:val="en-US" w:bidi="ar-SA"/>
              </w:rPr>
            </w:r>
          </w:p>
        </w:tc>
        <w:tc>
          <w:tcPr>
            <w:tcW w:w="1073"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Digital artifact</w:t>
            </w:r>
          </w:p>
        </w:tc>
        <w:tc>
          <w:tcPr>
            <w:tcW w:w="658" w:type="dxa"/>
            <w:gridSpan w:val="2"/>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Data</w:t>
            </w:r>
          </w:p>
        </w:tc>
        <w:tc>
          <w:tcPr>
            <w:tcW w:w="748"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Software system</w:t>
            </w:r>
          </w:p>
        </w:tc>
        <w:tc>
          <w:tcPr>
            <w:tcW w:w="678"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Single point of truth</w:t>
            </w:r>
          </w:p>
        </w:tc>
        <w:tc>
          <w:tcPr>
            <w:tcW w:w="817"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Uniquely identifiable tangible object</w:t>
            </w:r>
          </w:p>
        </w:tc>
        <w:tc>
          <w:tcPr>
            <w:tcW w:w="733"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Capture data</w:t>
            </w:r>
          </w:p>
        </w:tc>
        <w:tc>
          <w:tcPr>
            <w:tcW w:w="750"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Make data available</w:t>
            </w:r>
          </w:p>
        </w:tc>
        <w:tc>
          <w:tcPr>
            <w:tcW w:w="560"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Inter-organizational data sharing</w:t>
            </w:r>
          </w:p>
        </w:tc>
        <w:tc>
          <w:tcPr>
            <w:tcW w:w="560"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Lifecycle</w:t>
            </w:r>
          </w:p>
        </w:tc>
        <w:tc>
          <w:tcPr>
            <w:tcW w:w="560"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Regulatory compliance</w:t>
            </w:r>
          </w:p>
        </w:tc>
        <w:tc>
          <w:tcPr>
            <w:tcW w:w="755" w:type="dxa"/>
            <w:tcBorders/>
            <w:textDirection w:val="btLr"/>
          </w:tcPr>
          <w:p>
            <w:pPr>
              <w:pStyle w:val="Normal"/>
              <w:widowControl/>
              <w:spacing w:lineRule="auto" w:line="240" w:before="0" w:after="120"/>
              <w:ind w:start="113" w:end="113"/>
              <w:jc w:val="start"/>
              <w:rPr>
                <w:b/>
                <w:bCs/>
                <w:lang w:val="en-US"/>
              </w:rPr>
            </w:pPr>
            <w:r>
              <w:rPr>
                <w:rFonts w:eastAsia="Times New Roman" w:cs="Times New Roman"/>
                <w:b/>
                <w:bCs/>
                <w:kern w:val="0"/>
                <w:sz w:val="20"/>
                <w:szCs w:val="20"/>
                <w:lang w:val="en-US" w:bidi="ar-SA"/>
              </w:rPr>
              <w:t>Sustainable value</w:t>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European Commission (2024)</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r>
      <w:tr>
        <w:trPr/>
        <w:tc>
          <w:tcPr>
            <w:tcW w:w="1169" w:type="dxa"/>
            <w:tcBorders/>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European Commission (2024)</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European Commission (2020)</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r>
      <w:tr>
        <w:trPr/>
        <w:tc>
          <w:tcPr>
            <w:tcW w:w="1169" w:type="dxa"/>
            <w:tcBorders/>
          </w:tcPr>
          <w:p>
            <w:pPr>
              <w:pStyle w:val="Normal"/>
              <w:widowControl/>
              <w:spacing w:lineRule="auto" w:line="240" w:before="0" w:after="0"/>
              <w:jc w:val="start"/>
              <w:rPr>
                <w:b/>
                <w:bCs/>
                <w:lang w:val="en-US"/>
              </w:rPr>
            </w:pPr>
            <w:r>
              <w:rPr>
                <w:rFonts w:eastAsia="Times New Roman" w:cs="Times New Roman"/>
                <w:b/>
                <w:bCs/>
                <w:kern w:val="0"/>
                <w:sz w:val="20"/>
                <w:szCs w:val="20"/>
                <w:lang w:bidi="ar-SA"/>
              </w:rPr>
              <w:t>European Data</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b/>
                <w:bCs/>
              </w:rPr>
            </w:pPr>
            <w:r>
              <w:rPr>
                <w:rFonts w:eastAsia="Times New Roman" w:cs="Times New Roman"/>
                <w:b/>
                <w:bCs/>
                <w:kern w:val="0"/>
                <w:sz w:val="20"/>
                <w:szCs w:val="20"/>
                <w:lang w:val="en-US" w:bidi="ar-SA"/>
              </w:rPr>
              <w:t>BMU</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Cirpass Project</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Wuppertal Institute</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Val Capelleveen et al. (2023)</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r>
      <w:tr>
        <w:trPr/>
        <w:tc>
          <w:tcPr>
            <w:tcW w:w="1169" w:type="dxa"/>
            <w:tcBorders/>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Chaudhuri et al. (2024)</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r>
      <w:tr>
        <w:trPr/>
        <w:tc>
          <w:tcPr>
            <w:tcW w:w="1169" w:type="dxa"/>
            <w:tcBorders/>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Ducuing and Reich (2023)</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r>
      <w:tr>
        <w:trPr/>
        <w:tc>
          <w:tcPr>
            <w:tcW w:w="1169" w:type="dxa"/>
            <w:tcBorders/>
          </w:tcPr>
          <w:p>
            <w:pPr>
              <w:pStyle w:val="Normal"/>
              <w:widowControl/>
              <w:spacing w:lineRule="auto" w:line="240" w:before="0" w:after="0"/>
              <w:jc w:val="start"/>
              <w:rPr>
                <w:lang w:val="en-US"/>
              </w:rPr>
            </w:pPr>
            <w:r>
              <w:rPr>
                <w:rFonts w:eastAsia="Times New Roman" w:cs="Times New Roman"/>
                <w:b/>
                <w:bCs/>
                <w:kern w:val="0"/>
                <w:sz w:val="20"/>
                <w:szCs w:val="20"/>
                <w:lang w:val="en-US" w:bidi="ar-SA"/>
              </w:rPr>
              <w:t>R-Cycle</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r>
      <w:tr>
        <w:trPr/>
        <w:tc>
          <w:tcPr>
            <w:tcW w:w="1169" w:type="dxa"/>
            <w:tcBorders/>
          </w:tcPr>
          <w:p>
            <w:pPr>
              <w:pStyle w:val="Normal"/>
              <w:widowControl/>
              <w:spacing w:lineRule="auto" w:line="240" w:before="0" w:after="0"/>
              <w:jc w:val="start"/>
              <w:rPr>
                <w:b/>
                <w:bCs/>
                <w:lang w:val="en-US"/>
              </w:rPr>
            </w:pPr>
            <w:r>
              <w:rPr>
                <w:rFonts w:eastAsia="Times New Roman" w:cs="Times New Roman"/>
                <w:b/>
                <w:bCs/>
                <w:kern w:val="0"/>
                <w:sz w:val="20"/>
                <w:szCs w:val="20"/>
                <w:lang w:val="en-US" w:bidi="ar-SA"/>
              </w:rPr>
              <w:t>Circularise</w:t>
            </w:r>
          </w:p>
        </w:tc>
        <w:tc>
          <w:tcPr>
            <w:tcW w:w="107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58" w:type="dxa"/>
            <w:gridSpan w:val="2"/>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4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678"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817"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33"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75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560"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r>
          </w:p>
        </w:tc>
        <w:tc>
          <w:tcPr>
            <w:tcW w:w="755" w:type="dxa"/>
            <w:tcBorders/>
            <w:vAlign w:val="center"/>
          </w:tcPr>
          <w:p>
            <w:pPr>
              <w:pStyle w:val="Normal"/>
              <w:widowControl/>
              <w:spacing w:lineRule="auto" w:line="240" w:before="0" w:after="0"/>
              <w:jc w:val="center"/>
              <w:rPr>
                <w:b/>
                <w:bCs/>
                <w:lang w:val="en-US"/>
              </w:rPr>
            </w:pPr>
            <w:r>
              <w:rPr>
                <w:rFonts w:eastAsia="Times New Roman" w:cs="Times New Roman"/>
                <w:b/>
                <w:bCs/>
                <w:kern w:val="0"/>
                <w:sz w:val="20"/>
                <w:szCs w:val="20"/>
                <w:lang w:val="en-US" w:bidi="ar-SA"/>
              </w:rPr>
              <w:t>X</w:t>
            </w:r>
            <w:bookmarkStart w:id="6" w:name="_Hlk222413454"/>
            <w:bookmarkEnd w:id="6"/>
          </w:p>
        </w:tc>
      </w:tr>
      <w:tr>
        <w:trPr/>
        <w:tc>
          <w:tcPr>
            <w:tcW w:w="9061" w:type="dxa"/>
            <w:gridSpan w:val="13"/>
            <w:tcBorders/>
          </w:tcPr>
          <w:p>
            <w:pPr>
              <w:pStyle w:val="Normal"/>
              <w:widowControl/>
              <w:spacing w:lineRule="auto" w:line="240" w:before="0" w:after="120"/>
              <w:jc w:val="both"/>
              <w:rPr>
                <w:lang w:val="en-US"/>
              </w:rPr>
            </w:pPr>
            <w:r>
              <w:rPr>
                <w:rFonts w:eastAsia="Times New Roman" w:cs="Times New Roman"/>
                <w:b/>
                <w:bCs/>
                <w:kern w:val="0"/>
                <w:sz w:val="20"/>
                <w:szCs w:val="20"/>
                <w:lang w:val="en-US" w:bidi="ar-SA"/>
              </w:rPr>
              <w:t>Proposed definition:</w:t>
            </w:r>
            <w:r>
              <w:rPr>
                <w:rFonts w:eastAsia="Times New Roman" w:cs="Times New Roman"/>
                <w:kern w:val="0"/>
                <w:sz w:val="20"/>
                <w:szCs w:val="20"/>
                <w:lang w:val="en-US" w:bidi="ar-SA"/>
              </w:rPr>
              <w:t xml:space="preserve"> </w:t>
            </w:r>
            <w:r>
              <w:rPr>
                <w:rFonts w:eastAsia="Times New Roman" w:cs="Times New Roman"/>
                <w:i/>
                <w:iCs/>
                <w:kern w:val="0"/>
                <w:sz w:val="20"/>
                <w:szCs w:val="20"/>
                <w:lang w:val="en-US" w:bidi="ar-SA"/>
              </w:rPr>
              <w:t>A Digital Product Passport (DPP) is a policy-driven digital representation of a unique, identifiable product, product batch, or product model that is mandated by the ESPR to capture, organize, and disclose mandated product data across organizational and ecosystem boundaries throughout the product lifecycle via a data carrier and interfaces, acting as a digital artifact to support regulatory compliance.</w:t>
            </w:r>
          </w:p>
        </w:tc>
      </w:tr>
    </w:tbl>
    <w:p>
      <w:pPr>
        <w:pStyle w:val="Text"/>
        <w:spacing w:lineRule="auto" w:line="240"/>
        <w:jc w:val="both"/>
        <w:rPr>
          <w:i/>
          <w:i/>
          <w:iCs/>
          <w:color w:val="0070C0"/>
          <w:lang w:val="en-GB"/>
        </w:rPr>
      </w:pPr>
      <w:r>
        <w:rPr>
          <w:i/>
          <w:iCs/>
          <w:color w:val="0070C0"/>
          <w:lang w:val="en-GB"/>
        </w:rPr>
      </w:r>
    </w:p>
    <w:p>
      <w:pPr>
        <w:pStyle w:val="Text"/>
        <w:spacing w:lineRule="auto" w:line="240"/>
        <w:jc w:val="both"/>
        <w:rPr>
          <w:b/>
          <w:bCs/>
          <w:lang w:val="en-GB"/>
        </w:rPr>
      </w:pPr>
      <w:r>
        <w:rPr>
          <w:b/>
          <w:bCs/>
          <w:lang w:val="en-GB"/>
        </w:rPr>
      </w:r>
    </w:p>
    <w:p>
      <w:pPr>
        <w:pStyle w:val="Text"/>
        <w:spacing w:lineRule="auto" w:line="240"/>
        <w:jc w:val="both"/>
        <w:rPr>
          <w:b/>
          <w:bCs/>
          <w:lang w:val="en-GB"/>
        </w:rPr>
      </w:pPr>
      <w:r>
        <w:rPr>
          <w:b/>
          <w:bCs/>
          <w:lang w:val="en-GB"/>
        </w:rPr>
        <w:t>References</w:t>
      </w:r>
    </w:p>
    <w:p>
      <w:pPr>
        <w:pStyle w:val="Text"/>
        <w:spacing w:lineRule="auto" w:line="240"/>
        <w:jc w:val="both"/>
        <w:rPr>
          <w:lang w:val="en-GB"/>
        </w:rPr>
      </w:pPr>
      <w:r>
        <w:rPr>
          <w:lang w:val="de-DE"/>
        </w:rPr>
        <w:t xml:space="preserve">Ajdinović, S., M. Strljic, A. Lechler and O. Riedel (2024). </w:t>
      </w:r>
      <w:r>
        <w:rPr>
          <w:lang w:val="en-GB"/>
        </w:rPr>
        <w:t>“Interoperable Digital Product Passports: An Event-Based Approach to Aggregate Production Data to Improve Sustainability and Transparency in the Manufacturing Industry”. In: 2024 IEEE/SICE International Symposium on System Integration (SII): IEEE, pp. 729–734.</w:t>
      </w:r>
    </w:p>
    <w:p>
      <w:pPr>
        <w:pStyle w:val="Text"/>
        <w:spacing w:lineRule="auto" w:line="240"/>
        <w:jc w:val="both"/>
        <w:rPr>
          <w:lang w:val="en-GB"/>
        </w:rPr>
      </w:pPr>
      <w:r>
        <w:rPr>
          <w:lang w:val="en-GB"/>
        </w:rPr>
        <w:t>Bandara, W., E. Furtmueller, E. Gorbacheva, S. Miskon and J. Beekhuyzen (2015). “Achieving Rigor in Literature Reviews: Insights from Qualitative Data Analysis and Tool-Support” Communications of the Association for Information Systems 37.</w:t>
      </w:r>
    </w:p>
    <w:p>
      <w:pPr>
        <w:pStyle w:val="Text"/>
        <w:spacing w:lineRule="auto" w:line="240"/>
        <w:jc w:val="both"/>
        <w:rPr>
          <w:lang w:val="en-GB"/>
        </w:rPr>
      </w:pPr>
      <w:r>
        <w:rPr>
          <w:lang w:val="de-DE"/>
        </w:rPr>
        <w:t xml:space="preserve">Behn, O., J. Wichmann and M. leyer (2025). </w:t>
      </w:r>
      <w:r>
        <w:rPr>
          <w:lang w:val="en-GB"/>
        </w:rPr>
        <w:t>Consumer Preferences for Sustainability Transparency in Digital Product Passports.</w:t>
      </w:r>
    </w:p>
    <w:p>
      <w:pPr>
        <w:pStyle w:val="Text"/>
        <w:spacing w:lineRule="auto" w:line="240"/>
        <w:jc w:val="both"/>
        <w:rPr>
          <w:lang w:val="en-GB"/>
        </w:rPr>
      </w:pPr>
      <w:r>
        <w:rPr>
          <w:lang w:val="de-DE"/>
        </w:rPr>
        <w:t xml:space="preserve">Berger, K., J.-P. Schöggl and R. J. Baumgartner (2022). </w:t>
      </w:r>
      <w:r>
        <w:rPr>
          <w:lang w:val="en-GB"/>
        </w:rPr>
        <w:t>“Digital battery passports to enable circular and sustainable value chains: Conceptualization and use cases” Journal of Cleaner Production 353, 131492.</w:t>
      </w:r>
    </w:p>
    <w:p>
      <w:pPr>
        <w:pStyle w:val="Text"/>
        <w:spacing w:lineRule="auto" w:line="240"/>
        <w:jc w:val="both"/>
        <w:rPr>
          <w:lang w:val="en-GB"/>
        </w:rPr>
      </w:pPr>
      <w:r>
        <w:rPr>
          <w:lang w:val="de-DE"/>
        </w:rPr>
        <w:t xml:space="preserve">Chaudhuri, A., B. V. Wæhrens, H. Treiblmaier and S. F. Jensen (2024). </w:t>
      </w:r>
      <w:r>
        <w:rPr>
          <w:lang w:val="en-GB"/>
        </w:rPr>
        <w:t>“Impact pathways: digital product passport for embedding circularity in electronics supply chains” International Journal of Operations &amp; Production Management.</w:t>
      </w:r>
    </w:p>
    <w:p>
      <w:pPr>
        <w:pStyle w:val="Text"/>
        <w:spacing w:lineRule="auto" w:line="240"/>
        <w:jc w:val="both"/>
        <w:rPr>
          <w:lang w:val="en-GB"/>
        </w:rPr>
      </w:pPr>
      <w:r>
        <w:rPr>
          <w:lang w:val="en-GB"/>
        </w:rPr>
        <w:t>Cirpass (2024b). DPP System Architecture. URL: https://cirpassproject.eu/wp-content/uploads/2024/06/D3.2v1.9.pdf (visited on 08/06/2025).</w:t>
      </w:r>
    </w:p>
    <w:p>
      <w:pPr>
        <w:pStyle w:val="Text"/>
        <w:spacing w:lineRule="auto" w:line="240"/>
        <w:jc w:val="both"/>
        <w:rPr>
          <w:lang w:val="en-GB"/>
        </w:rPr>
      </w:pPr>
      <w:r>
        <w:rPr>
          <w:lang w:val="en-GB"/>
        </w:rPr>
        <w:t>Cirpass (2024c). Cross-sector and sector-specific DPP roadmaps. URL: https://cirpassproject.eu/wp-content/uploads/2024/03/CIRPASS_Cross-sector_and_sector-specific_DPP_roadmaps_1.1.pdf (visited on 08/06/2025).</w:t>
      </w:r>
    </w:p>
    <w:p>
      <w:pPr>
        <w:pStyle w:val="Text"/>
        <w:spacing w:lineRule="auto" w:line="240"/>
        <w:jc w:val="both"/>
        <w:rPr>
          <w:lang w:val="en-GB"/>
        </w:rPr>
      </w:pPr>
      <w:r>
        <w:rPr>
          <w:lang w:val="en-GB"/>
        </w:rPr>
        <w:t>Cirpass2 (2025). Lighthouse Pilots. URL: https://cirpass2.eu/lighthouse-pilots/ (visited on 08/08/2025).</w:t>
      </w:r>
    </w:p>
    <w:p>
      <w:pPr>
        <w:pStyle w:val="Text"/>
        <w:spacing w:lineRule="auto" w:line="240"/>
        <w:jc w:val="both"/>
        <w:rPr>
          <w:lang w:val="en-GB"/>
        </w:rPr>
      </w:pPr>
      <w:r>
        <w:rPr>
          <w:lang w:val="en-GB"/>
        </w:rPr>
        <w:t>Daphne, T. (2024). Demystifying digital product passports (DPPs): What they are not. URL: https://www.circularise.com/blogs/demystifying-digital-product-passports-dpps-what-they-are-not (visited on 07/12/2024).</w:t>
      </w:r>
    </w:p>
    <w:p>
      <w:pPr>
        <w:pStyle w:val="Text"/>
        <w:spacing w:lineRule="auto" w:line="240"/>
        <w:jc w:val="both"/>
        <w:rPr>
          <w:lang w:val="en-GB"/>
        </w:rPr>
      </w:pPr>
      <w:r>
        <w:rPr>
          <w:lang w:val="en-GB"/>
        </w:rPr>
        <w:t>DIN (2025). DIN DKE SPEC 99100:2025-02. Requirements for data attributes of the battery passport. URL: https://www.acatech.de/publikation/battery-passport-content-guidance/download-pdf?lang=en.</w:t>
      </w:r>
    </w:p>
    <w:p>
      <w:pPr>
        <w:pStyle w:val="Text"/>
        <w:spacing w:lineRule="auto" w:line="240"/>
        <w:jc w:val="both"/>
        <w:rPr>
          <w:lang w:val="en-GB"/>
        </w:rPr>
      </w:pPr>
      <w:r>
        <w:rPr>
          <w:lang w:val="en-GB"/>
        </w:rPr>
        <w:t>Ducuing, C. and R. H. Reich (2023). “Data governance: Digital product passports as a case study” Competition and Regulation in Network Industries 24 (1), 3–23.</w:t>
      </w:r>
    </w:p>
    <w:p>
      <w:pPr>
        <w:pStyle w:val="Text"/>
        <w:spacing w:lineRule="auto" w:line="240"/>
        <w:jc w:val="both"/>
        <w:rPr>
          <w:lang w:val="en-GB"/>
        </w:rPr>
      </w:pPr>
      <w:r>
        <w:rPr>
          <w:lang w:val="en-GB"/>
        </w:rPr>
        <w:t>European Commission (2020). Proposal for a REGULATION OF THE EUROPEAN PARLIAMENT AND OF THE COUNCIL concerning batteries and waste batteries, repealing Directive 2006/66/EC and amending Regulation (EU) No 2019/1020. URL: https://eur-lex.europa.eu/legal-content/EN/TXT/?uri=CELEX%3A52020PC0798 (visited on 07/08/2024).</w:t>
      </w:r>
    </w:p>
    <w:p>
      <w:pPr>
        <w:pStyle w:val="Text"/>
        <w:spacing w:lineRule="auto" w:line="240"/>
        <w:jc w:val="both"/>
        <w:rPr>
          <w:lang w:val="en-GB"/>
        </w:rPr>
      </w:pPr>
      <w:r>
        <w:rPr>
          <w:lang w:val="en-GB"/>
        </w:rPr>
        <w:t>European Commission (2024). Ecodesign for Sustainable Products Regulation. Making sustainable products in the EU the norm. URL: https://commission.europa.eu/energy-climate-change-environment/standards-tools-and-labels/products-labelling-rules-and-requirements/sustainable-products/ecodesign-sustainable-products-regulation_en (visited on 07/12/2024).</w:t>
      </w:r>
    </w:p>
    <w:p>
      <w:pPr>
        <w:pStyle w:val="Text"/>
        <w:spacing w:lineRule="auto" w:line="240"/>
        <w:jc w:val="both"/>
        <w:rPr>
          <w:lang w:val="en-GB"/>
        </w:rPr>
      </w:pPr>
      <w:r>
        <w:rPr>
          <w:lang w:val="en-GB"/>
        </w:rPr>
        <w:t>European Data (2024). EU's Digital Product Passport: Advancing transparency and sustainability. URL: https://data.europa.eu/en/news-events/news/eus-digital-product-passport-advancing-transparency-and-sustainability.</w:t>
      </w:r>
    </w:p>
    <w:p>
      <w:pPr>
        <w:pStyle w:val="Text"/>
        <w:spacing w:lineRule="auto" w:line="240"/>
        <w:jc w:val="both"/>
        <w:rPr>
          <w:lang w:val="en-GB"/>
        </w:rPr>
      </w:pPr>
      <w:r>
        <w:rPr>
          <w:lang w:val="en-GB"/>
        </w:rPr>
        <w:t>European Parliamentary Research Service (2024). Digital Product Digital Product Passport in the textile sector. URL: https://www.europarl.europa.eu/RegData/etudes/STUD/2024/757808/EPRS_STU(2024)757808_EN.pdf (visited on 07/18/2024).</w:t>
      </w:r>
    </w:p>
    <w:p>
      <w:pPr>
        <w:pStyle w:val="Text"/>
        <w:spacing w:lineRule="auto" w:line="240"/>
        <w:jc w:val="both"/>
        <w:rPr>
          <w:lang w:val="en-GB"/>
        </w:rPr>
      </w:pPr>
      <w:r>
        <w:rPr>
          <w:lang w:val="de-DE"/>
        </w:rPr>
        <w:t xml:space="preserve">Garousi, V., M. Felderer and M. V. Mäntylä (2019). </w:t>
      </w:r>
      <w:r>
        <w:rPr>
          <w:lang w:val="en-GB"/>
        </w:rPr>
        <w:t>“Guidelines for including grey literature and conducting multivocal literature reviews in software engineering” Information and Software Technology 106, 101–121.</w:t>
      </w:r>
    </w:p>
    <w:p>
      <w:pPr>
        <w:pStyle w:val="Text"/>
        <w:spacing w:lineRule="auto" w:line="240"/>
        <w:jc w:val="both"/>
        <w:rPr>
          <w:lang w:val="en-GB"/>
        </w:rPr>
      </w:pPr>
      <w:r>
        <w:rPr>
          <w:lang w:val="en-GB"/>
        </w:rPr>
        <w:t>Global Alliance for Buildings and Construction (2021). The Building Passport: A Tool for Capturing and Managing Whole Life Data and Information in Construction and Real Estate. URL: https://globalabc.org/sites/default/files/2021-09/GABC_The-Building-Passport_FINAL.pdf (visited on 07/12/2024).</w:t>
      </w:r>
    </w:p>
    <w:p>
      <w:pPr>
        <w:pStyle w:val="Text"/>
        <w:spacing w:lineRule="auto" w:line="240"/>
        <w:jc w:val="both"/>
        <w:rPr>
          <w:lang w:val="en-GB"/>
        </w:rPr>
      </w:pPr>
      <w:r>
        <w:rPr>
          <w:lang w:val="en-GB"/>
        </w:rPr>
        <w:t>Götz, T. (2022). Digital Product Passport: the ticket to achieving a climate neutral and circular European economy? URL: https://epub.wupperinst.org/frontdoor/deliver/index/docId/8049/file/8049_Digital_Product_Passport.pdf (visited on 07/16/2024).</w:t>
      </w:r>
    </w:p>
    <w:p>
      <w:pPr>
        <w:pStyle w:val="Text"/>
        <w:spacing w:lineRule="auto" w:line="240"/>
        <w:jc w:val="both"/>
        <w:rPr>
          <w:lang w:val="en-GB"/>
        </w:rPr>
      </w:pPr>
      <w:r>
        <w:rPr>
          <w:lang w:val="de-DE"/>
        </w:rPr>
        <w:t xml:space="preserve">Greiner, M., K. Seidenfad, C. Langewisch, A. Hofmann and U. Lechner (2024). </w:t>
      </w:r>
      <w:r>
        <w:rPr>
          <w:lang w:val="en-GB"/>
        </w:rPr>
        <w:t xml:space="preserve">“The Digital Product Passport: Enabling Interoperable Information Flows Through Blockchain Consortia for Sustainability”. </w:t>
      </w:r>
      <w:r>
        <w:rPr>
          <w:lang w:val="de-DE"/>
        </w:rPr>
        <w:t xml:space="preserve">In F. Phillipson, G. Eichler, C. Erfurth and G. Fahrnberger (eds.) </w:t>
      </w:r>
      <w:r>
        <w:rPr>
          <w:lang w:val="en-GB"/>
        </w:rPr>
        <w:t>Innovations for Community Services, pp. 377–396. Cham: Springer Nature Switzerland.</w:t>
      </w:r>
    </w:p>
    <w:p>
      <w:pPr>
        <w:pStyle w:val="Text"/>
        <w:spacing w:lineRule="auto" w:line="240"/>
        <w:jc w:val="both"/>
        <w:rPr>
          <w:lang w:val="en-GB"/>
        </w:rPr>
      </w:pPr>
      <w:r>
        <w:rPr>
          <w:lang w:val="en-GB"/>
        </w:rPr>
        <w:t>Heeß, P., J. Rockstuhl, M.-F. Körner and J. Strüker (2024). “Enhancing trust in global supply chains: Conceptualizing Digital Product Passports for a low-carbon hydrogen market” Electronic Markets 34 (1).</w:t>
      </w:r>
    </w:p>
    <w:p>
      <w:pPr>
        <w:pStyle w:val="Text"/>
        <w:spacing w:lineRule="auto" w:line="240"/>
        <w:jc w:val="both"/>
        <w:rPr>
          <w:lang w:val="en-GB"/>
        </w:rPr>
      </w:pPr>
      <w:r>
        <w:rPr>
          <w:lang w:val="de-DE"/>
        </w:rPr>
        <w:t xml:space="preserve">Jansen, M., B. Gerstenberger, J. Bitter-Krahe, H. Berg, J. Sebastyén and J. Schenider (2022). </w:t>
      </w:r>
      <w:r>
        <w:rPr>
          <w:lang w:val="en-GB"/>
        </w:rPr>
        <w:t>“Current Approaches to the Digital Product Passport for a Circular Economy” Wuppertal Paper (198).</w:t>
      </w:r>
    </w:p>
    <w:p>
      <w:pPr>
        <w:pStyle w:val="Text"/>
        <w:spacing w:lineRule="auto" w:line="240"/>
        <w:jc w:val="both"/>
        <w:rPr>
          <w:lang w:val="en-GB"/>
        </w:rPr>
      </w:pPr>
      <w:r>
        <w:rPr>
          <w:lang w:val="en-GB"/>
        </w:rPr>
        <w:t>Jensen, S. F., J. H. Kristensen, S. Adamsen, A. Christensen and B. V. Waehrens (2023a). “Digital product passports for a circular economy: Data needs for product life cycle decision-making” Sustainable Production and Consumption 37, 242–255.</w:t>
      </w:r>
    </w:p>
    <w:p>
      <w:pPr>
        <w:pStyle w:val="Text"/>
        <w:spacing w:lineRule="auto" w:line="240"/>
        <w:jc w:val="both"/>
        <w:rPr>
          <w:lang w:val="en-GB"/>
        </w:rPr>
      </w:pPr>
      <w:r>
        <w:rPr>
          <w:lang w:val="de-DE"/>
        </w:rPr>
        <w:t xml:space="preserve">Jensen, S. F., J. H. Kristensen, A. Christensen and B. V. Waehrens (2024). </w:t>
      </w:r>
      <w:r>
        <w:rPr>
          <w:lang w:val="en-GB"/>
        </w:rPr>
        <w:t>“An ecosystem orchestration framework for the design of digital product passports in a circular economy” Business Strategy and the Environment.</w:t>
      </w:r>
    </w:p>
    <w:p>
      <w:pPr>
        <w:pStyle w:val="Text"/>
        <w:spacing w:lineRule="auto" w:line="240"/>
        <w:jc w:val="both"/>
        <w:rPr>
          <w:lang w:val="en-GB"/>
        </w:rPr>
      </w:pPr>
      <w:r>
        <w:rPr>
          <w:lang w:val="en-GB"/>
        </w:rPr>
        <w:t>King, M. R., P. D. Timms and S. Mountney (2023). “A proposed universal definition of a Digital Product Passport Ecosystem (DPPE): Worldviews, discrete capabilities, stakeholder requirements and concerns” Journal of Cleaner Production 384, 135538.</w:t>
      </w:r>
    </w:p>
    <w:p>
      <w:pPr>
        <w:pStyle w:val="Text"/>
        <w:spacing w:lineRule="auto" w:line="240"/>
        <w:jc w:val="both"/>
        <w:rPr>
          <w:lang w:val="en-GB"/>
        </w:rPr>
      </w:pPr>
      <w:r>
        <w:rPr>
          <w:lang w:val="en-GB"/>
        </w:rPr>
        <w:t>Langley, D. J., E. Rosca, M. Angelopoulos, O. Kamminga and C. Hooijer (2023). “Orchestrating a smart circular economy: Guiding principles for digital product passports” Journal of Business Research 169, 114259.</w:t>
      </w:r>
    </w:p>
    <w:p>
      <w:pPr>
        <w:pStyle w:val="Text"/>
        <w:spacing w:lineRule="auto" w:line="240"/>
        <w:jc w:val="both"/>
        <w:rPr>
          <w:lang w:val="en-GB"/>
        </w:rPr>
      </w:pPr>
      <w:r>
        <w:rPr>
          <w:lang w:val="en-GB"/>
        </w:rPr>
        <w:t>Larsen, K. R., D. S. Hovorka, A. R. Dennis and J. D. West (2019). “"Understanding the Elephant: The Discourse Approach to Boundary Identification and Corpus Construction for Theory Review Articles"” Journal of the Association for Information Systems, 887–927.</w:t>
      </w:r>
    </w:p>
    <w:p>
      <w:pPr>
        <w:pStyle w:val="Text"/>
        <w:spacing w:lineRule="auto" w:line="240"/>
        <w:jc w:val="both"/>
        <w:rPr>
          <w:lang w:val="en-GB"/>
        </w:rPr>
      </w:pPr>
      <w:r>
        <w:rPr>
          <w:lang w:val="en-GB"/>
        </w:rPr>
        <w:t>Luscuere, L. and D. Muhlall (eds.) (2018). Circularity information management for buildings. The example of materials passports. 1. Edition: Taylor&amp;Francis.</w:t>
      </w:r>
    </w:p>
    <w:p>
      <w:pPr>
        <w:pStyle w:val="Text"/>
        <w:spacing w:lineRule="auto" w:line="240"/>
        <w:jc w:val="both"/>
        <w:rPr>
          <w:lang w:val="de-DE"/>
        </w:rPr>
      </w:pPr>
      <w:r>
        <w:rPr>
          <w:lang w:val="de-DE"/>
        </w:rPr>
        <w:t>Mayring, P. (2015). Qualitative Inhaltsanalyse. Grundlagen und Techniken. 12., überarbeitete Auflage. Weinheim, Basel: Beltz.</w:t>
      </w:r>
    </w:p>
    <w:p>
      <w:pPr>
        <w:pStyle w:val="Text"/>
        <w:spacing w:lineRule="auto" w:line="240"/>
        <w:jc w:val="both"/>
        <w:rPr>
          <w:lang w:val="en-GB"/>
        </w:rPr>
      </w:pPr>
      <w:r>
        <w:rPr>
          <w:lang w:val="en-GB"/>
        </w:rPr>
        <w:t>Mulhall, D., K. Hansen, L. Luscuere, R. Zanatta and R. Willems (2017). Framework for Materials Passports. URL: https://www.bamb2020.eu/wp-content/uploads/2018/01/Framework-for-Materials-Passports-for-the-webb.pdf.</w:t>
      </w:r>
    </w:p>
    <w:p>
      <w:pPr>
        <w:pStyle w:val="Text"/>
        <w:spacing w:lineRule="auto" w:line="240"/>
        <w:jc w:val="both"/>
        <w:rPr>
          <w:lang w:val="en-GB"/>
        </w:rPr>
      </w:pPr>
      <w:r>
        <w:rPr>
          <w:lang w:val="en-GB"/>
        </w:rPr>
        <w:t>Page, M. J., D. Moher, P. M. Bossuyt, I. Boutron, T. C. Hoffmann, C. D. Mulrow, L. Shamseer, J. M. Tetzlaff, E. A. Akl, S. E. Brennan, R. Chou, J. Glanville, J. M. Grimshaw, A. Hróbjartsson, M. M. Lalu, T. Li, E. W. Loder, E. Mayo-Wilson, S. McDonald, L. A. McGuinness, L. A. Stewart, J. Thomas, A. C. Tricco, V. A. Welch, P. Whiting and J. E. McKenzie (2021). “PRISMA 2020 explanation and elaboration: updated guidance and exemplars for reporting systematic reviews” BMJ (Clinical research ed.) 372, n160.</w:t>
      </w:r>
    </w:p>
    <w:p>
      <w:pPr>
        <w:pStyle w:val="Text"/>
        <w:spacing w:lineRule="auto" w:line="240"/>
        <w:jc w:val="both"/>
        <w:rPr>
          <w:lang w:val="de-DE"/>
        </w:rPr>
      </w:pPr>
      <w:r>
        <w:rPr>
          <w:lang w:val="en-GB"/>
        </w:rPr>
        <w:t xml:space="preserve">Petrik, D., F. Härer and F. Schöllkopf (2025a). “Realization of a Digital Product Passport for a Cross-Company Carbon Accounting”. </w:t>
      </w:r>
      <w:r>
        <w:rPr>
          <w:lang w:val="de-DE"/>
        </w:rPr>
        <w:t>In M. Möhring, U. Breitenbücher and A. Zimmermann (eds.) Herman Hollerith Conference 2024, pp. 28–41. Wiesbaden: Springer Fachmedien Wiesbaden.</w:t>
      </w:r>
    </w:p>
    <w:p>
      <w:pPr>
        <w:pStyle w:val="Text"/>
        <w:spacing w:lineRule="auto" w:line="240"/>
        <w:jc w:val="both"/>
        <w:rPr>
          <w:lang w:val="en-GB"/>
        </w:rPr>
      </w:pPr>
      <w:r>
        <w:rPr>
          <w:lang w:val="en-GB"/>
        </w:rPr>
        <w:t>Piétron, D., P. Staab and F. Hofmann (2023). “Digital circular ecosystems: A data governance approach” GAIA - Ecological Perspectives for Science and Society 32 (1), 40–46.</w:t>
      </w:r>
    </w:p>
    <w:p>
      <w:pPr>
        <w:pStyle w:val="Text"/>
        <w:spacing w:lineRule="auto" w:line="240"/>
        <w:jc w:val="both"/>
        <w:rPr>
          <w:lang w:val="en-GB"/>
        </w:rPr>
      </w:pPr>
      <w:r>
        <w:rPr>
          <w:lang w:val="en-GB"/>
        </w:rPr>
        <w:t>Plociennik, C., A. Nazeri, M. H. Rimaz, S. Knetsch, A. d. C. P. Lopes, T. Hagedorn, J. Baehr, M. Vogelgesang, C. Li, W. Benner, B. Kellerer, E. Ionescu, M. Ruskowski and A. Weidenkaff (2024). “Connecting Producers and Recyclers: A Digital Product Passport Concept and Implementation Suitable for End-of-Life Management” Procedia CIRP 122, 831–836.</w:t>
      </w:r>
    </w:p>
    <w:p>
      <w:pPr>
        <w:pStyle w:val="Text"/>
        <w:spacing w:lineRule="auto" w:line="240"/>
        <w:jc w:val="both"/>
        <w:rPr>
          <w:lang w:val="en-GB"/>
        </w:rPr>
      </w:pPr>
      <w:r>
        <w:rPr>
          <w:lang w:val="en-GB"/>
        </w:rPr>
        <w:t>Plociennik, C., M. Pourjafarian, S. Saleh, T. Hagedorn, Carmo Precci Lopes, Alice do, M. Vogelgesang, J. Baehr, B. Kellerer, M. Jansen, H. Berg, M. Ruskowski, L. Schebek and A. Ciroth (2022). Requirements for a Digital Product Passport to Boost the Circular Economy.</w:t>
      </w:r>
    </w:p>
    <w:p>
      <w:pPr>
        <w:pStyle w:val="Text"/>
        <w:spacing w:lineRule="auto" w:line="240"/>
        <w:jc w:val="both"/>
        <w:rPr>
          <w:lang w:val="en-GB"/>
        </w:rPr>
      </w:pPr>
      <w:r>
        <w:rPr>
          <w:lang w:val="de-DE"/>
        </w:rPr>
        <w:t xml:space="preserve">Pohlmann, A., M. Popowicz, J.-P. Schöggl, J. Bachler, J. Keler and R. J. Baumgartner (2024). </w:t>
      </w:r>
      <w:r>
        <w:rPr>
          <w:lang w:val="en-GB"/>
        </w:rPr>
        <w:t>“Conceptualization of a digital product passport to enable circular and sustainable automotive value chains – the combustion engine use case” Procedia CIRP 122, 169–174.</w:t>
      </w:r>
    </w:p>
    <w:p>
      <w:pPr>
        <w:pStyle w:val="Text"/>
        <w:spacing w:lineRule="auto" w:line="240"/>
        <w:jc w:val="both"/>
        <w:rPr>
          <w:lang w:val="en-GB"/>
        </w:rPr>
      </w:pPr>
      <w:r>
        <w:rPr>
          <w:lang w:val="de-DE"/>
        </w:rPr>
        <w:t xml:space="preserve">Pohlmann, A., M. Popowicz, J.-P. Schöggl and R. J. Baumgartner (2025). </w:t>
      </w:r>
      <w:r>
        <w:rPr>
          <w:lang w:val="en-GB"/>
        </w:rPr>
        <w:t>“Digital product passports for electric vehicle batteries: Stakeholder requirements for sustainability and circularity” Cleaner Production Letters 8, 100090.</w:t>
      </w:r>
    </w:p>
    <w:p>
      <w:pPr>
        <w:pStyle w:val="Text"/>
        <w:spacing w:lineRule="auto" w:line="240"/>
        <w:jc w:val="both"/>
        <w:rPr>
          <w:lang w:val="en-GB"/>
        </w:rPr>
      </w:pPr>
      <w:r>
        <w:rPr>
          <w:lang w:val="de-DE"/>
        </w:rPr>
        <w:t xml:space="preserve">Popowicz, M., A. Pohlmann, J.-P. Schöggl and R. J. Baumgartner (2025). </w:t>
      </w:r>
      <w:r>
        <w:rPr>
          <w:lang w:val="en-GB"/>
        </w:rPr>
        <w:t>“Digital Product Passports as Information Providers for Consumers—The Case of Digital Battery Passports” Business Strategy and the Environment.</w:t>
      </w:r>
    </w:p>
    <w:p>
      <w:pPr>
        <w:pStyle w:val="Text"/>
        <w:spacing w:lineRule="auto" w:line="240"/>
        <w:jc w:val="both"/>
        <w:rPr>
          <w:lang w:val="en-GB"/>
        </w:rPr>
      </w:pPr>
      <w:r>
        <w:rPr>
          <w:lang w:val="en-GB"/>
        </w:rPr>
        <w:t>R-Cycle (2024). The Digital Product Passport. URL: https://www.r-cycle.org/en/digital-product-passport.html.</w:t>
      </w:r>
    </w:p>
    <w:p>
      <w:pPr>
        <w:pStyle w:val="Text"/>
        <w:spacing w:lineRule="auto" w:line="240"/>
        <w:jc w:val="both"/>
        <w:rPr>
          <w:lang w:val="en-GB"/>
        </w:rPr>
      </w:pPr>
      <w:r>
        <w:rPr>
          <w:lang w:val="en-GB"/>
        </w:rPr>
        <w:t>Reich, R. H., L. Alaerts and K. van Acker (2024). “Towards a service-oriented architecture for information systems in the circular economy” Procedia CIRP 122, 653–658.</w:t>
      </w:r>
    </w:p>
    <w:p>
      <w:pPr>
        <w:pStyle w:val="Text"/>
        <w:spacing w:lineRule="auto" w:line="240"/>
        <w:jc w:val="both"/>
        <w:rPr>
          <w:lang w:val="en-GB"/>
        </w:rPr>
      </w:pPr>
      <w:r>
        <w:rPr>
          <w:lang w:val="en-GB"/>
        </w:rPr>
        <w:t>Reich, R. H., J. Ayan, L. Alaerts and K. van Acker (2023). “Defining the goals of Product Passports by circular product strategies” Procedia CIRP 116, 257–262.</w:t>
      </w:r>
    </w:p>
    <w:p>
      <w:pPr>
        <w:pStyle w:val="Text"/>
        <w:spacing w:lineRule="auto" w:line="240"/>
        <w:jc w:val="both"/>
        <w:rPr>
          <w:lang w:val="en-GB"/>
        </w:rPr>
      </w:pPr>
      <w:r>
        <w:rPr>
          <w:lang w:val="en-GB"/>
        </w:rPr>
        <w:t>Shahjalal, M., P. K. Roy, T. Shams, A. Fly, J. I. Chowdhury, M. R. Ahmed and K. Liu (2022). “A review on second-life of Li-ion batteries: prospects, challenges, and issues” Energy 241, 122881.</w:t>
      </w:r>
    </w:p>
    <w:p>
      <w:pPr>
        <w:pStyle w:val="Text"/>
        <w:spacing w:lineRule="auto" w:line="240"/>
        <w:jc w:val="both"/>
        <w:rPr>
          <w:lang w:val="en-GB"/>
        </w:rPr>
      </w:pPr>
      <w:r>
        <w:rPr>
          <w:lang w:val="de-DE"/>
        </w:rPr>
        <w:t xml:space="preserve">Siemens (2024b). Siemens Battery Passport. </w:t>
      </w:r>
      <w:r>
        <w:rPr>
          <w:lang w:val="en-GB"/>
        </w:rPr>
        <w:t>URL: https://www.siemens.com/de/de/branchen/batterieherstellung/battery-passport.html.</w:t>
      </w:r>
    </w:p>
    <w:p>
      <w:pPr>
        <w:pStyle w:val="Text"/>
        <w:spacing w:lineRule="auto" w:line="240"/>
        <w:jc w:val="both"/>
        <w:rPr>
          <w:lang w:val="en-GB"/>
        </w:rPr>
      </w:pPr>
      <w:r>
        <w:rPr>
          <w:lang w:val="en-GB"/>
        </w:rPr>
        <w:t>Stretton, C. (2022). Digital product passports (DPP): what, how, and why? URL: https://www.circularise.com/blogs/digital-product-passports-dpp-what-how-and-why (visited on 07/12/2024).</w:t>
      </w:r>
    </w:p>
    <w:p>
      <w:pPr>
        <w:pStyle w:val="Text"/>
        <w:spacing w:lineRule="auto" w:line="240"/>
        <w:jc w:val="both"/>
        <w:rPr>
          <w:lang w:val="en-GB"/>
        </w:rPr>
      </w:pPr>
      <w:r>
        <w:rPr>
          <w:lang w:val="en-GB"/>
        </w:rPr>
        <w:t>van Capelleveen, G., D. Vegter, M. Olthaar and J. van Hillegersberg (2023). “The anatomy of a passport for the circular economy: a conceptual definition, vision and structured literature review” Resources, Conservation &amp; Recycling Advances 17, 200131.</w:t>
      </w:r>
    </w:p>
    <w:p>
      <w:pPr>
        <w:pStyle w:val="Text"/>
        <w:spacing w:lineRule="auto" w:line="240"/>
        <w:jc w:val="both"/>
        <w:rPr>
          <w:lang w:val="en-GB"/>
        </w:rPr>
      </w:pPr>
      <w:r>
        <w:rPr>
          <w:lang w:val="en-GB"/>
        </w:rPr>
        <w:t>Voulgaridis, K., T. Lagkas, C. M. Angelopoulos, A.-A. A. Boulogeorgos, V. Argyriou and P. Sarigiannidis (2024). “Digital product passports as enablers of digital circular economy: a framework based on technological perspective” Telecommunication Systems 85 (4), 699–715.</w:t>
      </w:r>
    </w:p>
    <w:p>
      <w:pPr>
        <w:pStyle w:val="Text"/>
        <w:spacing w:lineRule="auto" w:line="240"/>
        <w:jc w:val="both"/>
        <w:rPr>
          <w:lang w:val="en-GB"/>
        </w:rPr>
      </w:pPr>
      <w:r>
        <w:rPr>
          <w:lang w:val="de-DE"/>
        </w:rPr>
        <w:t xml:space="preserve">Walden, J., A. Steinbrecher and M. Marinkovic (2021). </w:t>
      </w:r>
      <w:r>
        <w:rPr>
          <w:lang w:val="en-GB"/>
        </w:rPr>
        <w:t>“Digital Product Passports as Enabler of the Circular Economy” Chemie Ingenieur Technik 93 (11), 1717–1727.</w:t>
      </w:r>
    </w:p>
    <w:p>
      <w:pPr>
        <w:pStyle w:val="Text"/>
        <w:spacing w:lineRule="auto" w:line="240"/>
        <w:jc w:val="both"/>
        <w:rPr>
          <w:lang w:val="en-GB"/>
        </w:rPr>
      </w:pPr>
      <w:r>
        <w:rPr>
          <w:lang w:val="en-GB"/>
        </w:rPr>
        <w:t>Wan, P. K. F. and S. Jiang (2025). “Enabling a dynamic information flow in digital product passports during product use phase: A literature review and proposed framework” Sustainable Production and Consumption 54, 362–374.</w:t>
      </w:r>
    </w:p>
    <w:p>
      <w:pPr>
        <w:pStyle w:val="Text"/>
        <w:spacing w:lineRule="auto" w:line="240"/>
        <w:jc w:val="both"/>
        <w:rPr>
          <w:lang w:val="en-GB"/>
        </w:rPr>
      </w:pPr>
      <w:r>
        <w:rPr>
          <w:lang w:val="en-GB"/>
        </w:rPr>
        <w:t>Wiesner, M., J. Moreira, R. Guizzardi and P. Scholz (2024). “A Reference Architecture for Digital Product Passports at Batch Level to Support Manufacturing Supply Chains”. In J. Araújo, J. L. de La Vara, M. Y. Santos and S. Assar (eds.) Research Challenges in Information Science, pp. 307–323. Cham: Springer Nature Switzerland.</w:t>
      </w:r>
    </w:p>
    <w:p>
      <w:pPr>
        <w:pStyle w:val="Text"/>
        <w:spacing w:lineRule="auto" w:line="240" w:before="0" w:after="120"/>
        <w:jc w:val="both"/>
        <w:rPr>
          <w:lang w:val="en-GB"/>
        </w:rPr>
      </w:pPr>
      <w:r>
        <w:rPr>
          <w:lang w:val="en-GB"/>
        </w:rPr>
        <w:t>World Economy Forum (2023). Digital Battery Passports: Digital Battery Passports: An Enabler for Sustainable and Circular Battery Management. URL: https://www3.weforum.org/docs/WEF_Digital_Battery_Passport_2023.pdf (visited on 07/18/2024).</w:t>
      </w:r>
    </w:p>
    <w:sectPr>
      <w:headerReference w:type="even" r:id="rId134"/>
      <w:footerReference w:type="even" r:id="rId135"/>
      <w:type w:val="nextPage"/>
      <w:pgSz w:w="11906" w:h="16838"/>
      <w:pgMar w:left="1418" w:right="1418" w:gutter="0" w:header="0" w:top="680" w:footer="0" w:bottom="45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Light">
    <w:charset w:val="00" w:characterSet="windows-1252"/>
    <w:family w:val="roman"/>
    <w:pitch w:val="variable"/>
  </w:font>
  <w:font w:name="Segoe UI">
    <w:charset w:val="00" w:characterSet="windows-1252"/>
    <w:family w:val="swiss"/>
    <w:pitch w:val="variable"/>
  </w:font>
  <w:font w:name="STIX-Regular">
    <w:charset w:val="00" w:characterSet="windows-1252"/>
    <w:family w:val="roman"/>
    <w:pitch w:val="variable"/>
  </w:font>
  <w:font w:name="Calibri">
    <w:charset w:val="00" w:characterSet="windows-1252"/>
    <w:family w:val="swiss"/>
    <w:pitch w:val="variable"/>
  </w:font>
  <w:font w:name="Consolas">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Calibri Light">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643"/>
        </w:tabs>
        <w:ind w:start="643"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926"/>
        </w:tabs>
        <w:ind w:start="926"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bullet"/>
      <w:lvlText w:val=""/>
      <w:lvlJc w:val="start"/>
      <w:pPr>
        <w:tabs>
          <w:tab w:val="num" w:pos="1209"/>
        </w:tabs>
        <w:ind w:start="1209"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bullet"/>
      <w:lvlText w:val=""/>
      <w:lvlJc w:val="start"/>
      <w:pPr>
        <w:tabs>
          <w:tab w:val="num" w:pos="1492"/>
        </w:tabs>
        <w:ind w:start="1492"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643"/>
        </w:tabs>
        <w:ind w:start="643"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decimal"/>
      <w:lvlText w:val="%1."/>
      <w:lvlJc w:val="start"/>
      <w:pPr>
        <w:tabs>
          <w:tab w:val="num" w:pos="926"/>
        </w:tabs>
        <w:ind w:start="926"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9">
    <w:lvl w:ilvl="0">
      <w:start w:val="1"/>
      <w:numFmt w:val="decimal"/>
      <w:lvlText w:val="%1."/>
      <w:lvlJc w:val="start"/>
      <w:pPr>
        <w:tabs>
          <w:tab w:val="num" w:pos="1209"/>
        </w:tabs>
        <w:ind w:start="1209"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0">
    <w:lvl w:ilvl="0">
      <w:start w:val="1"/>
      <w:numFmt w:val="decimal"/>
      <w:lvlText w:val="%1."/>
      <w:lvlJc w:val="start"/>
      <w:pPr>
        <w:tabs>
          <w:tab w:val="num" w:pos="1492"/>
        </w:tabs>
        <w:ind w:start="1492"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embedSystemFonts/>
  <w:defaultTabStop w:val="708"/>
  <w:autoHyphenation w:val="true"/>
  <w:doNotHyphenateCaps/>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ja-JP" w:bidi="ar-SA"/>
  <w:docVars>
    <w:docVar w:name="__Grammarly_42____i" w:val="H4sIAAAAAAAEAKtWckksSQxILCpxzi/NK1GyMqwFAAEhoTITAAAA"/>
    <w:docVar w:name="__Grammarly_42___1" w:val="H4sIAAAAAAAEAKtWcslP9kxRslIyNDY2MzAxMDYxNbE0NwHyjJR0lIJTi4sz8/NACozMDGoBriKzEC4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5b1b"/>
    <w:pPr>
      <w:widowControl/>
      <w:suppressAutoHyphens w:val="true"/>
      <w:bidi w:val="0"/>
      <w:spacing w:lineRule="auto" w:line="480" w:before="0" w:after="120"/>
      <w:jc w:val="start"/>
    </w:pPr>
    <w:rPr>
      <w:rFonts w:ascii="Times New Roman" w:hAnsi="Times New Roman" w:eastAsia="Times New Roman" w:cs="Times New Roman"/>
      <w:color w:val="auto"/>
      <w:kern w:val="0"/>
      <w:sz w:val="20"/>
      <w:szCs w:val="20"/>
      <w:lang w:val="en-GB" w:eastAsia="ko-KR" w:bidi="ar-SA"/>
    </w:rPr>
  </w:style>
  <w:style w:type="paragraph" w:styleId="Heading1">
    <w:name w:val="heading 1"/>
    <w:basedOn w:val="berschrift11"/>
    <w:next w:val="Text"/>
    <w:qFormat/>
    <w:pPr>
      <w:outlineLvl w:val="0"/>
    </w:pPr>
    <w:rPr/>
  </w:style>
  <w:style w:type="paragraph" w:styleId="Heading2">
    <w:name w:val="heading 2"/>
    <w:basedOn w:val="berschrift21"/>
    <w:next w:val="Text"/>
    <w:qFormat/>
    <w:pPr>
      <w:outlineLvl w:val="1"/>
    </w:pPr>
    <w:rPr/>
  </w:style>
  <w:style w:type="paragraph" w:styleId="Heading3">
    <w:name w:val="heading 3"/>
    <w:basedOn w:val="berschrift31"/>
    <w:next w:val="Text"/>
    <w:qFormat/>
    <w:pPr>
      <w:outlineLvl w:val="2"/>
    </w:pPr>
    <w:rPr/>
  </w:style>
  <w:style w:type="paragraph" w:styleId="Heading4">
    <w:name w:val="heading 4"/>
    <w:basedOn w:val="Normal"/>
    <w:next w:val="Normal"/>
    <w:link w:val="berschrift4Zchn"/>
    <w:semiHidden/>
    <w:unhideWhenUsed/>
    <w:qFormat/>
    <w:rsid w:val="00d1605e"/>
    <w:pPr>
      <w:keepNext w:val="true"/>
      <w:keepLines/>
      <w:spacing w:before="40" w:after="0"/>
      <w:outlineLvl w:val="3"/>
    </w:pPr>
    <w:rPr>
      <w:rFonts w:ascii="Calibri Light" w:hAnsi="Calibri Light" w:eastAsia="游ゴシック Light" w:cs="Times New Roman" w:asciiTheme="majorHAnsi" w:cstheme="majorBidi" w:eastAsiaTheme="majorEastAsia" w:hAnsiTheme="majorHAnsi"/>
      <w:i/>
      <w:iCs/>
      <w:color w:themeColor="accent1" w:themeShade="bf" w:val="2F5496"/>
    </w:rPr>
  </w:style>
  <w:style w:type="paragraph" w:styleId="Heading5">
    <w:name w:val="heading 5"/>
    <w:basedOn w:val="Normal"/>
    <w:next w:val="Normal"/>
    <w:link w:val="berschrift5Zchn"/>
    <w:semiHidden/>
    <w:unhideWhenUsed/>
    <w:qFormat/>
    <w:rsid w:val="00d1605e"/>
    <w:pPr>
      <w:keepNext w:val="true"/>
      <w:keepLines/>
      <w:spacing w:before="40" w:after="0"/>
      <w:outlineLvl w:val="4"/>
    </w:pPr>
    <w:rPr>
      <w:rFonts w:ascii="Calibri Light" w:hAnsi="Calibri Light" w:eastAsia="游ゴシック Light" w:cs="Times New Roman" w:asciiTheme="majorHAnsi" w:cstheme="majorBidi" w:eastAsiaTheme="majorEastAsia" w:hAnsiTheme="majorHAnsi"/>
      <w:color w:themeColor="accent1" w:themeShade="bf" w:val="2F5496"/>
    </w:rPr>
  </w:style>
  <w:style w:type="paragraph" w:styleId="Heading6">
    <w:name w:val="heading 6"/>
    <w:basedOn w:val="Normal"/>
    <w:next w:val="Normal"/>
    <w:link w:val="berschrift6Zchn"/>
    <w:semiHidden/>
    <w:unhideWhenUsed/>
    <w:qFormat/>
    <w:rsid w:val="00d1605e"/>
    <w:pPr>
      <w:keepNext w:val="true"/>
      <w:keepLines/>
      <w:spacing w:before="40" w:after="0"/>
      <w:outlineLvl w:val="5"/>
    </w:pPr>
    <w:rPr>
      <w:rFonts w:ascii="Calibri Light" w:hAnsi="Calibri Light" w:eastAsia="游ゴシック Light" w:cs="Times New Roman" w:asciiTheme="majorHAnsi" w:cstheme="majorBidi" w:eastAsiaTheme="majorEastAsia" w:hAnsiTheme="majorHAnsi"/>
      <w:color w:themeColor="accent1" w:themeShade="7f" w:val="1F3763"/>
    </w:rPr>
  </w:style>
  <w:style w:type="paragraph" w:styleId="Heading7">
    <w:name w:val="heading 7"/>
    <w:basedOn w:val="Normal"/>
    <w:next w:val="Normal"/>
    <w:link w:val="berschrift7Zchn"/>
    <w:semiHidden/>
    <w:unhideWhenUsed/>
    <w:qFormat/>
    <w:rsid w:val="00d1605e"/>
    <w:pPr>
      <w:keepNext w:val="true"/>
      <w:keepLines/>
      <w:spacing w:before="40" w:after="0"/>
      <w:outlineLvl w:val="6"/>
    </w:pPr>
    <w:rPr>
      <w:rFonts w:ascii="Calibri Light" w:hAnsi="Calibri Light" w:eastAsia="游ゴシック Light" w:cs="Times New Roman" w:asciiTheme="majorHAnsi" w:cstheme="majorBidi" w:eastAsiaTheme="majorEastAsia" w:hAnsiTheme="majorHAnsi"/>
      <w:i/>
      <w:iCs/>
      <w:color w:themeColor="accent1" w:themeShade="7f" w:val="1F3763"/>
    </w:rPr>
  </w:style>
  <w:style w:type="paragraph" w:styleId="Heading8">
    <w:name w:val="heading 8"/>
    <w:basedOn w:val="Normal"/>
    <w:next w:val="Normal"/>
    <w:link w:val="berschrift8Zchn"/>
    <w:semiHidden/>
    <w:unhideWhenUsed/>
    <w:qFormat/>
    <w:rsid w:val="00d1605e"/>
    <w:pPr>
      <w:keepNext w:val="true"/>
      <w:keepLines/>
      <w:spacing w:before="40" w:after="0"/>
      <w:outlineLvl w:val="7"/>
    </w:pPr>
    <w:rPr>
      <w:rFonts w:ascii="Calibri Light" w:hAnsi="Calibri Light" w:eastAsia="游ゴシック Light" w:cs="Times New Roman"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semiHidden/>
    <w:unhideWhenUsed/>
    <w:qFormat/>
    <w:rsid w:val="00d1605e"/>
    <w:pPr>
      <w:keepNext w:val="true"/>
      <w:keepLines/>
      <w:spacing w:before="40" w:after="0"/>
      <w:outlineLvl w:val="8"/>
    </w:pPr>
    <w:rPr>
      <w:rFonts w:ascii="Calibri Light" w:hAnsi="Calibri Light" w:eastAsia="游ゴシック Light" w:cs="Times New Roman"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Hyperlink">
    <w:name w:val="Hyperlink"/>
    <w:rsid w:val="00d654df"/>
    <w:rPr>
      <w:color w:val="0563C1"/>
      <w:u w:val="single"/>
    </w:rPr>
  </w:style>
  <w:style w:type="character" w:styleId="Emphasis">
    <w:name w:val="Emphasis"/>
    <w:basedOn w:val="DefaultParagraphFont"/>
    <w:uiPriority w:val="20"/>
    <w:qFormat/>
    <w:rsid w:val="001d19a7"/>
    <w:rPr>
      <w:i/>
      <w:iCs/>
    </w:rPr>
  </w:style>
  <w:style w:type="character" w:styleId="SprechblasentextZchn" w:customStyle="1">
    <w:name w:val="Sprechblasentext Zchn"/>
    <w:basedOn w:val="DefaultParagraphFont"/>
    <w:link w:val="BalloonText"/>
    <w:qFormat/>
    <w:rsid w:val="00876c1b"/>
    <w:rPr>
      <w:rFonts w:ascii="Segoe UI" w:hAnsi="Segoe UI" w:cs="Segoe UI"/>
      <w:sz w:val="18"/>
      <w:szCs w:val="18"/>
      <w:lang w:val="en-GB" w:eastAsia="ko-KR"/>
    </w:rPr>
  </w:style>
  <w:style w:type="character" w:styleId="KommentartextZchn" w:customStyle="1">
    <w:name w:val="Kommentartext Zchn"/>
    <w:basedOn w:val="DefaultParagraphFont"/>
    <w:link w:val="CommentText"/>
    <w:uiPriority w:val="99"/>
    <w:qFormat/>
    <w:rPr>
      <w:lang w:val="en-GB" w:eastAsia="ko-KR"/>
    </w:rPr>
  </w:style>
  <w:style w:type="character" w:styleId="CommentReference">
    <w:name w:val="annotation reference"/>
    <w:basedOn w:val="DefaultParagraphFont"/>
    <w:uiPriority w:val="99"/>
    <w:qFormat/>
    <w:rPr>
      <w:sz w:val="16"/>
      <w:szCs w:val="16"/>
    </w:rPr>
  </w:style>
  <w:style w:type="character" w:styleId="KommentarthemaZchn" w:customStyle="1">
    <w:name w:val="Kommentarthema Zchn"/>
    <w:basedOn w:val="KommentartextZchn"/>
    <w:link w:val="annotationsubject"/>
    <w:qFormat/>
    <w:rsid w:val="00a13313"/>
    <w:rPr>
      <w:b/>
      <w:bCs/>
      <w:lang w:val="en-GB" w:eastAsia="ko-KR"/>
    </w:rPr>
  </w:style>
  <w:style w:type="character" w:styleId="UnresolvedMention">
    <w:name w:val="Unresolved Mention"/>
    <w:basedOn w:val="DefaultParagraphFont"/>
    <w:uiPriority w:val="99"/>
    <w:semiHidden/>
    <w:unhideWhenUsed/>
    <w:qFormat/>
    <w:rsid w:val="005d7b57"/>
    <w:rPr>
      <w:color w:val="605E5C"/>
      <w:shd w:fill="E1DFDD" w:val="clear"/>
    </w:rPr>
  </w:style>
  <w:style w:type="character" w:styleId="FollowedHyperlink">
    <w:name w:val="FollowedHyperlink"/>
    <w:basedOn w:val="DefaultParagraphFont"/>
    <w:rsid w:val="00552866"/>
    <w:rPr>
      <w:color w:themeColor="followedHyperlink" w:val="954F72"/>
      <w:u w:val="single"/>
    </w:rPr>
  </w:style>
  <w:style w:type="character" w:styleId="FunotentextZchn" w:customStyle="1">
    <w:name w:val="Fußnotentext Zchn"/>
    <w:basedOn w:val="DefaultParagraphFont"/>
    <w:link w:val="FootnoteText"/>
    <w:qFormat/>
    <w:rsid w:val="00d42b4a"/>
    <w:rPr>
      <w:lang w:val="en-GB" w:eastAsia="ko-KR"/>
    </w:rPr>
  </w:style>
  <w:style w:type="character" w:styleId="FootnoteCharacters">
    <w:name w:val="Footnote Characters"/>
    <w:basedOn w:val="DefaultParagraphFont"/>
    <w:qFormat/>
    <w:rsid w:val="00d42b4a"/>
    <w:rPr>
      <w:vertAlign w:val="superscript"/>
    </w:rPr>
  </w:style>
  <w:style w:type="character" w:styleId="FootnoteReference">
    <w:name w:val="footnote reference"/>
    <w:rPr>
      <w:vertAlign w:val="superscript"/>
    </w:rPr>
  </w:style>
  <w:style w:type="character" w:styleId="PlaceholderText">
    <w:name w:val="Placeholder Text"/>
    <w:basedOn w:val="DefaultParagraphFont"/>
    <w:uiPriority w:val="99"/>
    <w:semiHidden/>
    <w:qFormat/>
    <w:rsid w:val="00d1605e"/>
    <w:rPr>
      <w:color w:val="666666"/>
    </w:rPr>
  </w:style>
  <w:style w:type="character" w:styleId="CitaviBibliographyEntryZchn" w:customStyle="1">
    <w:name w:val="Citavi Bibliography Entry Zchn"/>
    <w:basedOn w:val="DefaultParagraphFont"/>
    <w:link w:val="CitaviBibliographyEntry"/>
    <w:uiPriority w:val="99"/>
    <w:qFormat/>
    <w:rsid w:val="00d1605e"/>
    <w:rPr>
      <w:lang w:val="en-GB" w:eastAsia="ko-KR"/>
    </w:rPr>
  </w:style>
  <w:style w:type="character" w:styleId="CitaviBibliographyHeadingZchn" w:customStyle="1">
    <w:name w:val="Citavi Bibliography Heading Zchn"/>
    <w:basedOn w:val="DefaultParagraphFont"/>
    <w:link w:val="CitaviBibliographyHeading"/>
    <w:uiPriority w:val="99"/>
    <w:qFormat/>
    <w:rsid w:val="00d1605e"/>
    <w:rPr>
      <w:b/>
      <w:sz w:val="36"/>
      <w:lang w:val="en-GB" w:eastAsia="ko-KR"/>
    </w:rPr>
  </w:style>
  <w:style w:type="character" w:styleId="CitaviChapterBibliographyHeadingZchn" w:customStyle="1">
    <w:name w:val="Citavi Chapter Bibliography Heading Zchn"/>
    <w:basedOn w:val="DefaultParagraphFont"/>
    <w:link w:val="CitaviChapterBibliographyHeading"/>
    <w:uiPriority w:val="99"/>
    <w:qFormat/>
    <w:rsid w:val="00d1605e"/>
    <w:rPr>
      <w:b/>
      <w:sz w:val="28"/>
      <w:lang w:val="en-GB" w:eastAsia="ko-KR"/>
    </w:rPr>
  </w:style>
  <w:style w:type="character" w:styleId="CitaviBibliographySubheading1Zchn" w:customStyle="1">
    <w:name w:val="Citavi Bibliography Subheading 1 Zchn"/>
    <w:basedOn w:val="DefaultParagraphFont"/>
    <w:link w:val="CitaviBibliographySubheading1"/>
    <w:uiPriority w:val="99"/>
    <w:qFormat/>
    <w:rsid w:val="00d1605e"/>
    <w:rPr>
      <w:b/>
      <w:sz w:val="28"/>
      <w:lang w:val="en-GB" w:eastAsia="ko-KR"/>
    </w:rPr>
  </w:style>
  <w:style w:type="character" w:styleId="CitaviBibliographySubheading2Zchn" w:customStyle="1">
    <w:name w:val="Citavi Bibliography Subheading 2 Zchn"/>
    <w:basedOn w:val="DefaultParagraphFont"/>
    <w:link w:val="CitaviBibliographySubheading2"/>
    <w:uiPriority w:val="99"/>
    <w:qFormat/>
    <w:rsid w:val="00d1605e"/>
    <w:rPr>
      <w:b/>
      <w:sz w:val="22"/>
      <w:lang w:val="en-GB" w:eastAsia="ko-KR"/>
    </w:rPr>
  </w:style>
  <w:style w:type="character" w:styleId="CitaviBibliographySubheading3Zchn" w:customStyle="1">
    <w:name w:val="Citavi Bibliography Subheading 3 Zchn"/>
    <w:basedOn w:val="DefaultParagraphFont"/>
    <w:link w:val="CitaviBibliographySubheading3"/>
    <w:uiPriority w:val="99"/>
    <w:qFormat/>
    <w:rsid w:val="00d1605e"/>
    <w:rPr>
      <w:rFonts w:ascii="Calibri Light" w:hAnsi="Calibri Light" w:eastAsia="游ゴシック Light" w:cs="Times New Roman" w:asciiTheme="majorHAnsi" w:cstheme="majorBidi" w:eastAsiaTheme="majorEastAsia" w:hAnsiTheme="majorHAnsi"/>
      <w:i/>
      <w:iCs/>
      <w:color w:themeColor="accent1" w:themeShade="bf" w:val="2F5496"/>
      <w:lang w:val="en-GB" w:eastAsia="ko-KR"/>
    </w:rPr>
  </w:style>
  <w:style w:type="character" w:styleId="berschrift4Zchn" w:customStyle="1">
    <w:name w:val="Überschrift 4 Zchn"/>
    <w:basedOn w:val="DefaultParagraphFont"/>
    <w:link w:val="Heading4"/>
    <w:semiHidden/>
    <w:qFormat/>
    <w:rsid w:val="00d1605e"/>
    <w:rPr>
      <w:rFonts w:ascii="Calibri Light" w:hAnsi="Calibri Light" w:eastAsia="游ゴシック Light" w:cs="Times New Roman" w:asciiTheme="majorHAnsi" w:cstheme="majorBidi" w:eastAsiaTheme="majorEastAsia" w:hAnsiTheme="majorHAnsi"/>
      <w:i/>
      <w:iCs/>
      <w:color w:themeColor="accent1" w:themeShade="bf" w:val="2F5496"/>
      <w:lang w:val="en-GB" w:eastAsia="ko-KR"/>
    </w:rPr>
  </w:style>
  <w:style w:type="character" w:styleId="CitaviBibliographySubheading4Zchn" w:customStyle="1">
    <w:name w:val="Citavi Bibliography Subheading 4 Zchn"/>
    <w:basedOn w:val="DefaultParagraphFont"/>
    <w:link w:val="CitaviBibliographySubheading4"/>
    <w:uiPriority w:val="99"/>
    <w:qFormat/>
    <w:rsid w:val="00d1605e"/>
    <w:rPr>
      <w:rFonts w:ascii="Calibri Light" w:hAnsi="Calibri Light" w:eastAsia="游ゴシック Light" w:cs="Times New Roman" w:asciiTheme="majorHAnsi" w:cstheme="majorBidi" w:eastAsiaTheme="majorEastAsia" w:hAnsiTheme="majorHAnsi"/>
      <w:color w:themeColor="accent1" w:themeShade="bf" w:val="2F5496"/>
      <w:lang w:val="en-GB" w:eastAsia="ko-KR"/>
    </w:rPr>
  </w:style>
  <w:style w:type="character" w:styleId="berschrift5Zchn" w:customStyle="1">
    <w:name w:val="Überschrift 5 Zchn"/>
    <w:basedOn w:val="DefaultParagraphFont"/>
    <w:link w:val="Heading5"/>
    <w:semiHidden/>
    <w:qFormat/>
    <w:rsid w:val="00d1605e"/>
    <w:rPr>
      <w:rFonts w:ascii="Calibri Light" w:hAnsi="Calibri Light" w:eastAsia="游ゴシック Light" w:cs="Times New Roman" w:asciiTheme="majorHAnsi" w:cstheme="majorBidi" w:eastAsiaTheme="majorEastAsia" w:hAnsiTheme="majorHAnsi"/>
      <w:color w:themeColor="accent1" w:themeShade="bf" w:val="2F5496"/>
      <w:lang w:val="en-GB" w:eastAsia="ko-KR"/>
    </w:rPr>
  </w:style>
  <w:style w:type="character" w:styleId="CitaviBibliographySubheading5Zchn" w:customStyle="1">
    <w:name w:val="Citavi Bibliography Subheading 5 Zchn"/>
    <w:basedOn w:val="DefaultParagraphFont"/>
    <w:link w:val="CitaviBibliographySubheading5"/>
    <w:uiPriority w:val="99"/>
    <w:qFormat/>
    <w:rsid w:val="00d1605e"/>
    <w:rPr>
      <w:rFonts w:ascii="Calibri Light" w:hAnsi="Calibri Light" w:eastAsia="游ゴシック Light" w:cs="Times New Roman" w:asciiTheme="majorHAnsi" w:cstheme="majorBidi" w:eastAsiaTheme="majorEastAsia" w:hAnsiTheme="majorHAnsi"/>
      <w:color w:themeColor="accent1" w:themeShade="7f" w:val="1F3763"/>
      <w:lang w:val="en-GB" w:eastAsia="ko-KR"/>
    </w:rPr>
  </w:style>
  <w:style w:type="character" w:styleId="berschrift6Zchn" w:customStyle="1">
    <w:name w:val="Überschrift 6 Zchn"/>
    <w:basedOn w:val="DefaultParagraphFont"/>
    <w:link w:val="Heading6"/>
    <w:semiHidden/>
    <w:qFormat/>
    <w:rsid w:val="00d1605e"/>
    <w:rPr>
      <w:rFonts w:ascii="Calibri Light" w:hAnsi="Calibri Light" w:eastAsia="游ゴシック Light" w:cs="Times New Roman" w:asciiTheme="majorHAnsi" w:cstheme="majorBidi" w:eastAsiaTheme="majorEastAsia" w:hAnsiTheme="majorHAnsi"/>
      <w:color w:themeColor="accent1" w:themeShade="7f" w:val="1F3763"/>
      <w:lang w:val="en-GB" w:eastAsia="ko-KR"/>
    </w:rPr>
  </w:style>
  <w:style w:type="character" w:styleId="CitaviBibliographySubheading6Zchn" w:customStyle="1">
    <w:name w:val="Citavi Bibliography Subheading 6 Zchn"/>
    <w:basedOn w:val="DefaultParagraphFont"/>
    <w:link w:val="CitaviBibliographySubheading6"/>
    <w:uiPriority w:val="99"/>
    <w:qFormat/>
    <w:rsid w:val="00d1605e"/>
    <w:rPr>
      <w:rFonts w:ascii="Calibri Light" w:hAnsi="Calibri Light" w:eastAsia="游ゴシック Light" w:cs="Times New Roman" w:asciiTheme="majorHAnsi" w:cstheme="majorBidi" w:eastAsiaTheme="majorEastAsia" w:hAnsiTheme="majorHAnsi"/>
      <w:i/>
      <w:iCs/>
      <w:color w:themeColor="accent1" w:themeShade="7f" w:val="1F3763"/>
      <w:lang w:val="en-GB" w:eastAsia="ko-KR"/>
    </w:rPr>
  </w:style>
  <w:style w:type="character" w:styleId="berschrift7Zchn" w:customStyle="1">
    <w:name w:val="Überschrift 7 Zchn"/>
    <w:basedOn w:val="DefaultParagraphFont"/>
    <w:link w:val="Heading7"/>
    <w:semiHidden/>
    <w:qFormat/>
    <w:rsid w:val="00d1605e"/>
    <w:rPr>
      <w:rFonts w:ascii="Calibri Light" w:hAnsi="Calibri Light" w:eastAsia="游ゴシック Light" w:cs="Times New Roman" w:asciiTheme="majorHAnsi" w:cstheme="majorBidi" w:eastAsiaTheme="majorEastAsia" w:hAnsiTheme="majorHAnsi"/>
      <w:i/>
      <w:iCs/>
      <w:color w:themeColor="accent1" w:themeShade="7f" w:val="1F3763"/>
      <w:lang w:val="en-GB" w:eastAsia="ko-KR"/>
    </w:rPr>
  </w:style>
  <w:style w:type="character" w:styleId="CitaviBibliographySubheading7Zchn" w:customStyle="1">
    <w:name w:val="Citavi Bibliography Subheading 7 Zchn"/>
    <w:basedOn w:val="DefaultParagraphFont"/>
    <w:link w:val="CitaviBibliographySubheading7"/>
    <w:uiPriority w:val="99"/>
    <w:qFormat/>
    <w:rsid w:val="00d1605e"/>
    <w:rPr>
      <w:rFonts w:ascii="Calibri Light" w:hAnsi="Calibri Light" w:eastAsia="游ゴシック Light" w:cs="Times New Roman" w:asciiTheme="majorHAnsi" w:cstheme="majorBidi" w:eastAsiaTheme="majorEastAsia" w:hAnsiTheme="majorHAnsi"/>
      <w:color w:themeColor="text1" w:themeTint="d8" w:val="272727"/>
      <w:sz w:val="21"/>
      <w:szCs w:val="21"/>
      <w:lang w:val="en-GB" w:eastAsia="ko-KR"/>
    </w:rPr>
  </w:style>
  <w:style w:type="character" w:styleId="berschrift8Zchn" w:customStyle="1">
    <w:name w:val="Überschrift 8 Zchn"/>
    <w:basedOn w:val="DefaultParagraphFont"/>
    <w:link w:val="Heading8"/>
    <w:semiHidden/>
    <w:qFormat/>
    <w:rsid w:val="00d1605e"/>
    <w:rPr>
      <w:rFonts w:ascii="Calibri Light" w:hAnsi="Calibri Light" w:eastAsia="游ゴシック Light" w:cs="Times New Roman" w:asciiTheme="majorHAnsi" w:cstheme="majorBidi" w:eastAsiaTheme="majorEastAsia" w:hAnsiTheme="majorHAnsi"/>
      <w:color w:themeColor="text1" w:themeTint="d8" w:val="272727"/>
      <w:sz w:val="21"/>
      <w:szCs w:val="21"/>
      <w:lang w:val="en-GB" w:eastAsia="ko-KR"/>
    </w:rPr>
  </w:style>
  <w:style w:type="character" w:styleId="CitaviBibliographySubheading8Zchn" w:customStyle="1">
    <w:name w:val="Citavi Bibliography Subheading 8 Zchn"/>
    <w:basedOn w:val="DefaultParagraphFont"/>
    <w:link w:val="CitaviBibliographySubheading8"/>
    <w:uiPriority w:val="99"/>
    <w:qFormat/>
    <w:rsid w:val="00d1605e"/>
    <w:rPr>
      <w:rFonts w:ascii="Calibri Light" w:hAnsi="Calibri Light" w:eastAsia="游ゴシック Light" w:cs="Times New Roman" w:asciiTheme="majorHAnsi" w:cstheme="majorBidi" w:eastAsiaTheme="majorEastAsia" w:hAnsiTheme="majorHAnsi"/>
      <w:i/>
      <w:iCs/>
      <w:color w:themeColor="text1" w:themeTint="d8" w:val="272727"/>
      <w:sz w:val="21"/>
      <w:szCs w:val="21"/>
      <w:lang w:val="en-GB" w:eastAsia="ko-KR"/>
    </w:rPr>
  </w:style>
  <w:style w:type="character" w:styleId="berschrift9Zchn" w:customStyle="1">
    <w:name w:val="Überschrift 9 Zchn"/>
    <w:basedOn w:val="DefaultParagraphFont"/>
    <w:link w:val="Heading9"/>
    <w:semiHidden/>
    <w:qFormat/>
    <w:rsid w:val="00d1605e"/>
    <w:rPr>
      <w:rFonts w:ascii="Calibri Light" w:hAnsi="Calibri Light" w:eastAsia="游ゴシック Light" w:cs="Times New Roman" w:asciiTheme="majorHAnsi" w:cstheme="majorBidi" w:eastAsiaTheme="majorEastAsia" w:hAnsiTheme="majorHAnsi"/>
      <w:i/>
      <w:iCs/>
      <w:color w:themeColor="text1" w:themeTint="d8" w:val="272727"/>
      <w:sz w:val="21"/>
      <w:szCs w:val="21"/>
      <w:lang w:val="en-GB" w:eastAsia="ko-KR"/>
    </w:rPr>
  </w:style>
  <w:style w:type="character" w:styleId="fontstyle01" w:customStyle="1">
    <w:name w:val="fontstyle01"/>
    <w:basedOn w:val="DefaultParagraphFont"/>
    <w:qFormat/>
    <w:rsid w:val="00ed69f9"/>
    <w:rPr>
      <w:rFonts w:ascii="STIX-Regular" w:hAnsi="STIX-Regular"/>
      <w:b w:val="false"/>
      <w:bCs w:val="false"/>
      <w:i w:val="false"/>
      <w:iCs w:val="false"/>
      <w:color w:val="000000"/>
      <w:sz w:val="18"/>
      <w:szCs w:val="18"/>
    </w:rPr>
  </w:style>
  <w:style w:type="character" w:styleId="hgkelc" w:customStyle="1">
    <w:name w:val="hgkelc"/>
    <w:basedOn w:val="DefaultParagraphFont"/>
    <w:qFormat/>
    <w:rsid w:val="00175db4"/>
    <w:rPr/>
  </w:style>
  <w:style w:type="character" w:styleId="NurTextZchn" w:customStyle="1">
    <w:name w:val="Nur Text Zchn"/>
    <w:basedOn w:val="DefaultParagraphFont"/>
    <w:link w:val="PlainText"/>
    <w:uiPriority w:val="99"/>
    <w:qFormat/>
    <w:rsid w:val="00232278"/>
    <w:rPr>
      <w:rFonts w:ascii="Calibri" w:hAnsi="Calibri" w:cs="Calibri"/>
      <w:sz w:val="22"/>
      <w:szCs w:val="21"/>
    </w:rPr>
  </w:style>
  <w:style w:type="character" w:styleId="BookTitle">
    <w:name w:val="Book Title"/>
    <w:basedOn w:val="DefaultParagraphFont"/>
    <w:uiPriority w:val="33"/>
    <w:qFormat/>
    <w:rsid w:val="00cf2f3a"/>
    <w:rPr>
      <w:b/>
      <w:bCs/>
      <w:i/>
      <w:iCs/>
      <w:spacing w:val="5"/>
    </w:rPr>
  </w:style>
  <w:style w:type="character" w:styleId="IntenseReference">
    <w:name w:val="Intense Reference"/>
    <w:basedOn w:val="DefaultParagraphFont"/>
    <w:uiPriority w:val="32"/>
    <w:qFormat/>
    <w:rsid w:val="00cf2f3a"/>
    <w:rPr>
      <w:b/>
      <w:bCs/>
      <w:smallCaps/>
      <w:color w:themeColor="accent1" w:val="4472C4"/>
      <w:spacing w:val="5"/>
    </w:rPr>
  </w:style>
  <w:style w:type="character" w:styleId="SubtleReference">
    <w:name w:val="Subtle Reference"/>
    <w:basedOn w:val="DefaultParagraphFont"/>
    <w:uiPriority w:val="31"/>
    <w:qFormat/>
    <w:rsid w:val="00cf2f3a"/>
    <w:rPr>
      <w:smallCaps/>
      <w:color w:themeColor="text1" w:themeTint="a5" w:val="5A5A5A"/>
    </w:rPr>
  </w:style>
  <w:style w:type="character" w:styleId="IntenseEmphasis">
    <w:name w:val="Intense Emphasis"/>
    <w:basedOn w:val="DefaultParagraphFont"/>
    <w:uiPriority w:val="21"/>
    <w:qFormat/>
    <w:rsid w:val="00cf2f3a"/>
    <w:rPr>
      <w:i/>
      <w:iCs/>
      <w:color w:themeColor="accent1" w:val="4472C4"/>
    </w:rPr>
  </w:style>
  <w:style w:type="character" w:styleId="SubtleEmphasis">
    <w:name w:val="Subtle Emphasis"/>
    <w:basedOn w:val="DefaultParagraphFont"/>
    <w:uiPriority w:val="19"/>
    <w:qFormat/>
    <w:rsid w:val="00cf2f3a"/>
    <w:rPr>
      <w:i/>
      <w:iCs/>
      <w:color w:themeColor="text1" w:themeTint="bf" w:val="404040"/>
    </w:rPr>
  </w:style>
  <w:style w:type="character" w:styleId="IntensivesZitatZchn" w:customStyle="1">
    <w:name w:val="Intensives Zitat Zchn"/>
    <w:basedOn w:val="DefaultParagraphFont"/>
    <w:link w:val="IntenseQuote"/>
    <w:uiPriority w:val="30"/>
    <w:qFormat/>
    <w:rsid w:val="00cf2f3a"/>
    <w:rPr>
      <w:i/>
      <w:iCs/>
      <w:color w:themeColor="accent1" w:val="4472C4"/>
      <w:lang w:val="en-GB" w:eastAsia="ko-KR"/>
    </w:rPr>
  </w:style>
  <w:style w:type="character" w:styleId="ZitatZchn" w:customStyle="1">
    <w:name w:val="Zitat Zchn"/>
    <w:basedOn w:val="DefaultParagraphFont"/>
    <w:link w:val="Quote"/>
    <w:uiPriority w:val="29"/>
    <w:qFormat/>
    <w:rsid w:val="00cf2f3a"/>
    <w:rPr>
      <w:i/>
      <w:iCs/>
      <w:color w:themeColor="text1" w:themeTint="bf" w:val="404040"/>
      <w:lang w:val="en-GB" w:eastAsia="ko-KR"/>
    </w:rPr>
  </w:style>
  <w:style w:type="character" w:styleId="HTMLVariable">
    <w:name w:val="HTML Variable"/>
    <w:basedOn w:val="DefaultParagraphFont"/>
    <w:semiHidden/>
    <w:unhideWhenUsed/>
    <w:qFormat/>
    <w:rsid w:val="00cf2f3a"/>
    <w:rPr>
      <w:i/>
      <w:iCs/>
    </w:rPr>
  </w:style>
  <w:style w:type="character" w:styleId="HTMLTypewriter">
    <w:name w:val="HTML Typewriter"/>
    <w:basedOn w:val="DefaultParagraphFont"/>
    <w:qFormat/>
    <w:rsid w:val="00cf2f3a"/>
    <w:rPr>
      <w:rFonts w:ascii="Consolas" w:hAnsi="Consolas"/>
      <w:sz w:val="20"/>
      <w:szCs w:val="20"/>
    </w:rPr>
  </w:style>
  <w:style w:type="character" w:styleId="HTMLSample">
    <w:name w:val="HTML Sample"/>
    <w:basedOn w:val="DefaultParagraphFont"/>
    <w:qFormat/>
    <w:rsid w:val="00cf2f3a"/>
    <w:rPr>
      <w:rFonts w:ascii="Consolas" w:hAnsi="Consolas"/>
      <w:sz w:val="24"/>
      <w:szCs w:val="24"/>
    </w:rPr>
  </w:style>
  <w:style w:type="character" w:styleId="HTMLVorformatiertZchn" w:customStyle="1">
    <w:name w:val="HTML Vorformatiert Zchn"/>
    <w:basedOn w:val="DefaultParagraphFont"/>
    <w:link w:val="HTMLPreformatted"/>
    <w:semiHidden/>
    <w:qFormat/>
    <w:rsid w:val="00cf2f3a"/>
    <w:rPr>
      <w:rFonts w:ascii="Consolas" w:hAnsi="Consolas"/>
      <w:lang w:val="en-GB" w:eastAsia="ko-KR"/>
    </w:rPr>
  </w:style>
  <w:style w:type="character" w:styleId="HTMLKeyboard">
    <w:name w:val="HTML Keyboard"/>
    <w:basedOn w:val="DefaultParagraphFont"/>
    <w:qFormat/>
    <w:rsid w:val="00cf2f3a"/>
    <w:rPr>
      <w:rFonts w:ascii="Consolas" w:hAnsi="Consolas"/>
      <w:sz w:val="20"/>
      <w:szCs w:val="20"/>
    </w:rPr>
  </w:style>
  <w:style w:type="character" w:styleId="HTMLDefinition">
    <w:name w:val="HTML Definition"/>
    <w:basedOn w:val="DefaultParagraphFont"/>
    <w:qFormat/>
    <w:rsid w:val="00cf2f3a"/>
    <w:rPr>
      <w:i/>
      <w:iCs/>
    </w:rPr>
  </w:style>
  <w:style w:type="character" w:styleId="HTMLCode">
    <w:name w:val="HTML Code"/>
    <w:basedOn w:val="DefaultParagraphFont"/>
    <w:qFormat/>
    <w:rsid w:val="00cf2f3a"/>
    <w:rPr>
      <w:rFonts w:ascii="Consolas" w:hAnsi="Consolas"/>
      <w:sz w:val="20"/>
      <w:szCs w:val="20"/>
    </w:rPr>
  </w:style>
  <w:style w:type="character" w:styleId="HTMLCite">
    <w:name w:val="HTML Cite"/>
    <w:basedOn w:val="DefaultParagraphFont"/>
    <w:qFormat/>
    <w:rsid w:val="00cf2f3a"/>
    <w:rPr>
      <w:i/>
      <w:iCs/>
    </w:rPr>
  </w:style>
  <w:style w:type="character" w:styleId="HTMLAdresseZchn" w:customStyle="1">
    <w:name w:val="HTML Adresse Zchn"/>
    <w:basedOn w:val="DefaultParagraphFont"/>
    <w:link w:val="HTMLAddress"/>
    <w:qFormat/>
    <w:rsid w:val="00cf2f3a"/>
    <w:rPr>
      <w:i/>
      <w:iCs/>
      <w:lang w:val="en-GB" w:eastAsia="ko-KR"/>
    </w:rPr>
  </w:style>
  <w:style w:type="character" w:styleId="HTMLAcronym">
    <w:name w:val="HTML Acronym"/>
    <w:basedOn w:val="DefaultParagraphFont"/>
    <w:qFormat/>
    <w:rsid w:val="00cf2f3a"/>
    <w:rPr/>
  </w:style>
  <w:style w:type="character" w:styleId="DokumentstrukturZchn" w:customStyle="1">
    <w:name w:val="Dokumentstruktur Zchn"/>
    <w:basedOn w:val="DefaultParagraphFont"/>
    <w:link w:val="DocumentMap"/>
    <w:qFormat/>
    <w:rsid w:val="00cf2f3a"/>
    <w:rPr>
      <w:rFonts w:ascii="Segoe UI" w:hAnsi="Segoe UI" w:cs="Segoe UI"/>
      <w:sz w:val="16"/>
      <w:szCs w:val="16"/>
      <w:lang w:val="en-GB" w:eastAsia="ko-KR"/>
    </w:rPr>
  </w:style>
  <w:style w:type="character" w:styleId="Strong">
    <w:name w:val="Strong"/>
    <w:basedOn w:val="DefaultParagraphFont"/>
    <w:uiPriority w:val="22"/>
    <w:qFormat/>
    <w:rsid w:val="00cf2f3a"/>
    <w:rPr>
      <w:b/>
      <w:bCs/>
    </w:rPr>
  </w:style>
  <w:style w:type="character" w:styleId="Textkrper-Einzug3Zchn" w:customStyle="1">
    <w:name w:val="Textkörper-Einzug 3 Zchn"/>
    <w:basedOn w:val="DefaultParagraphFont"/>
    <w:link w:val="BodyTextIndent3"/>
    <w:qFormat/>
    <w:rsid w:val="00cf2f3a"/>
    <w:rPr>
      <w:sz w:val="16"/>
      <w:szCs w:val="16"/>
      <w:lang w:val="en-GB" w:eastAsia="ko-KR"/>
    </w:rPr>
  </w:style>
  <w:style w:type="character" w:styleId="Textkrper-Einzug2Zchn" w:customStyle="1">
    <w:name w:val="Textkörper-Einzug 2 Zchn"/>
    <w:basedOn w:val="DefaultParagraphFont"/>
    <w:link w:val="BodyTextIndent2"/>
    <w:qFormat/>
    <w:rsid w:val="00cf2f3a"/>
    <w:rPr>
      <w:lang w:val="en-GB" w:eastAsia="ko-KR"/>
    </w:rPr>
  </w:style>
  <w:style w:type="character" w:styleId="Textkrper3Zchn" w:customStyle="1">
    <w:name w:val="Textkörper 3 Zchn"/>
    <w:basedOn w:val="DefaultParagraphFont"/>
    <w:link w:val="BodyText3"/>
    <w:qFormat/>
    <w:rsid w:val="00cf2f3a"/>
    <w:rPr>
      <w:sz w:val="16"/>
      <w:szCs w:val="16"/>
      <w:lang w:val="en-GB" w:eastAsia="ko-KR"/>
    </w:rPr>
  </w:style>
  <w:style w:type="character" w:styleId="Textkrper2Zchn" w:customStyle="1">
    <w:name w:val="Textkörper 2 Zchn"/>
    <w:basedOn w:val="DefaultParagraphFont"/>
    <w:link w:val="BodyText2"/>
    <w:qFormat/>
    <w:rsid w:val="00cf2f3a"/>
    <w:rPr>
      <w:lang w:val="en-GB" w:eastAsia="ko-KR"/>
    </w:rPr>
  </w:style>
  <w:style w:type="character" w:styleId="Fu-EndnotenberschriftZchn" w:customStyle="1">
    <w:name w:val="Fuß/-Endnotenüberschrift Zchn"/>
    <w:basedOn w:val="DefaultParagraphFont"/>
    <w:link w:val="NoteHeading"/>
    <w:qFormat/>
    <w:rsid w:val="00cf2f3a"/>
    <w:rPr>
      <w:lang w:val="en-GB" w:eastAsia="ko-KR"/>
    </w:rPr>
  </w:style>
  <w:style w:type="character" w:styleId="Textkrper-ZeileneinzugZchn" w:customStyle="1">
    <w:name w:val="Textkörper-Zeileneinzug Zchn"/>
    <w:basedOn w:val="DefaultParagraphFont"/>
    <w:qFormat/>
    <w:rsid w:val="00cf2f3a"/>
    <w:rPr>
      <w:lang w:val="en-GB" w:eastAsia="ko-KR"/>
    </w:rPr>
  </w:style>
  <w:style w:type="character" w:styleId="Textkrper-Erstzeileneinzug2Zchn" w:customStyle="1">
    <w:name w:val="Textkörper-Erstzeileneinzug 2 Zchn"/>
    <w:basedOn w:val="Textkrper-ZeileneinzugZchn"/>
    <w:link w:val="BodyTextFirstIndent2"/>
    <w:qFormat/>
    <w:rsid w:val="00cf2f3a"/>
    <w:rPr>
      <w:lang w:val="en-GB" w:eastAsia="ko-KR"/>
    </w:rPr>
  </w:style>
  <w:style w:type="character" w:styleId="TextkrperZchn" w:customStyle="1">
    <w:name w:val="Textkörper Zchn"/>
    <w:basedOn w:val="DefaultParagraphFont"/>
    <w:qFormat/>
    <w:rsid w:val="00cf2f3a"/>
    <w:rPr>
      <w:lang w:val="en-GB" w:eastAsia="ko-KR"/>
    </w:rPr>
  </w:style>
  <w:style w:type="character" w:styleId="Textkrper-ErstzeileneinzugZchn" w:customStyle="1">
    <w:name w:val="Textkörper-Erstzeileneinzug Zchn"/>
    <w:basedOn w:val="TextkrperZchn"/>
    <w:qFormat/>
    <w:rsid w:val="00cf2f3a"/>
    <w:rPr>
      <w:lang w:val="en-GB" w:eastAsia="ko-KR"/>
    </w:rPr>
  </w:style>
  <w:style w:type="character" w:styleId="DatumZchn" w:customStyle="1">
    <w:name w:val="Datum Zchn"/>
    <w:basedOn w:val="DefaultParagraphFont"/>
    <w:link w:val="Date"/>
    <w:qFormat/>
    <w:rsid w:val="00cf2f3a"/>
    <w:rPr>
      <w:lang w:val="en-GB" w:eastAsia="ko-KR"/>
    </w:rPr>
  </w:style>
  <w:style w:type="character" w:styleId="AnredeZchn" w:customStyle="1">
    <w:name w:val="Anrede Zchn"/>
    <w:basedOn w:val="DefaultParagraphFont"/>
    <w:qFormat/>
    <w:rsid w:val="00cf2f3a"/>
    <w:rPr>
      <w:lang w:val="en-GB" w:eastAsia="ko-KR"/>
    </w:rPr>
  </w:style>
  <w:style w:type="character" w:styleId="UntertitelZchn" w:customStyle="1">
    <w:name w:val="Untertitel Zchn"/>
    <w:basedOn w:val="DefaultParagraphFont"/>
    <w:link w:val="Subtitle"/>
    <w:qFormat/>
    <w:rsid w:val="00cf2f3a"/>
    <w:rPr>
      <w:rFonts w:ascii="Calibri" w:hAnsi="Calibri" w:eastAsia="游明朝" w:cs="Arial" w:asciiTheme="minorHAnsi" w:cstheme="minorBidi" w:eastAsiaTheme="minorEastAsia" w:hAnsiTheme="minorHAnsi"/>
      <w:color w:themeColor="text1" w:themeTint="a5" w:val="5A5A5A"/>
      <w:spacing w:val="15"/>
      <w:sz w:val="22"/>
      <w:szCs w:val="22"/>
      <w:lang w:val="en-GB" w:eastAsia="ko-KR"/>
    </w:rPr>
  </w:style>
  <w:style w:type="character" w:styleId="NachrichtenkopfZchn" w:customStyle="1">
    <w:name w:val="Nachrichtenkopf Zchn"/>
    <w:basedOn w:val="DefaultParagraphFont"/>
    <w:link w:val="MessageHeader"/>
    <w:qFormat/>
    <w:rsid w:val="00cf2f3a"/>
    <w:rPr>
      <w:rFonts w:ascii="Calibri Light" w:hAnsi="Calibri Light" w:eastAsia="游ゴシック Light" w:cs="Times New Roman" w:asciiTheme="majorHAnsi" w:cstheme="majorBidi" w:eastAsiaTheme="majorEastAsia" w:hAnsiTheme="majorHAnsi"/>
      <w:sz w:val="24"/>
      <w:szCs w:val="24"/>
      <w:shd w:fill="CCCCCC" w:val="clear"/>
      <w:lang w:val="en-GB" w:eastAsia="ko-KR"/>
    </w:rPr>
  </w:style>
  <w:style w:type="character" w:styleId="UnterschriftZchn" w:customStyle="1">
    <w:name w:val="Unterschrift Zchn"/>
    <w:basedOn w:val="DefaultParagraphFont"/>
    <w:link w:val="Signature"/>
    <w:qFormat/>
    <w:rsid w:val="00cf2f3a"/>
    <w:rPr>
      <w:lang w:val="en-GB" w:eastAsia="ko-KR"/>
    </w:rPr>
  </w:style>
  <w:style w:type="character" w:styleId="GruformelZchn" w:customStyle="1">
    <w:name w:val="Grußformel Zchn"/>
    <w:basedOn w:val="DefaultParagraphFont"/>
    <w:link w:val="Closing"/>
    <w:qFormat/>
    <w:rsid w:val="00cf2f3a"/>
    <w:rPr>
      <w:lang w:val="en-GB" w:eastAsia="ko-KR"/>
    </w:rPr>
  </w:style>
  <w:style w:type="character" w:styleId="TitelZchn" w:customStyle="1">
    <w:name w:val="Titel Zchn"/>
    <w:basedOn w:val="DefaultParagraphFont"/>
    <w:link w:val="Title"/>
    <w:qFormat/>
    <w:rsid w:val="00cf2f3a"/>
    <w:rPr>
      <w:rFonts w:ascii="Calibri Light" w:hAnsi="Calibri Light" w:eastAsia="游ゴシック Light" w:cs="Times New Roman" w:asciiTheme="majorHAnsi" w:cstheme="majorBidi" w:eastAsiaTheme="majorEastAsia" w:hAnsiTheme="majorHAnsi"/>
      <w:spacing w:val="-10"/>
      <w:kern w:val="2"/>
      <w:sz w:val="56"/>
      <w:szCs w:val="56"/>
      <w:lang w:val="en-GB" w:eastAsia="ko-KR"/>
    </w:rPr>
  </w:style>
  <w:style w:type="character" w:styleId="MakrotextZchn" w:customStyle="1">
    <w:name w:val="Makrotext Zchn"/>
    <w:basedOn w:val="DefaultParagraphFont"/>
    <w:link w:val="MacroText"/>
    <w:qFormat/>
    <w:rsid w:val="00cf2f3a"/>
    <w:rPr>
      <w:rFonts w:ascii="Consolas" w:hAnsi="Consolas"/>
      <w:lang w:val="en-GB" w:eastAsia="ko-KR"/>
    </w:rPr>
  </w:style>
  <w:style w:type="character" w:styleId="EndnotentextZchn" w:customStyle="1">
    <w:name w:val="Endnotentext Zchn"/>
    <w:basedOn w:val="DefaultParagraphFont"/>
    <w:link w:val="EndnoteText"/>
    <w:qFormat/>
    <w:rsid w:val="00cf2f3a"/>
    <w:rPr>
      <w:lang w:val="en-GB" w:eastAsia="ko-KR"/>
    </w:rPr>
  </w:style>
  <w:style w:type="character" w:styleId="EndnoteCharacters">
    <w:name w:val="Endnote Characters"/>
    <w:basedOn w:val="DefaultParagraphFont"/>
    <w:qFormat/>
    <w:rsid w:val="00cf2f3a"/>
    <w:rPr>
      <w:vertAlign w:val="superscript"/>
    </w:rPr>
  </w:style>
  <w:style w:type="character" w:styleId="EndnoteReference">
    <w:name w:val="endnote reference"/>
    <w:rPr>
      <w:vertAlign w:val="superscript"/>
    </w:rPr>
  </w:style>
  <w:style w:type="character" w:styleId="LineNumber">
    <w:name w:val="line number"/>
    <w:basedOn w:val="DefaultParagraphFont"/>
    <w:rsid w:val="00cf2f3a"/>
    <w:rPr/>
  </w:style>
  <w:style w:type="character" w:styleId="normaltextrun" w:customStyle="1">
    <w:name w:val="normaltextrun"/>
    <w:basedOn w:val="DefaultParagraphFont"/>
    <w:qFormat/>
    <w:rsid w:val="00d970a6"/>
    <w:rPr/>
  </w:style>
  <w:style w:type="character" w:styleId="c-bibliographic-informationvalue" w:customStyle="1">
    <w:name w:val="c-bibliographic-information__value"/>
    <w:basedOn w:val="DefaultParagraphFont"/>
    <w:qFormat/>
    <w:rsid w:val="008d71dc"/>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xtkrperZchn"/>
    <w:rsid w:val="00cf2f3a"/>
    <w:pPr/>
    <w:rPr/>
  </w:style>
  <w:style w:type="paragraph" w:styleId="List">
    <w:name w:val="List"/>
    <w:basedOn w:val="Normal"/>
    <w:rsid w:val="00cf2f3a"/>
    <w:pPr>
      <w:spacing w:before="0" w:after="120"/>
      <w:ind w:hanging="283" w:start="283"/>
      <w:contextualSpacing/>
    </w:pPr>
    <w:rPr/>
  </w:style>
  <w:style w:type="paragraph" w:styleId="Caption">
    <w:name w:val="caption"/>
    <w:basedOn w:val="Normal"/>
    <w:next w:val="Normal"/>
    <w:unhideWhenUsed/>
    <w:qFormat/>
    <w:rsid w:val="004e2ed8"/>
    <w:pPr>
      <w:spacing w:lineRule="auto" w:line="240" w:before="0" w:after="200"/>
    </w:pPr>
    <w:rPr>
      <w:i/>
      <w:iCs/>
      <w:color w:themeColor="text2" w:val="44546A"/>
      <w:sz w:val="18"/>
      <w:szCs w:val="18"/>
    </w:rPr>
  </w:style>
  <w:style w:type="paragraph" w:styleId="Index">
    <w:name w:val="Index"/>
    <w:basedOn w:val="Normal"/>
    <w:qFormat/>
    <w:pPr>
      <w:suppressLineNumbers/>
    </w:pPr>
    <w:rPr>
      <w:rFonts w:cs="Arial"/>
    </w:rPr>
  </w:style>
  <w:style w:type="paragraph" w:styleId="HeaderInfo" w:customStyle="1">
    <w:name w:val="Header Info"/>
    <w:basedOn w:val="Normal"/>
    <w:qFormat/>
    <w:pPr>
      <w:tabs>
        <w:tab w:val="clear" w:pos="708"/>
        <w:tab w:val="left" w:pos="1985" w:leader="none"/>
      </w:tabs>
    </w:pPr>
    <w:rPr>
      <w:rFonts w:ascii="Arial" w:hAnsi="Arial"/>
    </w:rPr>
  </w:style>
  <w:style w:type="paragraph" w:styleId="HeaderandFooter">
    <w:name w:val="Header and Footer"/>
    <w:basedOn w:val="Normal"/>
    <w:qFormat/>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berschrift11" w:customStyle="1">
    <w:name w:val="Überschrift 11"/>
    <w:basedOn w:val="Normal"/>
    <w:next w:val="Text"/>
    <w:qFormat/>
    <w:pPr>
      <w:spacing w:before="0" w:after="240"/>
    </w:pPr>
    <w:rPr>
      <w:b/>
      <w:sz w:val="36"/>
    </w:rPr>
  </w:style>
  <w:style w:type="paragraph" w:styleId="Text" w:customStyle="1">
    <w:name w:val="Text"/>
    <w:basedOn w:val="Normal"/>
    <w:qFormat/>
    <w:pPr/>
    <w:rPr>
      <w:lang w:val="en-US"/>
    </w:rPr>
  </w:style>
  <w:style w:type="paragraph" w:styleId="berschrift21" w:customStyle="1">
    <w:name w:val="Überschrift 21"/>
    <w:basedOn w:val="berschrift11"/>
    <w:next w:val="Text"/>
    <w:qFormat/>
    <w:pPr/>
    <w:rPr>
      <w:sz w:val="28"/>
    </w:rPr>
  </w:style>
  <w:style w:type="paragraph" w:styleId="berschrift31" w:customStyle="1">
    <w:name w:val="Überschrift 31"/>
    <w:basedOn w:val="berschrift11"/>
    <w:next w:val="Text"/>
    <w:qFormat/>
    <w:pPr/>
    <w:rPr>
      <w:sz w:val="22"/>
    </w:rPr>
  </w:style>
  <w:style w:type="paragraph" w:styleId="BalloonText">
    <w:name w:val="Balloon Text"/>
    <w:basedOn w:val="Normal"/>
    <w:link w:val="SprechblasentextZchn"/>
    <w:qFormat/>
    <w:rsid w:val="00876c1b"/>
    <w:pPr>
      <w:spacing w:lineRule="auto" w:line="240" w:before="0" w:after="0"/>
    </w:pPr>
    <w:rPr>
      <w:rFonts w:ascii="Segoe UI" w:hAnsi="Segoe UI" w:cs="Segoe UI"/>
      <w:sz w:val="18"/>
      <w:szCs w:val="18"/>
    </w:rPr>
  </w:style>
  <w:style w:type="paragraph" w:styleId="ListParagraph">
    <w:name w:val="List Paragraph"/>
    <w:basedOn w:val="Normal"/>
    <w:uiPriority w:val="34"/>
    <w:qFormat/>
    <w:pPr>
      <w:spacing w:before="0" w:after="120"/>
      <w:ind w:start="720"/>
      <w:contextualSpacing/>
    </w:pPr>
    <w:rPr/>
  </w:style>
  <w:style w:type="paragraph" w:styleId="CommentText">
    <w:name w:val="annotation text"/>
    <w:basedOn w:val="Normal"/>
    <w:link w:val="KommentartextZchn"/>
    <w:uiPriority w:val="99"/>
    <w:pPr>
      <w:spacing w:lineRule="auto" w:line="240"/>
    </w:pPr>
    <w:rPr/>
  </w:style>
  <w:style w:type="paragraph" w:styleId="Revision">
    <w:name w:val="Revision"/>
    <w:uiPriority w:val="99"/>
    <w:semiHidden/>
    <w:qFormat/>
    <w:rsid w:val="00a13313"/>
    <w:pPr>
      <w:widowControl/>
      <w:bidi w:val="0"/>
      <w:spacing w:before="0" w:after="0"/>
      <w:jc w:val="start"/>
    </w:pPr>
    <w:rPr>
      <w:rFonts w:ascii="Times New Roman" w:hAnsi="Times New Roman" w:eastAsia="Times New Roman" w:cs="Times New Roman"/>
      <w:color w:val="auto"/>
      <w:kern w:val="0"/>
      <w:sz w:val="20"/>
      <w:szCs w:val="20"/>
      <w:lang w:val="en-GB" w:eastAsia="ko-KR" w:bidi="ar-SA"/>
    </w:rPr>
  </w:style>
  <w:style w:type="paragraph" w:styleId="annotationsubject">
    <w:name w:val="annotation subject"/>
    <w:basedOn w:val="CommentText"/>
    <w:next w:val="CommentText"/>
    <w:link w:val="KommentarthemaZchn"/>
    <w:qFormat/>
    <w:rsid w:val="00a13313"/>
    <w:pPr/>
    <w:rPr>
      <w:b/>
      <w:bCs/>
    </w:rPr>
  </w:style>
  <w:style w:type="paragraph" w:styleId="FootnoteText">
    <w:name w:val="footnote text"/>
    <w:basedOn w:val="Normal"/>
    <w:link w:val="FunotentextZchn"/>
    <w:rsid w:val="00d42b4a"/>
    <w:pPr>
      <w:spacing w:lineRule="auto" w:line="240" w:before="0" w:after="0"/>
    </w:pPr>
    <w:rPr/>
  </w:style>
  <w:style w:type="paragraph" w:styleId="CitaviBibliographyEntry" w:customStyle="1">
    <w:name w:val="Citavi Bibliography Entry"/>
    <w:basedOn w:val="Normal"/>
    <w:link w:val="CitaviBibliographyEntryZchn"/>
    <w:uiPriority w:val="99"/>
    <w:qFormat/>
    <w:rsid w:val="00d1605e"/>
    <w:pPr>
      <w:tabs>
        <w:tab w:val="clear" w:pos="708"/>
        <w:tab w:val="left" w:pos="227" w:leader="none"/>
        <w:tab w:val="left" w:pos="283" w:leader="none"/>
      </w:tabs>
      <w:spacing w:before="0" w:after="0"/>
      <w:ind w:hanging="227" w:start="227"/>
    </w:pPr>
    <w:rPr/>
  </w:style>
  <w:style w:type="paragraph" w:styleId="CitaviBibliographyHeading" w:customStyle="1">
    <w:name w:val="Citavi Bibliography Heading"/>
    <w:basedOn w:val="Heading1"/>
    <w:link w:val="CitaviBibliographyHeadingZchn"/>
    <w:uiPriority w:val="99"/>
    <w:qFormat/>
    <w:rsid w:val="00d1605e"/>
    <w:pPr/>
    <w:rPr/>
  </w:style>
  <w:style w:type="paragraph" w:styleId="CitaviChapterBibliographyHeading" w:customStyle="1">
    <w:name w:val="Citavi Chapter Bibliography Heading"/>
    <w:basedOn w:val="Heading2"/>
    <w:link w:val="CitaviChapterBibliographyHeadingZchn"/>
    <w:uiPriority w:val="99"/>
    <w:qFormat/>
    <w:rsid w:val="00d1605e"/>
    <w:pPr/>
    <w:rPr/>
  </w:style>
  <w:style w:type="paragraph" w:styleId="CitaviBibliographySubheading1" w:customStyle="1">
    <w:name w:val="Citavi Bibliography Subheading 1"/>
    <w:basedOn w:val="Heading2"/>
    <w:link w:val="CitaviBibliographySubheading1Zchn"/>
    <w:uiPriority w:val="99"/>
    <w:qFormat/>
    <w:rsid w:val="00d1605e"/>
    <w:pPr>
      <w:jc w:val="both"/>
      <w:outlineLvl w:val="9"/>
    </w:pPr>
    <w:rPr/>
  </w:style>
  <w:style w:type="paragraph" w:styleId="CitaviBibliographySubheading2" w:customStyle="1">
    <w:name w:val="Citavi Bibliography Subheading 2"/>
    <w:basedOn w:val="Heading3"/>
    <w:link w:val="CitaviBibliographySubheading2Zchn"/>
    <w:uiPriority w:val="99"/>
    <w:qFormat/>
    <w:rsid w:val="00d1605e"/>
    <w:pPr>
      <w:jc w:val="both"/>
      <w:outlineLvl w:val="9"/>
    </w:pPr>
    <w:rPr/>
  </w:style>
  <w:style w:type="paragraph" w:styleId="CitaviBibliographySubheading3" w:customStyle="1">
    <w:name w:val="Citavi Bibliography Subheading 3"/>
    <w:basedOn w:val="Heading4"/>
    <w:link w:val="CitaviBibliographySubheading3Zchn"/>
    <w:uiPriority w:val="99"/>
    <w:qFormat/>
    <w:rsid w:val="00d1605e"/>
    <w:pPr>
      <w:jc w:val="both"/>
      <w:outlineLvl w:val="9"/>
    </w:pPr>
    <w:rPr/>
  </w:style>
  <w:style w:type="paragraph" w:styleId="CitaviBibliographySubheading4" w:customStyle="1">
    <w:name w:val="Citavi Bibliography Subheading 4"/>
    <w:basedOn w:val="Heading5"/>
    <w:link w:val="CitaviBibliographySubheading4Zchn"/>
    <w:uiPriority w:val="99"/>
    <w:qFormat/>
    <w:rsid w:val="00d1605e"/>
    <w:pPr>
      <w:jc w:val="both"/>
      <w:outlineLvl w:val="9"/>
    </w:pPr>
    <w:rPr/>
  </w:style>
  <w:style w:type="paragraph" w:styleId="CitaviBibliographySubheading5" w:customStyle="1">
    <w:name w:val="Citavi Bibliography Subheading 5"/>
    <w:basedOn w:val="Heading6"/>
    <w:link w:val="CitaviBibliographySubheading5Zchn"/>
    <w:uiPriority w:val="99"/>
    <w:qFormat/>
    <w:rsid w:val="00d1605e"/>
    <w:pPr>
      <w:jc w:val="both"/>
      <w:outlineLvl w:val="9"/>
    </w:pPr>
    <w:rPr/>
  </w:style>
  <w:style w:type="paragraph" w:styleId="CitaviBibliographySubheading6" w:customStyle="1">
    <w:name w:val="Citavi Bibliography Subheading 6"/>
    <w:basedOn w:val="Heading7"/>
    <w:link w:val="CitaviBibliographySubheading6Zchn"/>
    <w:uiPriority w:val="99"/>
    <w:qFormat/>
    <w:rsid w:val="00d1605e"/>
    <w:pPr>
      <w:jc w:val="both"/>
      <w:outlineLvl w:val="9"/>
    </w:pPr>
    <w:rPr/>
  </w:style>
  <w:style w:type="paragraph" w:styleId="CitaviBibliographySubheading7" w:customStyle="1">
    <w:name w:val="Citavi Bibliography Subheading 7"/>
    <w:basedOn w:val="Heading8"/>
    <w:link w:val="CitaviBibliographySubheading7Zchn"/>
    <w:uiPriority w:val="99"/>
    <w:qFormat/>
    <w:rsid w:val="00d1605e"/>
    <w:pPr>
      <w:jc w:val="both"/>
      <w:outlineLvl w:val="9"/>
    </w:pPr>
    <w:rPr/>
  </w:style>
  <w:style w:type="paragraph" w:styleId="CitaviBibliographySubheading8" w:customStyle="1">
    <w:name w:val="Citavi Bibliography Subheading 8"/>
    <w:basedOn w:val="Heading9"/>
    <w:link w:val="CitaviBibliographySubheading8Zchn"/>
    <w:uiPriority w:val="99"/>
    <w:qFormat/>
    <w:rsid w:val="00d1605e"/>
    <w:pPr>
      <w:jc w:val="both"/>
      <w:outlineLvl w:val="9"/>
    </w:pPr>
    <w:rPr/>
  </w:style>
  <w:style w:type="paragraph" w:styleId="PlainText">
    <w:name w:val="Plain Text"/>
    <w:basedOn w:val="Normal"/>
    <w:link w:val="NurTextZchn"/>
    <w:uiPriority w:val="99"/>
    <w:unhideWhenUsed/>
    <w:qFormat/>
    <w:rsid w:val="00232278"/>
    <w:pPr>
      <w:spacing w:lineRule="auto" w:line="240" w:before="0" w:after="0"/>
    </w:pPr>
    <w:rPr>
      <w:rFonts w:ascii="Calibri" w:hAnsi="Calibri" w:cs="Calibri"/>
      <w:sz w:val="22"/>
      <w:szCs w:val="21"/>
      <w:lang w:val="de-DE" w:eastAsia="de-DE"/>
    </w:rPr>
  </w:style>
  <w:style w:type="paragraph" w:styleId="IndexHeading">
    <w:name w:val="index heading"/>
    <w:basedOn w:val="Normal"/>
    <w:next w:val="Index1"/>
    <w:rsid w:val="00cf2f3a"/>
    <w:pPr/>
    <w:rPr>
      <w:rFonts w:ascii="Calibri Light" w:hAnsi="Calibri Light" w:eastAsia="游ゴシック Light" w:cs="Times New Roman" w:asciiTheme="majorHAnsi" w:cstheme="majorBidi" w:eastAsiaTheme="majorEastAsia" w:hAnsiTheme="majorHAnsi"/>
      <w:b/>
      <w:bCs/>
    </w:rPr>
  </w:style>
  <w:style w:type="paragraph" w:styleId="TOCHeading">
    <w:name w:val="TOC Heading"/>
    <w:basedOn w:val="Heading1"/>
    <w:next w:val="Normal"/>
    <w:uiPriority w:val="39"/>
    <w:semiHidden/>
    <w:unhideWhenUsed/>
    <w:qFormat/>
    <w:rsid w:val="00cf2f3a"/>
    <w:pPr>
      <w:keepNext w:val="true"/>
      <w:keepLines/>
      <w:spacing w:before="240" w:after="0"/>
      <w:outlineLvl w:val="9"/>
    </w:pPr>
    <w:rPr>
      <w:rFonts w:ascii="Calibri Light" w:hAnsi="Calibri Light" w:eastAsia="游ゴシック Light" w:cs="Times New Roman" w:asciiTheme="majorHAnsi" w:cstheme="majorBidi" w:eastAsiaTheme="majorEastAsia" w:hAnsiTheme="majorHAnsi"/>
      <w:b w:val="false"/>
      <w:color w:themeColor="accent1" w:themeShade="bf" w:val="2F5496"/>
      <w:sz w:val="32"/>
      <w:szCs w:val="32"/>
    </w:rPr>
  </w:style>
  <w:style w:type="paragraph" w:styleId="Bibliography">
    <w:name w:val="Bibliography"/>
    <w:basedOn w:val="Normal"/>
    <w:next w:val="Normal"/>
    <w:uiPriority w:val="37"/>
    <w:semiHidden/>
    <w:unhideWhenUsed/>
    <w:qFormat/>
    <w:rsid w:val="00cf2f3a"/>
    <w:pPr/>
    <w:rPr/>
  </w:style>
  <w:style w:type="paragraph" w:styleId="IntenseQuote">
    <w:name w:val="Intense Quote"/>
    <w:basedOn w:val="Normal"/>
    <w:next w:val="Normal"/>
    <w:link w:val="IntensivesZitatZchn"/>
    <w:uiPriority w:val="30"/>
    <w:qFormat/>
    <w:rsid w:val="00cf2f3a"/>
    <w:pPr>
      <w:pBdr>
        <w:top w:val="single" w:sz="4" w:space="10" w:color="4472C4" w:themeColor="accent1"/>
        <w:bottom w:val="single" w:sz="4" w:space="10" w:color="4472C4" w:themeColor="accent1"/>
      </w:pBdr>
      <w:spacing w:before="360" w:after="360"/>
      <w:ind w:start="864" w:end="864"/>
      <w:jc w:val="center"/>
    </w:pPr>
    <w:rPr>
      <w:i/>
      <w:iCs/>
      <w:color w:themeColor="accent1" w:val="4472C4"/>
    </w:rPr>
  </w:style>
  <w:style w:type="paragraph" w:styleId="Quote">
    <w:name w:val="Quote"/>
    <w:basedOn w:val="Normal"/>
    <w:next w:val="Normal"/>
    <w:link w:val="ZitatZchn"/>
    <w:uiPriority w:val="29"/>
    <w:qFormat/>
    <w:rsid w:val="00cf2f3a"/>
    <w:pPr>
      <w:spacing w:before="200" w:after="160"/>
      <w:ind w:start="864" w:end="864"/>
      <w:jc w:val="center"/>
    </w:pPr>
    <w:rPr>
      <w:i/>
      <w:iCs/>
      <w:color w:themeColor="text1" w:themeTint="bf" w:val="404040"/>
    </w:rPr>
  </w:style>
  <w:style w:type="paragraph" w:styleId="NoSpacing">
    <w:name w:val="No Spacing"/>
    <w:uiPriority w:val="1"/>
    <w:qFormat/>
    <w:rsid w:val="00cf2f3a"/>
    <w:pPr>
      <w:widowControl/>
      <w:bidi w:val="0"/>
      <w:spacing w:before="0" w:after="0"/>
      <w:jc w:val="start"/>
    </w:pPr>
    <w:rPr>
      <w:rFonts w:ascii="Times New Roman" w:hAnsi="Times New Roman" w:eastAsia="Times New Roman" w:cs="Times New Roman"/>
      <w:color w:val="auto"/>
      <w:kern w:val="0"/>
      <w:sz w:val="20"/>
      <w:szCs w:val="20"/>
      <w:lang w:val="en-GB" w:eastAsia="ko-KR" w:bidi="ar-SA"/>
    </w:rPr>
  </w:style>
  <w:style w:type="paragraph" w:styleId="HTMLPreformatted">
    <w:name w:val="HTML Preformatted"/>
    <w:basedOn w:val="Normal"/>
    <w:link w:val="HTMLVorformatiertZchn"/>
    <w:semiHidden/>
    <w:unhideWhenUsed/>
    <w:qFormat/>
    <w:rsid w:val="00cf2f3a"/>
    <w:pPr>
      <w:spacing w:lineRule="auto" w:line="240" w:before="0" w:after="0"/>
    </w:pPr>
    <w:rPr>
      <w:rFonts w:ascii="Consolas" w:hAnsi="Consolas"/>
    </w:rPr>
  </w:style>
  <w:style w:type="paragraph" w:styleId="HTMLAddress">
    <w:name w:val="HTML Address"/>
    <w:basedOn w:val="Normal"/>
    <w:link w:val="HTMLAdresseZchn"/>
    <w:qFormat/>
    <w:rsid w:val="00cf2f3a"/>
    <w:pPr>
      <w:spacing w:lineRule="auto" w:line="240" w:before="0" w:after="0"/>
    </w:pPr>
    <w:rPr>
      <w:i/>
      <w:iCs/>
    </w:rPr>
  </w:style>
  <w:style w:type="paragraph" w:styleId="NormalWeb">
    <w:name w:val="Normal (Web)"/>
    <w:basedOn w:val="Normal"/>
    <w:qFormat/>
    <w:rsid w:val="00cf2f3a"/>
    <w:pPr/>
    <w:rPr>
      <w:sz w:val="24"/>
      <w:szCs w:val="24"/>
    </w:rPr>
  </w:style>
  <w:style w:type="paragraph" w:styleId="DocumentMap">
    <w:name w:val="Document Map"/>
    <w:basedOn w:val="Normal"/>
    <w:link w:val="DokumentstrukturZchn"/>
    <w:qFormat/>
    <w:rsid w:val="00cf2f3a"/>
    <w:pPr>
      <w:spacing w:lineRule="auto" w:line="240" w:before="0" w:after="0"/>
    </w:pPr>
    <w:rPr>
      <w:rFonts w:ascii="Segoe UI" w:hAnsi="Segoe UI" w:cs="Segoe UI"/>
      <w:sz w:val="16"/>
      <w:szCs w:val="16"/>
    </w:rPr>
  </w:style>
  <w:style w:type="paragraph" w:styleId="BlockText">
    <w:name w:val="Block Text"/>
    <w:basedOn w:val="Normal"/>
    <w:qFormat/>
    <w:rsid w:val="00cf2f3a"/>
    <w:pPr>
      <w:pBdr>
        <w:top w:val="single" w:sz="2" w:space="10" w:color="4472C4" w:themeColor="accent1"/>
        <w:left w:val="single" w:sz="2" w:space="10" w:color="4472C4" w:themeColor="accent1"/>
        <w:bottom w:val="single" w:sz="2" w:space="10" w:color="4472C4" w:themeColor="accent1"/>
        <w:right w:val="single" w:sz="2" w:space="10" w:color="4472C4" w:themeColor="accent1"/>
      </w:pBdr>
      <w:ind w:start="1152" w:end="1152"/>
    </w:pPr>
    <w:rPr>
      <w:rFonts w:ascii="Calibri" w:hAnsi="Calibri" w:eastAsia="游明朝" w:cs="Arial" w:asciiTheme="minorHAnsi" w:cstheme="minorBidi" w:eastAsiaTheme="minorEastAsia" w:hAnsiTheme="minorHAnsi"/>
      <w:i/>
      <w:iCs/>
      <w:color w:themeColor="accent1" w:val="4472C4"/>
    </w:rPr>
  </w:style>
  <w:style w:type="paragraph" w:styleId="BodyTextIndent3">
    <w:name w:val="Body Text Indent 3"/>
    <w:basedOn w:val="Normal"/>
    <w:link w:val="Textkrper-Einzug3Zchn"/>
    <w:qFormat/>
    <w:rsid w:val="00cf2f3a"/>
    <w:pPr>
      <w:ind w:start="283"/>
    </w:pPr>
    <w:rPr>
      <w:sz w:val="16"/>
      <w:szCs w:val="16"/>
    </w:rPr>
  </w:style>
  <w:style w:type="paragraph" w:styleId="BodyTextIndent2">
    <w:name w:val="Body Text Indent 2"/>
    <w:basedOn w:val="Normal"/>
    <w:link w:val="Textkrper-Einzug2Zchn"/>
    <w:qFormat/>
    <w:rsid w:val="00cf2f3a"/>
    <w:pPr>
      <w:ind w:start="283"/>
    </w:pPr>
    <w:rPr/>
  </w:style>
  <w:style w:type="paragraph" w:styleId="BodyText3">
    <w:name w:val="Body Text 3"/>
    <w:basedOn w:val="Normal"/>
    <w:link w:val="Textkrper3Zchn"/>
    <w:qFormat/>
    <w:rsid w:val="00cf2f3a"/>
    <w:pPr/>
    <w:rPr>
      <w:sz w:val="16"/>
      <w:szCs w:val="16"/>
    </w:rPr>
  </w:style>
  <w:style w:type="paragraph" w:styleId="BodyText2">
    <w:name w:val="Body Text 2"/>
    <w:basedOn w:val="Normal"/>
    <w:link w:val="Textkrper2Zchn"/>
    <w:qFormat/>
    <w:rsid w:val="00cf2f3a"/>
    <w:pPr/>
    <w:rPr/>
  </w:style>
  <w:style w:type="paragraph" w:styleId="NoteHeading">
    <w:name w:val="Note Heading"/>
    <w:basedOn w:val="Normal"/>
    <w:next w:val="Normal"/>
    <w:link w:val="Fu-EndnotenberschriftZchn"/>
    <w:qFormat/>
    <w:rsid w:val="00cf2f3a"/>
    <w:pPr>
      <w:spacing w:lineRule="auto" w:line="240" w:before="0" w:after="0"/>
    </w:pPr>
    <w:rPr/>
  </w:style>
  <w:style w:type="paragraph" w:styleId="BodyTextIndent">
    <w:name w:val="Body Text Indent"/>
    <w:basedOn w:val="Normal"/>
    <w:link w:val="Textkrper-ZeileneinzugZchn"/>
    <w:rsid w:val="00cf2f3a"/>
    <w:pPr>
      <w:ind w:start="283"/>
    </w:pPr>
    <w:rPr/>
  </w:style>
  <w:style w:type="paragraph" w:styleId="BodyTextFirstIndent2">
    <w:name w:val="Body Text First Indent 2"/>
    <w:basedOn w:val="BodyTextIndent"/>
    <w:link w:val="Textkrper-Erstzeileneinzug2Zchn"/>
    <w:qFormat/>
    <w:rsid w:val="00cf2f3a"/>
    <w:pPr>
      <w:ind w:firstLine="360" w:start="360"/>
    </w:pPr>
    <w:rPr/>
  </w:style>
  <w:style w:type="paragraph" w:styleId="BodyTextFirstIndent">
    <w:name w:val="Body Text First Indent"/>
    <w:basedOn w:val="BodyText"/>
    <w:link w:val="Textkrper-ErstzeileneinzugZchn"/>
    <w:rsid w:val="00cf2f3a"/>
    <w:pPr>
      <w:ind w:firstLine="360"/>
    </w:pPr>
    <w:rPr/>
  </w:style>
  <w:style w:type="paragraph" w:styleId="Date">
    <w:name w:val="Date"/>
    <w:basedOn w:val="Normal"/>
    <w:next w:val="Normal"/>
    <w:link w:val="DatumZchn"/>
    <w:qFormat/>
    <w:rsid w:val="00cf2f3a"/>
    <w:pPr/>
    <w:rPr/>
  </w:style>
  <w:style w:type="paragraph" w:styleId="Salutation">
    <w:name w:val="Salutation"/>
    <w:basedOn w:val="Normal"/>
    <w:next w:val="Normal"/>
    <w:link w:val="AnredeZchn"/>
    <w:rsid w:val="00cf2f3a"/>
    <w:pPr/>
    <w:rPr/>
  </w:style>
  <w:style w:type="paragraph" w:styleId="Subtitle">
    <w:name w:val="Subtitle"/>
    <w:basedOn w:val="Normal"/>
    <w:next w:val="Normal"/>
    <w:link w:val="UntertitelZchn"/>
    <w:qFormat/>
    <w:rsid w:val="00cf2f3a"/>
    <w:pPr>
      <w:spacing w:before="0" w:after="160"/>
    </w:pPr>
    <w:rPr>
      <w:rFonts w:ascii="Calibri" w:hAnsi="Calibri" w:eastAsia="游明朝" w:cs="Arial" w:asciiTheme="minorHAnsi" w:cstheme="minorBidi" w:eastAsiaTheme="minorEastAsia" w:hAnsiTheme="minorHAnsi"/>
      <w:color w:themeColor="text1" w:themeTint="a5" w:val="5A5A5A"/>
      <w:spacing w:val="15"/>
      <w:sz w:val="22"/>
      <w:szCs w:val="22"/>
    </w:rPr>
  </w:style>
  <w:style w:type="paragraph" w:styleId="MessageHeader">
    <w:name w:val="Message Header"/>
    <w:basedOn w:val="Normal"/>
    <w:link w:val="NachrichtenkopfZchn"/>
    <w:qFormat/>
    <w:rsid w:val="00cf2f3a"/>
    <w:pPr>
      <w:pBdr>
        <w:top w:val="single" w:sz="6" w:space="1" w:color="000000"/>
        <w:left w:val="single" w:sz="6" w:space="1" w:color="000000"/>
        <w:bottom w:val="single" w:sz="6" w:space="1" w:color="000000"/>
        <w:right w:val="single" w:sz="6" w:space="1" w:color="000000"/>
      </w:pBdr>
      <w:shd w:val="pct20" w:color="auto" w:fill="auto"/>
      <w:spacing w:lineRule="auto" w:line="240" w:before="0" w:after="0"/>
      <w:ind w:hanging="1134" w:start="1134"/>
    </w:pPr>
    <w:rPr>
      <w:rFonts w:ascii="Calibri Light" w:hAnsi="Calibri Light" w:eastAsia="游ゴシック Light" w:cs="Times New Roman" w:asciiTheme="majorHAnsi" w:cstheme="majorBidi" w:eastAsiaTheme="majorEastAsia" w:hAnsiTheme="majorHAnsi"/>
      <w:sz w:val="24"/>
      <w:szCs w:val="24"/>
    </w:rPr>
  </w:style>
  <w:style w:type="paragraph" w:styleId="ListContinue5">
    <w:name w:val="List Continue 5"/>
    <w:basedOn w:val="Normal"/>
    <w:rsid w:val="00cf2f3a"/>
    <w:pPr>
      <w:spacing w:before="0" w:after="120"/>
      <w:ind w:start="1415"/>
      <w:contextualSpacing/>
    </w:pPr>
    <w:rPr/>
  </w:style>
  <w:style w:type="paragraph" w:styleId="ListContinue4">
    <w:name w:val="List Continue 4"/>
    <w:basedOn w:val="Normal"/>
    <w:rsid w:val="00cf2f3a"/>
    <w:pPr>
      <w:spacing w:before="0" w:after="120"/>
      <w:ind w:start="1132"/>
      <w:contextualSpacing/>
    </w:pPr>
    <w:rPr/>
  </w:style>
  <w:style w:type="paragraph" w:styleId="ListContinue3">
    <w:name w:val="List Continue 3"/>
    <w:basedOn w:val="Normal"/>
    <w:rsid w:val="00cf2f3a"/>
    <w:pPr>
      <w:spacing w:before="0" w:after="120"/>
      <w:ind w:start="849"/>
      <w:contextualSpacing/>
    </w:pPr>
    <w:rPr/>
  </w:style>
  <w:style w:type="paragraph" w:styleId="ListContinue2">
    <w:name w:val="List Continue 2"/>
    <w:basedOn w:val="Normal"/>
    <w:rsid w:val="00cf2f3a"/>
    <w:pPr>
      <w:spacing w:before="0" w:after="120"/>
      <w:ind w:start="566"/>
      <w:contextualSpacing/>
    </w:pPr>
    <w:rPr/>
  </w:style>
  <w:style w:type="paragraph" w:styleId="ListContinue">
    <w:name w:val="List Continue"/>
    <w:basedOn w:val="Normal"/>
    <w:rsid w:val="00cf2f3a"/>
    <w:pPr>
      <w:spacing w:before="0" w:after="120"/>
      <w:ind w:start="283"/>
      <w:contextualSpacing/>
    </w:pPr>
    <w:rPr/>
  </w:style>
  <w:style w:type="paragraph" w:styleId="Signature">
    <w:name w:val="Signature"/>
    <w:basedOn w:val="Normal"/>
    <w:link w:val="UnterschriftZchn"/>
    <w:rsid w:val="00cf2f3a"/>
    <w:pPr>
      <w:spacing w:lineRule="auto" w:line="240" w:before="0" w:after="0"/>
      <w:ind w:start="4252"/>
    </w:pPr>
    <w:rPr/>
  </w:style>
  <w:style w:type="paragraph" w:styleId="Closing">
    <w:name w:val="Closing"/>
    <w:basedOn w:val="Normal"/>
    <w:link w:val="GruformelZchn"/>
    <w:rsid w:val="00cf2f3a"/>
    <w:pPr>
      <w:spacing w:lineRule="auto" w:line="240" w:before="0" w:after="0"/>
      <w:ind w:start="4252"/>
    </w:pPr>
    <w:rPr/>
  </w:style>
  <w:style w:type="paragraph" w:styleId="Title">
    <w:name w:val="Title"/>
    <w:basedOn w:val="Normal"/>
    <w:next w:val="Normal"/>
    <w:link w:val="TitelZchn"/>
    <w:qFormat/>
    <w:rsid w:val="00cf2f3a"/>
    <w:pPr>
      <w:spacing w:lineRule="auto" w:line="240" w:before="0" w:after="0"/>
      <w:contextualSpacing/>
    </w:pPr>
    <w:rPr>
      <w:rFonts w:ascii="Calibri Light" w:hAnsi="Calibri Light" w:eastAsia="游ゴシック Light" w:cs="Times New Roman" w:asciiTheme="majorHAnsi" w:cstheme="majorBidi" w:eastAsiaTheme="majorEastAsia" w:hAnsiTheme="majorHAnsi"/>
      <w:spacing w:val="-10"/>
      <w:kern w:val="2"/>
      <w:sz w:val="56"/>
      <w:szCs w:val="56"/>
    </w:rPr>
  </w:style>
  <w:style w:type="paragraph" w:styleId="ListNumber5">
    <w:name w:val="List Number 5"/>
    <w:basedOn w:val="Normal"/>
    <w:rsid w:val="00cf2f3a"/>
    <w:pPr>
      <w:numPr>
        <w:ilvl w:val="0"/>
        <w:numId w:val="10"/>
      </w:numPr>
      <w:spacing w:before="0" w:after="120"/>
      <w:contextualSpacing/>
    </w:pPr>
    <w:rPr/>
  </w:style>
  <w:style w:type="paragraph" w:styleId="ListNumber4">
    <w:name w:val="List Number 4"/>
    <w:basedOn w:val="Normal"/>
    <w:rsid w:val="00cf2f3a"/>
    <w:pPr>
      <w:numPr>
        <w:ilvl w:val="0"/>
        <w:numId w:val="9"/>
      </w:numPr>
      <w:spacing w:before="0" w:after="120"/>
      <w:contextualSpacing/>
    </w:pPr>
    <w:rPr/>
  </w:style>
  <w:style w:type="paragraph" w:styleId="ListNumber3">
    <w:name w:val="List Number 3"/>
    <w:basedOn w:val="Normal"/>
    <w:rsid w:val="00cf2f3a"/>
    <w:pPr>
      <w:numPr>
        <w:ilvl w:val="0"/>
        <w:numId w:val="8"/>
      </w:numPr>
      <w:spacing w:before="0" w:after="120"/>
      <w:contextualSpacing/>
    </w:pPr>
    <w:rPr/>
  </w:style>
  <w:style w:type="paragraph" w:styleId="ListNumber2">
    <w:name w:val="List Number 2"/>
    <w:basedOn w:val="Normal"/>
    <w:rsid w:val="00cf2f3a"/>
    <w:pPr>
      <w:numPr>
        <w:ilvl w:val="0"/>
        <w:numId w:val="7"/>
      </w:numPr>
      <w:spacing w:before="0" w:after="120"/>
      <w:contextualSpacing/>
    </w:pPr>
    <w:rPr/>
  </w:style>
  <w:style w:type="paragraph" w:styleId="ListBullet5">
    <w:name w:val="List Bullet 5"/>
    <w:basedOn w:val="Normal"/>
    <w:rsid w:val="00cf2f3a"/>
    <w:pPr>
      <w:numPr>
        <w:ilvl w:val="0"/>
        <w:numId w:val="5"/>
      </w:numPr>
      <w:spacing w:before="0" w:after="120"/>
      <w:contextualSpacing/>
    </w:pPr>
    <w:rPr/>
  </w:style>
  <w:style w:type="paragraph" w:styleId="ListBullet4">
    <w:name w:val="List Bullet 4"/>
    <w:basedOn w:val="Normal"/>
    <w:rsid w:val="00cf2f3a"/>
    <w:pPr>
      <w:numPr>
        <w:ilvl w:val="0"/>
        <w:numId w:val="4"/>
      </w:numPr>
      <w:spacing w:before="0" w:after="120"/>
      <w:contextualSpacing/>
    </w:pPr>
    <w:rPr/>
  </w:style>
  <w:style w:type="paragraph" w:styleId="ListBullet3">
    <w:name w:val="List Bullet 3"/>
    <w:basedOn w:val="Normal"/>
    <w:rsid w:val="00cf2f3a"/>
    <w:pPr>
      <w:numPr>
        <w:ilvl w:val="0"/>
        <w:numId w:val="3"/>
      </w:numPr>
      <w:spacing w:before="0" w:after="120"/>
      <w:contextualSpacing/>
    </w:pPr>
    <w:rPr/>
  </w:style>
  <w:style w:type="paragraph" w:styleId="ListBullet2">
    <w:name w:val="List Bullet 2"/>
    <w:basedOn w:val="Normal"/>
    <w:rsid w:val="00cf2f3a"/>
    <w:pPr>
      <w:numPr>
        <w:ilvl w:val="0"/>
        <w:numId w:val="2"/>
      </w:numPr>
      <w:spacing w:before="0" w:after="120"/>
      <w:contextualSpacing/>
    </w:pPr>
    <w:rPr/>
  </w:style>
  <w:style w:type="paragraph" w:styleId="List5">
    <w:name w:val="List 5"/>
    <w:basedOn w:val="Normal"/>
    <w:qFormat/>
    <w:rsid w:val="00cf2f3a"/>
    <w:pPr>
      <w:spacing w:before="0" w:after="120"/>
      <w:ind w:hanging="283" w:start="1415"/>
      <w:contextualSpacing/>
    </w:pPr>
    <w:rPr/>
  </w:style>
  <w:style w:type="paragraph" w:styleId="List4">
    <w:name w:val="List 4"/>
    <w:basedOn w:val="Normal"/>
    <w:qFormat/>
    <w:rsid w:val="00cf2f3a"/>
    <w:pPr>
      <w:spacing w:before="0" w:after="120"/>
      <w:ind w:hanging="283" w:start="1132"/>
      <w:contextualSpacing/>
    </w:pPr>
    <w:rPr/>
  </w:style>
  <w:style w:type="paragraph" w:styleId="List3">
    <w:name w:val="List 3"/>
    <w:basedOn w:val="Normal"/>
    <w:qFormat/>
    <w:rsid w:val="00cf2f3a"/>
    <w:pPr>
      <w:spacing w:before="0" w:after="120"/>
      <w:ind w:hanging="283" w:start="849"/>
      <w:contextualSpacing/>
    </w:pPr>
    <w:rPr/>
  </w:style>
  <w:style w:type="paragraph" w:styleId="List2">
    <w:name w:val="List 2"/>
    <w:basedOn w:val="Normal"/>
    <w:qFormat/>
    <w:rsid w:val="00cf2f3a"/>
    <w:pPr>
      <w:spacing w:before="0" w:after="120"/>
      <w:ind w:hanging="283" w:start="566"/>
      <w:contextualSpacing/>
    </w:pPr>
    <w:rPr/>
  </w:style>
  <w:style w:type="paragraph" w:styleId="ListNumber">
    <w:name w:val="List Number"/>
    <w:basedOn w:val="Normal"/>
    <w:rsid w:val="00cf2f3a"/>
    <w:pPr>
      <w:numPr>
        <w:ilvl w:val="0"/>
        <w:numId w:val="6"/>
      </w:numPr>
      <w:spacing w:before="0" w:after="120"/>
      <w:contextualSpacing/>
    </w:pPr>
    <w:rPr/>
  </w:style>
  <w:style w:type="paragraph" w:styleId="ListBullet">
    <w:name w:val="List Bullet"/>
    <w:basedOn w:val="Normal"/>
    <w:rsid w:val="00cf2f3a"/>
    <w:pPr>
      <w:numPr>
        <w:ilvl w:val="0"/>
        <w:numId w:val="1"/>
      </w:numPr>
      <w:spacing w:before="0" w:after="120"/>
      <w:contextualSpacing/>
    </w:pPr>
    <w:rPr/>
  </w:style>
  <w:style w:type="paragraph" w:styleId="toaheading">
    <w:name w:val="toa heading"/>
    <w:basedOn w:val="Normal"/>
    <w:next w:val="Normal"/>
    <w:qFormat/>
    <w:rsid w:val="00cf2f3a"/>
    <w:pPr>
      <w:spacing w:before="120" w:after="120"/>
    </w:pPr>
    <w:rPr>
      <w:rFonts w:ascii="Calibri Light" w:hAnsi="Calibri Light" w:eastAsia="游ゴシック Light" w:cs="Times New Roman" w:asciiTheme="majorHAnsi" w:cstheme="majorBidi" w:eastAsiaTheme="majorEastAsia" w:hAnsiTheme="majorHAnsi"/>
      <w:b/>
      <w:bCs/>
      <w:sz w:val="24"/>
      <w:szCs w:val="24"/>
    </w:rPr>
  </w:style>
  <w:style w:type="paragraph" w:styleId="MacroText">
    <w:name w:val="macro"/>
    <w:link w:val="MakrotextZchn"/>
    <w:qFormat/>
    <w:rsid w:val="00cf2f3a"/>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lineRule="auto" w:line="480" w:before="0" w:after="0"/>
      <w:jc w:val="start"/>
    </w:pPr>
    <w:rPr>
      <w:rFonts w:ascii="Consolas" w:hAnsi="Consolas" w:eastAsia="Times New Roman" w:cs="Times New Roman"/>
      <w:color w:val="auto"/>
      <w:kern w:val="0"/>
      <w:sz w:val="20"/>
      <w:szCs w:val="20"/>
      <w:lang w:val="en-GB" w:eastAsia="ko-KR" w:bidi="ar-SA"/>
    </w:rPr>
  </w:style>
  <w:style w:type="paragraph" w:styleId="TableofAuthorities">
    <w:name w:val="table of authorities"/>
    <w:basedOn w:val="Normal"/>
    <w:next w:val="Normal"/>
    <w:rsid w:val="00cf2f3a"/>
    <w:pPr>
      <w:spacing w:before="0" w:after="0"/>
      <w:ind w:hanging="200" w:start="200"/>
    </w:pPr>
    <w:rPr/>
  </w:style>
  <w:style w:type="paragraph" w:styleId="EndnoteText">
    <w:name w:val="endnote text"/>
    <w:basedOn w:val="Normal"/>
    <w:link w:val="EndnotentextZchn"/>
    <w:rsid w:val="00cf2f3a"/>
    <w:pPr>
      <w:spacing w:lineRule="auto" w:line="240" w:before="0" w:after="0"/>
    </w:pPr>
    <w:rPr/>
  </w:style>
  <w:style w:type="paragraph" w:styleId="EnvelopeReturn">
    <w:name w:val="envelope return"/>
    <w:basedOn w:val="Normal"/>
    <w:rsid w:val="00cf2f3a"/>
    <w:pPr>
      <w:spacing w:lineRule="auto" w:line="240" w:before="0" w:after="0"/>
    </w:pPr>
    <w:rPr>
      <w:rFonts w:ascii="Calibri Light" w:hAnsi="Calibri Light" w:eastAsia="游ゴシック Light" w:cs="Times New Roman" w:asciiTheme="majorHAnsi" w:cstheme="majorBidi" w:eastAsiaTheme="majorEastAsia" w:hAnsiTheme="majorHAnsi"/>
    </w:rPr>
  </w:style>
  <w:style w:type="paragraph" w:styleId="EnvelopeAddress">
    <w:name w:val="envelope address"/>
    <w:basedOn w:val="Normal"/>
    <w:rsid w:val="00cf2f3a"/>
    <w:pPr>
      <w:spacing w:lineRule="auto" w:line="240" w:before="0" w:after="0"/>
      <w:ind w:start="1"/>
    </w:pPr>
    <w:rPr>
      <w:rFonts w:ascii="Calibri Light" w:hAnsi="Calibri Light" w:eastAsia="游ゴシック Light" w:cs="Times New Roman" w:asciiTheme="majorHAnsi" w:cstheme="majorBidi" w:eastAsiaTheme="majorEastAsia" w:hAnsiTheme="majorHAnsi"/>
      <w:sz w:val="24"/>
      <w:szCs w:val="24"/>
    </w:rPr>
  </w:style>
  <w:style w:type="paragraph" w:styleId="TableofFigures">
    <w:name w:val="table of figures"/>
    <w:basedOn w:val="Normal"/>
    <w:next w:val="Normal"/>
    <w:rsid w:val="00cf2f3a"/>
    <w:pPr>
      <w:spacing w:before="0" w:after="0"/>
    </w:pPr>
    <w:rPr/>
  </w:style>
  <w:style w:type="paragraph" w:styleId="Index1">
    <w:name w:val="index 1"/>
    <w:basedOn w:val="Normal"/>
    <w:next w:val="Normal"/>
    <w:autoRedefine/>
    <w:rsid w:val="00cf2f3a"/>
    <w:pPr>
      <w:spacing w:lineRule="auto" w:line="240" w:before="0" w:after="0"/>
      <w:ind w:hanging="200" w:start="200"/>
    </w:pPr>
    <w:rPr/>
  </w:style>
  <w:style w:type="paragraph" w:styleId="NormalIndent">
    <w:name w:val="Normal Indent"/>
    <w:basedOn w:val="Normal"/>
    <w:qFormat/>
    <w:rsid w:val="00cf2f3a"/>
    <w:pPr>
      <w:ind w:start="708"/>
    </w:pPr>
    <w:rPr/>
  </w:style>
  <w:style w:type="paragraph" w:styleId="TOC9">
    <w:name w:val="toc 9"/>
    <w:basedOn w:val="Normal"/>
    <w:next w:val="Normal"/>
    <w:autoRedefine/>
    <w:rsid w:val="00cf2f3a"/>
    <w:pPr>
      <w:spacing w:before="0" w:after="100"/>
      <w:ind w:start="1600"/>
    </w:pPr>
    <w:rPr/>
  </w:style>
  <w:style w:type="paragraph" w:styleId="TOC8">
    <w:name w:val="toc 8"/>
    <w:basedOn w:val="Normal"/>
    <w:next w:val="Normal"/>
    <w:autoRedefine/>
    <w:rsid w:val="00cf2f3a"/>
    <w:pPr>
      <w:spacing w:before="0" w:after="100"/>
      <w:ind w:start="1400"/>
    </w:pPr>
    <w:rPr/>
  </w:style>
  <w:style w:type="paragraph" w:styleId="TOC7">
    <w:name w:val="toc 7"/>
    <w:basedOn w:val="Normal"/>
    <w:next w:val="Normal"/>
    <w:autoRedefine/>
    <w:rsid w:val="00cf2f3a"/>
    <w:pPr>
      <w:spacing w:before="0" w:after="100"/>
      <w:ind w:start="1200"/>
    </w:pPr>
    <w:rPr/>
  </w:style>
  <w:style w:type="paragraph" w:styleId="TOC6">
    <w:name w:val="toc 6"/>
    <w:basedOn w:val="Normal"/>
    <w:next w:val="Normal"/>
    <w:autoRedefine/>
    <w:rsid w:val="00cf2f3a"/>
    <w:pPr>
      <w:spacing w:before="0" w:after="100"/>
      <w:ind w:start="1000"/>
    </w:pPr>
    <w:rPr/>
  </w:style>
  <w:style w:type="paragraph" w:styleId="TOC5">
    <w:name w:val="toc 5"/>
    <w:basedOn w:val="Normal"/>
    <w:next w:val="Normal"/>
    <w:autoRedefine/>
    <w:rsid w:val="00cf2f3a"/>
    <w:pPr>
      <w:spacing w:before="0" w:after="100"/>
      <w:ind w:start="800"/>
    </w:pPr>
    <w:rPr/>
  </w:style>
  <w:style w:type="paragraph" w:styleId="TOC4">
    <w:name w:val="toc 4"/>
    <w:basedOn w:val="Normal"/>
    <w:next w:val="Normal"/>
    <w:autoRedefine/>
    <w:rsid w:val="00cf2f3a"/>
    <w:pPr>
      <w:spacing w:before="0" w:after="100"/>
      <w:ind w:start="600"/>
    </w:pPr>
    <w:rPr/>
  </w:style>
  <w:style w:type="paragraph" w:styleId="TOC3">
    <w:name w:val="toc 3"/>
    <w:basedOn w:val="Normal"/>
    <w:next w:val="Normal"/>
    <w:autoRedefine/>
    <w:rsid w:val="00cf2f3a"/>
    <w:pPr>
      <w:spacing w:before="0" w:after="100"/>
      <w:ind w:start="400"/>
    </w:pPr>
    <w:rPr/>
  </w:style>
  <w:style w:type="paragraph" w:styleId="TOC2">
    <w:name w:val="toc 2"/>
    <w:basedOn w:val="Normal"/>
    <w:next w:val="Normal"/>
    <w:autoRedefine/>
    <w:rsid w:val="00cf2f3a"/>
    <w:pPr>
      <w:spacing w:before="0" w:after="100"/>
      <w:ind w:start="200"/>
    </w:pPr>
    <w:rPr/>
  </w:style>
  <w:style w:type="paragraph" w:styleId="TOC1">
    <w:name w:val="toc 1"/>
    <w:basedOn w:val="Normal"/>
    <w:next w:val="Normal"/>
    <w:autoRedefine/>
    <w:rsid w:val="00cf2f3a"/>
    <w:pPr>
      <w:spacing w:before="0" w:after="100"/>
    </w:pPr>
    <w:rPr/>
  </w:style>
  <w:style w:type="paragraph" w:styleId="Index9">
    <w:name w:val="index 9"/>
    <w:basedOn w:val="Normal"/>
    <w:next w:val="Normal"/>
    <w:autoRedefine/>
    <w:qFormat/>
    <w:rsid w:val="00cf2f3a"/>
    <w:pPr>
      <w:spacing w:lineRule="auto" w:line="240" w:before="0" w:after="0"/>
      <w:ind w:hanging="200" w:start="1800"/>
    </w:pPr>
    <w:rPr/>
  </w:style>
  <w:style w:type="paragraph" w:styleId="Index8">
    <w:name w:val="index 8"/>
    <w:basedOn w:val="Normal"/>
    <w:next w:val="Normal"/>
    <w:autoRedefine/>
    <w:qFormat/>
    <w:rsid w:val="00cf2f3a"/>
    <w:pPr>
      <w:spacing w:lineRule="auto" w:line="240" w:before="0" w:after="0"/>
      <w:ind w:hanging="200" w:start="1600"/>
    </w:pPr>
    <w:rPr/>
  </w:style>
  <w:style w:type="paragraph" w:styleId="Index7">
    <w:name w:val="index 7"/>
    <w:basedOn w:val="Normal"/>
    <w:next w:val="Normal"/>
    <w:autoRedefine/>
    <w:qFormat/>
    <w:rsid w:val="00cf2f3a"/>
    <w:pPr>
      <w:spacing w:lineRule="auto" w:line="240" w:before="0" w:after="0"/>
      <w:ind w:hanging="200" w:start="1400"/>
    </w:pPr>
    <w:rPr/>
  </w:style>
  <w:style w:type="paragraph" w:styleId="Index6">
    <w:name w:val="index 6"/>
    <w:basedOn w:val="Normal"/>
    <w:next w:val="Normal"/>
    <w:autoRedefine/>
    <w:qFormat/>
    <w:rsid w:val="00cf2f3a"/>
    <w:pPr>
      <w:spacing w:lineRule="auto" w:line="240" w:before="0" w:after="0"/>
      <w:ind w:hanging="200" w:start="1200"/>
    </w:pPr>
    <w:rPr/>
  </w:style>
  <w:style w:type="paragraph" w:styleId="Index5">
    <w:name w:val="index 5"/>
    <w:basedOn w:val="Normal"/>
    <w:next w:val="Normal"/>
    <w:autoRedefine/>
    <w:qFormat/>
    <w:rsid w:val="00cf2f3a"/>
    <w:pPr>
      <w:spacing w:lineRule="auto" w:line="240" w:before="0" w:after="0"/>
      <w:ind w:hanging="200" w:start="1000"/>
    </w:pPr>
    <w:rPr/>
  </w:style>
  <w:style w:type="paragraph" w:styleId="Index4">
    <w:name w:val="index 4"/>
    <w:basedOn w:val="Normal"/>
    <w:next w:val="Normal"/>
    <w:autoRedefine/>
    <w:qFormat/>
    <w:rsid w:val="00cf2f3a"/>
    <w:pPr>
      <w:spacing w:lineRule="auto" w:line="240" w:before="0" w:after="0"/>
      <w:ind w:hanging="200" w:start="800"/>
    </w:pPr>
    <w:rPr/>
  </w:style>
  <w:style w:type="paragraph" w:styleId="Index3">
    <w:name w:val="index 3"/>
    <w:basedOn w:val="Normal"/>
    <w:next w:val="Normal"/>
    <w:autoRedefine/>
    <w:rsid w:val="00cf2f3a"/>
    <w:pPr>
      <w:spacing w:lineRule="auto" w:line="240" w:before="0" w:after="0"/>
      <w:ind w:hanging="200" w:start="600"/>
    </w:pPr>
    <w:rPr/>
  </w:style>
  <w:style w:type="paragraph" w:styleId="Index2">
    <w:name w:val="index 2"/>
    <w:basedOn w:val="Normal"/>
    <w:next w:val="Normal"/>
    <w:autoRedefine/>
    <w:rsid w:val="00cf2f3a"/>
    <w:pPr>
      <w:spacing w:lineRule="auto" w:line="240" w:before="0" w:after="0"/>
      <w:ind w:hanging="200" w:start="40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a51b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ittlereListe1-Akzent1">
    <w:name w:val="Medium List 1 Accent 1"/>
    <w:basedOn w:val="NormaleTabelle"/>
    <w:uiPriority w:val="65"/>
    <w:semiHidden/>
    <w:unhideWhenUsed/>
    <w:rsid w:val="00cf2f3a"/>
    <w:rPr>
      <w:color w:themeColor="text1"/>
    </w:rPr>
    <w:tblPr>
      <w:tblStyleRowBandSize w:val="1"/>
      <w:tblStyleColBandSize w:val="1"/>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blPr/>
      <w:tcPr>
        <w:tcBorders>
          <w:top w:val="nil"/>
          <w:bottom w:val="single" w:color="4472C4" w:themeColor="accent1" w:sz="8" w:space="0"/>
        </w:tcBorders>
      </w:tcPr>
    </w:tblStylePr>
    <w:tblStylePr w:type="lastRow">
      <w:rPr>
        <w:b/>
        <w:bCs/>
        <w:color w:themeColor="text2"/>
      </w:rPr>
      <w:tblPr/>
      <w:tcPr>
        <w:tcBorders>
          <w:top w:val="single" w:color="4472C4" w:themeColor="accent1" w:sz="8" w:space="0"/>
          <w:bottom w:val="single" w:color="4472C4" w:themeColor="accent1" w:sz="8" w:space="0"/>
        </w:tcBorders>
      </w:tcPr>
    </w:tblStylePr>
    <w:tblStylePr w:type="firstCol">
      <w:rPr>
        <w:b/>
        <w:bCs/>
      </w:rPr>
      <w:tbl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cf2f3a"/>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1-Akzent1">
    <w:name w:val="Medium Shading 1 Accent 1"/>
    <w:basedOn w:val="NormaleTabelle"/>
    <w:uiPriority w:val="63"/>
    <w:semiHidden/>
    <w:unhideWhenUsed/>
    <w:rsid w:val="00cf2f3a"/>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themeColor="background1"/>
      </w:rPr>
      <w:tblPr/>
      <w:tcPr>
        <w:tcBorders>
          <w:top w:val="single" w:color="7295D2" w:themeColor="accent1" w:sz="8" w:space="0"/>
          <w:left w:val="single" w:color="7295D2" w:themeColor="accent1" w:sz="8" w:space="0"/>
          <w:bottom w:val="single" w:color="7295D2" w:themeColor="accent1" w:sz="8" w:space="0"/>
          <w:right w:val="single" w:color="7295D2" w:themeColor="accent1"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sz="6" w:space="0"/>
          <w:left w:val="single" w:color="7295D2" w:themeColor="accent1" w:sz="8" w:space="0"/>
          <w:bottom w:val="single" w:color="7295D2" w:themeColor="accent1" w:sz="8" w:space="0"/>
          <w:right w:val="single" w:color="7295D2"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cf2f3a"/>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table" w:styleId="HelleListe-Akzent1">
    <w:name w:val="Light List Accent 1"/>
    <w:basedOn w:val="NormaleTabelle"/>
    <w:uiPriority w:val="61"/>
    <w:semiHidden/>
    <w:unhideWhenUsed/>
    <w:rsid w:val="00cf2f3a"/>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Pr/>
    </w:tblStylePr>
    <w:tblStylePr w:type="lastCol">
      <w:rPr>
        <w:b/>
        <w:bCs/>
      </w:rPr>
      <w:tbl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HelleSchattierung-Akzent1">
    <w:name w:val="Light Shading Accent 1"/>
    <w:basedOn w:val="NormaleTabelle"/>
    <w:uiPriority w:val="60"/>
    <w:semiHidden/>
    <w:unhideWhenUsed/>
    <w:rsid w:val="00cf2f3a"/>
    <w:rPr>
      <w:color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cf2f3a"/>
    <w:rPr>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cf2f3a"/>
    <w:rPr>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D25F12"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cf2f3a"/>
    <w:rPr>
      <w:color w:themeColor="text1"/>
    </w:rPr>
    <w:tblPr>
      <w:tblStyleRowBandSize w:val="1"/>
      <w:tblStyleColBandSize w:val="1"/>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DunkleListe">
    <w:name w:val="Dark List"/>
    <w:basedOn w:val="NormaleTabelle"/>
    <w:uiPriority w:val="70"/>
    <w:semiHidden/>
    <w:unhideWhenUsed/>
    <w:rsid w:val="00cf2f3a"/>
    <w:rPr>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cf2f3a"/>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ittleresRaster2">
    <w:name w:val="Medium Grid 2"/>
    <w:basedOn w:val="NormaleTabelle"/>
    <w:uiPriority w:val="68"/>
    <w:semiHidden/>
    <w:unhideWhenUsed/>
    <w:rsid w:val="00cf2f3a"/>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cf2f3a"/>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cf2f3a"/>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cf2f3a"/>
    <w:rPr>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cf2f3a"/>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1">
    <w:name w:val="Medium Shading 1"/>
    <w:basedOn w:val="NormaleTabelle"/>
    <w:uiPriority w:val="63"/>
    <w:semiHidden/>
    <w:unhideWhenUsed/>
    <w:rsid w:val="00cf2f3a"/>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cf2f3a"/>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HelleListe">
    <w:name w:val="Light List"/>
    <w:basedOn w:val="NormaleTabelle"/>
    <w:uiPriority w:val="61"/>
    <w:semiHidden/>
    <w:unhideWhenUsed/>
    <w:rsid w:val="00cf2f3a"/>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HelleSchattierung">
    <w:name w:val="Light Shading"/>
    <w:basedOn w:val="NormaleTabelle"/>
    <w:uiPriority w:val="60"/>
    <w:semiHidden/>
    <w:unhideWhenUsed/>
    <w:rsid w:val="00cf2f3a"/>
    <w:rPr>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s://hdl.handle.net/10125/106981" TargetMode="External"/><Relationship Id="rId4" Type="http://schemas.openxmlformats.org/officeDocument/2006/relationships/hyperlink" Target="https://doi.org/10.1007/s10668-024-05077-4" TargetMode="External"/><Relationship Id="rId5" Type="http://schemas.openxmlformats.org/officeDocument/2006/relationships/hyperlink" Target="http://dx.doi.org/10.15488/13463" TargetMode="External"/><Relationship Id="rId6" Type="http://schemas.openxmlformats.org/officeDocument/2006/relationships/hyperlink" Target="https://doi.org/10.1109/IECON51785.2023.10312481" TargetMode="External"/><Relationship Id="rId7" Type="http://schemas.openxmlformats.org/officeDocument/2006/relationships/hyperlink" Target="https://doi.org/10.1109/DCOSS-IoT58021.2023.00067" TargetMode="External"/><Relationship Id="rId8" Type="http://schemas.openxmlformats.org/officeDocument/2006/relationships/hyperlink" Target="https://doi.org/10.1109/ETFA54631.2023.10275715" TargetMode="External"/><Relationship Id="rId9" Type="http://schemas.openxmlformats.org/officeDocument/2006/relationships/hyperlink" Target="https://doi.org/10.1109/SoSE59841.2023.10178575" TargetMode="External"/><Relationship Id="rId10" Type="http://schemas.openxmlformats.org/officeDocument/2006/relationships/hyperlink" Target="http://dx.doi.org/10.36227/techrxiv.22309216.v1" TargetMode="External"/><Relationship Id="rId11" Type="http://schemas.openxmlformats.org/officeDocument/2006/relationships/hyperlink" Target="https://www.cell.com/heliyon/fulltext/S2405-8440(23)06493-9" TargetMode="External"/><Relationship Id="rId12" Type="http://schemas.openxmlformats.org/officeDocument/2006/relationships/hyperlink" Target="https://doi.org/10.1016/j.heliyon.2023.e19285" TargetMode="External"/><Relationship Id="rId13" Type="http://schemas.openxmlformats.org/officeDocument/2006/relationships/hyperlink" Target="https://doi.org/10.1016/j.procir.2023.02.060" TargetMode="External"/><Relationship Id="rId14" Type="http://schemas.openxmlformats.org/officeDocument/2006/relationships/hyperlink" Target="https://doi.org/10.1016/j.procir.2023.02.089" TargetMode="External"/><Relationship Id="rId15" Type="http://schemas.openxmlformats.org/officeDocument/2006/relationships/hyperlink" Target="https://doi.org/10.1016/j.resconrec.2023.107291" TargetMode="External"/><Relationship Id="rId16" Type="http://schemas.openxmlformats.org/officeDocument/2006/relationships/hyperlink" Target="https://doi.org/10.1016/j.procir.2024.01.014" TargetMode="External"/><Relationship Id="rId17" Type="http://schemas.openxmlformats.org/officeDocument/2006/relationships/hyperlink" Target="https://doi.org/10.1016/j.procir.2024.01.044" TargetMode="External"/><Relationship Id="rId18" Type="http://schemas.openxmlformats.org/officeDocument/2006/relationships/hyperlink" Target="https://doi.org/10.1016/j.spc.2023.02.021" TargetMode="External"/><Relationship Id="rId19" Type="http://schemas.openxmlformats.org/officeDocument/2006/relationships/hyperlink" Target="https://doi.org/10.1016/j.jclepro.2022.135538" TargetMode="External"/><Relationship Id="rId20" Type="http://schemas.openxmlformats.org/officeDocument/2006/relationships/hyperlink" Target="https://doi.org/10.1016/j.jbusres.2023.114259" TargetMode="External"/><Relationship Id="rId21" Type="http://schemas.openxmlformats.org/officeDocument/2006/relationships/hyperlink" Target="https://doi.org/10.1016/j.resconrec.2024.107568" TargetMode="External"/><Relationship Id="rId22" Type="http://schemas.openxmlformats.org/officeDocument/2006/relationships/hyperlink" Target="https://doi.org/10.1016/j.procir.2024.01.040" TargetMode="External"/><Relationship Id="rId23" Type="http://schemas.openxmlformats.org/officeDocument/2006/relationships/hyperlink" Target="https://doi.org/10.1016/j.procir.2024.01.082" TargetMode="External"/><Relationship Id="rId24" Type="http://schemas.openxmlformats.org/officeDocument/2006/relationships/hyperlink" Target="https://doi.org/10.1016/j.procir.2022.02.021" TargetMode="External"/><Relationship Id="rId25" Type="http://schemas.openxmlformats.org/officeDocument/2006/relationships/hyperlink" Target="https://doi.org/10.1016/j.procir.2024.02.026" TargetMode="External"/><Relationship Id="rId26" Type="http://schemas.openxmlformats.org/officeDocument/2006/relationships/hyperlink" Target="https://doi.org/10.1016/j.procir.2024.01.025" TargetMode="External"/><Relationship Id="rId27" Type="http://schemas.openxmlformats.org/officeDocument/2006/relationships/hyperlink" Target="https://doi.org/10.1016/j.procir.2023.02.044" TargetMode="External"/><Relationship Id="rId28" Type="http://schemas.openxmlformats.org/officeDocument/2006/relationships/hyperlink" Target="https://doi.org/10.1016/j.procir.2024.02.020" TargetMode="External"/><Relationship Id="rId29" Type="http://schemas.openxmlformats.org/officeDocument/2006/relationships/hyperlink" Target="https://doi.org/10.1016/j.procir.2023.09.102" TargetMode="External"/><Relationship Id="rId30" Type="http://schemas.openxmlformats.org/officeDocument/2006/relationships/hyperlink" Target="https://doi.org/10.1016/j.rcradv.2023.200131" TargetMode="External"/><Relationship Id="rId31" Type="http://schemas.openxmlformats.org/officeDocument/2006/relationships/hyperlink" Target="https://doi.org/10.1007/s43615-023-00275-0" TargetMode="External"/><Relationship Id="rId32" Type="http://schemas.openxmlformats.org/officeDocument/2006/relationships/hyperlink" Target="https://doi.org/10.1007/978-3-031-39675-5_13" TargetMode="External"/><Relationship Id="rId33" Type="http://schemas.openxmlformats.org/officeDocument/2006/relationships/hyperlink" Target="https://doi.org/10.1007/978-3-031-60433-1_21" TargetMode="External"/><Relationship Id="rId34" Type="http://schemas.openxmlformats.org/officeDocument/2006/relationships/hyperlink" Target="https://doi.org/10.1007/s12525-024-00690-7" TargetMode="External"/><Relationship Id="rId35" Type="http://schemas.openxmlformats.org/officeDocument/2006/relationships/hyperlink" Target="https://doi.org/10.1007/978-3-031-21591-9_6" TargetMode="External"/><Relationship Id="rId36" Type="http://schemas.openxmlformats.org/officeDocument/2006/relationships/hyperlink" Target="https://doi.org/10.1007/978-3-031-39936-7_18" TargetMode="External"/><Relationship Id="rId37" Type="http://schemas.openxmlformats.org/officeDocument/2006/relationships/hyperlink" Target="https://doi.org/10.1007/978-3-658-44114-2_8" TargetMode="External"/><Relationship Id="rId38" Type="http://schemas.openxmlformats.org/officeDocument/2006/relationships/hyperlink" Target="https://doi.org/10.1007/978-3-031-43688-8_23" TargetMode="External"/><Relationship Id="rId39" Type="http://schemas.openxmlformats.org/officeDocument/2006/relationships/hyperlink" Target="https://doi.org/10.1007/978-3-031-48930-3_28" TargetMode="External"/><Relationship Id="rId40" Type="http://schemas.openxmlformats.org/officeDocument/2006/relationships/hyperlink" Target="https://doi.org/10.1007/978-981-99-3818-6_13" TargetMode="External"/><Relationship Id="rId41" Type="http://schemas.openxmlformats.org/officeDocument/2006/relationships/hyperlink" Target="https://doi.org/10.1007/s11235-024-01104-x" TargetMode="External"/><Relationship Id="rId42" Type="http://schemas.openxmlformats.org/officeDocument/2006/relationships/hyperlink" Target="https://doi.org/10.1007/s11235-024-01104-x" TargetMode="External"/><Relationship Id="rId43" Type="http://schemas.openxmlformats.org/officeDocument/2006/relationships/hyperlink" Target="https://doi.org/10.1016/j.comnet.2022.109456" TargetMode="External"/><Relationship Id="rId44" Type="http://schemas.openxmlformats.org/officeDocument/2006/relationships/hyperlink" Target="https://doi.org/10.1080/09537287.2024.2322608" TargetMode="External"/><Relationship Id="rId45" Type="http://schemas.openxmlformats.org/officeDocument/2006/relationships/hyperlink" Target="https://doi.org/10.1080/17543266.2022.2142677" TargetMode="External"/><Relationship Id="rId46" Type="http://schemas.openxmlformats.org/officeDocument/2006/relationships/hyperlink" Target="https://doi.org/10.1080/15487733.2022.2124740" TargetMode="External"/><Relationship Id="rId47" Type="http://schemas.openxmlformats.org/officeDocument/2006/relationships/hyperlink" Target="https://doi.org/10.1002/appl.202200087" TargetMode="External"/><Relationship Id="rId48" Type="http://schemas.openxmlformats.org/officeDocument/2006/relationships/hyperlink" Target="https://doi.org/10.1002/bse.3868" TargetMode="External"/><Relationship Id="rId49" Type="http://schemas.openxmlformats.org/officeDocument/2006/relationships/hyperlink" Target="https://doi.org/10.1002/cite.202100121" TargetMode="External"/><Relationship Id="rId50" Type="http://schemas.openxmlformats.org/officeDocument/2006/relationships/hyperlink" Target="https://epub.wupperinst.org/frontdoor/deliver/index/docId/7940/file/WP197.pdf" TargetMode="External"/><Relationship Id="rId51" Type="http://schemas.openxmlformats.org/officeDocument/2006/relationships/hyperlink" Target="https://doi.org/10.1016/j.jclepro.2022.135261" TargetMode="External"/><Relationship Id="rId52" Type="http://schemas.openxmlformats.org/officeDocument/2006/relationships/hyperlink" Target="https://doi.org/10.1177/17835917231152799" TargetMode="External"/><Relationship Id="rId53" Type="http://schemas.openxmlformats.org/officeDocument/2006/relationships/hyperlink" Target="https://doi.org/10.3390/s19030586" TargetMode="External"/><Relationship Id="rId54" Type="http://schemas.openxmlformats.org/officeDocument/2006/relationships/hyperlink" Target="https://epub.wupperinst.org/frontdoor/deliver/index/docId/8042/file/wp198.pdf" TargetMode="External"/><Relationship Id="rId55" Type="http://schemas.openxmlformats.org/officeDocument/2006/relationships/hyperlink" Target="https://doi.org/10.18420/inf2022_127" TargetMode="External"/><Relationship Id="rId56" Type="http://schemas.openxmlformats.org/officeDocument/2006/relationships/hyperlink" Target="https://doi.org/10.1080/13675567.2024.2374256" TargetMode="External"/><Relationship Id="rId57" Type="http://schemas.openxmlformats.org/officeDocument/2006/relationships/hyperlink" Target="https://doi.org/10.1108/IJOPM-01-2024-0012" TargetMode="External"/><Relationship Id="rId58" Type="http://schemas.openxmlformats.org/officeDocument/2006/relationships/hyperlink" Target="https://doi.org/10.1016/j.procs.2024.09.251" TargetMode="External"/><Relationship Id="rId59" Type="http://schemas.openxmlformats.org/officeDocument/2006/relationships/hyperlink" Target="https://doi.org/10.1109/SII58957.2024.10417487" TargetMode="External"/><Relationship Id="rId60" Type="http://schemas.openxmlformats.org/officeDocument/2006/relationships/hyperlink" Target="https://doi.org/10.1016/j.clpl.2024.100090" TargetMode="External"/><Relationship Id="rId61" Type="http://schemas.openxmlformats.org/officeDocument/2006/relationships/hyperlink" Target="https://doi.org/10.1111/jiec.13621" TargetMode="External"/><Relationship Id="rId62" Type="http://schemas.openxmlformats.org/officeDocument/2006/relationships/hyperlink" Target="https://doi.org/10.1016/j.spc.2025.01.014" TargetMode="External"/><Relationship Id="rId63" Type="http://schemas.openxmlformats.org/officeDocument/2006/relationships/hyperlink" Target="https://aisel.aisnet.org/ecis2025/isresilience/isresilience/4/" TargetMode="External"/><Relationship Id="rId64" Type="http://schemas.openxmlformats.org/officeDocument/2006/relationships/hyperlink" Target="https://doi.org/10.1002/bse.4346" TargetMode="External"/><Relationship Id="rId65" Type="http://schemas.openxmlformats.org/officeDocument/2006/relationships/hyperlink" Target="https://doi.org/10.1007/978-3-658-48215-2_5" TargetMode="External"/><Relationship Id="rId66" Type="http://schemas.openxmlformats.org/officeDocument/2006/relationships/hyperlink" Target="https://doi.org/10.1007/s12599-025-00937-3" TargetMode="External"/><Relationship Id="rId67" Type="http://schemas.openxmlformats.org/officeDocument/2006/relationships/hyperlink" Target="https://eur-lex.europa.eu/legal-content/EN/TXT/PDF/?uri=OJ:L_202401781" TargetMode="External"/><Relationship Id="rId68" Type="http://schemas.openxmlformats.org/officeDocument/2006/relationships/hyperlink" Target="https://www.consilium.europa.eu/en/press/press-releases/2023/07/10/council-adopts-new-regulation-on-batteries-and-waste-batteries/" TargetMode="External"/><Relationship Id="rId69" Type="http://schemas.openxmlformats.org/officeDocument/2006/relationships/hyperlink" Target="https://www.europarl.europa.eu/thinktank/en/document/EPRS_STU(2024)757808" TargetMode="External"/><Relationship Id="rId70" Type="http://schemas.openxmlformats.org/officeDocument/2006/relationships/hyperlink" Target="https://cirpassproject.eu/project-results/" TargetMode="External"/><Relationship Id="rId71" Type="http://schemas.openxmlformats.org/officeDocument/2006/relationships/hyperlink" Target="https://thebatterypass.eu/" TargetMode="External"/><Relationship Id="rId72" Type="http://schemas.openxmlformats.org/officeDocument/2006/relationships/hyperlink" Target="https://www.bmk.gv.at/en/topics/innovation/publications/A-Digital-Product-Passport.html" TargetMode="External"/><Relationship Id="rId73" Type="http://schemas.openxmlformats.org/officeDocument/2006/relationships/hyperlink" Target="https://wupperinst.org/en/p/wi/p/s/pd/2043" TargetMode="External"/><Relationship Id="rId74" Type="http://schemas.openxmlformats.org/officeDocument/2006/relationships/hyperlink" Target="https://www.iwkoeln.de/en/studies/adriana-neligan-barbara-engels-thorsten-kroke-digital-product-passport-enabler-of-the-circular-economy.html" TargetMode="External"/><Relationship Id="rId75" Type="http://schemas.openxmlformats.org/officeDocument/2006/relationships/hyperlink" Target="https://www.circular-economy-initiative.de/battery-passport-content-guidance-en" TargetMode="External"/><Relationship Id="rId76" Type="http://schemas.openxmlformats.org/officeDocument/2006/relationships/hyperlink" Target="https://gs1.eu/activities/digital-product-passport/gs1-data-architecture-for-the-dpp/" TargetMode="External"/><Relationship Id="rId77" Type="http://schemas.openxmlformats.org/officeDocument/2006/relationships/hyperlink" Target="https://www.plattform-i40.de/IP/Redaktion/DE/Downloads/Publikation/202404_US_German_DPP_Demonstration.html" TargetMode="External"/><Relationship Id="rId78" Type="http://schemas.openxmlformats.org/officeDocument/2006/relationships/hyperlink" Target="https://catena-x.net/fileadmin/user_upload/Publikationen_und_WhitePaper_des_Vereins/2407_DPP_Circular_Economy_WP_v1.pdf" TargetMode="External"/><Relationship Id="rId79" Type="http://schemas.openxmlformats.org/officeDocument/2006/relationships/hyperlink" Target="https://nfc-forum.org/videos/the-circular-economy-redefined-nfc-the-digital-product-passport/" TargetMode="External"/><Relationship Id="rId80" Type="http://schemas.openxmlformats.org/officeDocument/2006/relationships/hyperlink" Target="https://open.spotify.com/episode/7L6y7FdgIKWBWpIX9rIBxa?si=d24ffdc4fbb7442e&amp;nd=1&amp;dlsi=559a07bc03754ac3" TargetMode="External"/><Relationship Id="rId81" Type="http://schemas.openxmlformats.org/officeDocument/2006/relationships/hyperlink" Target="https://www.globalbattery.org/battery-passport/" TargetMode="External"/><Relationship Id="rId82" Type="http://schemas.openxmlformats.org/officeDocument/2006/relationships/hyperlink" Target="https://www.stjm.fi/wp-content/uploads/2022/10/Digital-Product-Passport-A4-v010.pdf" TargetMode="External"/><Relationship Id="rId83" Type="http://schemas.openxmlformats.org/officeDocument/2006/relationships/hyperlink" Target="https://blog.worldfavor.com/the-eus-new-digital-product-passport-dpp-everything-you-need-to-know" TargetMode="External"/><Relationship Id="rId84" Type="http://schemas.openxmlformats.org/officeDocument/2006/relationships/hyperlink" Target="https://data.europa.eu/en/news-events/news/eus-digital-product-passport-advancing-transparency-and-sustainability" TargetMode="External"/><Relationship Id="rId85" Type="http://schemas.openxmlformats.org/officeDocument/2006/relationships/hyperlink" Target="https://www.protokol.com/insights/digital-product-passport-complete-guide/" TargetMode="External"/><Relationship Id="rId86" Type="http://schemas.openxmlformats.org/officeDocument/2006/relationships/hyperlink" Target="https://www.bitkom.org/EN/List-and-detailpages/Publications/Digital-Product-Passport-Position" TargetMode="External"/><Relationship Id="rId87" Type="http://schemas.openxmlformats.org/officeDocument/2006/relationships/hyperlink" Target="https://www.rolandberger.com/en/Insights/Publications/EU-s-Digital-Product-Passport-regulations-set-to-take-effect.html" TargetMode="External"/><Relationship Id="rId88" Type="http://schemas.openxmlformats.org/officeDocument/2006/relationships/hyperlink" Target="https://www.inriver.com/resources/digital-product-passport/" TargetMode="External"/><Relationship Id="rId89" Type="http://schemas.openxmlformats.org/officeDocument/2006/relationships/hyperlink" Target="https://www.vaayu.tech/insights/the-ultimate-guide-to-digital-product-passports-dpps" TargetMode="External"/><Relationship Id="rId90" Type="http://schemas.openxmlformats.org/officeDocument/2006/relationships/hyperlink" Target="https://www.circularise.com/dpp" TargetMode="External"/><Relationship Id="rId91" Type="http://schemas.openxmlformats.org/officeDocument/2006/relationships/hyperlink" Target="https://www.bluestonepim.com/blog/digital-product-passport" TargetMode="External"/><Relationship Id="rId92" Type="http://schemas.openxmlformats.org/officeDocument/2006/relationships/hyperlink" Target="https://psqr.eu/publications-resources/all-about-dpp/" TargetMode="External"/><Relationship Id="rId93" Type="http://schemas.openxmlformats.org/officeDocument/2006/relationships/hyperlink" Target="https://www.r-cycle.org/en/digital-product-passport.html" TargetMode="External"/><Relationship Id="rId94" Type="http://schemas.openxmlformats.org/officeDocument/2006/relationships/hyperlink" Target="https://www.bmuv.de/faq/was-ist-ein-digitaler-produktpass" TargetMode="External"/><Relationship Id="rId95" Type="http://schemas.openxmlformats.org/officeDocument/2006/relationships/hyperlink" Target="https://www.plytix.com/blog/digital-product-passport-dpp" TargetMode="External"/><Relationship Id="rId96" Type="http://schemas.openxmlformats.org/officeDocument/2006/relationships/hyperlink" Target="https://getenviropass.com/digital-product-passport/" TargetMode="External"/><Relationship Id="rId97" Type="http://schemas.openxmlformats.org/officeDocument/2006/relationships/hyperlink" Target="https://theidfactory.com/digital-product-passport/" TargetMode="External"/><Relationship Id="rId98" Type="http://schemas.openxmlformats.org/officeDocument/2006/relationships/hyperlink" Target="https://globalabc.org/sites/default/files/2021-09/GABC_The-Building-Passport_FINAL.pdf" TargetMode="External"/><Relationship Id="rId99" Type="http://schemas.openxmlformats.org/officeDocument/2006/relationships/hyperlink" Target="https://www.linkedin.com/pulse/piloting-digital-product-passport-plastic-recycling-dominique-guinard-sdu4e/" TargetMode="External"/><Relationship Id="rId100" Type="http://schemas.openxmlformats.org/officeDocument/2006/relationships/hyperlink" Target="https://www3.weforum.org/docs/WEF_Digital_Battery_Passport_2023.pdf" TargetMode="External"/><Relationship Id="rId101" Type="http://schemas.openxmlformats.org/officeDocument/2006/relationships/hyperlink" Target="https://www.zvei.org/themen/zvei-position-zum-eu-digital-product-passport-dpp" TargetMode="External"/><Relationship Id="rId102" Type="http://schemas.openxmlformats.org/officeDocument/2006/relationships/hyperlink" Target="https://www.vde.com/en/press/press-releases/standards-for-the-digital-product-passport" TargetMode="External"/><Relationship Id="rId103" Type="http://schemas.openxmlformats.org/officeDocument/2006/relationships/hyperlink" Target="https://www.fraunhofer.de/en/press/research-news/2024/april-2024/circular-economy-a-digital-eu-product-passport-for-batteries.html" TargetMode="External"/><Relationship Id="rId104" Type="http://schemas.openxmlformats.org/officeDocument/2006/relationships/hyperlink" Target="https://www.dekra.com/en/id-please-introducing-the-battery-passport-for-electric-vehicles/" TargetMode="External"/><Relationship Id="rId105" Type="http://schemas.openxmlformats.org/officeDocument/2006/relationships/hyperlink" Target="https://www.siemens.com/de/de/branchen/batterieherstellung/battery-passport.html" TargetMode="External"/><Relationship Id="rId106" Type="http://schemas.openxmlformats.org/officeDocument/2006/relationships/hyperlink" Target="https://www.sqli.com/de-de/insights/blog/digital-product-passport-vorbereitung" TargetMode="External"/><Relationship Id="rId107" Type="http://schemas.openxmlformats.org/officeDocument/2006/relationships/hyperlink" Target="https://www.ipoint-systems.com/solutions/digital-product-passport/" TargetMode="External"/><Relationship Id="rId108" Type="http://schemas.openxmlformats.org/officeDocument/2006/relationships/hyperlink" Target="https://www.impinj.com/library/blog/what-is-a-digital-product-passport" TargetMode="External"/><Relationship Id="rId109" Type="http://schemas.openxmlformats.org/officeDocument/2006/relationships/hyperlink" Target="https://trustnet.trade/en/blogs/understanding-the-eus-digital-product-passport" TargetMode="External"/><Relationship Id="rId110" Type="http://schemas.openxmlformats.org/officeDocument/2006/relationships/hyperlink" Target="https://www.fashiondive.com/news/digital-passport-what-to-know-guide/725146/" TargetMode="External"/><Relationship Id="rId111" Type="http://schemas.openxmlformats.org/officeDocument/2006/relationships/hyperlink" Target="https://www.atma.io/digital-product-passport" TargetMode="External"/><Relationship Id="rId112" Type="http://schemas.openxmlformats.org/officeDocument/2006/relationships/hyperlink" Target="https://www.spherity.com/digital-product-passport" TargetMode="External"/><Relationship Id="rId113" Type="http://schemas.openxmlformats.org/officeDocument/2006/relationships/hyperlink" Target="https://www.supplyon.com/en/blog/the-digital-product-passport-is-due-to-start-are-you-prepared/" TargetMode="External"/><Relationship Id="rId114" Type="http://schemas.openxmlformats.org/officeDocument/2006/relationships/hyperlink" Target="https://www.ramboll.com/insights/resource-management-and-circular-economy/digital-product-passports-the-key-to-sustainable-products-in-the-age-of-transparency" TargetMode="External"/><Relationship Id="rId115" Type="http://schemas.openxmlformats.org/officeDocument/2006/relationships/hyperlink" Target="https://www.bmwk.de/Redaktion/DE/Artikel/Industrie/Batteriezellfertigung/batteriepass.html" TargetMode="External"/><Relationship Id="rId116" Type="http://schemas.openxmlformats.org/officeDocument/2006/relationships/hyperlink" Target="https://www.vde.com/renewables/newsroom/battery-pass-value" TargetMode="External"/><Relationship Id="rId117" Type="http://schemas.openxmlformats.org/officeDocument/2006/relationships/hyperlink" Target="https://opcfoundation.org/news/press-releases/battery-passport-proof-of-concept-based-on-opc-ua/" TargetMode="External"/><Relationship Id="rId118" Type="http://schemas.openxmlformats.org/officeDocument/2006/relationships/hyperlink" Target="https://www.wbcsd.org/resources/the-eu-digital-product-passport/" TargetMode="External"/><Relationship Id="rId119" Type="http://schemas.openxmlformats.org/officeDocument/2006/relationships/hyperlink" Target="https://www.theglobaltreasurer.com/2024/05/09/eu-is-introducing-a-game-changer-for-sustainable-textiles-the-digital-product-passports/" TargetMode="External"/><Relationship Id="rId120" Type="http://schemas.openxmlformats.org/officeDocument/2006/relationships/hyperlink" Target="https://produktionnrw.org/en/digital-product-passport-for-more-sustainability/" TargetMode="External"/><Relationship Id="rId121" Type="http://schemas.openxmlformats.org/officeDocument/2006/relationships/hyperlink" Target="https://www.tudelft.nl/en/stories/articles/a-digital-product-passport-for-a-circular-economy" TargetMode="External"/><Relationship Id="rId122" Type="http://schemas.openxmlformats.org/officeDocument/2006/relationships/hyperlink" Target="https://device-insight.com/prozessoptimierung-mit-weitblick-der-digital-product-passport/" TargetMode="External"/><Relationship Id="rId123" Type="http://schemas.openxmlformats.org/officeDocument/2006/relationships/hyperlink" Target="https://www.dke.de/en/areas-of-work/industry/digitaler-product-passport" TargetMode="External"/><Relationship Id="rId124" Type="http://schemas.openxmlformats.org/officeDocument/2006/relationships/hyperlink" Target="https://www.ansi.org/standards-news/all-news/2024/02/2-29-24-ansi-roundtable-explores-the-european-commissions-digital-product-passports" TargetMode="External"/><Relationship Id="rId125" Type="http://schemas.openxmlformats.org/officeDocument/2006/relationships/hyperlink" Target="https://www.acatech.de/publikation/battery-passport-content-guidance/download-pdf?lang=wildcard" TargetMode="External"/><Relationship Id="rId126" Type="http://schemas.openxmlformats.org/officeDocument/2006/relationships/hyperlink" Target="https://www.evosoft.com/en/digitalization/digital-product-passport-dpp/" TargetMode="External"/><Relationship Id="rId127" Type="http://schemas.openxmlformats.org/officeDocument/2006/relationships/hyperlink" Target="https://www.capgemini.com/de-de/insights/blog/digital-product-passport/" TargetMode="External"/><Relationship Id="rId128" Type="http://schemas.openxmlformats.org/officeDocument/2006/relationships/hyperlink" Target="https://blog.seeburger.com/the-digital-product-passport-driving-sustainability-with-digital-transparency/" TargetMode="External"/><Relationship Id="rId129" Type="http://schemas.openxmlformats.org/officeDocument/2006/relationships/hyperlink" Target="https://www.unity-consulting.com/en/consulting-services/smart-data-and-ai/digital-product-passport/" TargetMode="External"/><Relationship Id="rId130" Type="http://schemas.openxmlformats.org/officeDocument/2006/relationships/hyperlink" Target="https://www.narravero.com/en/digitaler-produktpass-as-a-service" TargetMode="External"/><Relationship Id="rId131" Type="http://schemas.openxmlformats.org/officeDocument/2006/relationships/hyperlink" Target="https://www.aboutamazon.eu/news/empowering-small-business/digital-product-passports-set-to-transform-eu-consumer-experience-and-business-growth" TargetMode="External"/><Relationship Id="rId132" Type="http://schemas.openxmlformats.org/officeDocument/2006/relationships/hyperlink" Target="https://www.industry-of-things.de/digital-product-passport-nachhaltige-produkte-a-305a96593bcdaecc3f966252a1fb585c/" TargetMode="External"/><Relationship Id="rId133" Type="http://schemas.openxmlformats.org/officeDocument/2006/relationships/hyperlink" Target="https://cirpass2.eu/lighthouse-pilots/" TargetMode="External"/><Relationship Id="rId134" Type="http://schemas.openxmlformats.org/officeDocument/2006/relationships/header" Target="header1.xml"/><Relationship Id="rId135" Type="http://schemas.openxmlformats.org/officeDocument/2006/relationships/footer" Target="footer1.xml"/><Relationship Id="rId136" Type="http://schemas.openxmlformats.org/officeDocument/2006/relationships/numbering" Target="numbering.xml"/><Relationship Id="rId137" Type="http://schemas.openxmlformats.org/officeDocument/2006/relationships/fontTable" Target="fontTable.xml"/><Relationship Id="rId138" Type="http://schemas.openxmlformats.org/officeDocument/2006/relationships/settings" Target="settings.xml"/><Relationship Id="rId139" Type="http://schemas.openxmlformats.org/officeDocument/2006/relationships/theme" Target="theme/theme1.xml"/><Relationship Id="rId140" Type="http://schemas.openxmlformats.org/officeDocument/2006/relationships/glossaryDocument" Target="glossary/document.xml"/><Relationship Id="rId141" Type="http://schemas.openxmlformats.org/officeDocument/2006/relationships/customXml" Target="../customXml/item1.xml"/><Relationship Id="rId142" Type="http://schemas.openxmlformats.org/officeDocument/2006/relationships/customXml" Target="../customXml/item2.xml"/><Relationship Id="rId143" Type="http://schemas.openxmlformats.org/officeDocument/2006/relationships/customXml" Target="../customXml/item3.xml"/><Relationship Id="rId144" Type="http://schemas.openxmlformats.org/officeDocument/2006/relationships/customXml" Target="../customXml/item4.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3CB22A4-0E18-44A3-8EED-6B35D6DBA780}"/>
      </w:docPartPr>
      <w:docPartBody>
        <w:p w:rsidR="00B00FFF" w:rsidRDefault="00423FBC">
          <w:r w:rsidRPr="00B03C84">
            <w:rPr>
              <w:rStyle w:val="Platzhaltertext"/>
            </w:rPr>
            <w:t>Klicken oder tippen Sie hier, um Text einzugeben.</w:t>
          </w:r>
        </w:p>
      </w:docPartBody>
    </w:docPart>
    <w:docPart>
      <w:docPartPr>
        <w:name w:val="0F9FB380451949EC9F32BA52B0C6AD2D"/>
        <w:category>
          <w:name w:val="Allgemein"/>
          <w:gallery w:val="placeholder"/>
        </w:category>
        <w:types>
          <w:type w:val="bbPlcHdr"/>
        </w:types>
        <w:behaviors>
          <w:behavior w:val="content"/>
        </w:behaviors>
        <w:guid w:val="{7A50311B-F2F2-4903-AFFB-A7A3547C3636}"/>
      </w:docPartPr>
      <w:docPartBody>
        <w:p w:rsidR="00605BDF" w:rsidRDefault="00423FBC">
          <w:r w:rsidRPr="00B03C84">
            <w:rPr>
              <w:rStyle w:val="Platzhaltertext"/>
            </w:rPr>
            <w:t>Klicken oder tippen Sie hier, um Text einzugeben.</w:t>
          </w:r>
        </w:p>
      </w:docPartBody>
    </w:docPart>
    <w:docPart>
      <w:docPartPr>
        <w:name w:val="C0BD151FBE3549F7BBB7EBA774B42271"/>
        <w:category>
          <w:name w:val="Allgemein"/>
          <w:gallery w:val="placeholder"/>
        </w:category>
        <w:types>
          <w:type w:val="bbPlcHdr"/>
        </w:types>
        <w:behaviors>
          <w:behavior w:val="content"/>
        </w:behaviors>
        <w:guid w:val="{0B99A7AB-66B5-4CB4-9AE3-E8F586793596}"/>
      </w:docPartPr>
      <w:docPartBody>
        <w:p w:rsidR="00605BDF" w:rsidRDefault="00423FBC">
          <w:r w:rsidRPr="00B03C84">
            <w:rPr>
              <w:rStyle w:val="Platzhaltertext"/>
            </w:rPr>
            <w:t>Klicken oder tippen Sie hier, um Text einzugeben.</w:t>
          </w:r>
        </w:p>
      </w:docPartBody>
    </w:docPart>
    <w:docPart>
      <w:docPartPr>
        <w:name w:val="5A4E718AB5B4446AA61AFFE6FD69E96E"/>
        <w:category>
          <w:name w:val="Allgemein"/>
          <w:gallery w:val="placeholder"/>
        </w:category>
        <w:types>
          <w:type w:val="bbPlcHdr"/>
        </w:types>
        <w:behaviors>
          <w:behavior w:val="content"/>
        </w:behaviors>
        <w:guid w:val="{B4C15134-707F-4D46-A5FB-0BAFA4F9881B}"/>
      </w:docPartPr>
      <w:docPartBody>
        <w:p w:rsidR="00605BDF" w:rsidRDefault="00423FBC">
          <w:r w:rsidRPr="00B03C84">
            <w:rPr>
              <w:rStyle w:val="Platzhaltertext"/>
            </w:rPr>
            <w:t>Klicken oder tippen Sie hier, um Text einzugeben.</w:t>
          </w:r>
        </w:p>
      </w:docPartBody>
    </w:docPart>
    <w:docPart>
      <w:docPartPr>
        <w:name w:val="36C3CE1E55E44CD2926E2468FF5C39A2"/>
        <w:category>
          <w:name w:val="Allgemein"/>
          <w:gallery w:val="placeholder"/>
        </w:category>
        <w:types>
          <w:type w:val="bbPlcHdr"/>
        </w:types>
        <w:behaviors>
          <w:behavior w:val="content"/>
        </w:behaviors>
        <w:guid w:val="{D219F749-DB08-43DF-94B4-0FA16A55BADF}"/>
      </w:docPartPr>
      <w:docPartBody>
        <w:p w:rsidR="00605BDF" w:rsidRDefault="00423FBC">
          <w:r w:rsidRPr="00B03C84">
            <w:rPr>
              <w:rStyle w:val="Platzhaltertext"/>
            </w:rPr>
            <w:t>Klicken oder tippen Sie hier, um Text einzugeben.</w:t>
          </w:r>
        </w:p>
      </w:docPartBody>
    </w:docPart>
    <w:docPart>
      <w:docPartPr>
        <w:name w:val="9F3B078721574BEDB0DFBAA6F981A9C6"/>
        <w:category>
          <w:name w:val="Allgemein"/>
          <w:gallery w:val="placeholder"/>
        </w:category>
        <w:types>
          <w:type w:val="bbPlcHdr"/>
        </w:types>
        <w:behaviors>
          <w:behavior w:val="content"/>
        </w:behaviors>
        <w:guid w:val="{8D7993C8-9F8F-4B0B-BD4C-87C80FBFDFEE}"/>
      </w:docPartPr>
      <w:docPartBody>
        <w:p w:rsidR="00964ABA" w:rsidRDefault="008F62DE" w:rsidP="008F62DE">
          <w:r w:rsidRPr="00B03C84">
            <w:rPr>
              <w:rStyle w:val="Platzhaltertext"/>
            </w:rPr>
            <w:t>Klicken oder tippen Sie hier, um Text einzugeben.</w:t>
          </w:r>
        </w:p>
      </w:docPartBody>
    </w:docPart>
    <w:docPart>
      <w:docPartPr>
        <w:name w:val="9E179FD855CB499EB826009F91B201CB"/>
        <w:category>
          <w:name w:val="Allgemein"/>
          <w:gallery w:val="placeholder"/>
        </w:category>
        <w:types>
          <w:type w:val="bbPlcHdr"/>
        </w:types>
        <w:behaviors>
          <w:behavior w:val="content"/>
        </w:behaviors>
        <w:guid w:val="{3DC5D130-2AED-4336-914B-5DFA42D60FFE}"/>
      </w:docPartPr>
      <w:docPartBody>
        <w:p w:rsidR="00964ABA" w:rsidRDefault="008F62DE" w:rsidP="008F62DE">
          <w:r w:rsidRPr="00B03C84">
            <w:rPr>
              <w:rStyle w:val="Platzhaltertext"/>
            </w:rPr>
            <w:t>Klicken oder tippen Sie hier, um Text einzugeben.</w:t>
          </w:r>
        </w:p>
      </w:docPartBody>
    </w:docPart>
    <w:docPart>
      <w:docPartPr>
        <w:name w:val="07D13E76AF234D9D9FDED9F9C3A839ED"/>
        <w:category>
          <w:name w:val="Allgemein"/>
          <w:gallery w:val="placeholder"/>
        </w:category>
        <w:types>
          <w:type w:val="bbPlcHdr"/>
        </w:types>
        <w:behaviors>
          <w:behavior w:val="content"/>
        </w:behaviors>
        <w:guid w:val="{E8F71061-881F-4817-A442-45292CF47346}"/>
      </w:docPartPr>
      <w:docPartBody>
        <w:p w:rsidR="00964ABA" w:rsidRDefault="008F62DE" w:rsidP="008F62DE">
          <w:r w:rsidRPr="00B03C84">
            <w:rPr>
              <w:rStyle w:val="Platzhaltertext"/>
            </w:rPr>
            <w:t>Klicken oder tippen Sie hier, um Text einzugeben.</w:t>
          </w:r>
        </w:p>
      </w:docPartBody>
    </w:docPart>
    <w:docPart>
      <w:docPartPr>
        <w:name w:val="E032593F20084280B160A2F31F16FF83"/>
        <w:category>
          <w:name w:val="Allgemein"/>
          <w:gallery w:val="placeholder"/>
        </w:category>
        <w:types>
          <w:type w:val="bbPlcHdr"/>
        </w:types>
        <w:behaviors>
          <w:behavior w:val="content"/>
        </w:behaviors>
        <w:guid w:val="{FC491543-52F4-424B-9121-CC5D7897FC2B}"/>
      </w:docPartPr>
      <w:docPartBody>
        <w:p w:rsidR="00964ABA" w:rsidRDefault="008F62DE" w:rsidP="008F62DE">
          <w:r w:rsidRPr="00B03C84">
            <w:rPr>
              <w:rStyle w:val="Platzhaltertext"/>
            </w:rPr>
            <w:t>Klicken oder tippen Sie hier, um Text einzugeben.</w:t>
          </w:r>
        </w:p>
      </w:docPartBody>
    </w:docPart>
    <w:docPart>
      <w:docPartPr>
        <w:name w:val="E464ED2F887847449CFDFA05C0D75A10"/>
        <w:category>
          <w:name w:val="Allgemein"/>
          <w:gallery w:val="placeholder"/>
        </w:category>
        <w:types>
          <w:type w:val="bbPlcHdr"/>
        </w:types>
        <w:behaviors>
          <w:behavior w:val="content"/>
        </w:behaviors>
        <w:guid w:val="{69B94FEC-8574-40F7-821F-6ADF7D76499B}"/>
      </w:docPartPr>
      <w:docPartBody>
        <w:p w:rsidR="00964ABA" w:rsidRDefault="008F62DE" w:rsidP="008F62DE">
          <w:r w:rsidRPr="00B03C84">
            <w:rPr>
              <w:rStyle w:val="Platzhaltertext"/>
            </w:rPr>
            <w:t>Klicken oder tippen Sie hier, um Text einzugeben.</w:t>
          </w:r>
        </w:p>
      </w:docPartBody>
    </w:docPart>
    <w:docPart>
      <w:docPartPr>
        <w:name w:val="DBDA03CE5FA449319C978FB3553E0685"/>
        <w:category>
          <w:name w:val="Allgemein"/>
          <w:gallery w:val="placeholder"/>
        </w:category>
        <w:types>
          <w:type w:val="bbPlcHdr"/>
        </w:types>
        <w:behaviors>
          <w:behavior w:val="content"/>
        </w:behaviors>
        <w:guid w:val="{7A4F4C83-75BD-46BE-A865-CE56EB71B466}"/>
      </w:docPartPr>
      <w:docPartBody>
        <w:p w:rsidR="00964ABA" w:rsidRDefault="008F62DE" w:rsidP="008F62DE">
          <w:r w:rsidRPr="00B03C84">
            <w:rPr>
              <w:rStyle w:val="Platzhaltertext"/>
            </w:rPr>
            <w:t>Klicken oder tippen Sie hier, um Text einzugeben.</w:t>
          </w:r>
        </w:p>
      </w:docPartBody>
    </w:docPart>
    <w:docPart>
      <w:docPartPr>
        <w:name w:val="BC209640A79C47CB8580BF0746FAF2B4"/>
        <w:category>
          <w:name w:val="Allgemein"/>
          <w:gallery w:val="placeholder"/>
        </w:category>
        <w:types>
          <w:type w:val="bbPlcHdr"/>
        </w:types>
        <w:behaviors>
          <w:behavior w:val="content"/>
        </w:behaviors>
        <w:guid w:val="{4D18B994-5760-4320-8920-9077ADCC37BA}"/>
      </w:docPartPr>
      <w:docPartBody>
        <w:p w:rsidR="00964ABA" w:rsidRDefault="008F62DE" w:rsidP="008F62DE">
          <w:r w:rsidRPr="00B03C84">
            <w:rPr>
              <w:rStyle w:val="Platzhaltertext"/>
            </w:rPr>
            <w:t>Klicken oder tippen Sie hier, um Text einzugeben.</w:t>
          </w:r>
        </w:p>
      </w:docPartBody>
    </w:docPart>
    <w:docPart>
      <w:docPartPr>
        <w:name w:val="0EDCABCB0F7B47BDBA3E48180EB8FA12"/>
        <w:category>
          <w:name w:val="Allgemein"/>
          <w:gallery w:val="placeholder"/>
        </w:category>
        <w:types>
          <w:type w:val="bbPlcHdr"/>
        </w:types>
        <w:behaviors>
          <w:behavior w:val="content"/>
        </w:behaviors>
        <w:guid w:val="{6C73D9C5-FA99-437A-9756-5AD362FBF8B7}"/>
      </w:docPartPr>
      <w:docPartBody>
        <w:p w:rsidR="00964ABA" w:rsidRDefault="008F62DE" w:rsidP="008F62DE">
          <w:r w:rsidRPr="00B03C84">
            <w:rPr>
              <w:rStyle w:val="Platzhaltertext"/>
            </w:rPr>
            <w:t>Klicken oder tippen Sie hier, um Text einzugeben.</w:t>
          </w:r>
        </w:p>
      </w:docPartBody>
    </w:docPart>
    <w:docPart>
      <w:docPartPr>
        <w:name w:val="24EF1C39DE9F440F920705D4448F1B6D"/>
        <w:category>
          <w:name w:val="Allgemein"/>
          <w:gallery w:val="placeholder"/>
        </w:category>
        <w:types>
          <w:type w:val="bbPlcHdr"/>
        </w:types>
        <w:behaviors>
          <w:behavior w:val="content"/>
        </w:behaviors>
        <w:guid w:val="{A37FEEBE-D278-4FA2-B48A-BAA9C9D368D2}"/>
      </w:docPartPr>
      <w:docPartBody>
        <w:p w:rsidR="00964ABA" w:rsidRDefault="008F62DE" w:rsidP="008F62DE">
          <w:r w:rsidRPr="00B03C8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IX-Regula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C"/>
    <w:rsid w:val="0000629D"/>
    <w:rsid w:val="0000692A"/>
    <w:rsid w:val="000126C7"/>
    <w:rsid w:val="00016232"/>
    <w:rsid w:val="00020CAD"/>
    <w:rsid w:val="00020FFA"/>
    <w:rsid w:val="00023A2B"/>
    <w:rsid w:val="00031F1D"/>
    <w:rsid w:val="00032C40"/>
    <w:rsid w:val="00037CE8"/>
    <w:rsid w:val="00053CC5"/>
    <w:rsid w:val="000579EF"/>
    <w:rsid w:val="00057E7B"/>
    <w:rsid w:val="000603BC"/>
    <w:rsid w:val="00071A10"/>
    <w:rsid w:val="00075BFC"/>
    <w:rsid w:val="00080FF8"/>
    <w:rsid w:val="0008176E"/>
    <w:rsid w:val="00085763"/>
    <w:rsid w:val="00086969"/>
    <w:rsid w:val="00095858"/>
    <w:rsid w:val="000A17E1"/>
    <w:rsid w:val="000A4188"/>
    <w:rsid w:val="000A49E7"/>
    <w:rsid w:val="000B0766"/>
    <w:rsid w:val="000B16FE"/>
    <w:rsid w:val="000B170E"/>
    <w:rsid w:val="000B533E"/>
    <w:rsid w:val="000C194D"/>
    <w:rsid w:val="000C50A0"/>
    <w:rsid w:val="000C6AA8"/>
    <w:rsid w:val="000D1EF8"/>
    <w:rsid w:val="000D2584"/>
    <w:rsid w:val="000D3237"/>
    <w:rsid w:val="000E178A"/>
    <w:rsid w:val="000E5C17"/>
    <w:rsid w:val="000E5F00"/>
    <w:rsid w:val="000F4B6A"/>
    <w:rsid w:val="000F4EF7"/>
    <w:rsid w:val="000F6E02"/>
    <w:rsid w:val="00101FBF"/>
    <w:rsid w:val="001040D8"/>
    <w:rsid w:val="00104100"/>
    <w:rsid w:val="00104D51"/>
    <w:rsid w:val="001115B8"/>
    <w:rsid w:val="0011423A"/>
    <w:rsid w:val="00116660"/>
    <w:rsid w:val="001215F2"/>
    <w:rsid w:val="001324EE"/>
    <w:rsid w:val="00135A2B"/>
    <w:rsid w:val="00142633"/>
    <w:rsid w:val="00146705"/>
    <w:rsid w:val="00157BE6"/>
    <w:rsid w:val="00163FAF"/>
    <w:rsid w:val="001711F0"/>
    <w:rsid w:val="001719FC"/>
    <w:rsid w:val="00174F00"/>
    <w:rsid w:val="00180B97"/>
    <w:rsid w:val="00180E1D"/>
    <w:rsid w:val="00182690"/>
    <w:rsid w:val="001A3783"/>
    <w:rsid w:val="001A49E5"/>
    <w:rsid w:val="001A594A"/>
    <w:rsid w:val="001A75B8"/>
    <w:rsid w:val="001B07B7"/>
    <w:rsid w:val="001B24DD"/>
    <w:rsid w:val="001B3A39"/>
    <w:rsid w:val="001B66B9"/>
    <w:rsid w:val="001B7271"/>
    <w:rsid w:val="001C4A48"/>
    <w:rsid w:val="001D0499"/>
    <w:rsid w:val="001D59A1"/>
    <w:rsid w:val="001D67E5"/>
    <w:rsid w:val="001D6DDE"/>
    <w:rsid w:val="001F3416"/>
    <w:rsid w:val="001F7BD3"/>
    <w:rsid w:val="002006FC"/>
    <w:rsid w:val="002059FE"/>
    <w:rsid w:val="00206B22"/>
    <w:rsid w:val="00211965"/>
    <w:rsid w:val="0021330F"/>
    <w:rsid w:val="002148EE"/>
    <w:rsid w:val="00215095"/>
    <w:rsid w:val="002151D7"/>
    <w:rsid w:val="00217A79"/>
    <w:rsid w:val="00220D9B"/>
    <w:rsid w:val="002228AA"/>
    <w:rsid w:val="0022584A"/>
    <w:rsid w:val="002309F6"/>
    <w:rsid w:val="00236CD1"/>
    <w:rsid w:val="00241D22"/>
    <w:rsid w:val="002423C2"/>
    <w:rsid w:val="0024241F"/>
    <w:rsid w:val="00242CB5"/>
    <w:rsid w:val="00247586"/>
    <w:rsid w:val="00247ED8"/>
    <w:rsid w:val="002510CF"/>
    <w:rsid w:val="002541AE"/>
    <w:rsid w:val="00254AA9"/>
    <w:rsid w:val="00256952"/>
    <w:rsid w:val="002639C3"/>
    <w:rsid w:val="00266807"/>
    <w:rsid w:val="00270F98"/>
    <w:rsid w:val="00272074"/>
    <w:rsid w:val="00283767"/>
    <w:rsid w:val="002A0882"/>
    <w:rsid w:val="002A31F4"/>
    <w:rsid w:val="002A3201"/>
    <w:rsid w:val="002A361F"/>
    <w:rsid w:val="002A5D5D"/>
    <w:rsid w:val="002B545D"/>
    <w:rsid w:val="002C5843"/>
    <w:rsid w:val="002D0CE7"/>
    <w:rsid w:val="002D4E02"/>
    <w:rsid w:val="002D7483"/>
    <w:rsid w:val="002F17B6"/>
    <w:rsid w:val="002F1E0D"/>
    <w:rsid w:val="002F3EDA"/>
    <w:rsid w:val="002F6FC5"/>
    <w:rsid w:val="0030094F"/>
    <w:rsid w:val="0030218C"/>
    <w:rsid w:val="00305522"/>
    <w:rsid w:val="00306035"/>
    <w:rsid w:val="00306167"/>
    <w:rsid w:val="003224B9"/>
    <w:rsid w:val="0032389F"/>
    <w:rsid w:val="00324884"/>
    <w:rsid w:val="00333634"/>
    <w:rsid w:val="0033520D"/>
    <w:rsid w:val="00335AA8"/>
    <w:rsid w:val="00337BF4"/>
    <w:rsid w:val="003534BC"/>
    <w:rsid w:val="003672D7"/>
    <w:rsid w:val="003802CF"/>
    <w:rsid w:val="00382C9D"/>
    <w:rsid w:val="00386C3E"/>
    <w:rsid w:val="0039435A"/>
    <w:rsid w:val="00395C41"/>
    <w:rsid w:val="00396C81"/>
    <w:rsid w:val="003971D4"/>
    <w:rsid w:val="003A1892"/>
    <w:rsid w:val="003A302B"/>
    <w:rsid w:val="003B41C7"/>
    <w:rsid w:val="003D0961"/>
    <w:rsid w:val="003E0538"/>
    <w:rsid w:val="003E432D"/>
    <w:rsid w:val="003E7BCB"/>
    <w:rsid w:val="003F765E"/>
    <w:rsid w:val="004069A8"/>
    <w:rsid w:val="0041487A"/>
    <w:rsid w:val="00417F94"/>
    <w:rsid w:val="00423FBC"/>
    <w:rsid w:val="00426441"/>
    <w:rsid w:val="0043008A"/>
    <w:rsid w:val="00431EE5"/>
    <w:rsid w:val="00437DA7"/>
    <w:rsid w:val="004400F3"/>
    <w:rsid w:val="00440E31"/>
    <w:rsid w:val="00443403"/>
    <w:rsid w:val="004469B3"/>
    <w:rsid w:val="00457609"/>
    <w:rsid w:val="004633AD"/>
    <w:rsid w:val="00471948"/>
    <w:rsid w:val="0047319D"/>
    <w:rsid w:val="00487BE6"/>
    <w:rsid w:val="00496C76"/>
    <w:rsid w:val="004A30BE"/>
    <w:rsid w:val="004A59DF"/>
    <w:rsid w:val="004B05B3"/>
    <w:rsid w:val="004B2A0C"/>
    <w:rsid w:val="004C1F2A"/>
    <w:rsid w:val="004C4308"/>
    <w:rsid w:val="004D0770"/>
    <w:rsid w:val="004D6A3E"/>
    <w:rsid w:val="004D723A"/>
    <w:rsid w:val="004E155A"/>
    <w:rsid w:val="004E39EC"/>
    <w:rsid w:val="004E41DD"/>
    <w:rsid w:val="004E7E55"/>
    <w:rsid w:val="004F2EF6"/>
    <w:rsid w:val="004F67A7"/>
    <w:rsid w:val="004F78B0"/>
    <w:rsid w:val="004F7F18"/>
    <w:rsid w:val="00503EE4"/>
    <w:rsid w:val="00511BBD"/>
    <w:rsid w:val="00513179"/>
    <w:rsid w:val="005177B5"/>
    <w:rsid w:val="00517A21"/>
    <w:rsid w:val="00524CE3"/>
    <w:rsid w:val="005260FA"/>
    <w:rsid w:val="00551654"/>
    <w:rsid w:val="0055241C"/>
    <w:rsid w:val="00555C12"/>
    <w:rsid w:val="00560296"/>
    <w:rsid w:val="005671E1"/>
    <w:rsid w:val="0057270F"/>
    <w:rsid w:val="00577BE3"/>
    <w:rsid w:val="0058085B"/>
    <w:rsid w:val="00582851"/>
    <w:rsid w:val="00592738"/>
    <w:rsid w:val="00595E96"/>
    <w:rsid w:val="005B371B"/>
    <w:rsid w:val="005B4332"/>
    <w:rsid w:val="005B670C"/>
    <w:rsid w:val="005B730E"/>
    <w:rsid w:val="005C5D4D"/>
    <w:rsid w:val="005D0E37"/>
    <w:rsid w:val="005D1261"/>
    <w:rsid w:val="005D1E45"/>
    <w:rsid w:val="005D2C0F"/>
    <w:rsid w:val="005D3C36"/>
    <w:rsid w:val="005D5BFB"/>
    <w:rsid w:val="005D7224"/>
    <w:rsid w:val="005D7778"/>
    <w:rsid w:val="005E083E"/>
    <w:rsid w:val="005E2CE3"/>
    <w:rsid w:val="005E4DFD"/>
    <w:rsid w:val="005F095F"/>
    <w:rsid w:val="005F22E2"/>
    <w:rsid w:val="006001FD"/>
    <w:rsid w:val="00601069"/>
    <w:rsid w:val="00602CD7"/>
    <w:rsid w:val="00605BDF"/>
    <w:rsid w:val="00606804"/>
    <w:rsid w:val="006127F2"/>
    <w:rsid w:val="00613FC4"/>
    <w:rsid w:val="00614159"/>
    <w:rsid w:val="0061457A"/>
    <w:rsid w:val="00616292"/>
    <w:rsid w:val="006234B9"/>
    <w:rsid w:val="00625B85"/>
    <w:rsid w:val="00632006"/>
    <w:rsid w:val="006337A5"/>
    <w:rsid w:val="00633E64"/>
    <w:rsid w:val="006473C3"/>
    <w:rsid w:val="00650B8D"/>
    <w:rsid w:val="0065106D"/>
    <w:rsid w:val="0065284D"/>
    <w:rsid w:val="00653835"/>
    <w:rsid w:val="00657305"/>
    <w:rsid w:val="00663763"/>
    <w:rsid w:val="0067098B"/>
    <w:rsid w:val="00675701"/>
    <w:rsid w:val="00677B45"/>
    <w:rsid w:val="0068055D"/>
    <w:rsid w:val="00680CC7"/>
    <w:rsid w:val="006833C2"/>
    <w:rsid w:val="00683BDA"/>
    <w:rsid w:val="00691726"/>
    <w:rsid w:val="00694737"/>
    <w:rsid w:val="006974D0"/>
    <w:rsid w:val="006B322C"/>
    <w:rsid w:val="006B4012"/>
    <w:rsid w:val="006B4B3F"/>
    <w:rsid w:val="006C0F49"/>
    <w:rsid w:val="006D097D"/>
    <w:rsid w:val="006E0564"/>
    <w:rsid w:val="006E3000"/>
    <w:rsid w:val="006F5B67"/>
    <w:rsid w:val="006F5B85"/>
    <w:rsid w:val="006F5EAB"/>
    <w:rsid w:val="00702128"/>
    <w:rsid w:val="007104DE"/>
    <w:rsid w:val="00710F89"/>
    <w:rsid w:val="0072038A"/>
    <w:rsid w:val="00720674"/>
    <w:rsid w:val="007261DC"/>
    <w:rsid w:val="00730E58"/>
    <w:rsid w:val="00732E40"/>
    <w:rsid w:val="007503E5"/>
    <w:rsid w:val="00750CEE"/>
    <w:rsid w:val="00751BEB"/>
    <w:rsid w:val="00757CB2"/>
    <w:rsid w:val="00764454"/>
    <w:rsid w:val="0077102C"/>
    <w:rsid w:val="007855DF"/>
    <w:rsid w:val="00787F96"/>
    <w:rsid w:val="007A1327"/>
    <w:rsid w:val="007A7277"/>
    <w:rsid w:val="007B0FED"/>
    <w:rsid w:val="007B31F8"/>
    <w:rsid w:val="007B5418"/>
    <w:rsid w:val="007B7A61"/>
    <w:rsid w:val="007C6170"/>
    <w:rsid w:val="007D2D6D"/>
    <w:rsid w:val="007D303D"/>
    <w:rsid w:val="007D511D"/>
    <w:rsid w:val="007D6733"/>
    <w:rsid w:val="007E555D"/>
    <w:rsid w:val="007E58F3"/>
    <w:rsid w:val="007E672F"/>
    <w:rsid w:val="007F1B00"/>
    <w:rsid w:val="00800E9B"/>
    <w:rsid w:val="0080711C"/>
    <w:rsid w:val="00813C1B"/>
    <w:rsid w:val="00823F13"/>
    <w:rsid w:val="00824507"/>
    <w:rsid w:val="00824847"/>
    <w:rsid w:val="00833852"/>
    <w:rsid w:val="00833BB8"/>
    <w:rsid w:val="0083661F"/>
    <w:rsid w:val="00837B0F"/>
    <w:rsid w:val="00842A94"/>
    <w:rsid w:val="00853D94"/>
    <w:rsid w:val="00854469"/>
    <w:rsid w:val="00863FD6"/>
    <w:rsid w:val="00865747"/>
    <w:rsid w:val="0086791A"/>
    <w:rsid w:val="008758EA"/>
    <w:rsid w:val="00876C1B"/>
    <w:rsid w:val="0088087E"/>
    <w:rsid w:val="0089048A"/>
    <w:rsid w:val="0089184C"/>
    <w:rsid w:val="00893F87"/>
    <w:rsid w:val="008B3666"/>
    <w:rsid w:val="008B4519"/>
    <w:rsid w:val="008D0E93"/>
    <w:rsid w:val="008E6521"/>
    <w:rsid w:val="008E6CEA"/>
    <w:rsid w:val="008F0F90"/>
    <w:rsid w:val="008F4B93"/>
    <w:rsid w:val="008F4CF5"/>
    <w:rsid w:val="008F62DE"/>
    <w:rsid w:val="008F7927"/>
    <w:rsid w:val="00902862"/>
    <w:rsid w:val="00902F85"/>
    <w:rsid w:val="00906DCA"/>
    <w:rsid w:val="009127E0"/>
    <w:rsid w:val="0091661D"/>
    <w:rsid w:val="00922F79"/>
    <w:rsid w:val="00924D22"/>
    <w:rsid w:val="00925043"/>
    <w:rsid w:val="00925137"/>
    <w:rsid w:val="00936309"/>
    <w:rsid w:val="00944DCC"/>
    <w:rsid w:val="0095005C"/>
    <w:rsid w:val="00960C3D"/>
    <w:rsid w:val="00964ABA"/>
    <w:rsid w:val="00965322"/>
    <w:rsid w:val="00971A2D"/>
    <w:rsid w:val="009750B8"/>
    <w:rsid w:val="00980859"/>
    <w:rsid w:val="0099001C"/>
    <w:rsid w:val="0099641D"/>
    <w:rsid w:val="009976FB"/>
    <w:rsid w:val="009A64EC"/>
    <w:rsid w:val="009A6859"/>
    <w:rsid w:val="009B0EE4"/>
    <w:rsid w:val="009B4F2C"/>
    <w:rsid w:val="009B513E"/>
    <w:rsid w:val="009B67B7"/>
    <w:rsid w:val="009C70CA"/>
    <w:rsid w:val="009D0792"/>
    <w:rsid w:val="009D2343"/>
    <w:rsid w:val="009D5136"/>
    <w:rsid w:val="009E71CE"/>
    <w:rsid w:val="00A010AE"/>
    <w:rsid w:val="00A0284B"/>
    <w:rsid w:val="00A11324"/>
    <w:rsid w:val="00A138DE"/>
    <w:rsid w:val="00A2204C"/>
    <w:rsid w:val="00A24749"/>
    <w:rsid w:val="00A30C4C"/>
    <w:rsid w:val="00A30E84"/>
    <w:rsid w:val="00A31959"/>
    <w:rsid w:val="00A31961"/>
    <w:rsid w:val="00A34ABE"/>
    <w:rsid w:val="00A35AEB"/>
    <w:rsid w:val="00A3793D"/>
    <w:rsid w:val="00A45F5D"/>
    <w:rsid w:val="00A53C83"/>
    <w:rsid w:val="00A61AC9"/>
    <w:rsid w:val="00A63E0D"/>
    <w:rsid w:val="00A65FE8"/>
    <w:rsid w:val="00A710BA"/>
    <w:rsid w:val="00A80CAB"/>
    <w:rsid w:val="00A80FF1"/>
    <w:rsid w:val="00A852F0"/>
    <w:rsid w:val="00A86101"/>
    <w:rsid w:val="00A861CE"/>
    <w:rsid w:val="00A868A8"/>
    <w:rsid w:val="00A903DE"/>
    <w:rsid w:val="00A94E84"/>
    <w:rsid w:val="00AA0B83"/>
    <w:rsid w:val="00AA12A1"/>
    <w:rsid w:val="00AA2A92"/>
    <w:rsid w:val="00AA5F2B"/>
    <w:rsid w:val="00AA6451"/>
    <w:rsid w:val="00AB25E6"/>
    <w:rsid w:val="00AB44EC"/>
    <w:rsid w:val="00AB7B64"/>
    <w:rsid w:val="00AC4A03"/>
    <w:rsid w:val="00AC5B96"/>
    <w:rsid w:val="00AD0AB8"/>
    <w:rsid w:val="00AD2D5C"/>
    <w:rsid w:val="00AE0D26"/>
    <w:rsid w:val="00AF1759"/>
    <w:rsid w:val="00AF3FEF"/>
    <w:rsid w:val="00B00FFF"/>
    <w:rsid w:val="00B0140D"/>
    <w:rsid w:val="00B03F0E"/>
    <w:rsid w:val="00B0447E"/>
    <w:rsid w:val="00B103A3"/>
    <w:rsid w:val="00B123DB"/>
    <w:rsid w:val="00B25365"/>
    <w:rsid w:val="00B2544B"/>
    <w:rsid w:val="00B33D8D"/>
    <w:rsid w:val="00B33F20"/>
    <w:rsid w:val="00B4031A"/>
    <w:rsid w:val="00B435E2"/>
    <w:rsid w:val="00B57A1D"/>
    <w:rsid w:val="00B66313"/>
    <w:rsid w:val="00B71469"/>
    <w:rsid w:val="00B92C2C"/>
    <w:rsid w:val="00BA04D7"/>
    <w:rsid w:val="00BA3ED1"/>
    <w:rsid w:val="00BA6C8D"/>
    <w:rsid w:val="00BB5F4D"/>
    <w:rsid w:val="00BC28D6"/>
    <w:rsid w:val="00BC3492"/>
    <w:rsid w:val="00BD2D44"/>
    <w:rsid w:val="00BE281D"/>
    <w:rsid w:val="00BE332F"/>
    <w:rsid w:val="00BE583E"/>
    <w:rsid w:val="00BE6D7C"/>
    <w:rsid w:val="00BF1560"/>
    <w:rsid w:val="00BF17E5"/>
    <w:rsid w:val="00BF2C80"/>
    <w:rsid w:val="00BF6437"/>
    <w:rsid w:val="00BF6D53"/>
    <w:rsid w:val="00BF7687"/>
    <w:rsid w:val="00C06D43"/>
    <w:rsid w:val="00C14E71"/>
    <w:rsid w:val="00C2176C"/>
    <w:rsid w:val="00C23E8F"/>
    <w:rsid w:val="00C348F6"/>
    <w:rsid w:val="00C36384"/>
    <w:rsid w:val="00C4649F"/>
    <w:rsid w:val="00C563B7"/>
    <w:rsid w:val="00C60F1F"/>
    <w:rsid w:val="00C615C8"/>
    <w:rsid w:val="00C61E4D"/>
    <w:rsid w:val="00C82074"/>
    <w:rsid w:val="00C927FB"/>
    <w:rsid w:val="00C95E6C"/>
    <w:rsid w:val="00C97F92"/>
    <w:rsid w:val="00CB7DD0"/>
    <w:rsid w:val="00CC0C71"/>
    <w:rsid w:val="00CC1391"/>
    <w:rsid w:val="00CC16E3"/>
    <w:rsid w:val="00CC1CAA"/>
    <w:rsid w:val="00CC2AD6"/>
    <w:rsid w:val="00CD3272"/>
    <w:rsid w:val="00CE323B"/>
    <w:rsid w:val="00CF59DE"/>
    <w:rsid w:val="00D0116F"/>
    <w:rsid w:val="00D11890"/>
    <w:rsid w:val="00D12973"/>
    <w:rsid w:val="00D16574"/>
    <w:rsid w:val="00D21DF1"/>
    <w:rsid w:val="00D3259A"/>
    <w:rsid w:val="00D3457C"/>
    <w:rsid w:val="00D4492A"/>
    <w:rsid w:val="00D46859"/>
    <w:rsid w:val="00D6007F"/>
    <w:rsid w:val="00D6372A"/>
    <w:rsid w:val="00D647F9"/>
    <w:rsid w:val="00D762BB"/>
    <w:rsid w:val="00D808CF"/>
    <w:rsid w:val="00D83A33"/>
    <w:rsid w:val="00D8618F"/>
    <w:rsid w:val="00D866AD"/>
    <w:rsid w:val="00D87870"/>
    <w:rsid w:val="00D923CE"/>
    <w:rsid w:val="00DA14E5"/>
    <w:rsid w:val="00DB353A"/>
    <w:rsid w:val="00DB50C1"/>
    <w:rsid w:val="00DC0C3C"/>
    <w:rsid w:val="00DC3D23"/>
    <w:rsid w:val="00DC6319"/>
    <w:rsid w:val="00DC6FBD"/>
    <w:rsid w:val="00DC77AF"/>
    <w:rsid w:val="00DD07F6"/>
    <w:rsid w:val="00DD08A7"/>
    <w:rsid w:val="00DD411E"/>
    <w:rsid w:val="00DD4EF4"/>
    <w:rsid w:val="00DD576A"/>
    <w:rsid w:val="00DE3008"/>
    <w:rsid w:val="00DF32F2"/>
    <w:rsid w:val="00E028FB"/>
    <w:rsid w:val="00E12F9C"/>
    <w:rsid w:val="00E1676B"/>
    <w:rsid w:val="00E24E58"/>
    <w:rsid w:val="00E31F5B"/>
    <w:rsid w:val="00E34C23"/>
    <w:rsid w:val="00E359BA"/>
    <w:rsid w:val="00E44E51"/>
    <w:rsid w:val="00E4568A"/>
    <w:rsid w:val="00E4615C"/>
    <w:rsid w:val="00E52E6F"/>
    <w:rsid w:val="00E61C62"/>
    <w:rsid w:val="00E84D50"/>
    <w:rsid w:val="00E8758D"/>
    <w:rsid w:val="00E90CFD"/>
    <w:rsid w:val="00EA0AEE"/>
    <w:rsid w:val="00EB2D4F"/>
    <w:rsid w:val="00EB4ED5"/>
    <w:rsid w:val="00EB7FBF"/>
    <w:rsid w:val="00EC2570"/>
    <w:rsid w:val="00EC4B3E"/>
    <w:rsid w:val="00EC52B8"/>
    <w:rsid w:val="00EC69BF"/>
    <w:rsid w:val="00EC6F33"/>
    <w:rsid w:val="00ED0317"/>
    <w:rsid w:val="00ED219F"/>
    <w:rsid w:val="00ED34B4"/>
    <w:rsid w:val="00ED4DF4"/>
    <w:rsid w:val="00ED69A8"/>
    <w:rsid w:val="00EE060E"/>
    <w:rsid w:val="00EE06E6"/>
    <w:rsid w:val="00EF24A1"/>
    <w:rsid w:val="00EF3E6A"/>
    <w:rsid w:val="00EF6872"/>
    <w:rsid w:val="00F0294E"/>
    <w:rsid w:val="00F036C2"/>
    <w:rsid w:val="00F1167E"/>
    <w:rsid w:val="00F17B93"/>
    <w:rsid w:val="00F23B65"/>
    <w:rsid w:val="00F32E67"/>
    <w:rsid w:val="00F33017"/>
    <w:rsid w:val="00F350C4"/>
    <w:rsid w:val="00F3692D"/>
    <w:rsid w:val="00F462A1"/>
    <w:rsid w:val="00F46E4B"/>
    <w:rsid w:val="00F47D69"/>
    <w:rsid w:val="00F53239"/>
    <w:rsid w:val="00F629A0"/>
    <w:rsid w:val="00F67B2D"/>
    <w:rsid w:val="00F726DA"/>
    <w:rsid w:val="00F72A58"/>
    <w:rsid w:val="00F95D7D"/>
    <w:rsid w:val="00F97AE2"/>
    <w:rsid w:val="00FA0BFD"/>
    <w:rsid w:val="00FA1DA6"/>
    <w:rsid w:val="00FA5D02"/>
    <w:rsid w:val="00FA6A9B"/>
    <w:rsid w:val="00FA7907"/>
    <w:rsid w:val="00FB35CA"/>
    <w:rsid w:val="00FB413D"/>
    <w:rsid w:val="00FB4E70"/>
    <w:rsid w:val="00FC2A70"/>
    <w:rsid w:val="00FC2EA4"/>
    <w:rsid w:val="00FC68D4"/>
    <w:rsid w:val="00FC696C"/>
    <w:rsid w:val="00FD65A5"/>
    <w:rsid w:val="00FD7837"/>
    <w:rsid w:val="00FD79FD"/>
    <w:rsid w:val="00FE53E3"/>
    <w:rsid w:val="00FE79B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A6451"/>
    <w:rPr>
      <w:color w:val="666666"/>
    </w:rPr>
  </w:style>
  <w:style w:type="paragraph" w:customStyle="1" w:styleId="AF414BD3C1674F6BA4643FE0932E17A6">
    <w:name w:val="AF414BD3C1674F6BA4643FE0932E17A6"/>
    <w:rsid w:val="0065284D"/>
    <w:pPr>
      <w:spacing w:line="259" w:lineRule="auto"/>
    </w:pPr>
    <w:rPr>
      <w:kern w:val="0"/>
      <w:sz w:val="22"/>
      <w:szCs w:val="22"/>
      <w14:ligatures w14:val="none"/>
    </w:rPr>
  </w:style>
  <w:style w:type="paragraph" w:customStyle="1" w:styleId="2B805CDF5FB447E79ACFD3690AD77BBD">
    <w:name w:val="2B805CDF5FB447E79ACFD3690AD77BBD"/>
    <w:rsid w:val="00906DCA"/>
    <w:pPr>
      <w:spacing w:line="259" w:lineRule="auto"/>
    </w:pPr>
    <w:rPr>
      <w:kern w:val="0"/>
      <w:sz w:val="22"/>
      <w:szCs w:val="22"/>
      <w14:ligatures w14:val="none"/>
    </w:rPr>
  </w:style>
  <w:style w:type="paragraph" w:customStyle="1" w:styleId="1504BE8729A04428B18AABEB768E50B1">
    <w:name w:val="1504BE8729A04428B18AABEB768E50B1"/>
    <w:rsid w:val="00965322"/>
    <w:pPr>
      <w:spacing w:line="259" w:lineRule="auto"/>
    </w:pPr>
    <w:rPr>
      <w:kern w:val="0"/>
      <w:sz w:val="22"/>
      <w:szCs w:val="22"/>
      <w14:ligatures w14:val="none"/>
    </w:rPr>
  </w:style>
  <w:style w:type="paragraph" w:customStyle="1" w:styleId="12CB7D698D884FF696F18BF97970E2DF">
    <w:name w:val="12CB7D698D884FF696F18BF97970E2DF"/>
    <w:rsid w:val="007D303D"/>
    <w:pPr>
      <w:spacing w:line="259" w:lineRule="auto"/>
    </w:pPr>
    <w:rPr>
      <w:kern w:val="0"/>
      <w:sz w:val="22"/>
      <w:szCs w:val="22"/>
      <w14:ligatures w14:val="none"/>
    </w:rPr>
  </w:style>
  <w:style w:type="paragraph" w:customStyle="1" w:styleId="4FA3109CDF174349A7DADAD16FB4A85A">
    <w:name w:val="4FA3109CDF174349A7DADAD16FB4A85A"/>
    <w:rsid w:val="007D303D"/>
    <w:pPr>
      <w:spacing w:line="259" w:lineRule="auto"/>
    </w:pPr>
    <w:rPr>
      <w:kern w:val="0"/>
      <w:sz w:val="22"/>
      <w:szCs w:val="22"/>
      <w14:ligatures w14:val="none"/>
    </w:rPr>
  </w:style>
  <w:style w:type="paragraph" w:customStyle="1" w:styleId="35D5DFA739F04C8783F65AADB48B2E73">
    <w:name w:val="35D5DFA739F04C8783F65AADB48B2E73"/>
    <w:rsid w:val="00EC4B3E"/>
    <w:pPr>
      <w:spacing w:line="259" w:lineRule="auto"/>
    </w:pPr>
    <w:rPr>
      <w:kern w:val="0"/>
      <w:sz w:val="22"/>
      <w:szCs w:val="22"/>
      <w14:ligatures w14:val="none"/>
    </w:rPr>
  </w:style>
  <w:style w:type="paragraph" w:customStyle="1" w:styleId="07D13E76AF234D9D9FDED9F9C3A839ED">
    <w:name w:val="07D13E76AF234D9D9FDED9F9C3A839ED"/>
    <w:rsid w:val="008F62DE"/>
    <w:pPr>
      <w:spacing w:line="259" w:lineRule="auto"/>
    </w:pPr>
    <w:rPr>
      <w:kern w:val="0"/>
      <w:sz w:val="22"/>
      <w:szCs w:val="22"/>
      <w14:ligatures w14:val="none"/>
    </w:rPr>
  </w:style>
  <w:style w:type="paragraph" w:customStyle="1" w:styleId="E464ED2F887847449CFDFA05C0D75A10">
    <w:name w:val="E464ED2F887847449CFDFA05C0D75A10"/>
    <w:rsid w:val="008F62DE"/>
    <w:pPr>
      <w:spacing w:line="259" w:lineRule="auto"/>
    </w:pPr>
    <w:rPr>
      <w:kern w:val="0"/>
      <w:sz w:val="22"/>
      <w:szCs w:val="22"/>
      <w14:ligatures w14:val="none"/>
    </w:rPr>
  </w:style>
  <w:style w:type="paragraph" w:customStyle="1" w:styleId="DBDA03CE5FA449319C978FB3553E0685">
    <w:name w:val="DBDA03CE5FA449319C978FB3553E0685"/>
    <w:rsid w:val="008F62DE"/>
    <w:pPr>
      <w:spacing w:line="259" w:lineRule="auto"/>
    </w:pPr>
    <w:rPr>
      <w:kern w:val="0"/>
      <w:sz w:val="22"/>
      <w:szCs w:val="22"/>
      <w14:ligatures w14:val="none"/>
    </w:rPr>
  </w:style>
  <w:style w:type="paragraph" w:customStyle="1" w:styleId="BC209640A79C47CB8580BF0746FAF2B4">
    <w:name w:val="BC209640A79C47CB8580BF0746FAF2B4"/>
    <w:rsid w:val="008F62DE"/>
    <w:pPr>
      <w:spacing w:line="259" w:lineRule="auto"/>
    </w:pPr>
    <w:rPr>
      <w:kern w:val="0"/>
      <w:sz w:val="22"/>
      <w:szCs w:val="22"/>
      <w14:ligatures w14:val="none"/>
    </w:rPr>
  </w:style>
  <w:style w:type="paragraph" w:customStyle="1" w:styleId="24EF1C39DE9F440F920705D4448F1B6D">
    <w:name w:val="24EF1C39DE9F440F920705D4448F1B6D"/>
    <w:rsid w:val="008F62DE"/>
    <w:pPr>
      <w:spacing w:line="259" w:lineRule="auto"/>
    </w:pPr>
    <w:rPr>
      <w:kern w:val="0"/>
      <w:sz w:val="22"/>
      <w:szCs w:val="22"/>
      <w14:ligatures w14:val="none"/>
    </w:rPr>
  </w:style>
  <w:style w:type="paragraph" w:customStyle="1" w:styleId="FCD946D3D514492291806A03DE904C25">
    <w:name w:val="FCD946D3D514492291806A03DE904C25"/>
    <w:rsid w:val="00964ABA"/>
    <w:pPr>
      <w:spacing w:line="259" w:lineRule="auto"/>
    </w:pPr>
    <w:rPr>
      <w:kern w:val="0"/>
      <w:sz w:val="22"/>
      <w:szCs w:val="22"/>
      <w14:ligatures w14:val="none"/>
    </w:rPr>
  </w:style>
  <w:style w:type="paragraph" w:customStyle="1" w:styleId="9570678A6FE34392A4E8BDC54BFC0EE7">
    <w:name w:val="9570678A6FE34392A4E8BDC54BFC0EE7"/>
    <w:rsid w:val="00964ABA"/>
    <w:pPr>
      <w:spacing w:line="259" w:lineRule="auto"/>
    </w:pPr>
    <w:rPr>
      <w:kern w:val="0"/>
      <w:sz w:val="22"/>
      <w:szCs w:val="22"/>
      <w14:ligatures w14:val="none"/>
    </w:rPr>
  </w:style>
  <w:style w:type="paragraph" w:customStyle="1" w:styleId="3C1BC0EF2EAD4A2FA3127839AD610900">
    <w:name w:val="3C1BC0EF2EAD4A2FA3127839AD610900"/>
    <w:rsid w:val="00964ABA"/>
    <w:pPr>
      <w:spacing w:line="259" w:lineRule="auto"/>
    </w:pPr>
    <w:rPr>
      <w:kern w:val="0"/>
      <w:sz w:val="22"/>
      <w:szCs w:val="22"/>
      <w14:ligatures w14:val="none"/>
    </w:rPr>
  </w:style>
  <w:style w:type="paragraph" w:customStyle="1" w:styleId="1032B2DBD7DE45F6AFDD63889CA1A3BB">
    <w:name w:val="1032B2DBD7DE45F6AFDD63889CA1A3BB"/>
    <w:rsid w:val="00964ABA"/>
    <w:pPr>
      <w:spacing w:line="259" w:lineRule="auto"/>
    </w:pPr>
    <w:rPr>
      <w:kern w:val="0"/>
      <w:sz w:val="22"/>
      <w:szCs w:val="22"/>
      <w14:ligatures w14:val="none"/>
    </w:rPr>
  </w:style>
  <w:style w:type="paragraph" w:customStyle="1" w:styleId="ED1181951B7A41979250002930FF4781">
    <w:name w:val="ED1181951B7A41979250002930FF4781"/>
    <w:rsid w:val="00964ABA"/>
    <w:pPr>
      <w:spacing w:line="259" w:lineRule="auto"/>
    </w:pPr>
    <w:rPr>
      <w:kern w:val="0"/>
      <w:sz w:val="22"/>
      <w:szCs w:val="22"/>
      <w14:ligatures w14:val="none"/>
    </w:rPr>
  </w:style>
  <w:style w:type="paragraph" w:customStyle="1" w:styleId="A4C9D2E96ECE4B72B9BC07A4DE27847D">
    <w:name w:val="A4C9D2E96ECE4B72B9BC07A4DE27847D"/>
    <w:rsid w:val="00964ABA"/>
    <w:pPr>
      <w:spacing w:line="259" w:lineRule="auto"/>
    </w:pPr>
    <w:rPr>
      <w:kern w:val="0"/>
      <w:sz w:val="22"/>
      <w:szCs w:val="22"/>
      <w14:ligatures w14:val="none"/>
    </w:rPr>
  </w:style>
  <w:style w:type="paragraph" w:customStyle="1" w:styleId="543683C1DEFE4248915BFA12EDAE1746">
    <w:name w:val="543683C1DEFE4248915BFA12EDAE1746"/>
    <w:rsid w:val="00964ABA"/>
    <w:pPr>
      <w:spacing w:line="259" w:lineRule="auto"/>
    </w:pPr>
    <w:rPr>
      <w:kern w:val="0"/>
      <w:sz w:val="22"/>
      <w:szCs w:val="22"/>
      <w14:ligatures w14:val="none"/>
    </w:rPr>
  </w:style>
  <w:style w:type="paragraph" w:customStyle="1" w:styleId="81F0A66F88E74EF0A0AA407AD504384B">
    <w:name w:val="81F0A66F88E74EF0A0AA407AD504384B"/>
    <w:rsid w:val="00964ABA"/>
    <w:pPr>
      <w:spacing w:line="259" w:lineRule="auto"/>
    </w:pPr>
    <w:rPr>
      <w:kern w:val="0"/>
      <w:sz w:val="22"/>
      <w:szCs w:val="22"/>
      <w14:ligatures w14:val="none"/>
    </w:rPr>
  </w:style>
  <w:style w:type="paragraph" w:customStyle="1" w:styleId="EBC8E7EA66894CC9ABA16EAE679F45A8">
    <w:name w:val="EBC8E7EA66894CC9ABA16EAE679F45A8"/>
    <w:rsid w:val="00C82074"/>
    <w:pPr>
      <w:spacing w:line="259" w:lineRule="auto"/>
    </w:pPr>
    <w:rPr>
      <w:kern w:val="0"/>
      <w:sz w:val="22"/>
      <w:szCs w:val="22"/>
      <w14:ligatures w14:val="none"/>
    </w:rPr>
  </w:style>
  <w:style w:type="paragraph" w:customStyle="1" w:styleId="401826EA2A944D26AF4D42FD726F90CF">
    <w:name w:val="401826EA2A944D26AF4D42FD726F90CF"/>
    <w:rsid w:val="00C82074"/>
    <w:pPr>
      <w:spacing w:line="259" w:lineRule="auto"/>
    </w:pPr>
    <w:rPr>
      <w:kern w:val="0"/>
      <w:sz w:val="22"/>
      <w:szCs w:val="22"/>
      <w14:ligatures w14:val="none"/>
    </w:rPr>
  </w:style>
  <w:style w:type="paragraph" w:customStyle="1" w:styleId="FA6821E8568843C8A40F2687CC88EE06">
    <w:name w:val="FA6821E8568843C8A40F2687CC88EE06"/>
    <w:rsid w:val="00F0294E"/>
    <w:rPr>
      <w:lang w:val="en-US" w:eastAsia="en-US"/>
    </w:rPr>
  </w:style>
  <w:style w:type="paragraph" w:customStyle="1" w:styleId="B824C1A9023D4BF98EA1B298E7B4D975">
    <w:name w:val="B824C1A9023D4BF98EA1B298E7B4D975"/>
    <w:rsid w:val="00F0294E"/>
    <w:rPr>
      <w:lang w:val="en-US" w:eastAsia="en-US"/>
    </w:rPr>
  </w:style>
  <w:style w:type="paragraph" w:customStyle="1" w:styleId="2960CD515A744DEBA6377193F9791CFE">
    <w:name w:val="2960CD515A744DEBA6377193F9791CFE"/>
    <w:rsid w:val="00BF6437"/>
    <w:pPr>
      <w:spacing w:line="259" w:lineRule="auto"/>
    </w:pPr>
    <w:rPr>
      <w:kern w:val="0"/>
      <w:sz w:val="22"/>
      <w:szCs w:val="22"/>
      <w14:ligatures w14:val="none"/>
    </w:rPr>
  </w:style>
  <w:style w:type="paragraph" w:customStyle="1" w:styleId="BEDF69F37DA947B79CC1A9A00568BE16">
    <w:name w:val="BEDF69F37DA947B79CC1A9A00568BE16"/>
    <w:rsid w:val="00BF6437"/>
    <w:pPr>
      <w:spacing w:line="259" w:lineRule="auto"/>
    </w:pPr>
    <w:rPr>
      <w:kern w:val="0"/>
      <w:sz w:val="22"/>
      <w:szCs w:val="22"/>
      <w14:ligatures w14:val="none"/>
    </w:rPr>
  </w:style>
  <w:style w:type="paragraph" w:customStyle="1" w:styleId="371601B0A9BA4A9E9CA27CBD35576B9E">
    <w:name w:val="371601B0A9BA4A9E9CA27CBD35576B9E"/>
    <w:rsid w:val="00BF6437"/>
    <w:pPr>
      <w:spacing w:line="259" w:lineRule="auto"/>
    </w:pPr>
    <w:rPr>
      <w:kern w:val="0"/>
      <w:sz w:val="22"/>
      <w:szCs w:val="22"/>
      <w14:ligatures w14:val="none"/>
    </w:rPr>
  </w:style>
  <w:style w:type="paragraph" w:customStyle="1" w:styleId="176B50FBEE66475FA9E106C20B785FF7">
    <w:name w:val="176B50FBEE66475FA9E106C20B785FF7"/>
    <w:rsid w:val="00BF6437"/>
    <w:pPr>
      <w:spacing w:line="259" w:lineRule="auto"/>
    </w:pPr>
    <w:rPr>
      <w:kern w:val="0"/>
      <w:sz w:val="22"/>
      <w:szCs w:val="22"/>
      <w14:ligatures w14:val="none"/>
    </w:rPr>
  </w:style>
  <w:style w:type="paragraph" w:customStyle="1" w:styleId="F7C5A555F3AE4B21946159AF42D72A78">
    <w:name w:val="F7C5A555F3AE4B21946159AF42D72A78"/>
    <w:rsid w:val="00BF6437"/>
    <w:pPr>
      <w:spacing w:line="259" w:lineRule="auto"/>
    </w:pPr>
    <w:rPr>
      <w:kern w:val="0"/>
      <w:sz w:val="22"/>
      <w:szCs w:val="22"/>
      <w14:ligatures w14:val="none"/>
    </w:rPr>
  </w:style>
  <w:style w:type="paragraph" w:customStyle="1" w:styleId="829840B63BDA4DBEB023BAEB09988652">
    <w:name w:val="829840B63BDA4DBEB023BAEB09988652"/>
    <w:rsid w:val="00BF6437"/>
    <w:pPr>
      <w:spacing w:line="259" w:lineRule="auto"/>
    </w:pPr>
    <w:rPr>
      <w:kern w:val="0"/>
      <w:sz w:val="22"/>
      <w:szCs w:val="22"/>
      <w14:ligatures w14:val="none"/>
    </w:rPr>
  </w:style>
  <w:style w:type="paragraph" w:customStyle="1" w:styleId="B3D5309A5E1049D1833BE2DB4144F9CF">
    <w:name w:val="B3D5309A5E1049D1833BE2DB4144F9CF"/>
    <w:rsid w:val="00BF6437"/>
    <w:pPr>
      <w:spacing w:line="259" w:lineRule="auto"/>
    </w:pPr>
    <w:rPr>
      <w:kern w:val="0"/>
      <w:sz w:val="22"/>
      <w:szCs w:val="22"/>
      <w14:ligatures w14:val="none"/>
    </w:rPr>
  </w:style>
  <w:style w:type="paragraph" w:customStyle="1" w:styleId="8CCF286ABC2B4CBF8A8640DC2B75D1EC">
    <w:name w:val="8CCF286ABC2B4CBF8A8640DC2B75D1EC"/>
    <w:rsid w:val="002A0882"/>
    <w:rPr>
      <w:lang w:val="en-US" w:eastAsia="en-US"/>
    </w:rPr>
  </w:style>
  <w:style w:type="paragraph" w:customStyle="1" w:styleId="6AF838D059D748E487730AAB78618F33">
    <w:name w:val="6AF838D059D748E487730AAB78618F33"/>
    <w:rsid w:val="0033520D"/>
    <w:pPr>
      <w:spacing w:line="259" w:lineRule="auto"/>
    </w:pPr>
    <w:rPr>
      <w:kern w:val="0"/>
      <w:sz w:val="22"/>
      <w:szCs w:val="22"/>
      <w14:ligatures w14:val="none"/>
    </w:rPr>
  </w:style>
  <w:style w:type="paragraph" w:customStyle="1" w:styleId="B43EA2740D5F4A95BEDBC3E65780BF90">
    <w:name w:val="B43EA2740D5F4A95BEDBC3E65780BF90"/>
    <w:rsid w:val="0033520D"/>
    <w:pPr>
      <w:spacing w:line="259" w:lineRule="auto"/>
    </w:pPr>
    <w:rPr>
      <w:kern w:val="0"/>
      <w:sz w:val="22"/>
      <w:szCs w:val="22"/>
      <w14:ligatures w14:val="none"/>
    </w:rPr>
  </w:style>
  <w:style w:type="paragraph" w:customStyle="1" w:styleId="1B0DD78D052744CE9548B5035D650839">
    <w:name w:val="1B0DD78D052744CE9548B5035D650839"/>
    <w:rsid w:val="0033520D"/>
    <w:pPr>
      <w:spacing w:line="259" w:lineRule="auto"/>
    </w:pPr>
    <w:rPr>
      <w:kern w:val="0"/>
      <w:sz w:val="22"/>
      <w:szCs w:val="22"/>
      <w14:ligatures w14:val="none"/>
    </w:rPr>
  </w:style>
  <w:style w:type="paragraph" w:customStyle="1" w:styleId="4AF51331925F49CD9E3884A1C0FF5424">
    <w:name w:val="4AF51331925F49CD9E3884A1C0FF5424"/>
    <w:rsid w:val="0043008A"/>
    <w:pPr>
      <w:spacing w:line="259" w:lineRule="auto"/>
    </w:pPr>
    <w:rPr>
      <w:kern w:val="0"/>
      <w:sz w:val="22"/>
      <w:szCs w:val="22"/>
      <w14:ligatures w14:val="none"/>
    </w:rPr>
  </w:style>
  <w:style w:type="paragraph" w:customStyle="1" w:styleId="03BCEA0F12814CB7957820D9DE87C333">
    <w:name w:val="03BCEA0F12814CB7957820D9DE87C333"/>
    <w:rsid w:val="00BE281D"/>
    <w:pPr>
      <w:spacing w:line="259" w:lineRule="auto"/>
    </w:pPr>
    <w:rPr>
      <w:kern w:val="0"/>
      <w:sz w:val="22"/>
      <w:szCs w:val="22"/>
      <w14:ligatures w14:val="none"/>
    </w:rPr>
  </w:style>
  <w:style w:type="paragraph" w:customStyle="1" w:styleId="01932E8B1FC246E49938E54B447402CD">
    <w:name w:val="01932E8B1FC246E49938E54B447402CD"/>
    <w:rsid w:val="002A5D5D"/>
    <w:rPr>
      <w:lang w:val="en-US" w:eastAsia="en-US"/>
    </w:rPr>
  </w:style>
  <w:style w:type="paragraph" w:customStyle="1" w:styleId="5470956A9CC34C518351771C8F5BBB22">
    <w:name w:val="5470956A9CC34C518351771C8F5BBB22"/>
    <w:rsid w:val="002A5D5D"/>
    <w:rPr>
      <w:lang w:val="en-US" w:eastAsia="en-US"/>
    </w:rPr>
  </w:style>
  <w:style w:type="paragraph" w:customStyle="1" w:styleId="4C4140C7956241968CCF44E9F97DF9CC">
    <w:name w:val="4C4140C7956241968CCF44E9F97DF9CC"/>
    <w:rsid w:val="002A5D5D"/>
    <w:rPr>
      <w:lang w:val="en-US" w:eastAsia="en-US"/>
    </w:rPr>
  </w:style>
  <w:style w:type="paragraph" w:customStyle="1" w:styleId="2F269D47F4A1400996809FAA0B85ED2F">
    <w:name w:val="2F269D47F4A1400996809FAA0B85ED2F"/>
    <w:rsid w:val="002A5D5D"/>
    <w:rPr>
      <w:lang w:val="en-US" w:eastAsia="en-US"/>
    </w:rPr>
  </w:style>
  <w:style w:type="paragraph" w:customStyle="1" w:styleId="B9D1FD2EF60747B4BECF9D545DD7C03A">
    <w:name w:val="B9D1FD2EF60747B4BECF9D545DD7C03A"/>
    <w:rsid w:val="002A5D5D"/>
    <w:rPr>
      <w:lang w:val="en-US" w:eastAsia="en-US"/>
    </w:rPr>
  </w:style>
  <w:style w:type="paragraph" w:customStyle="1" w:styleId="D6C162A9AE1241698DC6A14AFF35B79F">
    <w:name w:val="D6C162A9AE1241698DC6A14AFF35B79F"/>
    <w:rsid w:val="002A5D5D"/>
    <w:rPr>
      <w:lang w:val="en-US" w:eastAsia="en-US"/>
    </w:rPr>
  </w:style>
  <w:style w:type="paragraph" w:customStyle="1" w:styleId="353587D9E5024FFCA3EBB727227D8826">
    <w:name w:val="353587D9E5024FFCA3EBB727227D8826"/>
    <w:rsid w:val="00E1676B"/>
    <w:pPr>
      <w:spacing w:line="259" w:lineRule="auto"/>
    </w:pPr>
    <w:rPr>
      <w:kern w:val="0"/>
      <w:sz w:val="22"/>
      <w:szCs w:val="22"/>
      <w14:ligatures w14:val="none"/>
    </w:rPr>
  </w:style>
  <w:style w:type="paragraph" w:customStyle="1" w:styleId="5CD08A5D0D694FC1A5498693C1D37E09">
    <w:name w:val="5CD08A5D0D694FC1A5498693C1D37E09"/>
    <w:rsid w:val="005D2C0F"/>
    <w:pPr>
      <w:spacing w:line="259" w:lineRule="auto"/>
    </w:pPr>
    <w:rPr>
      <w:kern w:val="0"/>
      <w:sz w:val="22"/>
      <w:szCs w:val="22"/>
      <w14:ligatures w14:val="none"/>
    </w:rPr>
  </w:style>
  <w:style w:type="paragraph" w:customStyle="1" w:styleId="8C461ADCCFC84CA2B0F5EB6310955117">
    <w:name w:val="8C461ADCCFC84CA2B0F5EB6310955117"/>
    <w:rsid w:val="005D2C0F"/>
    <w:pPr>
      <w:spacing w:line="259" w:lineRule="auto"/>
    </w:pPr>
    <w:rPr>
      <w:kern w:val="0"/>
      <w:sz w:val="22"/>
      <w:szCs w:val="22"/>
      <w14:ligatures w14:val="none"/>
    </w:rPr>
  </w:style>
  <w:style w:type="paragraph" w:customStyle="1" w:styleId="4563478C557A4AAC91F3AA1784AC2DD9">
    <w:name w:val="4563478C557A4AAC91F3AA1784AC2DD9"/>
    <w:rsid w:val="005D2C0F"/>
    <w:pPr>
      <w:spacing w:line="259" w:lineRule="auto"/>
    </w:pPr>
    <w:rPr>
      <w:kern w:val="0"/>
      <w:sz w:val="22"/>
      <w:szCs w:val="22"/>
      <w14:ligatures w14:val="none"/>
    </w:rPr>
  </w:style>
  <w:style w:type="paragraph" w:customStyle="1" w:styleId="E68A20C824FF4159B85BC327362DF5C6">
    <w:name w:val="E68A20C824FF4159B85BC327362DF5C6"/>
    <w:rsid w:val="005D2C0F"/>
    <w:pPr>
      <w:spacing w:line="259" w:lineRule="auto"/>
    </w:pPr>
    <w:rPr>
      <w:kern w:val="0"/>
      <w:sz w:val="22"/>
      <w:szCs w:val="22"/>
      <w14:ligatures w14:val="none"/>
    </w:rPr>
  </w:style>
  <w:style w:type="paragraph" w:customStyle="1" w:styleId="6C81DD22DC5F4DCE9750D81501EA9A53">
    <w:name w:val="6C81DD22DC5F4DCE9750D81501EA9A53"/>
    <w:rsid w:val="005D2C0F"/>
    <w:pPr>
      <w:spacing w:line="259" w:lineRule="auto"/>
    </w:pPr>
    <w:rPr>
      <w:kern w:val="0"/>
      <w:sz w:val="22"/>
      <w:szCs w:val="22"/>
      <w14:ligatures w14:val="none"/>
    </w:rPr>
  </w:style>
  <w:style w:type="paragraph" w:customStyle="1" w:styleId="3233354DF82845C38DB6F9BFF11290E5">
    <w:name w:val="3233354DF82845C38DB6F9BFF11290E5"/>
    <w:rsid w:val="007C6170"/>
    <w:pPr>
      <w:spacing w:line="259" w:lineRule="auto"/>
    </w:pPr>
    <w:rPr>
      <w:kern w:val="0"/>
      <w:sz w:val="22"/>
      <w:szCs w:val="22"/>
      <w14:ligatures w14:val="none"/>
    </w:rPr>
  </w:style>
  <w:style w:type="paragraph" w:customStyle="1" w:styleId="B3655A3F97FC482BAF07280EB7D666ED">
    <w:name w:val="B3655A3F97FC482BAF07280EB7D666ED"/>
    <w:rsid w:val="007C6170"/>
    <w:pPr>
      <w:spacing w:line="259" w:lineRule="auto"/>
    </w:pPr>
    <w:rPr>
      <w:kern w:val="0"/>
      <w:sz w:val="22"/>
      <w:szCs w:val="22"/>
      <w14:ligatures w14:val="none"/>
    </w:rPr>
  </w:style>
  <w:style w:type="paragraph" w:customStyle="1" w:styleId="68551E535F474A17943FBA7CE9709A25">
    <w:name w:val="68551E535F474A17943FBA7CE9709A25"/>
    <w:rsid w:val="007C6170"/>
    <w:pPr>
      <w:spacing w:line="259" w:lineRule="auto"/>
    </w:pPr>
    <w:rPr>
      <w:kern w:val="0"/>
      <w:sz w:val="22"/>
      <w:szCs w:val="22"/>
      <w14:ligatures w14:val="none"/>
    </w:rPr>
  </w:style>
  <w:style w:type="paragraph" w:customStyle="1" w:styleId="AD0ACFFE45214DB38573E88FEDC76F90">
    <w:name w:val="AD0ACFFE45214DB38573E88FEDC76F90"/>
    <w:rsid w:val="007C6170"/>
    <w:pPr>
      <w:spacing w:line="259" w:lineRule="auto"/>
    </w:pPr>
    <w:rPr>
      <w:kern w:val="0"/>
      <w:sz w:val="22"/>
      <w:szCs w:val="22"/>
      <w14:ligatures w14:val="none"/>
    </w:rPr>
  </w:style>
  <w:style w:type="paragraph" w:customStyle="1" w:styleId="3D42820144E0423E965F01E48B702787">
    <w:name w:val="3D42820144E0423E965F01E48B702787"/>
    <w:rsid w:val="000B16FE"/>
    <w:pPr>
      <w:spacing w:line="259" w:lineRule="auto"/>
    </w:pPr>
    <w:rPr>
      <w:kern w:val="0"/>
      <w:sz w:val="22"/>
      <w:szCs w:val="22"/>
      <w14:ligatures w14:val="none"/>
    </w:rPr>
  </w:style>
  <w:style w:type="paragraph" w:customStyle="1" w:styleId="392A5EE58D234CB5BF268F5B141C9CF8">
    <w:name w:val="392A5EE58D234CB5BF268F5B141C9CF8"/>
    <w:rsid w:val="000B16FE"/>
    <w:pPr>
      <w:spacing w:line="259" w:lineRule="auto"/>
    </w:pPr>
    <w:rPr>
      <w:kern w:val="0"/>
      <w:sz w:val="22"/>
      <w:szCs w:val="22"/>
      <w14:ligatures w14:val="none"/>
    </w:rPr>
  </w:style>
  <w:style w:type="paragraph" w:customStyle="1" w:styleId="1A0D2E6B257D46649B3A969FACA5776E">
    <w:name w:val="1A0D2E6B257D46649B3A969FACA5776E"/>
    <w:rsid w:val="000B16FE"/>
    <w:pPr>
      <w:spacing w:line="259" w:lineRule="auto"/>
    </w:pPr>
    <w:rPr>
      <w:kern w:val="0"/>
      <w:sz w:val="22"/>
      <w:szCs w:val="22"/>
      <w14:ligatures w14:val="none"/>
    </w:rPr>
  </w:style>
  <w:style w:type="paragraph" w:customStyle="1" w:styleId="E5C384418A904C9ABBD663D1F4F7194C">
    <w:name w:val="E5C384418A904C9ABBD663D1F4F7194C"/>
    <w:rsid w:val="000B16FE"/>
    <w:pPr>
      <w:spacing w:line="259" w:lineRule="auto"/>
    </w:pPr>
    <w:rPr>
      <w:kern w:val="0"/>
      <w:sz w:val="22"/>
      <w:szCs w:val="22"/>
      <w14:ligatures w14:val="none"/>
    </w:rPr>
  </w:style>
  <w:style w:type="paragraph" w:customStyle="1" w:styleId="04C777DF06374DAEBE1AD59003819330">
    <w:name w:val="04C777DF06374DAEBE1AD59003819330"/>
    <w:rsid w:val="000B16FE"/>
    <w:pPr>
      <w:spacing w:line="259" w:lineRule="auto"/>
    </w:pPr>
    <w:rPr>
      <w:kern w:val="0"/>
      <w:sz w:val="22"/>
      <w:szCs w:val="22"/>
      <w14:ligatures w14:val="none"/>
    </w:rPr>
  </w:style>
  <w:style w:type="paragraph" w:customStyle="1" w:styleId="7B20B68A5E5C413F81E60461BB495516">
    <w:name w:val="7B20B68A5E5C413F81E60461BB495516"/>
    <w:rsid w:val="000B16FE"/>
    <w:pPr>
      <w:spacing w:line="259" w:lineRule="auto"/>
    </w:pPr>
    <w:rPr>
      <w:kern w:val="0"/>
      <w:sz w:val="22"/>
      <w:szCs w:val="22"/>
      <w14:ligatures w14:val="none"/>
    </w:rPr>
  </w:style>
  <w:style w:type="paragraph" w:customStyle="1" w:styleId="A5036728870444878C13AF25D9960FC5">
    <w:name w:val="A5036728870444878C13AF25D9960FC5"/>
    <w:rsid w:val="000B16FE"/>
    <w:pPr>
      <w:spacing w:line="259" w:lineRule="auto"/>
    </w:pPr>
    <w:rPr>
      <w:kern w:val="0"/>
      <w:sz w:val="22"/>
      <w:szCs w:val="22"/>
      <w14:ligatures w14:val="none"/>
    </w:rPr>
  </w:style>
  <w:style w:type="paragraph" w:customStyle="1" w:styleId="90571BED3A1948D4BD6858252791D1DC">
    <w:name w:val="90571BED3A1948D4BD6858252791D1DC"/>
    <w:rsid w:val="000B16FE"/>
    <w:pPr>
      <w:spacing w:line="259" w:lineRule="auto"/>
    </w:pPr>
    <w:rPr>
      <w:kern w:val="0"/>
      <w:sz w:val="22"/>
      <w:szCs w:val="22"/>
      <w14:ligatures w14:val="none"/>
    </w:rPr>
  </w:style>
  <w:style w:type="paragraph" w:customStyle="1" w:styleId="63EABF7258984FC194D6792E2E04E69B">
    <w:name w:val="63EABF7258984FC194D6792E2E04E69B"/>
    <w:rsid w:val="000B16FE"/>
    <w:pPr>
      <w:spacing w:line="259" w:lineRule="auto"/>
    </w:pPr>
    <w:rPr>
      <w:kern w:val="0"/>
      <w:sz w:val="22"/>
      <w:szCs w:val="22"/>
      <w14:ligatures w14:val="none"/>
    </w:rPr>
  </w:style>
  <w:style w:type="paragraph" w:customStyle="1" w:styleId="74E4B02E9C234C15B3EC8DF5D80A8C2A">
    <w:name w:val="74E4B02E9C234C15B3EC8DF5D80A8C2A"/>
    <w:rsid w:val="000B16FE"/>
    <w:pPr>
      <w:spacing w:line="259" w:lineRule="auto"/>
    </w:pPr>
    <w:rPr>
      <w:kern w:val="0"/>
      <w:sz w:val="22"/>
      <w:szCs w:val="22"/>
      <w14:ligatures w14:val="none"/>
    </w:rPr>
  </w:style>
  <w:style w:type="paragraph" w:customStyle="1" w:styleId="634279703B8341ADBF7E1F9BD08C1EEF">
    <w:name w:val="634279703B8341ADBF7E1F9BD08C1EEF"/>
    <w:rsid w:val="000B16FE"/>
    <w:pPr>
      <w:spacing w:line="259" w:lineRule="auto"/>
    </w:pPr>
    <w:rPr>
      <w:kern w:val="0"/>
      <w:sz w:val="22"/>
      <w:szCs w:val="22"/>
      <w14:ligatures w14:val="none"/>
    </w:rPr>
  </w:style>
  <w:style w:type="paragraph" w:customStyle="1" w:styleId="F007CC0ADE8142D789EC2CB7772F4329">
    <w:name w:val="F007CC0ADE8142D789EC2CB7772F4329"/>
    <w:rsid w:val="000B16FE"/>
    <w:pPr>
      <w:spacing w:line="259" w:lineRule="auto"/>
    </w:pPr>
    <w:rPr>
      <w:kern w:val="0"/>
      <w:sz w:val="22"/>
      <w:szCs w:val="22"/>
      <w14:ligatures w14:val="none"/>
    </w:rPr>
  </w:style>
  <w:style w:type="paragraph" w:customStyle="1" w:styleId="17E67D09513A4FD59D10C6CE26CC9040">
    <w:name w:val="17E67D09513A4FD59D10C6CE26CC9040"/>
    <w:rsid w:val="000B16FE"/>
    <w:pPr>
      <w:spacing w:line="259" w:lineRule="auto"/>
    </w:pPr>
    <w:rPr>
      <w:kern w:val="0"/>
      <w:sz w:val="22"/>
      <w:szCs w:val="22"/>
      <w14:ligatures w14:val="none"/>
    </w:rPr>
  </w:style>
  <w:style w:type="paragraph" w:customStyle="1" w:styleId="89D627AA3EB9471CA37D135833616357">
    <w:name w:val="89D627AA3EB9471CA37D135833616357"/>
    <w:rsid w:val="00FA7907"/>
    <w:pPr>
      <w:spacing w:line="259" w:lineRule="auto"/>
    </w:pPr>
    <w:rPr>
      <w:kern w:val="0"/>
      <w:sz w:val="22"/>
      <w:szCs w:val="22"/>
      <w14:ligatures w14:val="none"/>
    </w:rPr>
  </w:style>
  <w:style w:type="paragraph" w:customStyle="1" w:styleId="D6038D232EB54D4FA6FEF25541745C21">
    <w:name w:val="D6038D232EB54D4FA6FEF25541745C21"/>
    <w:rsid w:val="00FA7907"/>
    <w:pPr>
      <w:spacing w:line="259" w:lineRule="auto"/>
    </w:pPr>
    <w:rPr>
      <w:kern w:val="0"/>
      <w:sz w:val="22"/>
      <w:szCs w:val="22"/>
      <w14:ligatures w14:val="none"/>
    </w:rPr>
  </w:style>
  <w:style w:type="paragraph" w:customStyle="1" w:styleId="26287C019FC84BFABC4C7F3F1ADBD158">
    <w:name w:val="26287C019FC84BFABC4C7F3F1ADBD158"/>
    <w:rsid w:val="006833C2"/>
    <w:pPr>
      <w:spacing w:line="259" w:lineRule="auto"/>
    </w:pPr>
    <w:rPr>
      <w:kern w:val="0"/>
      <w:sz w:val="22"/>
      <w:szCs w:val="22"/>
      <w14:ligatures w14:val="none"/>
    </w:rPr>
  </w:style>
  <w:style w:type="paragraph" w:customStyle="1" w:styleId="BF0060363E4D4B379155EFDA9A529EF2">
    <w:name w:val="BF0060363E4D4B379155EFDA9A529EF2"/>
    <w:rsid w:val="00AA6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FA57D740E2E634994C1AF8F040728FA" ma:contentTypeVersion="11" ma:contentTypeDescription="Ein neues Dokument erstellen." ma:contentTypeScope="" ma:versionID="e8b8c716c5ea0293218c01ad769fd15b">
  <xsd:schema xmlns:xsd="http://www.w3.org/2001/XMLSchema" xmlns:xs="http://www.w3.org/2001/XMLSchema" xmlns:p="http://schemas.microsoft.com/office/2006/metadata/properties" xmlns:ns2="c4fbf126-b69e-45f5-bd5e-b7ac920769a4" xmlns:ns3="d27ed67e-3a6e-4ec0-a3f4-648fb7d387dc" targetNamespace="http://schemas.microsoft.com/office/2006/metadata/properties" ma:root="true" ma:fieldsID="b692e934560775c4c029bccf58adc94a" ns2:_="" ns3:_="">
    <xsd:import namespace="c4fbf126-b69e-45f5-bd5e-b7ac920769a4"/>
    <xsd:import namespace="d27ed67e-3a6e-4ec0-a3f4-648fb7d387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bf126-b69e-45f5-bd5e-b7ac92076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404a294-e622-4fbc-a66b-f0f1ee2704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ed67e-3a6e-4ec0-a3f4-648fb7d387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ed29f8-0f6c-42ca-92ba-ab91ff579983}" ma:internalName="TaxCatchAll" ma:showField="CatchAllData" ma:web="d27ed67e-3a6e-4ec0-a3f4-648fb7d38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7ed67e-3a6e-4ec0-a3f4-648fb7d387dc" xsi:nil="true"/>
    <lcf76f155ced4ddcb4097134ff3c332f xmlns="c4fbf126-b69e-45f5-bd5e-b7ac920769a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67A6-BBE7-4B10-82D1-AEC99C927503}">
  <ds:schemaRefs>
    <ds:schemaRef ds:uri="http://schemas.microsoft.com/sharepoint/v3/contenttype/forms"/>
  </ds:schemaRefs>
</ds:datastoreItem>
</file>

<file path=customXml/itemProps2.xml><?xml version="1.0" encoding="utf-8"?>
<ds:datastoreItem xmlns:ds="http://schemas.openxmlformats.org/officeDocument/2006/customXml" ds:itemID="{409277AC-E5B1-4B42-B525-964C29045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bf126-b69e-45f5-bd5e-b7ac920769a4"/>
    <ds:schemaRef ds:uri="d27ed67e-3a6e-4ec0-a3f4-648fb7d38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B807A-9C69-4426-952D-CC5386C9D20B}">
  <ds:schemaRefs>
    <ds:schemaRef ds:uri="http://schemas.microsoft.com/office/2006/metadata/properties"/>
    <ds:schemaRef ds:uri="http://schemas.microsoft.com/office/infopath/2007/PartnerControls"/>
    <ds:schemaRef ds:uri="d27ed67e-3a6e-4ec0-a3f4-648fb7d387dc"/>
    <ds:schemaRef ds:uri="c4fbf126-b69e-45f5-bd5e-b7ac920769a4"/>
  </ds:schemaRefs>
</ds:datastoreItem>
</file>

<file path=customXml/itemProps4.xml><?xml version="1.0" encoding="utf-8"?>
<ds:datastoreItem xmlns:ds="http://schemas.openxmlformats.org/officeDocument/2006/customXml" ds:itemID="{8F8A43A4-47A3-4728-AABA-F99E3435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Electronic_Markets_manuscript_template 2021.dotx</Template>
  <TotalTime>0</TotalTime>
  <Application>LibreOffice/25.8.3.2$Windows_X86_64 LibreOffice_project/8ca8d55c161d602844f5428fa4b58097424e324e</Application>
  <AppVersion>15.0000</AppVersion>
  <Pages>14</Pages>
  <Words>5509</Words>
  <Characters>40504</Characters>
  <CharactersWithSpaces>45282</CharactersWithSpaces>
  <Paragraphs>886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2025-08-24T20:30:00Z</dcterms:created>
  <dc:creator/>
  <dc:description/>
  <dc:language>en-US</dc:language>
  <cp:lastModifiedBy/>
  <cp:lastPrinted>2024-11-13T22:38:00Z</cp:lastPrinted>
  <dcterms:modified xsi:type="dcterms:W3CDTF">2026-02-20T11:36:54Z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85374ba4-e9a4-43a0-af4b-4d784425a039</vt:lpwstr>
  </property>
  <property fmtid="{D5CDD505-2E9C-101B-9397-08002B2CF9AE}" pid="3" name="CitaviDocumentProperty_1">
    <vt:lpwstr>7.0.7.1</vt:lpwstr>
  </property>
  <property fmtid="{D5CDD505-2E9C-101B-9397-08002B2CF9AE}" pid="4" name="CitaviDocumentProperty_6">
    <vt:lpwstr>True</vt:lpwstr>
  </property>
  <property fmtid="{D5CDD505-2E9C-101B-9397-08002B2CF9AE}" pid="5" name="CitaviDocumentProperty_7">
    <vt:lpwstr>EM_DPPs</vt:lpwstr>
  </property>
  <property fmtid="{D5CDD505-2E9C-101B-9397-08002B2CF9AE}" pid="6" name="CitaviDocumentProperty_8">
    <vt:lpwstr>CloudProjectKey=anq5md3my4s1gffugioji7ibzqoahsjsliktortuprexpfs9; ProjectName=EM_DPPs</vt:lpwstr>
  </property>
  <property fmtid="{D5CDD505-2E9C-101B-9397-08002B2CF9AE}" pid="7" name="ContentTypeId">
    <vt:lpwstr>0x0101004FA57D740E2E634994C1AF8F040728FA</vt:lpwstr>
  </property>
  <property fmtid="{D5CDD505-2E9C-101B-9397-08002B2CF9AE}" pid="8" name="GrammarlyDocumentId">
    <vt:lpwstr>1f1bf5d6aa0d2f65c62596a98c55f68164f82612b15bba723f0cc930a63112ca</vt:lpwstr>
  </property>
  <property fmtid="{D5CDD505-2E9C-101B-9397-08002B2CF9AE}" pid="9" name="MediaServiceImageTags">
    <vt:lpwstr/>
  </property>
</Properties>
</file>