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A84B4" w14:textId="73413D8E" w:rsidR="0072035C" w:rsidRDefault="0072035C" w:rsidP="0072035C">
      <w:pPr>
        <w:spacing w:before="240" w:after="0" w:line="240" w:lineRule="auto"/>
        <w:rPr>
          <w:b/>
          <w:bCs/>
          <w:color w:val="000000"/>
          <w:sz w:val="36"/>
          <w:szCs w:val="36"/>
          <w:lang w:val="en-US" w:eastAsia="de-DE"/>
        </w:rPr>
      </w:pPr>
      <w:r w:rsidRPr="00E75258">
        <w:rPr>
          <w:b/>
          <w:bCs/>
          <w:color w:val="000000"/>
          <w:sz w:val="36"/>
          <w:szCs w:val="36"/>
          <w:lang w:val="en-US" w:eastAsia="de-DE"/>
        </w:rPr>
        <w:t>Appendix A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1"/>
        <w:gridCol w:w="3467"/>
        <w:gridCol w:w="3828"/>
      </w:tblGrid>
      <w:tr w:rsidR="0072035C" w:rsidRPr="00397B3C" w14:paraId="60A9E759" w14:textId="77777777" w:rsidTr="001D4448">
        <w:trPr>
          <w:trHeight w:val="683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C13C" w14:textId="77777777" w:rsidR="0072035C" w:rsidRPr="00397B3C" w:rsidRDefault="0072035C" w:rsidP="001D4448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Dimension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FE73" w14:textId="77777777" w:rsidR="0072035C" w:rsidRPr="00397B3C" w:rsidRDefault="0072035C" w:rsidP="001D4448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en-US" w:eastAsia="de-DE"/>
              </w:rPr>
              <w:t>Task-related AI ownership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7219" w14:textId="77777777" w:rsidR="0072035C" w:rsidRPr="00397B3C" w:rsidRDefault="0072035C" w:rsidP="001D4448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en-US" w:eastAsia="de-DE"/>
              </w:rPr>
              <w:t>Discretion in AI-assisted work</w:t>
            </w:r>
          </w:p>
        </w:tc>
      </w:tr>
      <w:tr w:rsidR="0072035C" w:rsidRPr="00397B3C" w14:paraId="5E9AED73" w14:textId="77777777" w:rsidTr="001D4448">
        <w:trPr>
          <w:trHeight w:val="935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18FF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Definition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DC69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Self-ascribed responsibility and control over AI-contributed task outputs, including duty to verify and right to accept/edit/reject, culminating in willingness to sign off.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5FAB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Bounded latitude to decide whether/when/how to use AI, how to prompt/constrain it, which acceptance thresholds to apply, and when to escalate.</w:t>
            </w:r>
          </w:p>
        </w:tc>
      </w:tr>
      <w:tr w:rsidR="0072035C" w:rsidRPr="00397B3C" w14:paraId="065B67E6" w14:textId="77777777" w:rsidTr="001D4448">
        <w:trPr>
          <w:trHeight w:val="425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35CE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Target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28A7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 xml:space="preserve">The </w:t>
            </w:r>
            <w:r w:rsidRPr="00397B3C">
              <w:rPr>
                <w:i/>
                <w:iCs/>
                <w:color w:val="000000"/>
                <w:sz w:val="18"/>
                <w:szCs w:val="18"/>
                <w:lang w:val="en-US" w:eastAsia="de-DE"/>
              </w:rPr>
              <w:t>output</w:t>
            </w:r>
            <w:r w:rsidRPr="00397B3C">
              <w:rPr>
                <w:color w:val="000000"/>
                <w:sz w:val="18"/>
                <w:szCs w:val="18"/>
                <w:lang w:val="en-US" w:eastAsia="de-DE"/>
              </w:rPr>
              <w:t xml:space="preserve"> of the episode (document, analysis, code) and its provenance.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8296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 xml:space="preserve">The </w:t>
            </w:r>
            <w:r w:rsidRPr="00397B3C">
              <w:rPr>
                <w:i/>
                <w:iCs/>
                <w:color w:val="000000"/>
                <w:sz w:val="18"/>
                <w:szCs w:val="18"/>
                <w:lang w:val="en-US" w:eastAsia="de-DE"/>
              </w:rPr>
              <w:t>process</w:t>
            </w:r>
            <w:r w:rsidRPr="00397B3C">
              <w:rPr>
                <w:color w:val="000000"/>
                <w:sz w:val="18"/>
                <w:szCs w:val="18"/>
                <w:lang w:val="en-US" w:eastAsia="de-DE"/>
              </w:rPr>
              <w:t xml:space="preserve"> choices within the episode.</w:t>
            </w:r>
          </w:p>
        </w:tc>
      </w:tr>
      <w:tr w:rsidR="0072035C" w:rsidRPr="00397B3C" w14:paraId="4C2820CC" w14:textId="77777777" w:rsidTr="001D4448">
        <w:trPr>
          <w:trHeight w:val="275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86E4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Time scale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DCB4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Episodic; may reset each task.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B33E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Episodic; fluctuates with risk, role, SOPs.</w:t>
            </w:r>
          </w:p>
        </w:tc>
      </w:tr>
      <w:tr w:rsidR="0072035C" w:rsidRPr="00397B3C" w14:paraId="221B8199" w14:textId="77777777" w:rsidTr="001D4448">
        <w:trPr>
          <w:trHeight w:val="690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12B1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Hallmark language/behaviors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EF50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“I’ll put my name on it.” “I won’t ship this without checking X.” Edits/rejections; provenance stamping; peer-tag requests.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8FD3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 xml:space="preserve">Opt-in/opt-out of AI; prompt redesign; lowering/raising acceptance thresholds; invoking </w:t>
            </w:r>
            <w:r>
              <w:rPr>
                <w:color w:val="000000"/>
                <w:sz w:val="18"/>
                <w:szCs w:val="18"/>
                <w:lang w:val="en-US" w:eastAsia="de-DE"/>
              </w:rPr>
              <w:t>one-minute pause</w:t>
            </w:r>
            <w:r w:rsidRPr="00397B3C">
              <w:rPr>
                <w:color w:val="000000"/>
                <w:sz w:val="18"/>
                <w:szCs w:val="18"/>
                <w:lang w:val="en-US" w:eastAsia="de-DE"/>
              </w:rPr>
              <w:t>; triggering peer review.</w:t>
            </w:r>
          </w:p>
        </w:tc>
      </w:tr>
      <w:tr w:rsidR="0072035C" w:rsidRPr="00397B3C" w14:paraId="29A790D3" w14:textId="77777777" w:rsidTr="001D4448">
        <w:trPr>
          <w:trHeight w:val="416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8C72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Boundary conditions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BE4B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Weak under anonymous authorship, pure drafting by others, or mandatory auto-ship.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04A9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Tight under high-risk tiers, regulated deliverables, or hard SOP locks.</w:t>
            </w:r>
          </w:p>
        </w:tc>
      </w:tr>
      <w:tr w:rsidR="0072035C" w:rsidRPr="00397B3C" w14:paraId="4DF5D6F2" w14:textId="77777777" w:rsidTr="001D4448">
        <w:trPr>
          <w:trHeight w:val="407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C8CB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Not to confuse with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DAED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Psychological or legal ownership of data/tools.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A55D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Job autonomy or formal decision rights.</w:t>
            </w:r>
          </w:p>
        </w:tc>
      </w:tr>
      <w:tr w:rsidR="0072035C" w:rsidRPr="00397B3C" w14:paraId="14D25D02" w14:textId="77777777" w:rsidTr="001D4448">
        <w:trPr>
          <w:trHeight w:val="555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ECFC" w14:textId="77777777" w:rsidR="0072035C" w:rsidRPr="00397B3C" w:rsidRDefault="0072035C" w:rsidP="001D44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397B3C">
              <w:rPr>
                <w:b/>
                <w:bCs/>
                <w:color w:val="000000"/>
                <w:sz w:val="18"/>
                <w:szCs w:val="18"/>
                <w:lang w:val="de-DE" w:eastAsia="de-DE"/>
              </w:rPr>
              <w:t>Primary outcomes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6F0B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Perceived authorial accountability; auditability; deliverable quality.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B742" w14:textId="77777777" w:rsidR="0072035C" w:rsidRPr="00397B3C" w:rsidRDefault="0072035C" w:rsidP="001D4448">
            <w:pPr>
              <w:spacing w:after="0" w:line="240" w:lineRule="auto"/>
              <w:rPr>
                <w:color w:val="000000"/>
                <w:sz w:val="18"/>
                <w:szCs w:val="18"/>
                <w:lang w:val="en-US" w:eastAsia="de-DE"/>
              </w:rPr>
            </w:pPr>
            <w:r w:rsidRPr="00397B3C">
              <w:rPr>
                <w:color w:val="000000"/>
                <w:sz w:val="18"/>
                <w:szCs w:val="18"/>
                <w:lang w:val="en-US" w:eastAsia="de-DE"/>
              </w:rPr>
              <w:t>Appropriate reliance on AI; efficiency without safety loss.</w:t>
            </w:r>
          </w:p>
        </w:tc>
      </w:tr>
    </w:tbl>
    <w:p w14:paraId="6546DD48" w14:textId="77777777" w:rsidR="0072035C" w:rsidRPr="00BC6F48" w:rsidRDefault="0072035C" w:rsidP="0072035C">
      <w:pPr>
        <w:keepNext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>Table</w:t>
      </w:r>
      <w:r w:rsidRPr="008C0DCA">
        <w:rPr>
          <w:b/>
          <w:color w:val="000000"/>
          <w:lang w:val="en-US"/>
        </w:rPr>
        <w:t xml:space="preserve"> </w:t>
      </w:r>
      <w:r>
        <w:rPr>
          <w:b/>
          <w:color w:val="000000"/>
          <w:lang w:val="en-US"/>
        </w:rPr>
        <w:t>1</w:t>
      </w:r>
      <w:r w:rsidRPr="008C0DCA">
        <w:rPr>
          <w:b/>
          <w:color w:val="000000"/>
          <w:lang w:val="en-US"/>
        </w:rPr>
        <w:t xml:space="preserve">: </w:t>
      </w:r>
      <w:r w:rsidRPr="00C73F59">
        <w:rPr>
          <w:b/>
          <w:bCs/>
          <w:lang w:val="en-US"/>
        </w:rPr>
        <w:t>Construct Box</w:t>
      </w:r>
      <w:r>
        <w:rPr>
          <w:b/>
          <w:bCs/>
          <w:lang w:val="en-US"/>
        </w:rPr>
        <w:t>:</w:t>
      </w:r>
      <w:r w:rsidRPr="00C73F59">
        <w:rPr>
          <w:b/>
          <w:bCs/>
          <w:lang w:val="en-US"/>
        </w:rPr>
        <w:t xml:space="preserve"> </w:t>
      </w:r>
      <w:bookmarkStart w:id="0" w:name="_Hlk215776600"/>
      <w:r w:rsidRPr="00C73F59">
        <w:rPr>
          <w:b/>
          <w:bCs/>
          <w:lang w:val="en-US"/>
        </w:rPr>
        <w:t>Ownership &amp; Discretion in AI-assisted Task Episodes</w:t>
      </w:r>
      <w:bookmarkEnd w:id="0"/>
    </w:p>
    <w:p w14:paraId="6AA3FEE7" w14:textId="77777777" w:rsidR="0072035C" w:rsidRPr="00B30E9D" w:rsidRDefault="0072035C" w:rsidP="0072035C">
      <w:pPr>
        <w:spacing w:before="240" w:after="0" w:line="240" w:lineRule="auto"/>
        <w:rPr>
          <w:b/>
          <w:bCs/>
          <w:color w:val="000000"/>
          <w:sz w:val="36"/>
          <w:szCs w:val="36"/>
          <w:lang w:val="en-US" w:eastAsia="de-DE"/>
        </w:rPr>
      </w:pPr>
      <w:r w:rsidRPr="00E75258">
        <w:rPr>
          <w:b/>
          <w:bCs/>
          <w:color w:val="000000"/>
          <w:sz w:val="36"/>
          <w:szCs w:val="36"/>
          <w:lang w:val="en-US" w:eastAsia="de-DE"/>
        </w:rPr>
        <w:t xml:space="preserve">Appendix </w:t>
      </w:r>
      <w:r>
        <w:rPr>
          <w:b/>
          <w:bCs/>
          <w:color w:val="000000"/>
          <w:sz w:val="36"/>
          <w:szCs w:val="36"/>
          <w:lang w:val="en-US" w:eastAsia="de-DE"/>
        </w:rPr>
        <w:t>B</w:t>
      </w:r>
    </w:p>
    <w:p w14:paraId="3076C567" w14:textId="77777777" w:rsidR="0072035C" w:rsidRPr="00E75258" w:rsidRDefault="0072035C" w:rsidP="0072035C">
      <w:pPr>
        <w:spacing w:before="240" w:after="0" w:line="240" w:lineRule="auto"/>
        <w:rPr>
          <w:sz w:val="36"/>
          <w:szCs w:val="36"/>
          <w:lang w:val="en-US" w:eastAsia="de-DE"/>
        </w:rPr>
      </w:pPr>
      <w:r w:rsidRPr="00E75258">
        <w:rPr>
          <w:b/>
          <w:bCs/>
          <w:color w:val="000000"/>
          <w:sz w:val="36"/>
          <w:szCs w:val="36"/>
          <w:lang w:val="en-US" w:eastAsia="de-DE"/>
        </w:rPr>
        <w:t>Interview Guide</w:t>
      </w:r>
    </w:p>
    <w:p w14:paraId="577FBFF5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b/>
          <w:bCs/>
          <w:color w:val="000000"/>
          <w:lang w:val="en-US" w:eastAsia="de-DE"/>
        </w:rPr>
        <w:t>Block 0: Introduction</w:t>
      </w:r>
    </w:p>
    <w:p w14:paraId="5AF3F50A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Q0.1 Do you consent to the interview being recorded, to the use of software for automatic transcription, and the content being used for anonymized publication?</w:t>
      </w:r>
    </w:p>
    <w:p w14:paraId="5C0C7512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Q0.2 What is your current job title/role?</w:t>
      </w:r>
    </w:p>
    <w:p w14:paraId="64F417B7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Q0.3 How many years of professional experience do you have since graduating?</w:t>
      </w:r>
    </w:p>
    <w:p w14:paraId="033EC211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b/>
          <w:bCs/>
          <w:color w:val="000000"/>
          <w:lang w:val="en-US" w:eastAsia="de-DE"/>
        </w:rPr>
        <w:t>Block 1: Motivation and areas of application of LLMs</w:t>
      </w:r>
    </w:p>
    <w:p w14:paraId="19A7BFF3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Q1.1 How long have you been using LLMs?</w:t>
      </w:r>
    </w:p>
    <w:p w14:paraId="537B827A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Q1.2 Which LLMs do you use for work?</w:t>
      </w:r>
    </w:p>
    <w:p w14:paraId="444971D0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Q1.3 How frequently do you use them? (Likert scale: several times daily, daily, several times weekly, weekly, monthly)</w:t>
      </w:r>
    </w:p>
    <w:p w14:paraId="50A01D31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Q1.4 Why do you use LLMs? What do you hope to get out of them? (e.g., convenience, higher productivity, etc.)</w:t>
      </w:r>
    </w:p>
    <w:p w14:paraId="298CB878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F1.5 For what types of tasks do you use LLMs? Could you give examples of tasks you have completed solely with the LLM (i.e., one person to one LLM)? (</w:t>
      </w:r>
      <w:proofErr w:type="gramStart"/>
      <w:r w:rsidRPr="00E75258">
        <w:rPr>
          <w:color w:val="000000"/>
          <w:lang w:val="en-US" w:eastAsia="de-DE"/>
        </w:rPr>
        <w:t>creative</w:t>
      </w:r>
      <w:proofErr w:type="gramEnd"/>
      <w:r w:rsidRPr="00E75258">
        <w:rPr>
          <w:color w:val="000000"/>
          <w:lang w:val="en-US" w:eastAsia="de-DE"/>
        </w:rPr>
        <w:t xml:space="preserve"> tasks, organizational tasks, repetitive tasks, software development, inspiration?)</w:t>
      </w:r>
    </w:p>
    <w:p w14:paraId="168D9B01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 xml:space="preserve">Q1.6 Are </w:t>
      </w:r>
      <w:proofErr w:type="gramStart"/>
      <w:r w:rsidRPr="00E75258">
        <w:rPr>
          <w:color w:val="000000"/>
          <w:lang w:val="en-US" w:eastAsia="de-DE"/>
        </w:rPr>
        <w:t>there</w:t>
      </w:r>
      <w:proofErr w:type="gramEnd"/>
      <w:r w:rsidRPr="00E75258">
        <w:rPr>
          <w:color w:val="000000"/>
          <w:lang w:val="en-US" w:eastAsia="de-DE"/>
        </w:rPr>
        <w:t xml:space="preserve"> examples of tasks where the results are passed on to third parties? (e.g., emails, code, IT strategies, …)</w:t>
      </w:r>
    </w:p>
    <w:p w14:paraId="51802CCF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b/>
          <w:bCs/>
          <w:color w:val="000000"/>
          <w:lang w:val="en-US" w:eastAsia="de-DE"/>
        </w:rPr>
        <w:t>Block 2: Approaches/techniques/strategies for working with the LLM</w:t>
      </w:r>
    </w:p>
    <w:p w14:paraId="3D43EAEC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2BD87528">
        <w:rPr>
          <w:color w:val="000000" w:themeColor="text1"/>
          <w:lang w:val="en-US" w:eastAsia="de-DE"/>
        </w:rPr>
        <w:t xml:space="preserve">Q2.1 </w:t>
      </w:r>
      <w:r w:rsidRPr="53878127">
        <w:t>Do you prefer other LLMs over the &lt;name of the organization-internal GPT&gt; for completing work tasks?</w:t>
      </w:r>
    </w:p>
    <w:p w14:paraId="719844E3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Q2.2 Could we look at two to three chats with GPT that are typical of your usage and contain multi</w:t>
      </w:r>
      <w:r w:rsidRPr="00E75258">
        <w:rPr>
          <w:color w:val="000000"/>
          <w:lang w:val="en-US" w:eastAsia="de-DE"/>
        </w:rPr>
        <w:noBreakHyphen/>
        <w:t>step interactions?</w:t>
      </w:r>
    </w:p>
    <w:p w14:paraId="79979A8B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Q2.3 When you work with LLMs: how do you integrate LLMs into your workflow? Have you developed routines or approaches when solving a problem or working on a task? Are these visible in the chat log we are reviewing?</w:t>
      </w:r>
    </w:p>
    <w:p w14:paraId="4810BDDB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Q2.3.1 What is the first action you take when starting a task with an LLM? Why?</w:t>
      </w:r>
    </w:p>
    <w:p w14:paraId="45506209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 xml:space="preserve">  Q2.3.2 Are </w:t>
      </w:r>
      <w:proofErr w:type="gramStart"/>
      <w:r w:rsidRPr="00E75258">
        <w:rPr>
          <w:color w:val="000000"/>
          <w:lang w:val="en-US" w:eastAsia="de-DE"/>
        </w:rPr>
        <w:t>there</w:t>
      </w:r>
      <w:proofErr w:type="gramEnd"/>
      <w:r w:rsidRPr="00E75258">
        <w:rPr>
          <w:color w:val="000000"/>
          <w:lang w:val="en-US" w:eastAsia="de-DE"/>
        </w:rPr>
        <w:t xml:space="preserve"> steps or things you typically do while executing the task? Why?</w:t>
      </w:r>
    </w:p>
    <w:p w14:paraId="37CDC731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Q2.3.3 How do you decide how much to use GPT?</w:t>
      </w:r>
    </w:p>
    <w:p w14:paraId="6C5F670F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lastRenderedPageBreak/>
        <w:t>  Q2.3.4 How do you determine when to stop working with GPT on the task? (One might have a single interaction, or interact with the system for hours—when is it enough?)</w:t>
      </w:r>
    </w:p>
    <w:p w14:paraId="2301967F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Q2.3.5 Do you tend to use the LLM more at the beginning or the end of the task? Why?</w:t>
      </w:r>
    </w:p>
    <w:p w14:paraId="0EF75D48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Q2.4 Have you ever felt that using it was a waste of time? What do you do in response?</w:t>
      </w:r>
    </w:p>
    <w:p w14:paraId="42C25026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Q2.5 Do you perform a quality check of the results and, if so, how and why? Do you use the LLM’s outputs directly? How has the quality of the results changed (if applicable)?</w:t>
      </w:r>
    </w:p>
    <w:p w14:paraId="3389961A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Q2.6 Have you discovered approaches that do not work for you? Which ones, and why? Have you further developed or adapted your approach?</w:t>
      </w:r>
    </w:p>
    <w:p w14:paraId="4050242F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Q2.7 What (ethical) concerns do you have when using LLMs for work tasks? (</w:t>
      </w:r>
      <w:proofErr w:type="gramStart"/>
      <w:r w:rsidRPr="00E75258">
        <w:rPr>
          <w:color w:val="000000"/>
          <w:lang w:val="en-US" w:eastAsia="de-DE"/>
        </w:rPr>
        <w:t>data</w:t>
      </w:r>
      <w:proofErr w:type="gramEnd"/>
      <w:r w:rsidRPr="00E75258">
        <w:rPr>
          <w:color w:val="000000"/>
          <w:lang w:val="en-US" w:eastAsia="de-DE"/>
        </w:rPr>
        <w:t xml:space="preserve"> protection/privacy, bias, transparency) How do you address these concerns?</w:t>
      </w:r>
    </w:p>
    <w:p w14:paraId="5D88F684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b/>
          <w:bCs/>
          <w:color w:val="000000"/>
          <w:lang w:val="en-US" w:eastAsia="de-DE"/>
        </w:rPr>
        <w:t>Block 3: Signs/causes of changes in responsibility and ownership</w:t>
      </w:r>
    </w:p>
    <w:p w14:paraId="6A65FED1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Q3.1 How do you view your role when collaborating with an LLM?</w:t>
      </w:r>
    </w:p>
    <w:p w14:paraId="65ED8219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Q3.2 Do you still feel just as autonomous in completing your tasks as before using GPT?</w:t>
      </w:r>
    </w:p>
    <w:p w14:paraId="63A4E1AE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 xml:space="preserve">Q3.3 How does </w:t>
      </w:r>
      <w:proofErr w:type="gramStart"/>
      <w:r w:rsidRPr="00E75258">
        <w:rPr>
          <w:color w:val="000000"/>
          <w:lang w:val="en-US" w:eastAsia="de-DE"/>
        </w:rPr>
        <w:t>working</w:t>
      </w:r>
      <w:proofErr w:type="gramEnd"/>
      <w:r w:rsidRPr="00E75258">
        <w:rPr>
          <w:color w:val="000000"/>
          <w:lang w:val="en-US" w:eastAsia="de-DE"/>
        </w:rPr>
        <w:t xml:space="preserve"> with the LLM affect you and your sense of responsibility for the work task? Do you notice a difference compared to before?</w:t>
      </w:r>
    </w:p>
    <w:p w14:paraId="4772BFEE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Q3.3.1 After using GPT, do you feel more or less responsible for the work task?</w:t>
      </w:r>
    </w:p>
    <w:p w14:paraId="1839E0A2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Q3.3.2 How does the use of LLMs affect the distribution of responsibility for a work task?</w:t>
      </w:r>
    </w:p>
    <w:p w14:paraId="7F6B7227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Q3.3.3 Do you feel that the proportion of LLM use affects your responsibility for the task? (e.g., 90% LLM use vs. 10% own processing)</w:t>
      </w:r>
    </w:p>
    <w:p w14:paraId="58073110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Q3.4 How do you integrate the use of GPT into your daily workflows without your sense of responsibility suffering?</w:t>
      </w:r>
    </w:p>
    <w:p w14:paraId="26F2060F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Q3.4.1 What measures do you take to ensure that your sense of responsibility does not suffer even when you use LLMs? Have you already taken any? (Please provide an example.)</w:t>
      </w:r>
    </w:p>
    <w:p w14:paraId="2DDF3FB9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Q3.4.2 To what extent do you feel responsible for decisions that are made based on LLM results?</w:t>
      </w:r>
    </w:p>
    <w:p w14:paraId="689C609D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Q3.4.3 How do you deal with errors that result from using LLMs? Do you feel responsible for these errors?</w:t>
      </w:r>
    </w:p>
    <w:p w14:paraId="52336105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Q3.4.4 To what extent do you feel responsible for reviewing and controlling the content generated by LLMs?</w:t>
      </w:r>
    </w:p>
    <w:p w14:paraId="181DCB92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Q3.6 Do the work results feel different when you produced them with an LLM instead of alone (or with Google)? Do you experience them as your result or success, or as a result of the technology?</w:t>
      </w:r>
    </w:p>
    <w:p w14:paraId="4A174FD8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2BD87528">
        <w:rPr>
          <w:color w:val="000000" w:themeColor="text1"/>
          <w:lang w:val="en-US" w:eastAsia="de-DE"/>
        </w:rPr>
        <w:t>  Q3.6.1 Follow-up: Do you feel similarly responsible? Do you experience a similar sense of achievement?</w:t>
      </w:r>
    </w:p>
    <w:p w14:paraId="7B5EE6F5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Q3.6.2 If not, why do they not feel different? (</w:t>
      </w:r>
      <w:proofErr w:type="gramStart"/>
      <w:r w:rsidRPr="00E75258">
        <w:rPr>
          <w:color w:val="000000"/>
          <w:lang w:val="en-US" w:eastAsia="de-DE"/>
        </w:rPr>
        <w:t>process</w:t>
      </w:r>
      <w:proofErr w:type="gramEnd"/>
      <w:r w:rsidRPr="00E75258">
        <w:rPr>
          <w:color w:val="000000"/>
          <w:lang w:val="en-US" w:eastAsia="de-DE"/>
        </w:rPr>
        <w:t xml:space="preserve"> responsibility/curation, accountability, etc.)</w:t>
      </w:r>
    </w:p>
    <w:p w14:paraId="02CF4EE0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Q3.6.3 If yes, why and in what ways do they feel different? (Do they also feel different compared to the results you produced with Google?)</w:t>
      </w:r>
    </w:p>
    <w:p w14:paraId="6611A33E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Q3.7 Who owns the results of a prompt?</w:t>
      </w:r>
    </w:p>
    <w:p w14:paraId="4DB06062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Q3.7.1 From what point is it your result?</w:t>
      </w:r>
    </w:p>
    <w:p w14:paraId="026E7ECD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 xml:space="preserve">Q3.8 Do you disclose to the people for whom you create results *(e.g., </w:t>
      </w:r>
      <w:proofErr w:type="gramStart"/>
      <w:r w:rsidRPr="00E75258">
        <w:rPr>
          <w:color w:val="000000"/>
          <w:lang w:val="en-US" w:eastAsia="de-DE"/>
        </w:rPr>
        <w:t>clients)*</w:t>
      </w:r>
      <w:proofErr w:type="gramEnd"/>
      <w:r w:rsidRPr="00E75258">
        <w:rPr>
          <w:color w:val="000000"/>
          <w:lang w:val="en-US" w:eastAsia="de-DE"/>
        </w:rPr>
        <w:t xml:space="preserve"> that you used an LLM?</w:t>
      </w:r>
    </w:p>
    <w:p w14:paraId="640320DD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Q3.8.1 Are your contributions and the LLM’s contributions distinguishable?</w:t>
      </w:r>
    </w:p>
    <w:p w14:paraId="6710A670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  Q3.8.2 Has feedback on your work product ever been directly attributable to working with the LLM (positive or negative)?</w:t>
      </w:r>
    </w:p>
    <w:p w14:paraId="04CDF39A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Q3.9 How do you assess your control over task quality when you use LLMs? (Do you accept lower quality?)</w:t>
      </w:r>
    </w:p>
    <w:p w14:paraId="6C071769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color w:val="000000"/>
          <w:lang w:val="en-US" w:eastAsia="de-DE"/>
        </w:rPr>
        <w:t>Q3.10 Do you see any negative consequences of working with the LLM? What positive consequences do you see from using LLMs?</w:t>
      </w:r>
    </w:p>
    <w:p w14:paraId="671A0763" w14:textId="77777777" w:rsidR="0072035C" w:rsidRPr="00E75258" w:rsidRDefault="0072035C" w:rsidP="0072035C">
      <w:pPr>
        <w:spacing w:after="0" w:line="240" w:lineRule="auto"/>
        <w:rPr>
          <w:sz w:val="24"/>
          <w:szCs w:val="24"/>
          <w:lang w:val="en-US" w:eastAsia="de-DE"/>
        </w:rPr>
      </w:pPr>
      <w:r w:rsidRPr="00E75258">
        <w:rPr>
          <w:b/>
          <w:bCs/>
          <w:color w:val="000000"/>
          <w:lang w:val="en-US" w:eastAsia="de-DE"/>
        </w:rPr>
        <w:t>Block 4: Closing</w:t>
      </w:r>
    </w:p>
    <w:p w14:paraId="6C9A3EB3" w14:textId="77777777" w:rsidR="0072035C" w:rsidRDefault="0072035C" w:rsidP="0072035C">
      <w:pPr>
        <w:spacing w:after="0" w:line="240" w:lineRule="auto"/>
        <w:rPr>
          <w:rFonts w:ascii="Arial" w:hAnsi="Arial" w:cs="Arial"/>
          <w:b/>
          <w:bCs/>
          <w:color w:val="000000"/>
          <w:sz w:val="30"/>
          <w:szCs w:val="30"/>
          <w:lang w:eastAsia="de-DE"/>
        </w:rPr>
      </w:pPr>
      <w:r w:rsidRPr="00E75258">
        <w:rPr>
          <w:color w:val="000000"/>
          <w:lang w:val="en-US" w:eastAsia="de-DE"/>
        </w:rPr>
        <w:t>Q4.1 Is there anything we did not address in the interview that you would like to add?</w:t>
      </w:r>
    </w:p>
    <w:p w14:paraId="74643BC8" w14:textId="77777777" w:rsidR="0072035C" w:rsidRDefault="0072035C" w:rsidP="0072035C">
      <w:pPr>
        <w:spacing w:before="240" w:after="240" w:line="240" w:lineRule="auto"/>
        <w:rPr>
          <w:rFonts w:ascii="Arial" w:hAnsi="Arial" w:cs="Arial"/>
          <w:b/>
          <w:bCs/>
          <w:color w:val="000000"/>
          <w:sz w:val="30"/>
          <w:szCs w:val="30"/>
          <w:lang w:eastAsia="de-DE"/>
        </w:rPr>
      </w:pPr>
    </w:p>
    <w:p w14:paraId="44565115" w14:textId="77777777" w:rsidR="0072035C" w:rsidRPr="004323B2" w:rsidRDefault="0072035C" w:rsidP="0072035C">
      <w:pPr>
        <w:spacing w:before="240" w:after="240" w:line="240" w:lineRule="auto"/>
        <w:rPr>
          <w:sz w:val="36"/>
          <w:szCs w:val="36"/>
          <w:lang w:eastAsia="de-DE"/>
        </w:rPr>
      </w:pPr>
      <w:r w:rsidRPr="004323B2">
        <w:rPr>
          <w:rFonts w:ascii="Arial" w:hAnsi="Arial" w:cs="Arial"/>
          <w:b/>
          <w:bCs/>
          <w:color w:val="000000"/>
          <w:sz w:val="36"/>
          <w:szCs w:val="36"/>
          <w:lang w:eastAsia="de-DE"/>
        </w:rPr>
        <w:t xml:space="preserve">Appendix </w:t>
      </w:r>
      <w:r>
        <w:rPr>
          <w:rFonts w:ascii="Arial" w:hAnsi="Arial" w:cs="Arial"/>
          <w:b/>
          <w:bCs/>
          <w:color w:val="000000"/>
          <w:sz w:val="36"/>
          <w:szCs w:val="36"/>
          <w:lang w:eastAsia="de-DE"/>
        </w:rPr>
        <w:t>C</w:t>
      </w:r>
    </w:p>
    <w:p w14:paraId="3E715BFC" w14:textId="77777777" w:rsidR="0072035C" w:rsidRPr="004323B2" w:rsidRDefault="0072035C" w:rsidP="0072035C">
      <w:pPr>
        <w:spacing w:before="280" w:after="80" w:line="240" w:lineRule="auto"/>
        <w:outlineLvl w:val="2"/>
        <w:rPr>
          <w:b/>
          <w:bCs/>
          <w:sz w:val="27"/>
          <w:szCs w:val="27"/>
          <w:lang w:eastAsia="de-DE"/>
        </w:rPr>
      </w:pPr>
      <w:r w:rsidRPr="004323B2">
        <w:rPr>
          <w:rFonts w:ascii="Arial" w:hAnsi="Arial" w:cs="Arial"/>
          <w:b/>
          <w:bCs/>
          <w:color w:val="000000"/>
          <w:sz w:val="26"/>
          <w:szCs w:val="26"/>
          <w:lang w:eastAsia="de-DE"/>
        </w:rPr>
        <w:t>Coding Guide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5"/>
        <w:gridCol w:w="2491"/>
        <w:gridCol w:w="2477"/>
        <w:gridCol w:w="2798"/>
      </w:tblGrid>
      <w:tr w:rsidR="0072035C" w:rsidRPr="004323B2" w14:paraId="71B400AE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DE2A5B8" w14:textId="77777777" w:rsidR="0072035C" w:rsidRPr="004323B2" w:rsidRDefault="0072035C" w:rsidP="001D4448">
            <w:pPr>
              <w:spacing w:before="240" w:after="24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Main category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AFC4F26" w14:textId="77777777" w:rsidR="0072035C" w:rsidRPr="004323B2" w:rsidRDefault="0072035C" w:rsidP="001D4448">
            <w:pPr>
              <w:spacing w:before="240" w:after="24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Definition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52D55" w14:textId="77777777" w:rsidR="0072035C" w:rsidRPr="004323B2" w:rsidRDefault="0072035C" w:rsidP="001D4448">
            <w:pPr>
              <w:spacing w:before="240" w:after="24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Coding rule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6590F7E" w14:textId="77777777" w:rsidR="0072035C" w:rsidRPr="004323B2" w:rsidRDefault="0072035C" w:rsidP="001D4448">
            <w:pPr>
              <w:spacing w:before="240" w:after="24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2BD87528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eastAsia="de-DE"/>
              </w:rPr>
              <w:t>Anchor example</w:t>
            </w:r>
          </w:p>
        </w:tc>
      </w:tr>
      <w:tr w:rsidR="0072035C" w:rsidRPr="004323B2" w14:paraId="258A82E9" w14:textId="77777777" w:rsidTr="001D4448">
        <w:trPr>
          <w:trHeight w:val="118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8AFDFC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lastRenderedPageBreak/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1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Impact on responsibility and sense of responsibility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3E803D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Includes the effects of LLM use on employees’ sense of responsibility and responsibility awareness.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CAA03E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Apply this code when statements concern the perception and assumption of responsibility. Includes descriptions of change or continuity in taking responsibility and methods for handling responsibility.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23C92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“I’m not responsible for the results of the prompts; I’m responsible for the further use of what the LLM has produced.”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3)</w:t>
            </w:r>
          </w:p>
        </w:tc>
      </w:tr>
      <w:tr w:rsidR="0072035C" w:rsidRPr="00CF709B" w14:paraId="2A6A3544" w14:textId="77777777" w:rsidTr="001D4448">
        <w:trPr>
          <w:trHeight w:val="118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CDE44" w14:textId="77777777" w:rsidR="0072035C" w:rsidRPr="004323B2" w:rsidRDefault="0072035C" w:rsidP="001D4448">
            <w:pPr>
              <w:spacing w:before="240" w:after="24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K2 Work Archetypes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77A454" w14:textId="77777777" w:rsidR="0072035C" w:rsidRPr="004323B2" w:rsidRDefault="0072035C" w:rsidP="001D4448">
            <w:pPr>
              <w:spacing w:before="240" w:after="24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Classify the form of work for each episode along two dimensions from Davenport (</w:t>
            </w:r>
            <w:proofErr w:type="gramStart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2005):(</w:t>
            </w:r>
            <w:proofErr w:type="gramEnd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1) Nature of work — Routine </w:t>
            </w:r>
            <w:r w:rsidRPr="00CF709B">
              <w:rPr>
                <w:rFonts w:ascii="Cambria Math" w:hAnsi="Cambria Math" w:cs="Cambria Math"/>
                <w:color w:val="000000"/>
                <w:sz w:val="16"/>
                <w:szCs w:val="16"/>
                <w:lang w:val="en-US" w:eastAsia="de-DE"/>
              </w:rPr>
              <w:t>⇄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Interpretive/Judgment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,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(2) Degree of collaboration — Individual </w:t>
            </w:r>
            <w:r w:rsidRPr="00CF709B">
              <w:rPr>
                <w:rFonts w:ascii="Cambria Math" w:hAnsi="Cambria Math" w:cs="Cambria Math"/>
                <w:color w:val="000000"/>
                <w:sz w:val="16"/>
                <w:szCs w:val="16"/>
                <w:lang w:val="en-US" w:eastAsia="de-DE"/>
              </w:rPr>
              <w:t>⇄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Group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80B3F" w14:textId="77777777" w:rsidR="0072035C" w:rsidRPr="00CF709B" w:rsidRDefault="0072035C" w:rsidP="001D4448">
            <w:pPr>
              <w:spacing w:before="240" w:after="24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2BD87528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>Assign exactly one K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>2</w:t>
            </w:r>
            <w:r w:rsidRPr="2BD87528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>.x per episode. Use the decision prompts below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>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045CD6" w14:textId="77777777" w:rsidR="0072035C" w:rsidRPr="004323B2" w:rsidRDefault="0072035C" w:rsidP="001D4448">
            <w:pPr>
              <w:spacing w:before="240" w:after="24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</w:t>
            </w:r>
            <w:proofErr w:type="gramStart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template</w:t>
            </w:r>
            <w:proofErr w:type="gramEnd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,” “SOP,” “batch,” “tickets,”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761AA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“When I use the LLM to draft standard operating procedures, it feels like routine work that I could do on my own, but the tool just speeds it up.” (I7)</w:t>
            </w:r>
          </w:p>
        </w:tc>
      </w:tr>
      <w:tr w:rsidR="0072035C" w:rsidRPr="004323B2" w14:paraId="0F72C2CD" w14:textId="77777777" w:rsidTr="001D4448">
        <w:trPr>
          <w:trHeight w:val="79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8A3C08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2BD87528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de-DE"/>
              </w:rPr>
              <w:t xml:space="preserve">3 </w:t>
            </w:r>
            <w:r w:rsidRPr="2BD87528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de-DE"/>
              </w:rPr>
              <w:t>Ownership attribution of results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D2DDFF1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Includes all perceptions respondents have regarding ownership of results that arise when using LLMs.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F4DCA6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2BD87528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>Apply this code when an assignment of ownership for LLM-assisted results is described.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C17357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 wouldn’t say it belongs to me—that I’m the owner. I’d say it’s a gray area.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 xml:space="preserve">I think it’s kind of half and half.”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I5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)</w:t>
            </w:r>
          </w:p>
        </w:tc>
      </w:tr>
      <w:tr w:rsidR="0072035C" w:rsidRPr="004323B2" w14:paraId="0286B7E1" w14:textId="77777777" w:rsidTr="001D4448">
        <w:trPr>
          <w:trHeight w:val="180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A7DF0E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4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Discretion Dimension (cross-code)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24F8D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Unlike Ownership (a responsibility continuum), Discretion is represented as a four-category action code attached to each episode independently of Ownership level.</w:t>
            </w:r>
          </w:p>
          <w:p w14:paraId="3C6B71BA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F6BEB3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Discretion captures the degree and manner in which a human knowledge worker acts on an LLM-generated suggestion before (or instead of) letting it enter a deliverable. It traces the micro-decisions that signal critical engagement—ranging from unquestioned acceptance to outright rejection.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FE8025" w14:textId="77777777" w:rsidR="0072035C" w:rsidRPr="004323B2" w:rsidRDefault="0072035C" w:rsidP="001D4448">
            <w:pPr>
              <w:spacing w:before="240" w:after="240" w:line="240" w:lineRule="auto"/>
              <w:rPr>
                <w:sz w:val="24"/>
                <w:szCs w:val="24"/>
                <w:lang w:eastAsia="de-DE"/>
              </w:rPr>
            </w:pPr>
            <w:r w:rsidRPr="2BD87528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 xml:space="preserve">“Trash,” “not relevant,” “didn’t trust it,”. </w:t>
            </w:r>
            <w:r w:rsidRPr="2BD87528">
              <w:rPr>
                <w:rFonts w:ascii="Arial" w:hAnsi="Arial" w:cs="Arial"/>
                <w:color w:val="000000" w:themeColor="text1"/>
                <w:sz w:val="16"/>
                <w:szCs w:val="16"/>
                <w:lang w:eastAsia="de-DE"/>
              </w:rPr>
              <w:t>“I kept it exactly as it was.”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eastAsia="de-DE"/>
              </w:rPr>
              <w:t xml:space="preserve"> (I2)</w:t>
            </w:r>
          </w:p>
        </w:tc>
      </w:tr>
      <w:tr w:rsidR="0072035C" w:rsidRPr="000E2A76" w14:paraId="2B9665AE" w14:textId="77777777" w:rsidTr="001D4448">
        <w:trPr>
          <w:trHeight w:val="180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48E6B4" w14:textId="77777777" w:rsidR="0072035C" w:rsidRPr="004323B2" w:rsidRDefault="0072035C" w:rsidP="001D4448">
            <w:pPr>
              <w:spacing w:before="240" w:after="24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K5 </w:t>
            </w:r>
            <w:r w:rsidRPr="000E2A7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Risk (High vs Low)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C74CD0" w14:textId="77777777" w:rsidR="0072035C" w:rsidRPr="004323B2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2BD87528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de-DE"/>
              </w:rPr>
              <w:t xml:space="preserve">Use alongside episode-level content, especially where respondents discuss concerns, consequences, or safeguards. 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DAB056" w14:textId="77777777" w:rsidR="0072035C" w:rsidRPr="004323B2" w:rsidRDefault="0072035C" w:rsidP="001D4448">
            <w:pPr>
              <w:spacing w:before="240" w:after="24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Code as high or low risk.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ABD851" w14:textId="77777777" w:rsidR="0072035C" w:rsidRPr="004323B2" w:rsidRDefault="0072035C" w:rsidP="001D4448">
            <w:pPr>
              <w:spacing w:before="240" w:after="24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</w:t>
            </w:r>
            <w:proofErr w:type="gramStart"/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client</w:t>
            </w:r>
            <w:proofErr w:type="gramEnd"/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-facing,” “legal/compliance,” “confidential/PII,”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3C5860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“If I use the LLM for client-facing documents a mistake could have legal or compliance implications.” (I12) → High Risk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3C5860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“When I let the LLM brainstorm a list of ideas for internal discussion, it doesn’t matter if half of them </w:t>
            </w:r>
            <w:proofErr w:type="gramStart"/>
            <w:r w:rsidRPr="003C5860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are</w:t>
            </w:r>
            <w:proofErr w:type="gramEnd"/>
            <w:r w:rsidRPr="003C5860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off-base.” (I6) → Low Risk</w:t>
            </w:r>
          </w:p>
        </w:tc>
      </w:tr>
    </w:tbl>
    <w:p w14:paraId="43C79E46" w14:textId="77777777" w:rsidR="0072035C" w:rsidRPr="0063545C" w:rsidRDefault="0049099F" w:rsidP="0072035C">
      <w:pPr>
        <w:spacing w:after="0" w:line="240" w:lineRule="auto"/>
        <w:rPr>
          <w:sz w:val="24"/>
          <w:szCs w:val="24"/>
          <w:lang w:val="de-DE" w:eastAsia="de-DE"/>
        </w:rPr>
      </w:pPr>
      <w:r>
        <w:rPr>
          <w:sz w:val="24"/>
          <w:szCs w:val="24"/>
          <w:lang w:eastAsia="de-DE"/>
        </w:rPr>
        <w:pict w14:anchorId="445C04D8">
          <v:rect id="_x0000_i1025" style="width:0;height:1.5pt" o:hralign="center" o:hrstd="t" o:hr="t" fillcolor="#a0a0a0" stroked="f"/>
        </w:pict>
      </w:r>
    </w:p>
    <w:p w14:paraId="5C0FCA01" w14:textId="77777777" w:rsidR="0072035C" w:rsidRPr="00CF709B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  <w:r w:rsidRPr="00CF709B">
        <w:rPr>
          <w:rFonts w:ascii="Arial" w:hAnsi="Arial" w:cs="Arial"/>
          <w:b/>
          <w:bCs/>
          <w:color w:val="000000"/>
          <w:lang w:val="en-US" w:eastAsia="de-DE"/>
        </w:rPr>
        <w:t> </w:t>
      </w:r>
    </w:p>
    <w:p w14:paraId="64C57BC0" w14:textId="77777777" w:rsidR="0072035C" w:rsidRPr="00CF709B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  <w:r w:rsidRPr="00CF709B">
        <w:rPr>
          <w:rFonts w:ascii="Arial" w:hAnsi="Arial" w:cs="Arial"/>
          <w:b/>
          <w:bCs/>
          <w:color w:val="000000"/>
          <w:lang w:val="en-US" w:eastAsia="de-DE"/>
        </w:rPr>
        <w:t> </w:t>
      </w:r>
    </w:p>
    <w:p w14:paraId="07296A77" w14:textId="77777777" w:rsidR="0072035C" w:rsidRPr="004323B2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  <w:r w:rsidRPr="2BD87528">
        <w:rPr>
          <w:rFonts w:ascii="Arial" w:hAnsi="Arial" w:cs="Arial"/>
          <w:b/>
          <w:bCs/>
          <w:color w:val="000000" w:themeColor="text1"/>
          <w:lang w:val="en-US" w:eastAsia="de-DE"/>
        </w:rPr>
        <w:t>K1 –</w:t>
      </w:r>
      <w:r>
        <w:rPr>
          <w:rFonts w:ascii="Arial" w:hAnsi="Arial" w:cs="Arial"/>
          <w:b/>
          <w:bCs/>
          <w:color w:val="000000" w:themeColor="text1"/>
          <w:lang w:val="en-US" w:eastAsia="de-DE"/>
        </w:rPr>
        <w:t xml:space="preserve"> Impact</w:t>
      </w:r>
      <w:r w:rsidRPr="2BD87528">
        <w:rPr>
          <w:rFonts w:ascii="Arial" w:hAnsi="Arial" w:cs="Arial"/>
          <w:b/>
          <w:bCs/>
          <w:color w:val="000000" w:themeColor="text1"/>
          <w:lang w:val="en-US" w:eastAsia="de-DE"/>
        </w:rPr>
        <w:t xml:space="preserve"> on responsibility and sense of responsibility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2601"/>
        <w:gridCol w:w="2342"/>
        <w:gridCol w:w="2826"/>
      </w:tblGrid>
      <w:tr w:rsidR="0072035C" w:rsidRPr="004323B2" w14:paraId="4A8BD3FE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E6186B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Subcategory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39BC2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Definition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4BB47FA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Coding rule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C52E3D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Anchor example</w:t>
            </w:r>
          </w:p>
        </w:tc>
      </w:tr>
      <w:tr w:rsidR="0072035C" w:rsidRPr="004323B2" w14:paraId="7D41B492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1509E99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1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.1 LLM is not a factor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E13FE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Includes statements indicating that using LLMs has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 influence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on the sense of responsibility or responsibility awareness and that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 change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has occurred.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85E5A1D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Apply this code when it is described that LLM use does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not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change or influence the sense of responsibility and responsibility awareness.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B3DD68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“No. The responsibility still lies with me, and I decide how I do it.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 xml:space="preserve">That doesn’t change the responsibility.”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5)</w:t>
            </w:r>
          </w:p>
        </w:tc>
      </w:tr>
      <w:tr w:rsidR="0072035C" w:rsidRPr="004323B2" w14:paraId="2C488742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B9446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lastRenderedPageBreak/>
              <w:t>1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.2 LLM as an influencing factor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828E9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Includes statements indicating that using LLMs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changes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the sense of responsibility or responsibility awareness.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A623C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Apply this code when it is described that LLM use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weakens or strengthens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the sense of responsibility and responsibility awareness.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B6939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“When I use it, my autonomy is relatively low: I enter what I want, get my answer back, correct it again or ask again, and then just check whether it fits.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 xml:space="preserve">So that has really decreased.”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4)</w:t>
            </w:r>
          </w:p>
        </w:tc>
      </w:tr>
      <w:tr w:rsidR="0072035C" w:rsidRPr="004323B2" w14:paraId="7DF6FEA6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79B76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1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.3 Impact on work ethic / leaning back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97EE99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Includes statements describing respondents’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work ethic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and how LLM use influences it, including any tendency to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rely on the technology and lean back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D48F7C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Apply this code when it is described how LLM use changes work ethic, especially regarding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leaning back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or relying on the technology.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91806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“No, that doesn’t match my personality either. I’d rather produce more than sit back.”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10)</w:t>
            </w:r>
          </w:p>
        </w:tc>
      </w:tr>
      <w:tr w:rsidR="0072035C" w:rsidRPr="00E75258" w14:paraId="4EDFAC7F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941859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1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.4 Handling errors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76D37D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Includes statements describing how employees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deal with errors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resulting from LLM use and to what extent they see these errors as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their responsibility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49C555B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Apply this code when it is described how employees handle errors and 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assume or disclaim responsibility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for errors caused by LLMs.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832998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“Errors happen regardless of who makes them, and in the end it’s probably my error because I didn’t check carefully enough. Because I didn’t notice the error—whatever the case.”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5)</w:t>
            </w:r>
          </w:p>
        </w:tc>
      </w:tr>
    </w:tbl>
    <w:p w14:paraId="75E95CC6" w14:textId="77777777" w:rsidR="0072035C" w:rsidRPr="00CF709B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  <w:r w:rsidRPr="004323B2">
        <w:rPr>
          <w:rFonts w:ascii="Arial" w:hAnsi="Arial" w:cs="Arial"/>
          <w:b/>
          <w:bCs/>
          <w:color w:val="000000"/>
          <w:lang w:val="en-US" w:eastAsia="de-DE"/>
        </w:rPr>
        <w:t> K</w:t>
      </w:r>
      <w:r>
        <w:rPr>
          <w:rFonts w:ascii="Arial" w:hAnsi="Arial" w:cs="Arial"/>
          <w:b/>
          <w:bCs/>
          <w:color w:val="000000"/>
          <w:lang w:val="en-US" w:eastAsia="de-DE"/>
        </w:rPr>
        <w:t>2</w:t>
      </w:r>
      <w:r w:rsidRPr="004323B2">
        <w:rPr>
          <w:rFonts w:ascii="Arial" w:hAnsi="Arial" w:cs="Arial"/>
          <w:b/>
          <w:bCs/>
          <w:color w:val="000000"/>
          <w:lang w:val="en-US" w:eastAsia="de-DE"/>
        </w:rPr>
        <w:t xml:space="preserve"> – </w:t>
      </w:r>
      <w:r>
        <w:rPr>
          <w:rFonts w:ascii="Arial" w:hAnsi="Arial" w:cs="Arial"/>
          <w:b/>
          <w:bCs/>
          <w:color w:val="000000"/>
          <w:lang w:val="en-US" w:eastAsia="de-DE"/>
        </w:rPr>
        <w:t xml:space="preserve">Work Archetypes </w:t>
      </w:r>
      <w:r w:rsidRPr="00CF709B">
        <w:rPr>
          <w:rFonts w:ascii="Arial" w:hAnsi="Arial" w:cs="Arial"/>
          <w:b/>
          <w:bCs/>
          <w:color w:val="000000"/>
          <w:lang w:val="en-US" w:eastAsia="de-DE"/>
        </w:rPr>
        <w:t>(episode-level; single choice)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1"/>
        <w:gridCol w:w="2534"/>
        <w:gridCol w:w="2509"/>
        <w:gridCol w:w="2147"/>
      </w:tblGrid>
      <w:tr w:rsidR="0072035C" w:rsidRPr="004323B2" w14:paraId="418BFF6D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991390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Subcategory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904A10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Definition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761DFA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Coding rule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68FBAD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Anchor example</w:t>
            </w:r>
          </w:p>
        </w:tc>
      </w:tr>
      <w:tr w:rsidR="0072035C" w:rsidRPr="00CF709B" w14:paraId="45E9A2C8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D2E1CC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2</w:t>
            </w: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.1 Transaction (Individual × Routine)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2D29D9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Standardized, repeatable tasks done by one person; clear inputs/outputs; SOPs/templates exist.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Common AI use. Fill/clean/format, draft from template, extract fields, rewrite for style, routine Q&amp;A. 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AB426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Include when a single person follows a known pattern with light judgment and correctness is easily testable.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Exclude if multiple people coordinate predictable handoffs (→ K2.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2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Integration) or if the work is judgment-heavy/original (→ K2.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3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Expert).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1F115A" w14:textId="77777777" w:rsidR="0072035C" w:rsidRPr="00CF709B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</w:t>
            </w:r>
            <w:proofErr w:type="gramStart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template</w:t>
            </w:r>
            <w:proofErr w:type="gramEnd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,” “SOP,” “batch,” “tickets,” “boilerplate,” “mail merge,” “standard section.”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1E080E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 let the LLM reformat a batch of references into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new </w:t>
            </w:r>
            <w:r w:rsidRPr="001E080E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style; it’s just a mechanical task I could do myself but faster.” (I8)</w:t>
            </w:r>
          </w:p>
        </w:tc>
      </w:tr>
      <w:tr w:rsidR="0072035C" w:rsidRPr="00CF709B" w14:paraId="31D452D3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F169A8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K2.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2 </w:t>
            </w: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Integration (Group × Routine)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3274DA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Routine coordination across roles/teams; stitching components, handoffs, reconciliations, status roll-ups.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Common AI use. Summarize across sources, harmonize formats, draft handoff notes/checklists, produce dashboards.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B979D4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Include when multiple contributors exchange predictable parts or status in a known process.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Exclude if one person is simply following a template end-to-end (→ K2.1 Transaction) or if the group is co-creating novel content/meaning (→ K2.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4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Collaboration).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183A16C" w14:textId="77777777" w:rsidR="0072035C" w:rsidRPr="00CF709B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</w:t>
            </w:r>
            <w:proofErr w:type="gramStart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handoff</w:t>
            </w:r>
            <w:proofErr w:type="gramEnd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,” “workflow/pipeline,” “merge inputs,” “reconcile,” “RACI,” “gate,”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Each </w:t>
            </w:r>
            <w:r w:rsidRPr="00B33E59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department uploads their numbers, and I run them through the LLM to generate a consolidated weekly report for leadership.” (I7)</w:t>
            </w:r>
          </w:p>
        </w:tc>
      </w:tr>
      <w:tr w:rsidR="0072035C" w:rsidRPr="00CF709B" w14:paraId="620B5190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7A3109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K2.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3</w:t>
            </w: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Expert (Individual × Interpretive/Judgment)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B7F715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Non-routine analysis or creation requiring domain judgment, original argumentation, or bespoke design by an individual.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Common AI use. Ideation, outlining, heavy rewriting, deep refactors, literature synthesis with judgment calls.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8EA376" w14:textId="77777777" w:rsidR="0072035C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Include when one person makes substantive domain judgments or crafts novel content.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Exclude if the content is templated with light edits (→ K2.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1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Transaction) or if multiple people share authorship/meaning-making (→ K2.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4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Collaboration).</w:t>
            </w:r>
          </w:p>
          <w:p w14:paraId="4E21E6F8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A690BD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</w:t>
            </w:r>
            <w:proofErr w:type="gramStart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diagnose</w:t>
            </w:r>
            <w:proofErr w:type="gramEnd"/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,” “interpret,” “bespoke,” “craft an argument,” “original analysis,” “SME decision.”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F210BE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 asked the LLM for options on how to redesign our pitch, but I had to decide which angle really fits our market and customers.” (I10)</w:t>
            </w:r>
          </w:p>
        </w:tc>
      </w:tr>
      <w:tr w:rsidR="0072035C" w:rsidRPr="00E75258" w14:paraId="452DD7FC" w14:textId="77777777" w:rsidTr="001D4448">
        <w:trPr>
          <w:trHeight w:val="99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44F646" w14:textId="77777777" w:rsidR="0072035C" w:rsidRPr="00CF709B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K2.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4</w:t>
            </w:r>
            <w:r w:rsidRPr="00CF709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Collaboration (Group × Interpretive/Judgment)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BA8CA06" w14:textId="77777777" w:rsidR="0072035C" w:rsidRPr="00CF709B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Open-ended co-creation/consensus work by multiple people; meaning-making, strategy, design, policy wording.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Common AI use. Facilitate workshops/brainstorms, propose options, generate straw-man docs, synthesize multi-party feedback, track issues.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B25E9" w14:textId="77777777" w:rsidR="0072035C" w:rsidRPr="00CF709B" w:rsidRDefault="0072035C" w:rsidP="001D4448">
            <w:pPr>
              <w:pStyle w:val="NormalWeb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F709B">
              <w:rPr>
                <w:rStyle w:val="Strong"/>
                <w:rFonts w:ascii="Arial" w:hAnsi="Arial" w:cs="Arial"/>
                <w:sz w:val="16"/>
                <w:szCs w:val="16"/>
                <w:lang w:val="en-US"/>
              </w:rPr>
              <w:t>Include</w:t>
            </w:r>
            <w:r w:rsidRPr="00CF709B">
              <w:rPr>
                <w:rFonts w:ascii="Arial" w:hAnsi="Arial" w:cs="Arial"/>
                <w:sz w:val="16"/>
                <w:szCs w:val="16"/>
                <w:lang w:val="en-US"/>
              </w:rPr>
              <w:t xml:space="preserve"> when multiple people jointly </w:t>
            </w:r>
            <w:r w:rsidRPr="00CF709B">
              <w:rPr>
                <w:rStyle w:val="Emphasis"/>
                <w:rFonts w:ascii="Arial" w:hAnsi="Arial" w:cs="Arial"/>
                <w:sz w:val="16"/>
                <w:szCs w:val="16"/>
                <w:lang w:val="en-US"/>
              </w:rPr>
              <w:t>create or decide</w:t>
            </w:r>
            <w:r w:rsidRPr="00CF709B">
              <w:rPr>
                <w:rFonts w:ascii="Arial" w:hAnsi="Arial" w:cs="Arial"/>
                <w:sz w:val="16"/>
                <w:szCs w:val="16"/>
                <w:lang w:val="en-US"/>
              </w:rPr>
              <w:t xml:space="preserve"> under ambiguity; content evolves through discussion/consensus.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F709B">
              <w:rPr>
                <w:rStyle w:val="Strong"/>
                <w:rFonts w:ascii="Arial" w:hAnsi="Arial" w:cs="Arial"/>
                <w:sz w:val="16"/>
                <w:szCs w:val="16"/>
                <w:lang w:val="en-US"/>
              </w:rPr>
              <w:t>Exclude</w:t>
            </w:r>
            <w:r w:rsidRPr="00CF709B">
              <w:rPr>
                <w:rFonts w:ascii="Arial" w:hAnsi="Arial" w:cs="Arial"/>
                <w:sz w:val="16"/>
                <w:szCs w:val="16"/>
                <w:lang w:val="en-US"/>
              </w:rPr>
              <w:t xml:space="preserve"> if the group is merely routing predictable parts/status (→ K2.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CF709B">
              <w:rPr>
                <w:rFonts w:ascii="Arial" w:hAnsi="Arial" w:cs="Arial"/>
                <w:sz w:val="16"/>
                <w:szCs w:val="16"/>
                <w:lang w:val="en-US"/>
              </w:rPr>
              <w:t xml:space="preserve"> Integration) or if a single SME clearly owns the interpretive call (→ K2.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CF709B">
              <w:rPr>
                <w:rFonts w:ascii="Arial" w:hAnsi="Arial" w:cs="Arial"/>
                <w:sz w:val="16"/>
                <w:szCs w:val="16"/>
                <w:lang w:val="en-US"/>
              </w:rPr>
              <w:t xml:space="preserve"> Expert).</w:t>
            </w:r>
          </w:p>
          <w:p w14:paraId="44CA64C3" w14:textId="77777777" w:rsidR="0072035C" w:rsidRPr="004323B2" w:rsidRDefault="0072035C" w:rsidP="001D4448">
            <w:pPr>
              <w:pStyle w:val="NormalWeb"/>
              <w:rPr>
                <w:lang w:val="en-US"/>
              </w:rPr>
            </w:pP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388764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CF709B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“co-create,” “workshop,” “whiteboard,” “rounds of review,” “consensus,” “working group,” “comments/PRs.”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E21987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“In our product team meeting, we used the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GPT</w:t>
            </w:r>
            <w:r w:rsidRPr="00E21987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to draft different taglines, then discussed which one best matched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US</w:t>
            </w:r>
            <w:r w:rsidRPr="00E21987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.” (I9)</w:t>
            </w:r>
          </w:p>
        </w:tc>
      </w:tr>
    </w:tbl>
    <w:p w14:paraId="0AC3AAC1" w14:textId="77777777" w:rsidR="0072035C" w:rsidRPr="004323B2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</w:p>
    <w:p w14:paraId="0F7A572D" w14:textId="77777777" w:rsidR="0072035C" w:rsidRPr="00693274" w:rsidRDefault="0072035C" w:rsidP="0072035C">
      <w:pPr>
        <w:spacing w:before="240" w:after="240" w:line="240" w:lineRule="auto"/>
        <w:rPr>
          <w:rFonts w:ascii="Arial" w:hAnsi="Arial" w:cs="Arial"/>
          <w:b/>
          <w:bCs/>
          <w:color w:val="000000"/>
          <w:sz w:val="22"/>
          <w:szCs w:val="22"/>
          <w:lang w:val="en-US" w:eastAsia="de-DE"/>
        </w:rPr>
      </w:pPr>
      <w:r w:rsidRPr="009236F7">
        <w:rPr>
          <w:rFonts w:ascii="Arial" w:hAnsi="Arial" w:cs="Arial"/>
          <w:b/>
          <w:bCs/>
          <w:color w:val="000000"/>
          <w:lang w:val="en-US" w:eastAsia="de-DE"/>
        </w:rPr>
        <w:lastRenderedPageBreak/>
        <w:t>K</w:t>
      </w:r>
      <w:r>
        <w:rPr>
          <w:rFonts w:ascii="Arial" w:hAnsi="Arial" w:cs="Arial"/>
          <w:b/>
          <w:bCs/>
          <w:color w:val="000000"/>
          <w:lang w:val="en-US" w:eastAsia="de-DE"/>
        </w:rPr>
        <w:t>3</w:t>
      </w:r>
      <w:r w:rsidRPr="009236F7">
        <w:rPr>
          <w:rFonts w:ascii="Arial" w:hAnsi="Arial" w:cs="Arial"/>
          <w:b/>
          <w:bCs/>
          <w:color w:val="000000"/>
          <w:lang w:val="en-US" w:eastAsia="de-DE"/>
        </w:rPr>
        <w:t xml:space="preserve"> – Ownership attribution of results</w:t>
      </w:r>
      <w:r>
        <w:rPr>
          <w:rStyle w:val="FootnoteReference"/>
          <w:rFonts w:ascii="Arial" w:hAnsi="Arial" w:cs="Arial"/>
          <w:b/>
          <w:bCs/>
          <w:color w:val="000000"/>
          <w:lang w:val="en-US" w:eastAsia="de-DE"/>
        </w:rPr>
        <w:footnoteReference w:id="1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3"/>
        <w:gridCol w:w="2884"/>
        <w:gridCol w:w="1764"/>
        <w:gridCol w:w="3200"/>
      </w:tblGrid>
      <w:tr w:rsidR="0072035C" w:rsidRPr="004323B2" w14:paraId="6D6EDDCD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6F2180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Subcategory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6528A2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Definition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D48F5D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Coding rule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8CCBB0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Anchor example</w:t>
            </w:r>
          </w:p>
        </w:tc>
      </w:tr>
      <w:tr w:rsidR="0072035C" w:rsidRPr="004323B2" w14:paraId="5811583A" w14:textId="77777777" w:rsidTr="001D4448">
        <w:trPr>
          <w:trHeight w:val="186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FEA8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.1 No Ownership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14E3A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Participant treats the output as external, unclaimed; responsibility lies with “the model.”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6D863B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Uses distancing pronouns (“it wrote,” “the X-GPT said”).</w:t>
            </w:r>
          </w:p>
          <w:p w14:paraId="4CC3711B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Declines to sign off / refuses inclusion.</w:t>
            </w:r>
          </w:p>
          <w:p w14:paraId="00D6F353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• No edits beyond disposal.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417AD0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 tossed that paragraph—the model generated it, not me, and it made no sense for the client.” (B6) “I don’t even know whether it can ever be one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noBreakHyphen/>
              <w:t xml:space="preserve">hundred percent my result if this tool was involved.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 xml:space="preserve">Yes… I don’t know.”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7)</w:t>
            </w:r>
          </w:p>
        </w:tc>
      </w:tr>
      <w:tr w:rsidR="0072035C" w:rsidRPr="004323B2" w14:paraId="36DCDD37" w14:textId="77777777" w:rsidTr="001D4448">
        <w:trPr>
          <w:trHeight w:val="223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72862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.2 Low/ Delegated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9090C1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Output passes through with minimal edits and only perfunctory acknowledgement of origin. Human accepts but does not feel answerable for its correctness.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0E241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Quick paste-in, maybe surface tweaks.</w:t>
            </w:r>
          </w:p>
          <w:p w14:paraId="0A8C4AE0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Attribution statements absent or reluctant (“created by X-GPT, I guess”).</w:t>
            </w:r>
          </w:p>
          <w:p w14:paraId="43211AC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Justification: time pressure, low-stake section.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0D7FB0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“Honestly, I barely skimmed it. Copied, fixed typos, shipped—it’s just the glossary.”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I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3)</w:t>
            </w:r>
          </w:p>
          <w:p w14:paraId="68E867A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“It’s more the technology’s success. It doesn’t have much to do with me anymore.”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de-DE"/>
              </w:rPr>
              <w:t>9)</w:t>
            </w:r>
          </w:p>
        </w:tc>
      </w:tr>
      <w:tr w:rsidR="0072035C" w:rsidRPr="004323B2" w14:paraId="1D422E44" w14:textId="77777777" w:rsidTr="001D4448">
        <w:trPr>
          <w:trHeight w:val="204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1F4A4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.3 Partial / Co-Authored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570F0E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Human and LLM share authorship; participant feels some responsibility but credits the model for substance.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8D61AAB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Mentions “co-writer,” “first draft from X GPT.”</w:t>
            </w:r>
          </w:p>
          <w:p w14:paraId="38C9E2AB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Substantive edits (re-ordering, adding missing arguments).</w:t>
            </w:r>
          </w:p>
          <w:p w14:paraId="34099E1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Will sign deliverable only after additional peer/verifier checks.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02249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“The structure is theirs, but I filled gaps and re-phrased jargon to match our style guide.”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11)</w:t>
            </w:r>
          </w:p>
        </w:tc>
      </w:tr>
      <w:tr w:rsidR="0072035C" w:rsidRPr="004323B2" w14:paraId="4CECC82D" w14:textId="77777777" w:rsidTr="001D4448">
        <w:trPr>
          <w:trHeight w:val="204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F59AC8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.4 Shared / Joint Stewardship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3FA758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Participant perceives equal responsibility; iteratively prompts, critiques, and integrates model text.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Final output embodies a negotiated synthesis.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03E01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Multiple prompt–review cycles.</w:t>
            </w:r>
          </w:p>
          <w:p w14:paraId="57B9B03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Explicit reflection (“I made sure we were not overstating the numbers”).</w:t>
            </w:r>
          </w:p>
          <w:p w14:paraId="09A94B14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Ready to defend content in meetings.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EB1FABC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“After a couple of refinement rounds, we converged on wording both of us.”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3)</w:t>
            </w:r>
          </w:p>
        </w:tc>
      </w:tr>
      <w:tr w:rsidR="0072035C" w:rsidRPr="004323B2" w14:paraId="413C0780" w14:textId="77777777" w:rsidTr="001D4448">
        <w:trPr>
          <w:trHeight w:val="223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C843EF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3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.5 High / Human Ownership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E2FCA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Model serves as tool; human asserts full authorship and accountability for meaning, tone, and consequences.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Model text is heavily transformed or merely sparking ideas.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A031118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Statements like “I own every line,” “LLM just gave me bullet ideas.”</w:t>
            </w:r>
          </w:p>
          <w:p w14:paraId="12B3A6A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Extensive rewriting or paraphrasing; model fragments unrecognizable.</w:t>
            </w:r>
          </w:p>
          <w:p w14:paraId="110E1657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• Voluntary disclosure of origin to stakeholders.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47BB2C3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“Because I believe it’s my content that’s been revised and optimized. It isn’t content generated by the tool—substantively. Exactly. That’s where I’d draw the line: it’s not content produced by the AI; it’s revised content.” 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I</w:t>
            </w:r>
            <w:r w:rsidRPr="004323B2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 w:eastAsia="de-DE"/>
              </w:rPr>
              <w:t>6)</w:t>
            </w:r>
          </w:p>
          <w:p w14:paraId="7885D4A7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 used X GPT for brainstorming, but the final copy is entirely my voice; I’d vouch for it in court.”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I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9)</w:t>
            </w:r>
          </w:p>
        </w:tc>
      </w:tr>
      <w:tr w:rsidR="0072035C" w:rsidRPr="009236F7" w14:paraId="2FCA9546" w14:textId="77777777" w:rsidTr="001D4448">
        <w:trPr>
          <w:trHeight w:val="2235"/>
        </w:trPr>
        <w:tc>
          <w:tcPr>
            <w:tcW w:w="12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F884A7" w14:textId="77777777" w:rsidR="0072035C" w:rsidRPr="004323B2" w:rsidRDefault="0072035C" w:rsidP="001D4448">
            <w:pPr>
              <w:spacing w:before="24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8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05DB9F" w14:textId="77777777" w:rsidR="0072035C" w:rsidRPr="004323B2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76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C7649D" w14:textId="77777777" w:rsidR="0072035C" w:rsidRPr="009236F7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32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BACA2" w14:textId="77777777" w:rsidR="0072035C" w:rsidRPr="004323B2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</w:p>
        </w:tc>
      </w:tr>
    </w:tbl>
    <w:p w14:paraId="09CD70C8" w14:textId="77777777" w:rsidR="0072035C" w:rsidRPr="009236F7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  <w:r w:rsidRPr="009236F7">
        <w:rPr>
          <w:rFonts w:ascii="Arial" w:hAnsi="Arial" w:cs="Arial"/>
          <w:b/>
          <w:bCs/>
          <w:color w:val="000000"/>
          <w:lang w:val="en-US" w:eastAsia="de-DE"/>
        </w:rPr>
        <w:t> </w:t>
      </w:r>
    </w:p>
    <w:p w14:paraId="296C4DAC" w14:textId="77777777" w:rsidR="0072035C" w:rsidRPr="004323B2" w:rsidRDefault="0072035C" w:rsidP="0072035C">
      <w:pPr>
        <w:spacing w:before="240" w:after="240" w:line="240" w:lineRule="auto"/>
        <w:rPr>
          <w:sz w:val="24"/>
          <w:szCs w:val="24"/>
          <w:lang w:eastAsia="de-DE"/>
        </w:rPr>
      </w:pPr>
      <w:r w:rsidRPr="004323B2">
        <w:rPr>
          <w:rFonts w:ascii="Arial" w:hAnsi="Arial" w:cs="Arial"/>
          <w:b/>
          <w:bCs/>
          <w:color w:val="000000"/>
          <w:lang w:eastAsia="de-DE"/>
        </w:rPr>
        <w:t>K</w:t>
      </w:r>
      <w:r>
        <w:rPr>
          <w:rFonts w:ascii="Arial" w:hAnsi="Arial" w:cs="Arial"/>
          <w:b/>
          <w:bCs/>
          <w:color w:val="000000"/>
          <w:lang w:eastAsia="de-DE"/>
        </w:rPr>
        <w:t>4</w:t>
      </w:r>
      <w:r w:rsidRPr="004323B2">
        <w:rPr>
          <w:rFonts w:ascii="Arial" w:hAnsi="Arial" w:cs="Arial"/>
          <w:b/>
          <w:bCs/>
          <w:color w:val="000000"/>
          <w:lang w:eastAsia="de-DE"/>
        </w:rPr>
        <w:t xml:space="preserve"> – Discretion Dimension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2254"/>
        <w:gridCol w:w="3446"/>
        <w:gridCol w:w="2204"/>
      </w:tblGrid>
      <w:tr w:rsidR="0072035C" w:rsidRPr="004323B2" w14:paraId="7659C789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EC8EFC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Subcategory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3628AC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Definition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C32121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Coding rule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DAD63D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Anchor example</w:t>
            </w:r>
          </w:p>
        </w:tc>
      </w:tr>
      <w:tr w:rsidR="0072035C" w:rsidRPr="00E75258" w14:paraId="5D1E4C3C" w14:textId="77777777" w:rsidTr="001D4448">
        <w:trPr>
          <w:trHeight w:val="66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48C9C1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4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.1 Accept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70DC0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LLM text is inserted with no conceptual edits—at most spelling/formatting tweaks.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0B626E7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Fact-checking that yields no textual change (e.g., participant confirms numbers are correct but leaves wording untouched)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FF396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“Looks fine, I just pasted it.”</w:t>
            </w:r>
          </w:p>
          <w:p w14:paraId="1849AA7D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 kept it exactly as it was.”</w:t>
            </w:r>
          </w:p>
        </w:tc>
      </w:tr>
      <w:tr w:rsidR="0072035C" w:rsidRPr="00E75258" w14:paraId="31DA23CA" w14:textId="77777777" w:rsidTr="001D4448">
        <w:trPr>
          <w:trHeight w:val="60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5F76E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4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.2 Modify/ Lite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62803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Human paraphrases for plagiarism avoidance but preserves structure &amp; points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CE231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Apply this code when Human performs surface-level stylistic changes (tone, length, brand voice) without altering substance or argument.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DE5E73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 shortened sentences,” “made it sound more formal,” “swapped buzzwords.”</w:t>
            </w:r>
          </w:p>
        </w:tc>
      </w:tr>
      <w:tr w:rsidR="0072035C" w:rsidRPr="00E75258" w14:paraId="7C8A1207" w14:textId="77777777" w:rsidTr="001D4448">
        <w:trPr>
          <w:trHeight w:val="79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9BD733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4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.3 Modify/ Substantial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D9B78B3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Adds/removes arguments, restructures logic.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72353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Apply this code when Human re-structures or extends content: adds new arguments, deletes claims, re-orders logic, or cross-checks facts. </w:t>
            </w: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Core meaning shifts due to human intervention.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00559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 rewrote the second half,” “changed examples to match German context,” “verified numbers in SAP.”</w:t>
            </w:r>
          </w:p>
        </w:tc>
      </w:tr>
      <w:tr w:rsidR="0072035C" w:rsidRPr="00E75258" w14:paraId="1F1078E5" w14:textId="77777777" w:rsidTr="001D4448">
        <w:trPr>
          <w:trHeight w:val="60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E2898F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4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.4 Reject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8C405E6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eastAsia="de-DE"/>
              </w:rPr>
              <w:t>Discards output entirely.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22FEF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Apply this code when output is fully discarded and does not enter the deliverable. May prompt a new query or revert to manual writing.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9BAB88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“Trash,” “not relevant,” “didn’t trust it,” laughter / dismissal.</w:t>
            </w:r>
          </w:p>
        </w:tc>
      </w:tr>
      <w:tr w:rsidR="0072035C" w:rsidRPr="00E75258" w14:paraId="1C7BC7B7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FAB6BE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4170C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90C015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25E980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</w:tr>
    </w:tbl>
    <w:p w14:paraId="53A986D4" w14:textId="77777777" w:rsidR="0072035C" w:rsidRPr="00693274" w:rsidRDefault="0072035C" w:rsidP="0072035C">
      <w:pPr>
        <w:spacing w:before="240" w:after="240" w:line="240" w:lineRule="auto"/>
        <w:rPr>
          <w:sz w:val="24"/>
          <w:szCs w:val="24"/>
          <w:lang w:val="en-US" w:eastAsia="de-DE"/>
        </w:rPr>
      </w:pPr>
      <w:r w:rsidRPr="00E75258">
        <w:rPr>
          <w:rFonts w:ascii="Arial" w:hAnsi="Arial" w:cs="Arial"/>
          <w:color w:val="000000"/>
          <w:lang w:val="en-US" w:eastAsia="de-DE"/>
        </w:rPr>
        <w:t> </w:t>
      </w:r>
      <w:r w:rsidRPr="00693274">
        <w:rPr>
          <w:rFonts w:ascii="Arial" w:hAnsi="Arial" w:cs="Arial"/>
          <w:b/>
          <w:bCs/>
          <w:color w:val="000000"/>
          <w:lang w:val="en-US" w:eastAsia="de-DE"/>
        </w:rPr>
        <w:t>K</w:t>
      </w:r>
      <w:r>
        <w:rPr>
          <w:rFonts w:ascii="Arial" w:hAnsi="Arial" w:cs="Arial"/>
          <w:b/>
          <w:bCs/>
          <w:color w:val="000000"/>
          <w:lang w:val="en-US" w:eastAsia="de-DE"/>
        </w:rPr>
        <w:t>5</w:t>
      </w:r>
      <w:r w:rsidRPr="00693274">
        <w:rPr>
          <w:rFonts w:ascii="Arial" w:hAnsi="Arial" w:cs="Arial"/>
          <w:b/>
          <w:bCs/>
          <w:color w:val="000000"/>
          <w:lang w:val="en-US" w:eastAsia="de-DE"/>
        </w:rPr>
        <w:t xml:space="preserve"> – Risk (High vs L</w:t>
      </w:r>
      <w:r>
        <w:rPr>
          <w:rFonts w:ascii="Arial" w:hAnsi="Arial" w:cs="Arial"/>
          <w:b/>
          <w:bCs/>
          <w:color w:val="000000"/>
          <w:lang w:val="en-US" w:eastAsia="de-DE"/>
        </w:rPr>
        <w:t>ow)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1717"/>
        <w:gridCol w:w="3242"/>
        <w:gridCol w:w="3099"/>
      </w:tblGrid>
      <w:tr w:rsidR="0072035C" w:rsidRPr="004323B2" w14:paraId="57DF1F04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A65A91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Subcategory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ED4790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Definition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2DF45D1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Coding rule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A8628FD" w14:textId="77777777" w:rsidR="0072035C" w:rsidRPr="004323B2" w:rsidRDefault="0072035C" w:rsidP="001D4448">
            <w:pPr>
              <w:spacing w:before="240" w:after="0" w:line="240" w:lineRule="auto"/>
              <w:jc w:val="center"/>
              <w:rPr>
                <w:sz w:val="24"/>
                <w:szCs w:val="24"/>
                <w:lang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Anchor example</w:t>
            </w:r>
          </w:p>
        </w:tc>
      </w:tr>
      <w:tr w:rsidR="0072035C" w:rsidRPr="00E75258" w14:paraId="18BC0E9D" w14:textId="77777777" w:rsidTr="001D4448">
        <w:trPr>
          <w:trHeight w:val="66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B5C3A2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5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.1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High Risk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ED5E6" w14:textId="77777777" w:rsidR="0072035C" w:rsidRPr="00693274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693274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The respondent frames the situation as carrying meaningful external or irreversible consequences if the LLM output were wrong, leaked, or misunderstoo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d. 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00AD4D" w14:textId="77777777" w:rsidR="0072035C" w:rsidRPr="000E2A76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693274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Audience/exposure: Client-facing, regulatory, or public deliverables; legal/compliance ramifications are mentioned.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693274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Data sensitivity: Personal, confidential, or policy-restricted data handling (privacy/PII, contractual secrecy).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693274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Consequence: Financial, legal, reputational, or safety impact is plausible; errors are owned as serious or require escalation/peer review.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693274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Controls invoked because of stakes: Mandatory human sign-off, peer review, redaction, disclosure to stakeholders, or refusing LLM use for the task.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052729" w14:textId="77777777" w:rsidR="0072035C" w:rsidRPr="000E2A76" w:rsidRDefault="0072035C" w:rsidP="001D4448">
            <w:pPr>
              <w:spacing w:before="240" w:after="0" w:line="240" w:lineRule="auto"/>
              <w:rPr>
                <w:rFonts w:ascii="Arial" w:hAnsi="Arial" w:cs="Arial"/>
                <w:sz w:val="16"/>
                <w:szCs w:val="16"/>
                <w:lang w:val="en-US" w:eastAsia="de-DE"/>
              </w:rPr>
            </w:pPr>
            <w:r w:rsidRPr="2BD87528">
              <w:rPr>
                <w:rFonts w:ascii="Arial" w:hAnsi="Arial" w:cs="Arial"/>
                <w:sz w:val="16"/>
                <w:szCs w:val="16"/>
                <w:lang w:val="en-US" w:eastAsia="de-DE"/>
              </w:rPr>
              <w:t xml:space="preserve"> “</w:t>
            </w:r>
            <w:proofErr w:type="gramStart"/>
            <w:r w:rsidRPr="2BD87528">
              <w:rPr>
                <w:rFonts w:ascii="Arial" w:hAnsi="Arial" w:cs="Arial"/>
                <w:sz w:val="16"/>
                <w:szCs w:val="16"/>
                <w:lang w:val="en-US" w:eastAsia="de-DE"/>
              </w:rPr>
              <w:t>client</w:t>
            </w:r>
            <w:proofErr w:type="gramEnd"/>
            <w:r w:rsidRPr="2BD87528">
              <w:rPr>
                <w:rFonts w:ascii="Arial" w:hAnsi="Arial" w:cs="Arial"/>
                <w:sz w:val="16"/>
                <w:szCs w:val="16"/>
                <w:lang w:val="en-US" w:eastAsia="de-DE"/>
              </w:rPr>
              <w:t>-facing,” “legal/compliance,” “confidential/PII,” “we can’t paste this,” “needs sign-off,” “could damage trust.”</w:t>
            </w:r>
            <w:r>
              <w:rPr>
                <w:rFonts w:ascii="Arial" w:hAnsi="Arial" w:cs="Arial"/>
                <w:sz w:val="16"/>
                <w:szCs w:val="16"/>
                <w:lang w:val="en-US" w:eastAsia="de-DE"/>
              </w:rPr>
              <w:t xml:space="preserve"> </w:t>
            </w:r>
            <w:r w:rsidRPr="00342017">
              <w:rPr>
                <w:rFonts w:ascii="Arial" w:hAnsi="Arial" w:cs="Arial"/>
                <w:sz w:val="16"/>
                <w:szCs w:val="16"/>
                <w:lang w:val="en-US" w:eastAsia="de-DE"/>
              </w:rPr>
              <w:t>“I would never paste customer account data into the LLM—it’s confidential and could violate compliance rules.” (I3)</w:t>
            </w:r>
            <w:r>
              <w:rPr>
                <w:rFonts w:ascii="Arial" w:hAnsi="Arial" w:cs="Arial"/>
                <w:sz w:val="16"/>
                <w:szCs w:val="16"/>
                <w:lang w:val="en-US" w:eastAsia="de-DE"/>
              </w:rPr>
              <w:t xml:space="preserve"> </w:t>
            </w:r>
            <w:r w:rsidRPr="00342017">
              <w:rPr>
                <w:rFonts w:ascii="Arial" w:hAnsi="Arial" w:cs="Arial"/>
                <w:sz w:val="16"/>
                <w:szCs w:val="16"/>
                <w:lang w:val="en-US" w:eastAsia="de-DE"/>
              </w:rPr>
              <w:t>“For reports that go to the regulator, we double-check everything and don’t rely on the AI wording without legal review.” (I6)</w:t>
            </w:r>
            <w:r>
              <w:rPr>
                <w:rFonts w:ascii="Arial" w:hAnsi="Arial" w:cs="Arial"/>
                <w:sz w:val="16"/>
                <w:szCs w:val="16"/>
                <w:lang w:val="en-US" w:eastAsia="de-DE"/>
              </w:rPr>
              <w:t xml:space="preserve"> </w:t>
            </w:r>
            <w:r w:rsidRPr="00342017">
              <w:rPr>
                <w:rFonts w:ascii="Arial" w:hAnsi="Arial" w:cs="Arial"/>
                <w:sz w:val="16"/>
                <w:szCs w:val="16"/>
                <w:lang w:val="en-US" w:eastAsia="de-DE"/>
              </w:rPr>
              <w:t>“This email is client-facing; if the tone was wrong, it could damage trust.” (I12)</w:t>
            </w:r>
          </w:p>
        </w:tc>
      </w:tr>
      <w:tr w:rsidR="0072035C" w:rsidRPr="00E75258" w14:paraId="2D1B481B" w14:textId="77777777" w:rsidTr="001D4448">
        <w:trPr>
          <w:trHeight w:val="600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18951CA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5</w:t>
            </w: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.2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Low Risk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136111" w14:textId="77777777" w:rsidR="0072035C" w:rsidRPr="000E2A76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The respondent frames the situation as internal, reversible, and low-impact if the LLM output were wrong or mediocre.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E7F82DF" w14:textId="77777777" w:rsidR="0072035C" w:rsidRPr="000E2A76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Audience/exposure: Internal notes, drafts, brainstorming, templates, or low-stakes sections (e.g., glossary).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Data handling: No sensitive data involved; generic or anonymized inputs. Consequence: Errors are easily caught/rolled back; the cost of being wrong is low (time only).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Lightweight controls: Quick self-check, minor edits, or direct use because the stakes are low.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CC851B" w14:textId="77777777" w:rsidR="0072035C" w:rsidRPr="000073F3" w:rsidRDefault="0072035C" w:rsidP="001D4448">
            <w:pPr>
              <w:spacing w:before="24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</w:pPr>
            <w:r w:rsidRPr="000E2A76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Signal phrases: “just internal,” “draft/brainstorm,” “non-critical,” “okay if slightly off,” “quick paste.”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0073F3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 used the LLM to brainstorm a list of ideas for our team meeting—it didn’t matter if some were off.” (I7)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0073F3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“It’s just for my own draft notes; I’ll clean it up before anyone else sees it.” (I2)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0073F3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 xml:space="preserve">“I let the LLM generate placeholder text for </w:t>
            </w:r>
            <w:r w:rsidRPr="000073F3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lastRenderedPageBreak/>
              <w:t>the template, since it’s non-critical and easy to swap out.” (I9)</w:t>
            </w:r>
          </w:p>
        </w:tc>
      </w:tr>
      <w:tr w:rsidR="0072035C" w:rsidRPr="00E75258" w14:paraId="4B9659E2" w14:textId="77777777" w:rsidTr="001D4448">
        <w:trPr>
          <w:trHeight w:val="225"/>
        </w:trPr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AAA11D9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lastRenderedPageBreak/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7B63BC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ADFC16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0" w:type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ACBB33" w14:textId="77777777" w:rsidR="0072035C" w:rsidRPr="004323B2" w:rsidRDefault="0072035C" w:rsidP="001D4448">
            <w:pPr>
              <w:spacing w:before="240" w:after="0" w:line="240" w:lineRule="auto"/>
              <w:rPr>
                <w:sz w:val="24"/>
                <w:szCs w:val="24"/>
                <w:lang w:val="en-US" w:eastAsia="de-DE"/>
              </w:rPr>
            </w:pPr>
            <w:r w:rsidRPr="004323B2">
              <w:rPr>
                <w:rFonts w:ascii="Arial" w:hAnsi="Arial" w:cs="Arial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</w:tr>
    </w:tbl>
    <w:p w14:paraId="62032271" w14:textId="77777777" w:rsidR="0072035C" w:rsidRPr="00E75258" w:rsidRDefault="0072035C" w:rsidP="0072035C">
      <w:pPr>
        <w:rPr>
          <w:lang w:val="en-US"/>
        </w:rPr>
      </w:pPr>
    </w:p>
    <w:p w14:paraId="2D4D461C" w14:textId="77777777" w:rsidR="0072035C" w:rsidRPr="006A7F63" w:rsidRDefault="0072035C" w:rsidP="0072035C">
      <w:pPr>
        <w:rPr>
          <w:lang w:val="en-US"/>
        </w:rPr>
      </w:pPr>
    </w:p>
    <w:p w14:paraId="088759B8" w14:textId="77777777" w:rsidR="0072035C" w:rsidRPr="007465B5" w:rsidRDefault="0072035C" w:rsidP="0072035C">
      <w:pPr>
        <w:rPr>
          <w:lang w:val="en-US"/>
        </w:rPr>
      </w:pPr>
    </w:p>
    <w:p w14:paraId="4B89AE80" w14:textId="77777777" w:rsidR="0072035C" w:rsidRDefault="0072035C" w:rsidP="0072035C">
      <w:pPr>
        <w:spacing w:before="240" w:after="240" w:line="240" w:lineRule="auto"/>
      </w:pPr>
    </w:p>
    <w:p w14:paraId="7B57CE09" w14:textId="5F3549BD" w:rsidR="00A04FE5" w:rsidRPr="0072035C" w:rsidRDefault="00A04FE5" w:rsidP="0072035C"/>
    <w:sectPr w:rsidR="00A04FE5" w:rsidRPr="0072035C" w:rsidSect="00555F00">
      <w:headerReference w:type="default" r:id="rId7"/>
      <w:headerReference w:type="first" r:id="rId8"/>
      <w:footerReference w:type="first" r:id="rId9"/>
      <w:pgSz w:w="11907" w:h="16840" w:code="9"/>
      <w:pgMar w:top="1418" w:right="1418" w:bottom="1418" w:left="1418" w:header="68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D4CB8" w14:textId="77777777" w:rsidR="0049099F" w:rsidRDefault="0049099F">
      <w:r>
        <w:separator/>
      </w:r>
    </w:p>
  </w:endnote>
  <w:endnote w:type="continuationSeparator" w:id="0">
    <w:p w14:paraId="1479F017" w14:textId="77777777" w:rsidR="0049099F" w:rsidRDefault="0049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18245" w14:textId="77777777" w:rsidR="00876C1B" w:rsidRPr="00876C1B" w:rsidRDefault="00876C1B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Emphasis"/>
        <w:rFonts w:ascii="Arial" w:hAnsi="Arial" w:cs="Arial"/>
        <w:i w:val="0"/>
        <w:iCs w:val="0"/>
        <w:sz w:val="16"/>
        <w:lang w:val="en-US"/>
      </w:rPr>
    </w:pPr>
    <w:r>
      <w:rPr>
        <w:rFonts w:ascii="Arial" w:hAnsi="Arial" w:cs="Arial"/>
        <w:noProof/>
        <w:sz w:val="16"/>
        <w:szCs w:val="16"/>
        <w:lang w:val="de-DE" w:eastAsia="de-DE"/>
      </w:rPr>
      <w:drawing>
        <wp:anchor distT="0" distB="0" distL="114300" distR="114300" simplePos="0" relativeHeight="251657728" behindDoc="1" locked="0" layoutInCell="1" allowOverlap="1" wp14:anchorId="6A51F8CE" wp14:editId="65C2EE6B">
          <wp:simplePos x="0" y="0"/>
          <wp:positionH relativeFrom="margin">
            <wp:posOffset>4445</wp:posOffset>
          </wp:positionH>
          <wp:positionV relativeFrom="paragraph">
            <wp:posOffset>40322</wp:posOffset>
          </wp:positionV>
          <wp:extent cx="514800" cy="306000"/>
          <wp:effectExtent l="0" t="0" r="0" b="0"/>
          <wp:wrapNone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5148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Emphasis"/>
        <w:rFonts w:ascii="Arial" w:hAnsi="Arial" w:cs="Arial"/>
        <w:i w:val="0"/>
        <w:iCs w:val="0"/>
        <w:sz w:val="16"/>
      </w:rPr>
      <w:tab/>
    </w:r>
    <w:r w:rsidRPr="001D19A7">
      <w:rPr>
        <w:rStyle w:val="Emphasis"/>
        <w:rFonts w:ascii="Arial" w:hAnsi="Arial" w:cs="Arial"/>
        <w:i w:val="0"/>
        <w:iCs w:val="0"/>
        <w:sz w:val="16"/>
      </w:rPr>
      <w:t>Editorial Office</w:t>
    </w:r>
    <w:r w:rsidRPr="00876C1B">
      <w:rPr>
        <w:rFonts w:ascii="Arial" w:hAnsi="Arial" w:cs="Arial"/>
        <w:noProof/>
        <w:sz w:val="16"/>
        <w:szCs w:val="16"/>
        <w:lang w:eastAsia="de-DE"/>
      </w:rPr>
      <w:t>:</w:t>
    </w:r>
    <w:r>
      <w:rPr>
        <w:rFonts w:ascii="Arial" w:hAnsi="Arial" w:cs="Arial"/>
        <w:noProof/>
        <w:sz w:val="16"/>
        <w:szCs w:val="16"/>
        <w:lang w:eastAsia="de-DE"/>
      </w:rPr>
      <w:t xml:space="preserve"> </w:t>
    </w:r>
    <w:r w:rsidRPr="00876C1B">
      <w:rPr>
        <w:rStyle w:val="Emphasis"/>
        <w:rFonts w:ascii="Arial" w:hAnsi="Arial" w:cs="Arial"/>
        <w:i w:val="0"/>
        <w:iCs w:val="0"/>
        <w:sz w:val="16"/>
        <w:lang w:val="en-US"/>
      </w:rPr>
      <w:t xml:space="preserve"> </w:t>
    </w:r>
    <w:r w:rsidRPr="00876C1B">
      <w:rPr>
        <w:rStyle w:val="Emphasis"/>
        <w:rFonts w:ascii="Arial" w:hAnsi="Arial" w:cs="Arial"/>
        <w:i w:val="0"/>
        <w:iCs w:val="0"/>
        <w:sz w:val="16"/>
        <w:lang w:val="en-US"/>
      </w:rPr>
      <w:tab/>
    </w:r>
    <w:r>
      <w:rPr>
        <w:rStyle w:val="Emphasis"/>
        <w:rFonts w:ascii="Arial" w:hAnsi="Arial" w:cs="Arial"/>
        <w:i w:val="0"/>
        <w:iCs w:val="0"/>
        <w:sz w:val="16"/>
        <w:lang w:val="en-US"/>
      </w:rPr>
      <w:tab/>
    </w:r>
  </w:p>
  <w:p w14:paraId="50BF3ACD" w14:textId="77777777" w:rsidR="00876C1B" w:rsidRPr="00B96D62" w:rsidRDefault="00876C1B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Fonts w:ascii="Arial" w:hAnsi="Arial" w:cs="Arial"/>
        <w:sz w:val="16"/>
        <w:lang w:val="en-US"/>
      </w:rPr>
    </w:pPr>
    <w:r w:rsidRPr="00876C1B">
      <w:rPr>
        <w:rStyle w:val="Emphasis"/>
        <w:rFonts w:ascii="Arial" w:hAnsi="Arial" w:cs="Arial"/>
        <w:i w:val="0"/>
        <w:iCs w:val="0"/>
        <w:sz w:val="16"/>
        <w:lang w:val="en-US"/>
      </w:rPr>
      <w:tab/>
    </w:r>
    <w:r w:rsidRPr="00B96D62">
      <w:rPr>
        <w:rStyle w:val="Emphasis"/>
        <w:rFonts w:ascii="Arial" w:hAnsi="Arial" w:cs="Arial"/>
        <w:i w:val="0"/>
        <w:iCs w:val="0"/>
        <w:sz w:val="16"/>
        <w:lang w:val="en-US"/>
      </w:rPr>
      <w:t>c/o Information Systems Institute</w:t>
    </w:r>
    <w:r w:rsidRPr="00B96D62">
      <w:rPr>
        <w:rStyle w:val="Emphasis"/>
        <w:rFonts w:ascii="Arial" w:hAnsi="Arial" w:cs="Arial"/>
        <w:i w:val="0"/>
        <w:iCs w:val="0"/>
        <w:sz w:val="16"/>
        <w:lang w:val="en-US"/>
      </w:rPr>
      <w:tab/>
    </w:r>
    <w:proofErr w:type="spellStart"/>
    <w:r w:rsidRPr="00B96D62">
      <w:rPr>
        <w:rFonts w:ascii="Arial" w:hAnsi="Arial" w:cs="Arial"/>
        <w:sz w:val="16"/>
        <w:lang w:val="en-US"/>
      </w:rPr>
      <w:t>Grimmaische</w:t>
    </w:r>
    <w:proofErr w:type="spellEnd"/>
    <w:r w:rsidRPr="00B96D62">
      <w:rPr>
        <w:rFonts w:ascii="Arial" w:hAnsi="Arial" w:cs="Arial"/>
        <w:sz w:val="16"/>
        <w:lang w:val="en-US"/>
      </w:rPr>
      <w:t xml:space="preserve"> Str. 12 </w:t>
    </w:r>
  </w:p>
  <w:p w14:paraId="533FAAFB" w14:textId="77777777" w:rsidR="00876C1B" w:rsidRPr="00B96D62" w:rsidRDefault="00876C1B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Emphasis"/>
        <w:rFonts w:ascii="Arial" w:hAnsi="Arial" w:cs="Arial"/>
        <w:i w:val="0"/>
        <w:iCs w:val="0"/>
        <w:sz w:val="16"/>
        <w:lang w:val="de-DE"/>
      </w:rPr>
    </w:pPr>
    <w:r w:rsidRPr="00B96D62">
      <w:rPr>
        <w:rFonts w:ascii="Arial" w:hAnsi="Arial" w:cs="Arial"/>
        <w:sz w:val="16"/>
        <w:lang w:val="en-US"/>
      </w:rPr>
      <w:tab/>
    </w:r>
    <w:r w:rsidRPr="00B96D62">
      <w:rPr>
        <w:rStyle w:val="Emphasis"/>
        <w:rFonts w:ascii="Arial" w:hAnsi="Arial" w:cs="Arial"/>
        <w:i w:val="0"/>
        <w:iCs w:val="0"/>
        <w:sz w:val="16"/>
        <w:lang w:val="de-DE"/>
      </w:rPr>
      <w:t xml:space="preserve">Leipzig University </w:t>
    </w:r>
    <w:r w:rsidRPr="00B96D62">
      <w:rPr>
        <w:rStyle w:val="Emphasis"/>
        <w:rFonts w:ascii="Arial" w:hAnsi="Arial" w:cs="Arial"/>
        <w:i w:val="0"/>
        <w:iCs w:val="0"/>
        <w:sz w:val="16"/>
        <w:lang w:val="de-DE"/>
      </w:rPr>
      <w:tab/>
    </w:r>
    <w:r w:rsidRPr="00B96D62">
      <w:rPr>
        <w:rFonts w:ascii="Arial" w:hAnsi="Arial" w:cs="Arial"/>
        <w:sz w:val="16"/>
        <w:lang w:val="de-DE"/>
      </w:rPr>
      <w:tab/>
    </w:r>
    <w:r w:rsidRPr="00B96D62">
      <w:rPr>
        <w:rStyle w:val="Emphasis"/>
        <w:rFonts w:ascii="Arial" w:hAnsi="Arial" w:cs="Arial"/>
        <w:i w:val="0"/>
        <w:iCs w:val="0"/>
        <w:sz w:val="16"/>
        <w:lang w:val="de-DE"/>
      </w:rPr>
      <w:t>04109 Leipzig, Germany</w:t>
    </w:r>
  </w:p>
  <w:p w14:paraId="4C8F3739" w14:textId="77777777" w:rsidR="00876C1B" w:rsidRPr="00B96D62" w:rsidRDefault="00876C1B" w:rsidP="00876C1B">
    <w:pPr>
      <w:pStyle w:val="Footer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Emphasis"/>
        <w:rFonts w:ascii="Arial" w:hAnsi="Arial" w:cs="Arial"/>
        <w:i w:val="0"/>
        <w:iCs w:val="0"/>
        <w:sz w:val="16"/>
        <w:lang w:val="de-DE"/>
      </w:rPr>
    </w:pPr>
    <w:r w:rsidRPr="00B96D62">
      <w:rPr>
        <w:rStyle w:val="Emphasis"/>
        <w:rFonts w:ascii="Arial" w:hAnsi="Arial" w:cs="Arial"/>
        <w:i w:val="0"/>
        <w:iCs w:val="0"/>
        <w:sz w:val="16"/>
        <w:lang w:val="de-DE"/>
      </w:rPr>
      <w:tab/>
    </w:r>
    <w:r w:rsidRPr="00B96D62">
      <w:rPr>
        <w:rFonts w:ascii="Arial" w:hAnsi="Arial" w:cs="Arial"/>
        <w:sz w:val="16"/>
        <w:szCs w:val="16"/>
        <w:lang w:val="de-DE"/>
      </w:rPr>
      <w:t>www.electronicmarkets.org</w:t>
    </w:r>
    <w:r w:rsidRPr="00B96D62">
      <w:rPr>
        <w:rStyle w:val="Emphasis"/>
        <w:rFonts w:ascii="Arial" w:hAnsi="Arial" w:cs="Arial"/>
        <w:i w:val="0"/>
        <w:iCs w:val="0"/>
        <w:sz w:val="16"/>
        <w:lang w:val="de-DE"/>
      </w:rPr>
      <w:tab/>
      <w:t>editors@electronicmarkets.org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3F4EE" w14:textId="77777777" w:rsidR="0049099F" w:rsidRDefault="0049099F">
      <w:r>
        <w:separator/>
      </w:r>
    </w:p>
  </w:footnote>
  <w:footnote w:type="continuationSeparator" w:id="0">
    <w:p w14:paraId="08BC39B1" w14:textId="77777777" w:rsidR="0049099F" w:rsidRDefault="0049099F">
      <w:r>
        <w:continuationSeparator/>
      </w:r>
    </w:p>
  </w:footnote>
  <w:footnote w:id="1">
    <w:p w14:paraId="7BF8495A" w14:textId="77777777" w:rsidR="0072035C" w:rsidRPr="00D705D8" w:rsidRDefault="0072035C" w:rsidP="0072035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Pilot calibration showed that collapsing Ownership levels erased meaningful differences in accountability language, whereas splitting Discretion beyond four created unstable, overlapping edit actions.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1950" w14:textId="77777777" w:rsidR="00A41DFB" w:rsidRPr="00503667" w:rsidRDefault="00A41DFB" w:rsidP="00503667">
    <w:pPr>
      <w:pStyle w:val="Header"/>
      <w:rPr>
        <w:sz w:val="16"/>
        <w:szCs w:val="16"/>
      </w:rPr>
    </w:pPr>
    <w:r w:rsidRPr="00503667">
      <w:rPr>
        <w:rFonts w:ascii="Arial" w:hAnsi="Arial"/>
        <w:sz w:val="16"/>
        <w:szCs w:val="16"/>
      </w:rPr>
      <w:tab/>
    </w:r>
    <w:r w:rsidRPr="00503667">
      <w:rPr>
        <w:rFonts w:ascii="Arial" w:hAnsi="Arial"/>
        <w:sz w:val="16"/>
        <w:szCs w:val="16"/>
      </w:rPr>
      <w:tab/>
    </w:r>
    <w:r w:rsidRPr="00503667">
      <w:rPr>
        <w:rFonts w:ascii="Arial" w:hAnsi="Arial"/>
        <w:sz w:val="16"/>
        <w:szCs w:val="16"/>
      </w:rPr>
      <w:fldChar w:fldCharType="begin"/>
    </w:r>
    <w:r w:rsidRPr="00503667">
      <w:rPr>
        <w:rFonts w:ascii="Arial" w:hAnsi="Arial"/>
        <w:sz w:val="16"/>
        <w:szCs w:val="16"/>
      </w:rPr>
      <w:instrText xml:space="preserve"> FILENAME   \* MERGEFORMAT </w:instrText>
    </w:r>
    <w:r w:rsidRPr="00503667">
      <w:rPr>
        <w:rFonts w:ascii="Arial" w:hAnsi="Arial"/>
        <w:sz w:val="16"/>
        <w:szCs w:val="16"/>
      </w:rPr>
      <w:fldChar w:fldCharType="separate"/>
    </w:r>
    <w:r w:rsidR="00131E8D">
      <w:rPr>
        <w:rFonts w:ascii="Arial" w:hAnsi="Arial"/>
        <w:noProof/>
        <w:sz w:val="16"/>
        <w:szCs w:val="16"/>
      </w:rPr>
      <w:t>Dokument1</w:t>
    </w:r>
    <w:r w:rsidRPr="00503667">
      <w:rPr>
        <w:rFonts w:ascii="Arial" w:hAnsi="Arial"/>
        <w:sz w:val="16"/>
        <w:szCs w:val="16"/>
      </w:rPr>
      <w:fldChar w:fldCharType="end"/>
    </w:r>
    <w:r w:rsidRPr="00503667">
      <w:rPr>
        <w:rFonts w:ascii="Arial" w:hAnsi="Arial"/>
        <w:sz w:val="16"/>
        <w:szCs w:val="16"/>
      </w:rPr>
      <w:t xml:space="preserve">, page </w:t>
    </w:r>
    <w:r w:rsidRPr="00503667">
      <w:rPr>
        <w:rFonts w:ascii="Arial" w:hAnsi="Arial"/>
        <w:sz w:val="16"/>
        <w:szCs w:val="16"/>
      </w:rPr>
      <w:fldChar w:fldCharType="begin"/>
    </w:r>
    <w:r w:rsidRPr="00503667">
      <w:rPr>
        <w:rFonts w:ascii="Arial" w:hAnsi="Arial"/>
        <w:sz w:val="16"/>
        <w:szCs w:val="16"/>
      </w:rPr>
      <w:instrText xml:space="preserve"> PAGE  \* Arabic  \* MERGEFORMAT </w:instrText>
    </w:r>
    <w:r w:rsidRPr="00503667">
      <w:rPr>
        <w:rFonts w:ascii="Arial" w:hAnsi="Arial"/>
        <w:sz w:val="16"/>
        <w:szCs w:val="16"/>
      </w:rPr>
      <w:fldChar w:fldCharType="separate"/>
    </w:r>
    <w:r w:rsidR="009E18AB">
      <w:rPr>
        <w:rFonts w:ascii="Arial" w:hAnsi="Arial"/>
        <w:noProof/>
        <w:sz w:val="16"/>
        <w:szCs w:val="16"/>
      </w:rPr>
      <w:t>2</w:t>
    </w:r>
    <w:r w:rsidRPr="00503667">
      <w:rPr>
        <w:rFonts w:ascii="Arial" w:hAnsi="Arial"/>
        <w:sz w:val="16"/>
        <w:szCs w:val="16"/>
      </w:rPr>
      <w:fldChar w:fldCharType="end"/>
    </w:r>
    <w:r w:rsidRPr="00503667">
      <w:rPr>
        <w:rFonts w:ascii="Arial" w:hAnsi="Arial"/>
        <w:sz w:val="16"/>
        <w:szCs w:val="16"/>
      </w:rPr>
      <w:t>/</w:t>
    </w:r>
    <w:r w:rsidRPr="00503667">
      <w:rPr>
        <w:rFonts w:ascii="Arial" w:hAnsi="Arial"/>
        <w:sz w:val="16"/>
        <w:szCs w:val="16"/>
      </w:rPr>
      <w:fldChar w:fldCharType="begin"/>
    </w:r>
    <w:r w:rsidRPr="00503667">
      <w:rPr>
        <w:rFonts w:ascii="Arial" w:hAnsi="Arial"/>
        <w:sz w:val="16"/>
        <w:szCs w:val="16"/>
      </w:rPr>
      <w:instrText xml:space="preserve"> NUMPAGES  \* Arabic  \* MERGEFORMAT </w:instrText>
    </w:r>
    <w:r w:rsidRPr="00503667">
      <w:rPr>
        <w:rFonts w:ascii="Arial" w:hAnsi="Arial"/>
        <w:sz w:val="16"/>
        <w:szCs w:val="16"/>
      </w:rPr>
      <w:fldChar w:fldCharType="separate"/>
    </w:r>
    <w:r w:rsidR="009E18AB">
      <w:rPr>
        <w:rFonts w:ascii="Arial" w:hAnsi="Arial"/>
        <w:noProof/>
        <w:sz w:val="16"/>
        <w:szCs w:val="16"/>
      </w:rPr>
      <w:t>3</w:t>
    </w:r>
    <w:r w:rsidRPr="00503667">
      <w:rPr>
        <w:rFonts w:ascii="Arial" w:hAnsi="Arial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6F5A" w14:textId="77777777" w:rsidR="00876C1B" w:rsidRDefault="00876C1B">
    <w:pPr>
      <w:pStyle w:val="Header"/>
    </w:pPr>
    <w:r>
      <w:rPr>
        <w:noProof/>
        <w:lang w:val="de-DE" w:eastAsia="de-DE"/>
      </w:rPr>
      <w:drawing>
        <wp:inline distT="0" distB="0" distL="0" distR="0" wp14:anchorId="325083DA" wp14:editId="55DF15BE">
          <wp:extent cx="5872633" cy="628650"/>
          <wp:effectExtent l="0" t="0" r="0" b="0"/>
          <wp:docPr id="5" name="Grafik 5" descr="http://www.electronicmarkets.org/fileadmin/templates/em/img/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lectronicmarkets.org/fileadmin/templates/em/img/Header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553"/>
                  <a:stretch/>
                </pic:blipFill>
                <pic:spPr bwMode="auto">
                  <a:xfrm>
                    <a:off x="0" y="0"/>
                    <a:ext cx="5921600" cy="6338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B4CC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6A14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B427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6E8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E72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584E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A42C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687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F44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1E3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F49B3"/>
    <w:multiLevelType w:val="singleLevel"/>
    <w:tmpl w:val="26DE63F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233439EA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82073F0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E8D"/>
    <w:rsid w:val="00070A8B"/>
    <w:rsid w:val="00117EA4"/>
    <w:rsid w:val="00125B31"/>
    <w:rsid w:val="00131E8D"/>
    <w:rsid w:val="00136367"/>
    <w:rsid w:val="001511AF"/>
    <w:rsid w:val="00186AAB"/>
    <w:rsid w:val="00197E76"/>
    <w:rsid w:val="001A53A6"/>
    <w:rsid w:val="001D19A7"/>
    <w:rsid w:val="002212EF"/>
    <w:rsid w:val="002534CC"/>
    <w:rsid w:val="002B7EDF"/>
    <w:rsid w:val="002D0252"/>
    <w:rsid w:val="003417B5"/>
    <w:rsid w:val="0034576F"/>
    <w:rsid w:val="0036608C"/>
    <w:rsid w:val="00416456"/>
    <w:rsid w:val="00442CD2"/>
    <w:rsid w:val="0049099F"/>
    <w:rsid w:val="004B7D88"/>
    <w:rsid w:val="004E7F7C"/>
    <w:rsid w:val="004F7C80"/>
    <w:rsid w:val="00503667"/>
    <w:rsid w:val="005119B9"/>
    <w:rsid w:val="00555F00"/>
    <w:rsid w:val="00557B2C"/>
    <w:rsid w:val="005B1DCD"/>
    <w:rsid w:val="00675125"/>
    <w:rsid w:val="00695B65"/>
    <w:rsid w:val="006C5ECB"/>
    <w:rsid w:val="0070302E"/>
    <w:rsid w:val="0072035C"/>
    <w:rsid w:val="007A3BB3"/>
    <w:rsid w:val="007B1011"/>
    <w:rsid w:val="008152AC"/>
    <w:rsid w:val="00834F75"/>
    <w:rsid w:val="00876C1B"/>
    <w:rsid w:val="008E6710"/>
    <w:rsid w:val="00911F21"/>
    <w:rsid w:val="00940DFB"/>
    <w:rsid w:val="00971735"/>
    <w:rsid w:val="009E18AB"/>
    <w:rsid w:val="00A04FE5"/>
    <w:rsid w:val="00A41DFB"/>
    <w:rsid w:val="00A51B03"/>
    <w:rsid w:val="00B50C05"/>
    <w:rsid w:val="00B96D62"/>
    <w:rsid w:val="00C55B3C"/>
    <w:rsid w:val="00C562D7"/>
    <w:rsid w:val="00C709D9"/>
    <w:rsid w:val="00D62108"/>
    <w:rsid w:val="00D654DF"/>
    <w:rsid w:val="00E64634"/>
    <w:rsid w:val="00E85CF6"/>
    <w:rsid w:val="00F03468"/>
    <w:rsid w:val="00F20B32"/>
    <w:rsid w:val="00F2212E"/>
    <w:rsid w:val="00F62610"/>
    <w:rsid w:val="00FB00E4"/>
    <w:rsid w:val="00FE1598"/>
    <w:rsid w:val="00FE71A4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1F54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 w:line="480" w:lineRule="auto"/>
    </w:pPr>
    <w:rPr>
      <w:lang w:val="en-GB" w:eastAsia="ko-KR"/>
    </w:rPr>
  </w:style>
  <w:style w:type="paragraph" w:styleId="Heading1">
    <w:name w:val="heading 1"/>
    <w:basedOn w:val="berschrift11"/>
    <w:next w:val="Text"/>
    <w:qFormat/>
    <w:pPr>
      <w:outlineLvl w:val="0"/>
    </w:pPr>
  </w:style>
  <w:style w:type="paragraph" w:styleId="Heading2">
    <w:name w:val="heading 2"/>
    <w:basedOn w:val="berschrift21"/>
    <w:next w:val="Text"/>
    <w:qFormat/>
    <w:pPr>
      <w:outlineLvl w:val="1"/>
    </w:pPr>
  </w:style>
  <w:style w:type="paragraph" w:styleId="Heading3">
    <w:name w:val="heading 3"/>
    <w:basedOn w:val="berschrift31"/>
    <w:next w:val="Text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Info">
    <w:name w:val="Header Info"/>
    <w:basedOn w:val="Normal"/>
    <w:pPr>
      <w:tabs>
        <w:tab w:val="left" w:pos="1985"/>
      </w:tabs>
    </w:pPr>
    <w:rPr>
      <w:rFonts w:ascii="Arial" w:hAnsi="Ari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D654DF"/>
    <w:rPr>
      <w:color w:val="0563C1"/>
      <w:u w:val="single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erschrift11">
    <w:name w:val="Überschrift 11"/>
    <w:basedOn w:val="Normal"/>
    <w:next w:val="Text"/>
    <w:pPr>
      <w:spacing w:after="240"/>
    </w:pPr>
    <w:rPr>
      <w:b/>
      <w:sz w:val="36"/>
    </w:rPr>
  </w:style>
  <w:style w:type="paragraph" w:customStyle="1" w:styleId="Text">
    <w:name w:val="Text"/>
    <w:basedOn w:val="Normal"/>
    <w:rPr>
      <w:lang w:val="en-US"/>
    </w:rPr>
  </w:style>
  <w:style w:type="paragraph" w:customStyle="1" w:styleId="berschrift21">
    <w:name w:val="Überschrift 21"/>
    <w:basedOn w:val="berschrift11"/>
    <w:next w:val="Text"/>
    <w:rPr>
      <w:sz w:val="28"/>
    </w:rPr>
  </w:style>
  <w:style w:type="paragraph" w:customStyle="1" w:styleId="berschrift31">
    <w:name w:val="Überschrift 31"/>
    <w:basedOn w:val="berschrift11"/>
    <w:next w:val="Text"/>
    <w:rPr>
      <w:sz w:val="22"/>
    </w:rPr>
  </w:style>
  <w:style w:type="character" w:styleId="Emphasis">
    <w:name w:val="Emphasis"/>
    <w:basedOn w:val="DefaultParagraphFont"/>
    <w:uiPriority w:val="20"/>
    <w:qFormat/>
    <w:rsid w:val="001D19A7"/>
    <w:rPr>
      <w:i/>
      <w:iCs/>
    </w:rPr>
  </w:style>
  <w:style w:type="paragraph" w:styleId="BalloonText">
    <w:name w:val="Balloon Text"/>
    <w:basedOn w:val="Normal"/>
    <w:link w:val="BalloonTextChar"/>
    <w:rsid w:val="0087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6C1B"/>
    <w:rPr>
      <w:rFonts w:ascii="Segoe UI" w:hAnsi="Segoe UI" w:cs="Segoe UI"/>
      <w:sz w:val="18"/>
      <w:szCs w:val="18"/>
      <w:lang w:val="en-GB" w:eastAsia="ko-KR"/>
    </w:rPr>
  </w:style>
  <w:style w:type="table" w:styleId="TableGrid">
    <w:name w:val="Table Grid"/>
    <w:basedOn w:val="TableNormal"/>
    <w:rsid w:val="00A5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96D62"/>
    <w:rPr>
      <w:b/>
      <w:bCs/>
    </w:rPr>
  </w:style>
  <w:style w:type="paragraph" w:styleId="NormalWeb">
    <w:name w:val="Normal (Web)"/>
    <w:basedOn w:val="Normal"/>
    <w:uiPriority w:val="99"/>
    <w:unhideWhenUsed/>
    <w:rsid w:val="00B96D62"/>
    <w:pPr>
      <w:spacing w:before="100" w:beforeAutospacing="1" w:after="100" w:afterAutospacing="1" w:line="240" w:lineRule="auto"/>
    </w:pPr>
    <w:rPr>
      <w:sz w:val="24"/>
      <w:szCs w:val="24"/>
      <w:lang w:val="de-DE" w:eastAsia="de-DE"/>
    </w:rPr>
  </w:style>
  <w:style w:type="paragraph" w:styleId="FootnoteText">
    <w:name w:val="footnote text"/>
    <w:basedOn w:val="Normal"/>
    <w:link w:val="FootnoteTextChar"/>
    <w:rsid w:val="00B96D6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rsid w:val="00B96D62"/>
    <w:rPr>
      <w:lang w:val="en-GB" w:eastAsia="ko-KR"/>
    </w:rPr>
  </w:style>
  <w:style w:type="character" w:styleId="FootnoteReference">
    <w:name w:val="footnote reference"/>
    <w:basedOn w:val="DefaultParagraphFont"/>
    <w:rsid w:val="00B96D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2736</Words>
  <Characters>17243</Characters>
  <Application>Microsoft Office Word</Application>
  <DocSecurity>0</DocSecurity>
  <Lines>143</Lines>
  <Paragraphs>39</Paragraphs>
  <ScaleCrop>false</ScaleCrop>
  <Company/>
  <LinksUpToDate>false</LinksUpToDate>
  <CharactersWithSpaces>19940</CharactersWithSpaces>
  <SharedDoc>false</SharedDoc>
  <HLinks>
    <vt:vector size="12" baseType="variant">
      <vt:variant>
        <vt:i4>5963777</vt:i4>
      </vt:variant>
      <vt:variant>
        <vt:i4>18</vt:i4>
      </vt:variant>
      <vt:variant>
        <vt:i4>0</vt:i4>
      </vt:variant>
      <vt:variant>
        <vt:i4>5</vt:i4>
      </vt:variant>
      <vt:variant>
        <vt:lpwstr>https://www.aeaweb.org/jel/guide/jel.php</vt:lpwstr>
      </vt:variant>
      <vt:variant>
        <vt:lpwstr/>
      </vt:variant>
      <vt:variant>
        <vt:i4>7405693</vt:i4>
      </vt:variant>
      <vt:variant>
        <vt:i4>15</vt:i4>
      </vt:variant>
      <vt:variant>
        <vt:i4>0</vt:i4>
      </vt:variant>
      <vt:variant>
        <vt:i4>5</vt:i4>
      </vt:variant>
      <vt:variant>
        <vt:lpwstr>http://www.aeaweb.org/journal/jel_class_system.html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2026-01-08T00:36:00Z</dcterms:created>
  <dcterms:modified xsi:type="dcterms:W3CDTF">2026-01-08T00:36:00Z</dcterms:modified>
</cp:coreProperties>
</file>