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F5112" w14:textId="77777777" w:rsidR="00A4637C" w:rsidRDefault="00A4637C" w:rsidP="00A4637C">
      <w:pPr>
        <w:pStyle w:val="Default"/>
        <w:spacing w:line="276" w:lineRule="auto"/>
        <w:jc w:val="both"/>
        <w:rPr>
          <w:b/>
          <w:color w:val="000000" w:themeColor="text1"/>
          <w:sz w:val="32"/>
          <w:szCs w:val="32"/>
          <w:lang w:val="en-US"/>
        </w:rPr>
      </w:pPr>
      <w:bookmarkStart w:id="0" w:name="_Hlk162521914"/>
      <w:bookmarkStart w:id="1" w:name="_Hlk162522062"/>
      <w:r w:rsidRPr="007E674E">
        <w:rPr>
          <w:b/>
          <w:color w:val="000000" w:themeColor="text1"/>
          <w:sz w:val="32"/>
          <w:szCs w:val="32"/>
          <w:lang w:val="en-US"/>
        </w:rPr>
        <w:t xml:space="preserve">Going deep into </w:t>
      </w:r>
      <w:proofErr w:type="spellStart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>Parazoanthus</w:t>
      </w:r>
      <w:proofErr w:type="spellEnd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>axinellae</w:t>
      </w:r>
      <w:proofErr w:type="spellEnd"/>
      <w:r w:rsidRPr="007E674E">
        <w:rPr>
          <w:b/>
          <w:i/>
          <w:iCs/>
          <w:color w:val="000000" w:themeColor="text1"/>
          <w:sz w:val="32"/>
          <w:szCs w:val="32"/>
          <w:lang w:val="en-US"/>
        </w:rPr>
        <w:t xml:space="preserve"> </w:t>
      </w:r>
      <w:r w:rsidRPr="007E674E">
        <w:rPr>
          <w:b/>
          <w:color w:val="000000" w:themeColor="text1"/>
          <w:sz w:val="32"/>
          <w:szCs w:val="32"/>
          <w:lang w:val="en-US"/>
        </w:rPr>
        <w:t xml:space="preserve">(Anthozoa: </w:t>
      </w:r>
      <w:proofErr w:type="spellStart"/>
      <w:r w:rsidRPr="007E674E">
        <w:rPr>
          <w:b/>
          <w:color w:val="000000" w:themeColor="text1"/>
          <w:sz w:val="32"/>
          <w:szCs w:val="32"/>
          <w:lang w:val="en-US"/>
        </w:rPr>
        <w:t>Zoantharia</w:t>
      </w:r>
      <w:proofErr w:type="spellEnd"/>
      <w:r w:rsidRPr="007E674E">
        <w:rPr>
          <w:b/>
          <w:color w:val="000000" w:themeColor="text1"/>
          <w:sz w:val="32"/>
          <w:szCs w:val="32"/>
          <w:lang w:val="en-US"/>
        </w:rPr>
        <w:t xml:space="preserve">) complex. The description of two species in the </w:t>
      </w:r>
      <w:proofErr w:type="spellStart"/>
      <w:r w:rsidRPr="007E674E">
        <w:rPr>
          <w:b/>
          <w:color w:val="000000" w:themeColor="text1"/>
          <w:sz w:val="32"/>
          <w:szCs w:val="32"/>
          <w:lang w:val="en-US"/>
        </w:rPr>
        <w:t>Alboran</w:t>
      </w:r>
      <w:proofErr w:type="spellEnd"/>
      <w:r w:rsidRPr="007E674E">
        <w:rPr>
          <w:b/>
          <w:color w:val="000000" w:themeColor="text1"/>
          <w:sz w:val="32"/>
          <w:szCs w:val="32"/>
          <w:lang w:val="en-US"/>
        </w:rPr>
        <w:t xml:space="preserve"> Sea based on an integrative method.</w:t>
      </w:r>
      <w:r>
        <w:rPr>
          <w:b/>
          <w:color w:val="000000" w:themeColor="text1"/>
          <w:sz w:val="32"/>
          <w:szCs w:val="32"/>
          <w:lang w:val="en-US"/>
        </w:rPr>
        <w:t xml:space="preserve"> </w:t>
      </w:r>
      <w:bookmarkEnd w:id="0"/>
    </w:p>
    <w:p w14:paraId="09F60392" w14:textId="77777777" w:rsidR="00A4637C" w:rsidRDefault="00A4637C" w:rsidP="00A4637C">
      <w:pPr>
        <w:pStyle w:val="Default"/>
        <w:spacing w:line="276" w:lineRule="auto"/>
        <w:jc w:val="both"/>
        <w:rPr>
          <w:b/>
          <w:i/>
          <w:iCs/>
          <w:sz w:val="32"/>
          <w:szCs w:val="32"/>
        </w:rPr>
      </w:pPr>
      <w:r>
        <w:rPr>
          <w:b/>
          <w:i/>
          <w:iCs/>
          <w:sz w:val="32"/>
          <w:szCs w:val="32"/>
        </w:rPr>
        <w:t xml:space="preserve">Marine </w:t>
      </w:r>
      <w:proofErr w:type="spellStart"/>
      <w:r>
        <w:rPr>
          <w:b/>
          <w:i/>
          <w:iCs/>
          <w:sz w:val="32"/>
          <w:szCs w:val="32"/>
        </w:rPr>
        <w:t>Biodiversity</w:t>
      </w:r>
      <w:proofErr w:type="spellEnd"/>
      <w:r>
        <w:rPr>
          <w:b/>
          <w:i/>
          <w:iCs/>
          <w:sz w:val="32"/>
          <w:szCs w:val="32"/>
        </w:rPr>
        <w:t xml:space="preserve">. </w:t>
      </w:r>
    </w:p>
    <w:p w14:paraId="3DF3BE52" w14:textId="06B92D90" w:rsidR="00A4637C" w:rsidRPr="002559A8" w:rsidRDefault="00A4637C" w:rsidP="00A4637C">
      <w:pPr>
        <w:pStyle w:val="Default"/>
        <w:spacing w:line="276" w:lineRule="auto"/>
        <w:jc w:val="both"/>
        <w:rPr>
          <w:b/>
          <w:i/>
          <w:iCs/>
          <w:color w:val="000000" w:themeColor="text1"/>
          <w:sz w:val="32"/>
          <w:szCs w:val="32"/>
        </w:rPr>
      </w:pPr>
      <w:r w:rsidRPr="002559A8">
        <w:rPr>
          <w:b/>
        </w:rPr>
        <w:t>*</w:t>
      </w:r>
      <w:r w:rsidRPr="00E819F2">
        <w:rPr>
          <w:b/>
        </w:rPr>
        <w:t>Alfredo Rosales Ruiz</w:t>
      </w:r>
      <w:r w:rsidR="00C803E2">
        <w:rPr>
          <w:b/>
          <w:vertAlign w:val="superscript"/>
        </w:rPr>
        <w:t>1,2</w:t>
      </w:r>
      <w:r w:rsidRPr="00E819F2">
        <w:rPr>
          <w:b/>
        </w:rPr>
        <w:t>, Oscar Ocaña</w:t>
      </w:r>
      <w:r w:rsidR="00C803E2">
        <w:rPr>
          <w:b/>
          <w:vertAlign w:val="superscript"/>
        </w:rPr>
        <w:t>2</w:t>
      </w:r>
      <w:r w:rsidRPr="00E819F2">
        <w:rPr>
          <w:b/>
        </w:rPr>
        <w:t>, ^Roberto de la Herrán</w:t>
      </w:r>
      <w:r w:rsidRPr="00E819F2">
        <w:rPr>
          <w:b/>
          <w:vertAlign w:val="superscript"/>
        </w:rPr>
        <w:t>1</w:t>
      </w:r>
      <w:r w:rsidRPr="00E819F2">
        <w:rPr>
          <w:b/>
        </w:rPr>
        <w:t>, Rafael Navajas-Pérez</w:t>
      </w:r>
      <w:r w:rsidRPr="00E819F2">
        <w:rPr>
          <w:b/>
          <w:vertAlign w:val="superscript"/>
        </w:rPr>
        <w:t>1</w:t>
      </w:r>
      <w:r w:rsidRPr="00E819F2">
        <w:rPr>
          <w:b/>
        </w:rPr>
        <w:t>, Carmelo Ruiz Rejón</w:t>
      </w:r>
      <w:r w:rsidRPr="00E819F2">
        <w:rPr>
          <w:b/>
          <w:vertAlign w:val="superscript"/>
        </w:rPr>
        <w:t>1</w:t>
      </w:r>
      <w:r>
        <w:rPr>
          <w:b/>
        </w:rPr>
        <w:t xml:space="preserve">, Ander </w:t>
      </w:r>
      <w:proofErr w:type="spellStart"/>
      <w:r>
        <w:rPr>
          <w:b/>
        </w:rPr>
        <w:t>Congil</w:t>
      </w:r>
      <w:proofErr w:type="spellEnd"/>
      <w:r>
        <w:rPr>
          <w:b/>
        </w:rPr>
        <w:t xml:space="preserve"> Ross</w:t>
      </w:r>
      <w:r>
        <w:rPr>
          <w:b/>
          <w:vertAlign w:val="superscript"/>
        </w:rPr>
        <w:t>2</w:t>
      </w:r>
      <w:r>
        <w:rPr>
          <w:b/>
        </w:rPr>
        <w:t xml:space="preserve"> </w:t>
      </w:r>
      <w:r w:rsidRPr="00E819F2">
        <w:rPr>
          <w:b/>
        </w:rPr>
        <w:t>&amp; Francisca Robles</w:t>
      </w:r>
      <w:r w:rsidRPr="00E819F2">
        <w:rPr>
          <w:b/>
          <w:vertAlign w:val="superscript"/>
        </w:rPr>
        <w:t>1</w:t>
      </w:r>
      <w:r>
        <w:rPr>
          <w:b/>
        </w:rPr>
        <w:t xml:space="preserve">. </w:t>
      </w:r>
      <w:r w:rsidR="009C1E1F">
        <w:rPr>
          <w:b/>
        </w:rPr>
        <w:t>2024</w:t>
      </w:r>
    </w:p>
    <w:p w14:paraId="4AD9382A" w14:textId="77777777" w:rsidR="00A4637C" w:rsidRPr="00C405DD" w:rsidRDefault="00A4637C" w:rsidP="00A4637C">
      <w:pPr>
        <w:spacing w:before="240" w:after="0"/>
        <w:rPr>
          <w:rFonts w:cs="Times New Roman"/>
          <w:b/>
          <w:szCs w:val="24"/>
          <w:lang w:val="es-ES"/>
        </w:rPr>
      </w:pPr>
      <w:r w:rsidRPr="00C405DD">
        <w:rPr>
          <w:rFonts w:cs="Times New Roman"/>
          <w:szCs w:val="24"/>
          <w:vertAlign w:val="superscript"/>
          <w:lang w:val="es-ES"/>
        </w:rPr>
        <w:t>1</w:t>
      </w:r>
      <w:r w:rsidRPr="00C405DD">
        <w:rPr>
          <w:rFonts w:cs="Times New Roman"/>
          <w:szCs w:val="24"/>
          <w:lang w:val="es-ES"/>
        </w:rPr>
        <w:t xml:space="preserve">Department </w:t>
      </w:r>
      <w:proofErr w:type="spellStart"/>
      <w:r w:rsidRPr="00C405DD">
        <w:rPr>
          <w:rFonts w:cs="Times New Roman"/>
          <w:szCs w:val="24"/>
          <w:lang w:val="es-ES"/>
        </w:rPr>
        <w:t>of</w:t>
      </w:r>
      <w:proofErr w:type="spellEnd"/>
      <w:r w:rsidRPr="00C405DD">
        <w:rPr>
          <w:rFonts w:cs="Times New Roman"/>
          <w:szCs w:val="24"/>
          <w:lang w:val="es-ES"/>
        </w:rPr>
        <w:t xml:space="preserve"> </w:t>
      </w:r>
      <w:proofErr w:type="spellStart"/>
      <w:r w:rsidRPr="00C405DD">
        <w:rPr>
          <w:rFonts w:cs="Times New Roman"/>
          <w:szCs w:val="24"/>
          <w:lang w:val="es-ES"/>
        </w:rPr>
        <w:t>Genetics</w:t>
      </w:r>
      <w:proofErr w:type="spellEnd"/>
      <w:r w:rsidRPr="00C405DD">
        <w:rPr>
          <w:rFonts w:cs="Times New Roman"/>
          <w:szCs w:val="24"/>
          <w:lang w:val="es-ES"/>
        </w:rPr>
        <w:t xml:space="preserve">, </w:t>
      </w:r>
      <w:proofErr w:type="spellStart"/>
      <w:r w:rsidRPr="00C405DD">
        <w:rPr>
          <w:rFonts w:cs="Times New Roman"/>
          <w:szCs w:val="24"/>
          <w:lang w:val="es-ES"/>
        </w:rPr>
        <w:t>University</w:t>
      </w:r>
      <w:proofErr w:type="spellEnd"/>
      <w:r w:rsidRPr="00C405DD">
        <w:rPr>
          <w:rFonts w:cs="Times New Roman"/>
          <w:szCs w:val="24"/>
          <w:lang w:val="es-ES"/>
        </w:rPr>
        <w:t xml:space="preserve"> </w:t>
      </w:r>
      <w:proofErr w:type="spellStart"/>
      <w:r w:rsidRPr="00C405DD">
        <w:rPr>
          <w:rFonts w:cs="Times New Roman"/>
          <w:szCs w:val="24"/>
          <w:lang w:val="es-ES"/>
        </w:rPr>
        <w:t>of</w:t>
      </w:r>
      <w:proofErr w:type="spellEnd"/>
      <w:r w:rsidRPr="00C405DD">
        <w:rPr>
          <w:rFonts w:cs="Times New Roman"/>
          <w:szCs w:val="24"/>
          <w:lang w:val="es-ES"/>
        </w:rPr>
        <w:t xml:space="preserve"> Granada, Granada, </w:t>
      </w:r>
      <w:proofErr w:type="spellStart"/>
      <w:r w:rsidRPr="00C405DD">
        <w:rPr>
          <w:rFonts w:cs="Times New Roman"/>
          <w:szCs w:val="24"/>
          <w:lang w:val="es-ES"/>
        </w:rPr>
        <w:t>Spain</w:t>
      </w:r>
      <w:proofErr w:type="spellEnd"/>
      <w:r w:rsidRPr="00C405DD">
        <w:rPr>
          <w:rFonts w:cs="Times New Roman"/>
          <w:szCs w:val="24"/>
          <w:lang w:val="es-ES"/>
        </w:rPr>
        <w:t xml:space="preserve"> </w:t>
      </w:r>
    </w:p>
    <w:p w14:paraId="1FC83476" w14:textId="42495670" w:rsidR="00A4637C" w:rsidRPr="00A4637C" w:rsidRDefault="00A4637C" w:rsidP="00A4637C">
      <w:pPr>
        <w:spacing w:after="0"/>
        <w:rPr>
          <w:rFonts w:cs="Times New Roman"/>
          <w:b/>
          <w:szCs w:val="24"/>
          <w:lang w:val="es-ES"/>
        </w:rPr>
      </w:pPr>
      <w:r w:rsidRPr="00653411">
        <w:rPr>
          <w:rFonts w:cs="Times New Roman"/>
          <w:szCs w:val="24"/>
          <w:vertAlign w:val="superscript"/>
          <w:lang w:val="es-ES"/>
        </w:rPr>
        <w:t>2</w:t>
      </w:r>
      <w:r w:rsidRPr="00653411">
        <w:rPr>
          <w:rFonts w:cs="Times New Roman"/>
          <w:szCs w:val="24"/>
          <w:lang w:val="es-ES"/>
        </w:rPr>
        <w:t xml:space="preserve">Fundacion Museo del Mar de Ceuta, Ceuta, </w:t>
      </w:r>
      <w:proofErr w:type="spellStart"/>
      <w:r w:rsidRPr="00653411">
        <w:rPr>
          <w:rFonts w:cs="Times New Roman"/>
          <w:szCs w:val="24"/>
          <w:lang w:val="es-ES"/>
        </w:rPr>
        <w:t>Spain</w:t>
      </w:r>
      <w:bookmarkEnd w:id="1"/>
      <w:proofErr w:type="spellEnd"/>
      <w:r w:rsidRPr="002559A8">
        <w:rPr>
          <w:rFonts w:cs="Times New Roman"/>
          <w:b/>
          <w:szCs w:val="24"/>
          <w:lang w:val="es-ES"/>
        </w:rPr>
        <w:br/>
      </w:r>
      <w:hyperlink r:id="rId8" w:history="1">
        <w:r w:rsidRPr="002559A8">
          <w:rPr>
            <w:rStyle w:val="Hipervnculo"/>
            <w:lang w:val="es-ES"/>
          </w:rPr>
          <w:t>*</w:t>
        </w:r>
        <w:r w:rsidRPr="002559A8">
          <w:rPr>
            <w:rStyle w:val="Hipervnculo"/>
            <w:rFonts w:cs="Times New Roman"/>
            <w:szCs w:val="24"/>
            <w:lang w:val="es-ES"/>
          </w:rPr>
          <w:t>alfredrosales@correo.ugr.es</w:t>
        </w:r>
      </w:hyperlink>
      <w:r w:rsidRPr="002559A8">
        <w:rPr>
          <w:rFonts w:cs="Times New Roman"/>
          <w:szCs w:val="24"/>
          <w:lang w:val="es-ES"/>
        </w:rPr>
        <w:t>, ^</w:t>
      </w:r>
      <w:hyperlink r:id="rId9" w:history="1">
        <w:r w:rsidRPr="002559A8">
          <w:rPr>
            <w:rStyle w:val="Hipervnculo"/>
            <w:rFonts w:cs="Times New Roman"/>
            <w:szCs w:val="24"/>
            <w:lang w:val="es-ES"/>
          </w:rPr>
          <w:t>rherran@ugr.es</w:t>
        </w:r>
      </w:hyperlink>
      <w:r w:rsidRPr="002559A8">
        <w:rPr>
          <w:rFonts w:cs="Times New Roman"/>
          <w:szCs w:val="24"/>
          <w:lang w:val="es-ES"/>
        </w:rPr>
        <w:t xml:space="preserve"> </w:t>
      </w:r>
    </w:p>
    <w:p w14:paraId="4227EEE6" w14:textId="28BAC299" w:rsidR="00654E8F" w:rsidRDefault="00654E8F" w:rsidP="0001436A">
      <w:pPr>
        <w:pStyle w:val="SupplementaryMaterial"/>
      </w:pPr>
      <w:r w:rsidRPr="001549D3">
        <w:t>Supplementary Material</w:t>
      </w:r>
      <w:r w:rsidR="00F83F4D">
        <w:t>. Figures</w:t>
      </w:r>
    </w:p>
    <w:p w14:paraId="3C419443" w14:textId="4B3D6464" w:rsidR="00994A3D" w:rsidRDefault="00994A3D" w:rsidP="008A688B">
      <w:pPr>
        <w:pStyle w:val="Ttulo2"/>
      </w:pPr>
      <w:r w:rsidRPr="0001436A">
        <w:t>Supplementary</w:t>
      </w:r>
      <w:r w:rsidRPr="001549D3">
        <w:t xml:space="preserve"> Figures</w:t>
      </w: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</w:tblGrid>
      <w:tr w:rsidR="00591583" w14:paraId="1B445F62" w14:textId="77777777" w:rsidTr="00591583">
        <w:tc>
          <w:tcPr>
            <w:tcW w:w="9767" w:type="dxa"/>
          </w:tcPr>
          <w:p w14:paraId="6AE9829B" w14:textId="77777777" w:rsidR="00591583" w:rsidRDefault="00591583" w:rsidP="00C40368">
            <w:pPr>
              <w:keepNext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w:drawing>
                <wp:inline distT="0" distB="0" distL="0" distR="0" wp14:anchorId="51B8EADE" wp14:editId="4EAA133E">
                  <wp:extent cx="4031311" cy="3006581"/>
                  <wp:effectExtent l="0" t="0" r="7620" b="3810"/>
                  <wp:docPr id="8" name="Imagen 8" descr="Diagram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n 8" descr="Diagrama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49" r="23846"/>
                          <a:stretch/>
                        </pic:blipFill>
                        <pic:spPr bwMode="auto">
                          <a:xfrm>
                            <a:off x="0" y="0"/>
                            <a:ext cx="4064645" cy="3031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83" w14:paraId="4BC7F96F" w14:textId="77777777" w:rsidTr="00591583">
        <w:tc>
          <w:tcPr>
            <w:tcW w:w="9767" w:type="dxa"/>
          </w:tcPr>
          <w:p w14:paraId="290BFBCF" w14:textId="7EA859FA" w:rsidR="00591583" w:rsidRDefault="00591583" w:rsidP="00C40368">
            <w:pPr>
              <w:keepNext/>
              <w:rPr>
                <w:rFonts w:cs="Times New Roman"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1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Cs/>
                <w:szCs w:val="24"/>
              </w:rPr>
              <w:t xml:space="preserve">Mitochondrial genome of </w:t>
            </w:r>
            <w:proofErr w:type="spellStart"/>
            <w:r>
              <w:rPr>
                <w:rFonts w:cs="Times New Roman"/>
                <w:bCs/>
                <w:i/>
                <w:iCs/>
                <w:szCs w:val="24"/>
              </w:rPr>
              <w:t>Parazoanthus</w:t>
            </w:r>
            <w:proofErr w:type="spellEnd"/>
            <w:r>
              <w:rPr>
                <w:rFonts w:cs="Times New Roman"/>
                <w:bCs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i/>
                <w:iCs/>
                <w:szCs w:val="24"/>
              </w:rPr>
              <w:t>axinellae</w:t>
            </w:r>
            <w:proofErr w:type="spellEnd"/>
            <w:r>
              <w:rPr>
                <w:rFonts w:cs="Times New Roman"/>
                <w:bCs/>
                <w:i/>
                <w:iCs/>
                <w:szCs w:val="24"/>
              </w:rPr>
              <w:t xml:space="preserve"> sensu lato</w:t>
            </w:r>
            <w:r>
              <w:rPr>
                <w:rFonts w:cs="Times New Roman"/>
                <w:bCs/>
                <w:szCs w:val="24"/>
              </w:rPr>
              <w:t xml:space="preserve"> collected in </w:t>
            </w:r>
            <w:proofErr w:type="spellStart"/>
            <w:r>
              <w:rPr>
                <w:rFonts w:cs="Times New Roman"/>
                <w:bCs/>
                <w:szCs w:val="24"/>
              </w:rPr>
              <w:t>Calahonda</w:t>
            </w:r>
            <w:proofErr w:type="spellEnd"/>
            <w:r>
              <w:rPr>
                <w:rFonts w:cs="Times New Roman"/>
                <w:bCs/>
                <w:szCs w:val="24"/>
              </w:rPr>
              <w:t>-Castell de Ferro SAC, Granada, Spain</w:t>
            </w:r>
            <w:r>
              <w:rPr>
                <w:rFonts w:cs="Times New Roman"/>
                <w:szCs w:val="24"/>
              </w:rPr>
              <w:t xml:space="preserve">, encrusting over a bare rocky wall at 15 meters deep. Genes have been annotated using </w:t>
            </w:r>
            <w:proofErr w:type="spellStart"/>
            <w:r>
              <w:rPr>
                <w:rFonts w:cs="Times New Roman"/>
                <w:i/>
                <w:iCs/>
                <w:szCs w:val="24"/>
              </w:rPr>
              <w:t>Parazoanthus</w:t>
            </w:r>
            <w:proofErr w:type="spellEnd"/>
            <w:r>
              <w:rPr>
                <w:rFonts w:cs="Times New Roman"/>
                <w:i/>
                <w:iCs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i/>
                <w:iCs/>
                <w:szCs w:val="24"/>
              </w:rPr>
              <w:t>brevitentacularis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r w:rsidR="00C234A2">
              <w:rPr>
                <w:rFonts w:cs="Times New Roman"/>
                <w:szCs w:val="24"/>
              </w:rPr>
              <w:t xml:space="preserve">stat. </w:t>
            </w:r>
            <w:proofErr w:type="spellStart"/>
            <w:r w:rsidR="00C234A2">
              <w:rPr>
                <w:rFonts w:cs="Times New Roman"/>
                <w:szCs w:val="24"/>
              </w:rPr>
              <w:t>nov.</w:t>
            </w:r>
            <w:proofErr w:type="spellEnd"/>
            <w:r w:rsidR="00C234A2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as a model. </w:t>
            </w:r>
          </w:p>
        </w:tc>
      </w:tr>
    </w:tbl>
    <w:p w14:paraId="732B5DD2" w14:textId="77777777" w:rsidR="00A4637C" w:rsidRDefault="00A4637C"/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591583" w14:paraId="49A6DF94" w14:textId="77777777" w:rsidTr="00591583">
        <w:tc>
          <w:tcPr>
            <w:tcW w:w="9767" w:type="dxa"/>
          </w:tcPr>
          <w:p w14:paraId="71A7B3BA" w14:textId="493F9C41" w:rsidR="00591583" w:rsidRDefault="00424C39" w:rsidP="00C40368">
            <w:pPr>
              <w:keepNext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w:lastRenderedPageBreak/>
              <w:drawing>
                <wp:inline distT="0" distB="0" distL="0" distR="0" wp14:anchorId="45030709" wp14:editId="4FB0DA0D">
                  <wp:extent cx="6208395" cy="1604645"/>
                  <wp:effectExtent l="0" t="0" r="1905" b="0"/>
                  <wp:docPr id="1420914702" name="Imagen 2" descr="Gráfico, Gráfico de cajas y bigotes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914702" name="Imagen 2" descr="Gráfico, Gráfico de cajas y bigotes&#10;&#10;Descripción generada automá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8395" cy="1604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83" w14:paraId="139516B4" w14:textId="77777777" w:rsidTr="00591583">
        <w:tc>
          <w:tcPr>
            <w:tcW w:w="9767" w:type="dxa"/>
          </w:tcPr>
          <w:p w14:paraId="21DC1818" w14:textId="77777777" w:rsidR="00591583" w:rsidRPr="00CA541C" w:rsidRDefault="00591583" w:rsidP="00C40368">
            <w:pPr>
              <w:keepNext/>
              <w:rPr>
                <w:rFonts w:cs="Times New Roman"/>
                <w:b/>
                <w:szCs w:val="24"/>
                <w:lang w:val="en-GB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2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t>Bayesian</w:t>
            </w:r>
            <w:r w:rsidRPr="00FB6765">
              <w:t xml:space="preserve"> phylogenetic tree of staggered gene coding regions. </w:t>
            </w:r>
            <w:r>
              <w:rPr>
                <w:lang w:val="en-GB"/>
              </w:rPr>
              <w:t>TVM+I+G was identified on JModelTest2</w:t>
            </w:r>
            <w:r w:rsidRPr="00B73CE4">
              <w:rPr>
                <w:lang w:val="en-GB"/>
              </w:rPr>
              <w:t xml:space="preserve"> ratio test</w:t>
            </w:r>
            <w:r>
              <w:rPr>
                <w:lang w:val="en-GB"/>
              </w:rPr>
              <w:t xml:space="preserve"> as the best fitting nucleotide substitution model for the aligns, being GTR+I+G the best fitting model available </w:t>
            </w:r>
            <w:r w:rsidRPr="008601F0">
              <w:rPr>
                <w:lang w:val="en-GB"/>
              </w:rPr>
              <w:t xml:space="preserve">in </w:t>
            </w:r>
            <w:proofErr w:type="spellStart"/>
            <w:r w:rsidRPr="008601F0">
              <w:rPr>
                <w:lang w:val="en-GB"/>
              </w:rPr>
              <w:t>Genious</w:t>
            </w:r>
            <w:proofErr w:type="spellEnd"/>
            <w:r w:rsidRPr="008601F0">
              <w:rPr>
                <w:lang w:val="en-GB"/>
              </w:rPr>
              <w:t xml:space="preserve"> Prime for Bayesian and Maximum likelihood analyses</w:t>
            </w:r>
            <w:r>
              <w:rPr>
                <w:lang w:val="en-GB"/>
              </w:rPr>
              <w:t xml:space="preserve">. </w:t>
            </w:r>
            <w:r w:rsidRPr="00FB6765">
              <w:t xml:space="preserve">Tree edited on </w:t>
            </w:r>
            <w:proofErr w:type="spellStart"/>
            <w:r w:rsidRPr="00FB6765">
              <w:t>iTOL</w:t>
            </w:r>
            <w:proofErr w:type="spellEnd"/>
            <w:r w:rsidRPr="00FB6765">
              <w:t xml:space="preserve"> (</w:t>
            </w:r>
            <w:proofErr w:type="spellStart"/>
            <w:r w:rsidRPr="00FB6765">
              <w:t>Letunic</w:t>
            </w:r>
            <w:proofErr w:type="spellEnd"/>
            <w:r w:rsidRPr="00FB6765">
              <w:t xml:space="preserve">, I., &amp; Bork, P. (2021). Interactive Tree </w:t>
            </w:r>
            <w:proofErr w:type="gramStart"/>
            <w:r w:rsidRPr="00FB6765">
              <w:t>Of</w:t>
            </w:r>
            <w:proofErr w:type="gramEnd"/>
            <w:r w:rsidRPr="00FB6765">
              <w:t xml:space="preserve"> Life (</w:t>
            </w:r>
            <w:proofErr w:type="spellStart"/>
            <w:r w:rsidRPr="00FB6765">
              <w:t>iTOL</w:t>
            </w:r>
            <w:proofErr w:type="spellEnd"/>
            <w:r w:rsidRPr="00FB6765">
              <w:t>) v5: an online tool for phylogenetic tree display and annotation. Nucleic acids research, 49(W1), W293-W296.) and Adobe Illustrator 25.4.1.</w:t>
            </w:r>
          </w:p>
        </w:tc>
      </w:tr>
    </w:tbl>
    <w:p w14:paraId="461CA5A9" w14:textId="77777777" w:rsidR="00591583" w:rsidRDefault="00591583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67"/>
      </w:tblGrid>
      <w:tr w:rsidR="00502B5C" w14:paraId="056DA143" w14:textId="77777777" w:rsidTr="00591583">
        <w:tc>
          <w:tcPr>
            <w:tcW w:w="9767" w:type="dxa"/>
          </w:tcPr>
          <w:p w14:paraId="1E322978" w14:textId="1190E3F2" w:rsidR="00502B5C" w:rsidRDefault="00502B5C" w:rsidP="00502B5C">
            <w:r>
              <w:rPr>
                <w:rFonts w:cs="Times New Roman"/>
                <w:b/>
                <w:noProof/>
                <w:szCs w:val="24"/>
              </w:rPr>
              <w:lastRenderedPageBreak/>
              <w:drawing>
                <wp:inline distT="0" distB="0" distL="0" distR="0" wp14:anchorId="7E85858A" wp14:editId="08AC2916">
                  <wp:extent cx="2410691" cy="6024060"/>
                  <wp:effectExtent l="0" t="0" r="889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981" cy="6109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2B5C" w14:paraId="2305E5C4" w14:textId="77777777" w:rsidTr="00591583">
        <w:tc>
          <w:tcPr>
            <w:tcW w:w="9767" w:type="dxa"/>
          </w:tcPr>
          <w:p w14:paraId="59D03173" w14:textId="2138C42E" w:rsidR="00502B5C" w:rsidRDefault="00502B5C" w:rsidP="00502B5C"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 xml:space="preserve">Figure </w:t>
            </w:r>
            <w:r w:rsidR="00591583">
              <w:rPr>
                <w:rFonts w:cs="Times New Roman"/>
                <w:b/>
                <w:szCs w:val="24"/>
              </w:rPr>
              <w:t>3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Pr="00CA541C">
              <w:rPr>
                <w:rFonts w:cs="Times New Roman"/>
                <w:bCs/>
                <w:szCs w:val="24"/>
              </w:rPr>
              <w:t xml:space="preserve">COI </w:t>
            </w:r>
            <w:r>
              <w:rPr>
                <w:rFonts w:cs="Times New Roman"/>
                <w:bCs/>
                <w:szCs w:val="24"/>
              </w:rPr>
              <w:t>p</w:t>
            </w:r>
            <w:r w:rsidRPr="004A222C">
              <w:rPr>
                <w:rFonts w:cs="Times New Roman"/>
                <w:szCs w:val="24"/>
              </w:rPr>
              <w:t xml:space="preserve">hylogeny of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Parazoanthus</w:t>
            </w:r>
            <w:proofErr w:type="spellEnd"/>
            <w:r>
              <w:rPr>
                <w:rFonts w:cs="Times New Roman"/>
                <w:szCs w:val="24"/>
              </w:rPr>
              <w:t xml:space="preserve"> and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Umimayanthus</w:t>
            </w:r>
            <w:proofErr w:type="spellEnd"/>
            <w:r>
              <w:rPr>
                <w:rFonts w:cs="Times New Roman"/>
                <w:szCs w:val="24"/>
              </w:rPr>
              <w:t xml:space="preserve"> genus</w:t>
            </w:r>
            <w:r w:rsidRPr="004A222C">
              <w:rPr>
                <w:rFonts w:cs="Times New Roman"/>
                <w:szCs w:val="24"/>
              </w:rPr>
              <w:t xml:space="preserve"> using </w:t>
            </w:r>
            <w:r>
              <w:rPr>
                <w:rFonts w:cs="Times New Roman"/>
                <w:szCs w:val="24"/>
              </w:rPr>
              <w:t>Bayesian</w:t>
            </w:r>
            <w:r w:rsidRPr="004A222C">
              <w:rPr>
                <w:rFonts w:cs="Times New Roman"/>
                <w:szCs w:val="24"/>
              </w:rPr>
              <w:t xml:space="preserve"> method</w:t>
            </w:r>
            <w:r>
              <w:rPr>
                <w:rFonts w:cs="Times New Roman"/>
                <w:szCs w:val="24"/>
              </w:rPr>
              <w:t xml:space="preserve"> and </w:t>
            </w:r>
            <w:r>
              <w:rPr>
                <w:lang w:val="en-GB"/>
              </w:rPr>
              <w:t>GTR+G</w:t>
            </w:r>
            <w:r w:rsidRPr="00B73CE4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as </w:t>
            </w:r>
            <w:r w:rsidRPr="00B73CE4">
              <w:rPr>
                <w:lang w:val="en-GB"/>
              </w:rPr>
              <w:t>nucleotide evolution model</w:t>
            </w:r>
            <w:r>
              <w:rPr>
                <w:rFonts w:cs="Times New Roman"/>
                <w:szCs w:val="24"/>
              </w:rPr>
              <w:t>. Numbers</w:t>
            </w:r>
            <w:r w:rsidRPr="004A222C">
              <w:rPr>
                <w:rFonts w:cs="Times New Roman"/>
                <w:szCs w:val="24"/>
              </w:rPr>
              <w:t xml:space="preserve"> indicate </w:t>
            </w:r>
            <w:r>
              <w:rPr>
                <w:rFonts w:cs="Times New Roman"/>
                <w:szCs w:val="24"/>
              </w:rPr>
              <w:t>posterior probability of the branches.</w:t>
            </w:r>
          </w:p>
        </w:tc>
      </w:tr>
      <w:tr w:rsidR="00CA541C" w14:paraId="4EBA2F7F" w14:textId="77777777" w:rsidTr="00591583">
        <w:tc>
          <w:tcPr>
            <w:tcW w:w="9767" w:type="dxa"/>
          </w:tcPr>
          <w:p w14:paraId="30E4A5D2" w14:textId="0B74F1EF" w:rsidR="00CA541C" w:rsidRDefault="00093D0F" w:rsidP="00CA11A7">
            <w:pPr>
              <w:keepNext/>
              <w:rPr>
                <w:lang w:val="en-GB"/>
              </w:rPr>
            </w:pPr>
            <w:r>
              <w:rPr>
                <w:noProof/>
                <w:lang w:val="en-GB"/>
              </w:rPr>
              <w:lastRenderedPageBreak/>
              <w:drawing>
                <wp:inline distT="0" distB="0" distL="0" distR="0" wp14:anchorId="2B84BC6F" wp14:editId="11732055">
                  <wp:extent cx="2769943" cy="6921795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7988" cy="6941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41C" w14:paraId="08313F6F" w14:textId="77777777" w:rsidTr="00591583">
        <w:tc>
          <w:tcPr>
            <w:tcW w:w="9767" w:type="dxa"/>
          </w:tcPr>
          <w:p w14:paraId="57BCFC8B" w14:textId="1794763F" w:rsidR="00CA541C" w:rsidRPr="00CA541C" w:rsidRDefault="00CA541C" w:rsidP="00CA11A7">
            <w:pPr>
              <w:keepNext/>
              <w:rPr>
                <w:rFonts w:cs="Times New Roman"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 xml:space="preserve">Figure </w:t>
            </w:r>
            <w:r w:rsidR="00591583">
              <w:rPr>
                <w:rFonts w:cs="Times New Roman"/>
                <w:b/>
                <w:szCs w:val="24"/>
              </w:rPr>
              <w:t>4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COI </w:t>
            </w:r>
            <w:r w:rsidRPr="004A222C">
              <w:rPr>
                <w:rFonts w:cs="Times New Roman"/>
                <w:szCs w:val="24"/>
              </w:rPr>
              <w:t xml:space="preserve">Phylogeny of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Parazoanthus</w:t>
            </w:r>
            <w:proofErr w:type="spellEnd"/>
            <w:r>
              <w:rPr>
                <w:rFonts w:cs="Times New Roman"/>
                <w:szCs w:val="24"/>
              </w:rPr>
              <w:t xml:space="preserve"> and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Umimayanthus</w:t>
            </w:r>
            <w:proofErr w:type="spellEnd"/>
            <w:r>
              <w:rPr>
                <w:rFonts w:cs="Times New Roman"/>
                <w:szCs w:val="24"/>
              </w:rPr>
              <w:t xml:space="preserve"> genus</w:t>
            </w:r>
            <w:r w:rsidRPr="004A222C">
              <w:rPr>
                <w:rFonts w:cs="Times New Roman"/>
                <w:szCs w:val="24"/>
              </w:rPr>
              <w:t xml:space="preserve"> using </w:t>
            </w:r>
            <w:r>
              <w:rPr>
                <w:rFonts w:cs="Times New Roman"/>
                <w:szCs w:val="24"/>
              </w:rPr>
              <w:t>Maximum Likelihood</w:t>
            </w:r>
            <w:r w:rsidRPr="004A222C">
              <w:rPr>
                <w:rFonts w:cs="Times New Roman"/>
                <w:szCs w:val="24"/>
              </w:rPr>
              <w:t xml:space="preserve"> method</w:t>
            </w:r>
            <w:r>
              <w:rPr>
                <w:rFonts w:cs="Times New Roman"/>
                <w:szCs w:val="24"/>
              </w:rPr>
              <w:t xml:space="preserve"> and </w:t>
            </w:r>
            <w:r>
              <w:rPr>
                <w:lang w:val="en-GB"/>
              </w:rPr>
              <w:t>GTR+G</w:t>
            </w:r>
            <w:r w:rsidRPr="00B73CE4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as </w:t>
            </w:r>
            <w:r w:rsidRPr="00B73CE4">
              <w:rPr>
                <w:lang w:val="en-GB"/>
              </w:rPr>
              <w:t>nucleotide evolution model</w:t>
            </w:r>
            <w:r>
              <w:rPr>
                <w:rFonts w:cs="Times New Roman"/>
                <w:szCs w:val="24"/>
              </w:rPr>
              <w:t>. Numbers</w:t>
            </w:r>
            <w:r w:rsidRPr="004A222C">
              <w:rPr>
                <w:rFonts w:cs="Times New Roman"/>
                <w:szCs w:val="24"/>
              </w:rPr>
              <w:t xml:space="preserve"> indicate</w:t>
            </w:r>
            <w:r>
              <w:rPr>
                <w:rFonts w:cs="Times New Roman"/>
                <w:szCs w:val="24"/>
              </w:rPr>
              <w:t xml:space="preserve"> bootstrap proportions.</w:t>
            </w:r>
          </w:p>
        </w:tc>
      </w:tr>
    </w:tbl>
    <w:p w14:paraId="5E5888EC" w14:textId="77777777" w:rsidR="00591583" w:rsidRDefault="00591583"/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"/>
        <w:gridCol w:w="9762"/>
      </w:tblGrid>
      <w:tr w:rsidR="00591583" w14:paraId="2AA5BBBA" w14:textId="77777777" w:rsidTr="00750DDA">
        <w:tc>
          <w:tcPr>
            <w:tcW w:w="9782" w:type="dxa"/>
            <w:gridSpan w:val="2"/>
          </w:tcPr>
          <w:p w14:paraId="0154BB65" w14:textId="3FEB6549" w:rsidR="00591583" w:rsidRDefault="00591583">
            <w:r>
              <w:rPr>
                <w:noProof/>
              </w:rPr>
              <w:drawing>
                <wp:inline distT="0" distB="0" distL="0" distR="0" wp14:anchorId="68447288" wp14:editId="71F15CF3">
                  <wp:extent cx="6066845" cy="2325614"/>
                  <wp:effectExtent l="0" t="0" r="0" b="0"/>
                  <wp:docPr id="120603152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4633" cy="2328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83" w14:paraId="5FFA07E9" w14:textId="77777777" w:rsidTr="00750DDA">
        <w:tc>
          <w:tcPr>
            <w:tcW w:w="9782" w:type="dxa"/>
            <w:gridSpan w:val="2"/>
          </w:tcPr>
          <w:p w14:paraId="331FA497" w14:textId="27BBEFAB" w:rsidR="00591583" w:rsidRDefault="00591583"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5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COI sequences alignment using MAFFT to search for </w:t>
            </w:r>
            <w:r w:rsidRPr="008922DB">
              <w:t>molecular signatures for specie diagnos</w:t>
            </w:r>
            <w:r>
              <w:t xml:space="preserve">is. </w:t>
            </w:r>
            <w:r w:rsidRPr="00591583">
              <w:t xml:space="preserve">Position 143 of </w:t>
            </w:r>
            <w:r w:rsidRPr="00591583">
              <w:rPr>
                <w:i/>
                <w:iCs/>
              </w:rPr>
              <w:t xml:space="preserve">P. </w:t>
            </w:r>
            <w:proofErr w:type="spellStart"/>
            <w:r w:rsidRPr="00591583">
              <w:rPr>
                <w:i/>
                <w:iCs/>
              </w:rPr>
              <w:t>brevitentacularis</w:t>
            </w:r>
            <w:proofErr w:type="spellEnd"/>
            <w:r w:rsidRPr="00591583">
              <w:t xml:space="preserve"> is an adenine, while in the others is a guanine</w:t>
            </w:r>
          </w:p>
        </w:tc>
      </w:tr>
      <w:tr w:rsidR="00591583" w14:paraId="66818BF2" w14:textId="77777777" w:rsidTr="00750DDA">
        <w:tc>
          <w:tcPr>
            <w:tcW w:w="9782" w:type="dxa"/>
            <w:gridSpan w:val="2"/>
          </w:tcPr>
          <w:p w14:paraId="177B0BD4" w14:textId="30D1F0F0" w:rsidR="00591583" w:rsidRPr="0001436A" w:rsidRDefault="00591583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w:drawing>
                <wp:inline distT="0" distB="0" distL="0" distR="0" wp14:anchorId="0114EC93" wp14:editId="1AC47E86">
                  <wp:extent cx="6202045" cy="2377440"/>
                  <wp:effectExtent l="0" t="0" r="8255" b="3810"/>
                  <wp:docPr id="51519200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04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83" w14:paraId="654A886A" w14:textId="77777777" w:rsidTr="00750DDA">
        <w:tc>
          <w:tcPr>
            <w:tcW w:w="9782" w:type="dxa"/>
            <w:gridSpan w:val="2"/>
          </w:tcPr>
          <w:p w14:paraId="1CCC50F5" w14:textId="31B759C1" w:rsidR="00591583" w:rsidRPr="0001436A" w:rsidRDefault="00591583">
            <w:pPr>
              <w:rPr>
                <w:rFonts w:cs="Times New Roman"/>
                <w:b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6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COI sequences alignment using MAFFT to search for </w:t>
            </w:r>
            <w:r w:rsidRPr="008922DB">
              <w:t>molecular signatures for specie diagnos</w:t>
            </w:r>
            <w:r>
              <w:t xml:space="preserve">is. </w:t>
            </w:r>
            <w:r w:rsidRPr="00591583">
              <w:t>Position</w:t>
            </w:r>
            <w:r w:rsidRPr="008922DB">
              <w:t xml:space="preserve"> </w:t>
            </w:r>
            <w:r>
              <w:t xml:space="preserve">252 </w:t>
            </w:r>
            <w:r w:rsidRPr="008922DB">
              <w:t xml:space="preserve">in </w:t>
            </w:r>
            <w:r w:rsidRPr="008922DB">
              <w:rPr>
                <w:i/>
                <w:iCs/>
              </w:rPr>
              <w:t xml:space="preserve">P. </w:t>
            </w:r>
            <w:proofErr w:type="spellStart"/>
            <w:r w:rsidRPr="008922DB">
              <w:rPr>
                <w:i/>
                <w:iCs/>
              </w:rPr>
              <w:t>brevitentacularis</w:t>
            </w:r>
            <w:proofErr w:type="spellEnd"/>
            <w:r w:rsidRPr="008922DB">
              <w:rPr>
                <w:i/>
                <w:iCs/>
              </w:rPr>
              <w:t xml:space="preserve"> </w:t>
            </w:r>
            <w:r>
              <w:t>is a</w:t>
            </w:r>
            <w:r w:rsidRPr="008922DB">
              <w:t xml:space="preserve"> thymine, while cytosine</w:t>
            </w:r>
            <w:r>
              <w:t>s</w:t>
            </w:r>
            <w:r w:rsidRPr="008922DB">
              <w:t xml:space="preserve"> in the others</w:t>
            </w:r>
            <w:r>
              <w:t>.</w:t>
            </w:r>
          </w:p>
        </w:tc>
      </w:tr>
      <w:tr w:rsidR="00591583" w14:paraId="461A8587" w14:textId="77777777" w:rsidTr="00750DDA">
        <w:tc>
          <w:tcPr>
            <w:tcW w:w="9782" w:type="dxa"/>
            <w:gridSpan w:val="2"/>
          </w:tcPr>
          <w:p w14:paraId="78573F0B" w14:textId="41DD0CAF" w:rsidR="00591583" w:rsidRPr="0001436A" w:rsidRDefault="00151896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w:lastRenderedPageBreak/>
              <w:drawing>
                <wp:inline distT="0" distB="0" distL="0" distR="0" wp14:anchorId="5BC09FBC" wp14:editId="74321F06">
                  <wp:extent cx="6202045" cy="2377440"/>
                  <wp:effectExtent l="0" t="0" r="8255" b="3810"/>
                  <wp:docPr id="43386061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04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583" w14:paraId="23DC3B72" w14:textId="77777777" w:rsidTr="00750DDA">
        <w:tc>
          <w:tcPr>
            <w:tcW w:w="9782" w:type="dxa"/>
            <w:gridSpan w:val="2"/>
          </w:tcPr>
          <w:p w14:paraId="388D6804" w14:textId="1853D048" w:rsidR="00591583" w:rsidRPr="0001436A" w:rsidRDefault="00151896">
            <w:pPr>
              <w:rPr>
                <w:rFonts w:cs="Times New Roman"/>
                <w:b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7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COI sequences alignment using MAFFT to search for </w:t>
            </w:r>
            <w:r w:rsidRPr="008922DB">
              <w:t>molecular signatures for specie diagnos</w:t>
            </w:r>
            <w:r>
              <w:t xml:space="preserve">is. </w:t>
            </w:r>
            <w:r w:rsidRPr="00591583">
              <w:t>Position</w:t>
            </w:r>
            <w:r w:rsidRPr="008922DB">
              <w:t xml:space="preserve"> </w:t>
            </w:r>
            <w:r>
              <w:t xml:space="preserve">320 </w:t>
            </w:r>
            <w:r w:rsidRPr="008922DB">
              <w:t xml:space="preserve">in </w:t>
            </w:r>
            <w:r w:rsidRPr="008922DB">
              <w:rPr>
                <w:i/>
                <w:iCs/>
              </w:rPr>
              <w:t xml:space="preserve">P. </w:t>
            </w:r>
            <w:proofErr w:type="spellStart"/>
            <w:r w:rsidRPr="008922DB">
              <w:rPr>
                <w:i/>
                <w:iCs/>
              </w:rPr>
              <w:t>brevitentacularis</w:t>
            </w:r>
            <w:proofErr w:type="spellEnd"/>
            <w:r w:rsidRPr="008922DB">
              <w:rPr>
                <w:i/>
                <w:iCs/>
              </w:rPr>
              <w:t xml:space="preserve"> </w:t>
            </w:r>
            <w:r>
              <w:t>is a</w:t>
            </w:r>
            <w:r w:rsidRPr="008922DB">
              <w:t xml:space="preserve"> thymine, while cytosine</w:t>
            </w:r>
            <w:r>
              <w:t>s</w:t>
            </w:r>
            <w:r w:rsidRPr="008922DB">
              <w:t xml:space="preserve"> in the others</w:t>
            </w:r>
            <w:r>
              <w:t>. A high intraspecific variation can be seen in some positions.</w:t>
            </w:r>
          </w:p>
        </w:tc>
      </w:tr>
      <w:tr w:rsidR="00151896" w14:paraId="3D2F163F" w14:textId="77777777" w:rsidTr="00750DDA">
        <w:tc>
          <w:tcPr>
            <w:tcW w:w="9782" w:type="dxa"/>
            <w:gridSpan w:val="2"/>
          </w:tcPr>
          <w:p w14:paraId="587FE2DD" w14:textId="4662EE61" w:rsidR="00151896" w:rsidRPr="0001436A" w:rsidRDefault="00151896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noProof/>
                <w:szCs w:val="24"/>
              </w:rPr>
              <w:drawing>
                <wp:inline distT="0" distB="0" distL="0" distR="0" wp14:anchorId="5C5FD6AE" wp14:editId="63BBAA13">
                  <wp:extent cx="6202045" cy="2377440"/>
                  <wp:effectExtent l="0" t="0" r="8255" b="3810"/>
                  <wp:docPr id="1861512623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2045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896" w14:paraId="58821FB6" w14:textId="77777777" w:rsidTr="00750DDA">
        <w:tc>
          <w:tcPr>
            <w:tcW w:w="9782" w:type="dxa"/>
            <w:gridSpan w:val="2"/>
          </w:tcPr>
          <w:p w14:paraId="1A26AB30" w14:textId="604FBFCE" w:rsidR="00151896" w:rsidRPr="0001436A" w:rsidRDefault="00151896">
            <w:pPr>
              <w:rPr>
                <w:rFonts w:cs="Times New Roman"/>
                <w:b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>Figure 8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COI sequences alignment using MAFFT to search for </w:t>
            </w:r>
            <w:r w:rsidRPr="008922DB">
              <w:t>molecular signatures for specie diagnos</w:t>
            </w:r>
            <w:r>
              <w:t xml:space="preserve">is. </w:t>
            </w:r>
            <w:r w:rsidRPr="00591583">
              <w:t>Position</w:t>
            </w:r>
            <w:r w:rsidRPr="008922DB">
              <w:t xml:space="preserve"> </w:t>
            </w:r>
            <w:r w:rsidRPr="00151896">
              <w:t xml:space="preserve">532 seems to be different in </w:t>
            </w:r>
            <w:r w:rsidRPr="00151896">
              <w:rPr>
                <w:i/>
                <w:iCs/>
              </w:rPr>
              <w:t xml:space="preserve">P. </w:t>
            </w:r>
            <w:proofErr w:type="spellStart"/>
            <w:r w:rsidRPr="00151896">
              <w:rPr>
                <w:i/>
                <w:iCs/>
              </w:rPr>
              <w:t>brevitentacularis</w:t>
            </w:r>
            <w:proofErr w:type="spellEnd"/>
            <w:r w:rsidRPr="00151896">
              <w:rPr>
                <w:i/>
                <w:iCs/>
              </w:rPr>
              <w:t xml:space="preserve">, </w:t>
            </w:r>
            <w:r w:rsidRPr="00151896">
              <w:t xml:space="preserve">with a cytosine when compared to </w:t>
            </w:r>
            <w:r w:rsidRPr="00151896">
              <w:rPr>
                <w:i/>
                <w:iCs/>
              </w:rPr>
              <w:t xml:space="preserve">P. </w:t>
            </w:r>
            <w:proofErr w:type="spellStart"/>
            <w:r w:rsidRPr="00151896">
              <w:rPr>
                <w:i/>
                <w:iCs/>
              </w:rPr>
              <w:t>axinellae</w:t>
            </w:r>
            <w:proofErr w:type="spellEnd"/>
            <w:r>
              <w:rPr>
                <w:i/>
                <w:iCs/>
              </w:rPr>
              <w:t xml:space="preserve"> </w:t>
            </w:r>
            <w:r>
              <w:t>sequences</w:t>
            </w:r>
            <w:r w:rsidRPr="00151896">
              <w:t xml:space="preserve">, with a thymine. Nevertheless, on the sequences of </w:t>
            </w:r>
            <w:r w:rsidRPr="00151896">
              <w:rPr>
                <w:i/>
                <w:iCs/>
              </w:rPr>
              <w:t xml:space="preserve">P. </w:t>
            </w:r>
            <w:proofErr w:type="spellStart"/>
            <w:r w:rsidRPr="00151896">
              <w:rPr>
                <w:i/>
                <w:iCs/>
              </w:rPr>
              <w:t>franciscae</w:t>
            </w:r>
            <w:proofErr w:type="spellEnd"/>
            <w:r w:rsidRPr="00151896">
              <w:t xml:space="preserve"> </w:t>
            </w:r>
            <w:r>
              <w:t xml:space="preserve">4 </w:t>
            </w:r>
            <w:r w:rsidRPr="00151896">
              <w:t>(</w:t>
            </w:r>
            <w:r w:rsidRPr="00151896">
              <w:rPr>
                <w:lang w:val="en-GB"/>
              </w:rPr>
              <w:t>OQ456489), this position is also a cytosine, while in the other sequences of the specie is a thymine</w:t>
            </w:r>
            <w:r>
              <w:rPr>
                <w:lang w:val="en-GB"/>
              </w:rPr>
              <w:t xml:space="preserve">. Some intraspecific variations can be also seen. </w:t>
            </w:r>
          </w:p>
        </w:tc>
      </w:tr>
      <w:tr w:rsidR="00CA541C" w14:paraId="0E6B25A0" w14:textId="77777777" w:rsidTr="00750DDA">
        <w:trPr>
          <w:gridBefore w:val="1"/>
          <w:wBefore w:w="19" w:type="dxa"/>
          <w:trHeight w:val="10913"/>
        </w:trPr>
        <w:tc>
          <w:tcPr>
            <w:tcW w:w="9763" w:type="dxa"/>
          </w:tcPr>
          <w:p w14:paraId="59F45B9B" w14:textId="63975378" w:rsidR="00CA541C" w:rsidRDefault="00424C39" w:rsidP="00CA11A7">
            <w:pPr>
              <w:keepNext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</w:rPr>
              <w:lastRenderedPageBreak/>
              <w:drawing>
                <wp:inline distT="0" distB="0" distL="0" distR="0" wp14:anchorId="55940B44" wp14:editId="62848870">
                  <wp:extent cx="4186293" cy="6811766"/>
                  <wp:effectExtent l="0" t="0" r="5080" b="0"/>
                  <wp:docPr id="141480591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805916" name="Imagen 14148059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32" cy="6876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41C" w14:paraId="6F53DA19" w14:textId="77777777" w:rsidTr="00750DDA">
        <w:trPr>
          <w:gridBefore w:val="1"/>
          <w:wBefore w:w="19" w:type="dxa"/>
          <w:trHeight w:val="1143"/>
        </w:trPr>
        <w:tc>
          <w:tcPr>
            <w:tcW w:w="9763" w:type="dxa"/>
          </w:tcPr>
          <w:p w14:paraId="3F8F1636" w14:textId="2118559D" w:rsidR="00CA541C" w:rsidRDefault="00CA541C" w:rsidP="00CA11A7">
            <w:pPr>
              <w:keepNext/>
              <w:rPr>
                <w:rFonts w:cs="Times New Roman"/>
                <w:szCs w:val="24"/>
              </w:rPr>
            </w:pPr>
            <w:r w:rsidRPr="0001436A">
              <w:rPr>
                <w:rFonts w:cs="Times New Roman"/>
                <w:b/>
                <w:szCs w:val="24"/>
              </w:rPr>
              <w:t xml:space="preserve">Supplementary </w:t>
            </w:r>
            <w:r>
              <w:rPr>
                <w:rFonts w:cs="Times New Roman"/>
                <w:b/>
                <w:szCs w:val="24"/>
              </w:rPr>
              <w:t xml:space="preserve">Figure </w:t>
            </w:r>
            <w:r w:rsidR="00591583">
              <w:rPr>
                <w:rFonts w:cs="Times New Roman"/>
                <w:b/>
                <w:szCs w:val="24"/>
              </w:rPr>
              <w:t>9</w:t>
            </w:r>
            <w:r w:rsidRPr="0001436A">
              <w:rPr>
                <w:rFonts w:cs="Times New Roman"/>
                <w:b/>
                <w:szCs w:val="24"/>
              </w:rPr>
              <w:t>.</w:t>
            </w:r>
            <w:r w:rsidRPr="001549D3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ITS </w:t>
            </w:r>
            <w:r w:rsidRPr="004A222C">
              <w:rPr>
                <w:rFonts w:cs="Times New Roman"/>
                <w:szCs w:val="24"/>
              </w:rPr>
              <w:t xml:space="preserve">Phylogeny of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Parazoanthus</w:t>
            </w:r>
            <w:proofErr w:type="spellEnd"/>
            <w:r>
              <w:rPr>
                <w:rFonts w:cs="Times New Roman"/>
                <w:szCs w:val="24"/>
              </w:rPr>
              <w:t xml:space="preserve"> and </w:t>
            </w:r>
            <w:proofErr w:type="spellStart"/>
            <w:r w:rsidRPr="004A222C">
              <w:rPr>
                <w:rFonts w:cs="Times New Roman"/>
                <w:i/>
                <w:iCs/>
                <w:szCs w:val="24"/>
              </w:rPr>
              <w:t>Umimayanthus</w:t>
            </w:r>
            <w:proofErr w:type="spellEnd"/>
            <w:r>
              <w:rPr>
                <w:rFonts w:cs="Times New Roman"/>
                <w:szCs w:val="24"/>
              </w:rPr>
              <w:t xml:space="preserve"> genus</w:t>
            </w:r>
            <w:r w:rsidRPr="004A222C">
              <w:rPr>
                <w:rFonts w:cs="Times New Roman"/>
                <w:szCs w:val="24"/>
              </w:rPr>
              <w:t xml:space="preserve"> using </w:t>
            </w:r>
            <w:r>
              <w:rPr>
                <w:rFonts w:cs="Times New Roman"/>
                <w:szCs w:val="24"/>
              </w:rPr>
              <w:t>Maximum Likelihood</w:t>
            </w:r>
            <w:r w:rsidRPr="004A222C">
              <w:rPr>
                <w:rFonts w:cs="Times New Roman"/>
                <w:szCs w:val="24"/>
              </w:rPr>
              <w:t xml:space="preserve"> method</w:t>
            </w:r>
            <w:r>
              <w:rPr>
                <w:rFonts w:cs="Times New Roman"/>
                <w:szCs w:val="24"/>
              </w:rPr>
              <w:t xml:space="preserve"> and </w:t>
            </w:r>
            <w:r>
              <w:rPr>
                <w:lang w:val="en-GB"/>
              </w:rPr>
              <w:t xml:space="preserve">HKY+G as </w:t>
            </w:r>
            <w:r w:rsidRPr="00B73CE4">
              <w:rPr>
                <w:lang w:val="en-GB"/>
              </w:rPr>
              <w:t>nucleotide evolution model</w:t>
            </w:r>
            <w:r>
              <w:rPr>
                <w:rFonts w:cs="Times New Roman"/>
                <w:szCs w:val="24"/>
              </w:rPr>
              <w:t>. Numbers</w:t>
            </w:r>
            <w:r w:rsidRPr="004A222C">
              <w:rPr>
                <w:rFonts w:cs="Times New Roman"/>
                <w:szCs w:val="24"/>
              </w:rPr>
              <w:t xml:space="preserve"> indicate</w:t>
            </w:r>
            <w:r>
              <w:rPr>
                <w:rFonts w:cs="Times New Roman"/>
                <w:szCs w:val="24"/>
              </w:rPr>
              <w:t xml:space="preserve"> bootstrap proportions. </w:t>
            </w:r>
            <w:proofErr w:type="spellStart"/>
            <w:r w:rsidRPr="00D00A1F">
              <w:rPr>
                <w:rFonts w:cs="Times New Roman"/>
                <w:i/>
                <w:iCs/>
                <w:szCs w:val="24"/>
              </w:rPr>
              <w:t>Epizoanthus</w:t>
            </w:r>
            <w:proofErr w:type="spellEnd"/>
            <w:r w:rsidRPr="00D00A1F">
              <w:rPr>
                <w:rFonts w:cs="Times New Roman"/>
                <w:i/>
                <w:iCs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sequences were used as </w:t>
            </w:r>
            <w:r w:rsidR="00750DDA">
              <w:rPr>
                <w:rFonts w:cs="Times New Roman"/>
                <w:szCs w:val="24"/>
              </w:rPr>
              <w:t>o</w:t>
            </w:r>
            <w:r>
              <w:rPr>
                <w:rFonts w:cs="Times New Roman"/>
                <w:szCs w:val="24"/>
              </w:rPr>
              <w:t>utgroups.</w:t>
            </w:r>
          </w:p>
        </w:tc>
      </w:tr>
    </w:tbl>
    <w:p w14:paraId="4BC4A35C" w14:textId="63E6CBDC" w:rsidR="00CA11A7" w:rsidRPr="001549D3" w:rsidRDefault="00CA11A7" w:rsidP="00424C39">
      <w:pPr>
        <w:spacing w:before="0"/>
      </w:pPr>
    </w:p>
    <w:sectPr w:rsidR="00CA11A7" w:rsidRPr="001549D3" w:rsidSect="003723D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01CD2" w14:textId="77777777" w:rsidR="0057660A" w:rsidRDefault="0057660A" w:rsidP="00117666">
      <w:pPr>
        <w:spacing w:after="0"/>
      </w:pPr>
      <w:r>
        <w:separator/>
      </w:r>
    </w:p>
  </w:endnote>
  <w:endnote w:type="continuationSeparator" w:id="0">
    <w:p w14:paraId="30B4B233" w14:textId="77777777" w:rsidR="0057660A" w:rsidRDefault="0057660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250099604"/>
      <w:docPartObj>
        <w:docPartGallery w:val="Page Numbers (Bottom of Page)"/>
        <w:docPartUnique/>
      </w:docPartObj>
    </w:sdtPr>
    <w:sdtContent>
      <w:p w14:paraId="6098044F" w14:textId="3025FEA7" w:rsidR="003723D8" w:rsidRDefault="003723D8" w:rsidP="00C425AC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C93025F" w14:textId="77777777" w:rsidR="002F040C" w:rsidRPr="00577C4C" w:rsidRDefault="00C52A7B" w:rsidP="003723D8">
    <w:pPr>
      <w:ind w:right="360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2F040C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hUiHgIAADoEAAAOAAAAZHJzL2Uyb0RvYy54bWysU8tu2zAQvBfoPxC815Idy0kEy4GbwEUB&#13;&#10;IwngFDnTFGUJILksSVtyv75LSn4g7anohdrVLPcxs5w/dEqSg7CuAV3Q8SilRGgOZaN3Bf3xtvpy&#13;&#10;R4nzTJdMghYFPQpHHxafP81bk4sJ1CBLYQkm0S5vTUFr702eJI7XQjE3AiM0ghVYxTy6dpeUlrWY&#13;&#10;XclkkqazpAVbGgtcOId/n3qQLmL+qhLcv1SVE57IgmJvPp42nttwJos5y3eWmbrhQxvsH7pQrNFY&#13;&#10;9JzqiXlG9rb5I5VquAUHlR9xUAlUVcNFnAGnGacfptnUzIg4C5LjzJkm9//S8ufDxrxa4ruv0KGA&#13;&#10;gZDWuNzhzzBPV1kVvtgpQRwpPJ5pE50nPFzK0rvbGUIcsZv7bJZmIU1yuW2s898EKBKMglqUJbLF&#13;&#10;Dmvn+9BTSCimYdVIGaWRmrQFnd1kabxwRjC51CFWRJGHNJfOg+W7bTeMs4XyiFNa6BfAGb5qsJU1&#13;&#10;c/6VWVQcu8ct9i94VBKwJAwWJTXYX3/7H+JRCEQpaXGDCup+7pkVlMjvGiW6H0+nYeWiM81uJ+jY&#13;&#10;a2R7jei9egRc0jG+F8OjGeK9PJmVBfWOy74MVRFimmPtgvqT+ej7vcbHwsVyGYNwyQzza70xPKQO&#13;&#10;hAWi37p3Zs2ghkcdn+G0ayz/IEofG246s9x7lCYqFgjuWUWlg4MLGjUfHlN4Add+jLo8+cVvAAAA&#13;&#10;//8DAFBLAwQUAAYACAAAACEAWHOkItwAAAAJAQAADwAAAGRycy9kb3ducmV2LnhtbEyPwU7DMBBE&#13;&#10;70j8g7VIXBB1mkoBpXEqVJRz1ZQPcONtkmKvo9hpwt+zcIHLSKvRzM4rdouz4oZj6D0pWK8SEEiN&#13;&#10;Nz21Cj5O1fMriBA1GW09oYIvDLAr7+8KnRs/0xFvdWwFl1DItYIuxiGXMjQdOh1WfkBi7+JHpyOf&#13;&#10;YyvNqGcud1amSZJJp3viD50ecN9h81lPToFP5yd7rNfV/jBfq+Qw4akOqNTjw/K+ZXnbgoi4xL8E&#13;&#10;/DDwfih52NlPZIKwCpgm/ip76eYlA3FWkKUbkGUh/xOU3wAAAP//AwBQSwECLQAUAAYACAAAACEA&#13;&#10;toM4kv4AAADhAQAAEwAAAAAAAAAAAAAAAAAAAAAAW0NvbnRlbnRfVHlwZXNdLnhtbFBLAQItABQA&#13;&#10;BgAIAAAAIQA4/SH/1gAAAJQBAAALAAAAAAAAAAAAAAAAAC8BAABfcmVscy8ucmVsc1BLAQItABQA&#13;&#10;BgAIAAAAIQDxXhUiHgIAADoEAAAOAAAAAAAAAAAAAAAAAC4CAABkcnMvZTJvRG9jLnhtbFBLAQIt&#13;&#10;ABQABgAIAAAAIQBYc6Qi3AAAAAkBAAAPAAAAAAAAAAAAAAAAAHgEAABkcnMvZG93bnJldi54bWxQ&#13;&#10;SwUGAAAAAAQABADzAAAAgQUAAAAA&#13;&#10;" filled="f" stroked="f" strokeweight=".5pt">
              <v:textbox style="mso-fit-shape-to-text:t">
                <w:txbxContent>
                  <w:p w14:paraId="50BC4D33" w14:textId="77777777" w:rsidR="002F040C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20291478"/>
      <w:docPartObj>
        <w:docPartGallery w:val="Page Numbers (Bottom of Page)"/>
        <w:docPartUnique/>
      </w:docPartObj>
    </w:sdtPr>
    <w:sdtContent>
      <w:p w14:paraId="443F7BA3" w14:textId="362AF990" w:rsidR="003723D8" w:rsidRPr="006C1FC3" w:rsidRDefault="003723D8" w:rsidP="00C425AC">
        <w:pPr>
          <w:pStyle w:val="Piedepgina"/>
          <w:framePr w:wrap="none" w:vAnchor="text" w:hAnchor="margin" w:xAlign="right" w:y="1"/>
          <w:rPr>
            <w:rStyle w:val="Nmerodepgina"/>
            <w:lang w:val="es-ES"/>
          </w:rPr>
        </w:pPr>
        <w:r>
          <w:rPr>
            <w:rStyle w:val="Nmerodepgina"/>
          </w:rPr>
          <w:fldChar w:fldCharType="begin"/>
        </w:r>
        <w:r w:rsidRPr="006C1FC3">
          <w:rPr>
            <w:rStyle w:val="Nmerodepgina"/>
            <w:lang w:val="es-ES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Pr="006C1FC3">
          <w:rPr>
            <w:rStyle w:val="Nmerodepgina"/>
            <w:noProof/>
            <w:lang w:val="es-ES"/>
          </w:rPr>
          <w:t>2</w:t>
        </w:r>
        <w:r>
          <w:rPr>
            <w:rStyle w:val="Nmerodepgina"/>
          </w:rPr>
          <w:fldChar w:fldCharType="end"/>
        </w:r>
      </w:p>
    </w:sdtContent>
  </w:sdt>
  <w:p w14:paraId="40BEE9E1" w14:textId="77777777" w:rsidR="00A4637C" w:rsidRPr="00A4637C" w:rsidRDefault="00A4637C" w:rsidP="003723D8">
    <w:pPr>
      <w:pStyle w:val="Default"/>
      <w:spacing w:line="276" w:lineRule="auto"/>
      <w:ind w:right="360"/>
      <w:jc w:val="both"/>
      <w:rPr>
        <w:bCs/>
        <w:i/>
        <w:iCs/>
        <w:sz w:val="21"/>
        <w:szCs w:val="21"/>
      </w:rPr>
    </w:pPr>
    <w:r w:rsidRPr="00A4637C">
      <w:rPr>
        <w:bCs/>
        <w:i/>
        <w:iCs/>
        <w:sz w:val="21"/>
        <w:szCs w:val="21"/>
      </w:rPr>
      <w:t xml:space="preserve">Marine </w:t>
    </w:r>
    <w:proofErr w:type="spellStart"/>
    <w:r w:rsidRPr="00A4637C">
      <w:rPr>
        <w:bCs/>
        <w:i/>
        <w:iCs/>
        <w:sz w:val="21"/>
        <w:szCs w:val="21"/>
      </w:rPr>
      <w:t>Biodiversity</w:t>
    </w:r>
    <w:proofErr w:type="spellEnd"/>
    <w:r w:rsidRPr="00A4637C">
      <w:rPr>
        <w:bCs/>
        <w:i/>
        <w:iCs/>
        <w:sz w:val="21"/>
        <w:szCs w:val="21"/>
      </w:rPr>
      <w:t xml:space="preserve">. </w:t>
    </w:r>
  </w:p>
  <w:p w14:paraId="7B4D6A35" w14:textId="21931167" w:rsidR="002F040C" w:rsidRPr="00A4637C" w:rsidRDefault="00A4637C" w:rsidP="003723D8">
    <w:pPr>
      <w:pStyle w:val="Default"/>
      <w:spacing w:line="276" w:lineRule="auto"/>
      <w:ind w:right="279"/>
      <w:jc w:val="both"/>
      <w:rPr>
        <w:bCs/>
        <w:i/>
        <w:iCs/>
        <w:color w:val="000000" w:themeColor="text1"/>
        <w:sz w:val="21"/>
        <w:szCs w:val="21"/>
      </w:rPr>
    </w:pPr>
    <w:r w:rsidRPr="00A4637C">
      <w:rPr>
        <w:bCs/>
        <w:sz w:val="18"/>
        <w:szCs w:val="18"/>
      </w:rPr>
      <w:t xml:space="preserve">Alfredo Rosales Ruiz, Oscar Ocaña, Roberto de la Herrán, Rafael Navajas-Pérez, Carmelo Ruiz Rejón, Ander </w:t>
    </w:r>
    <w:proofErr w:type="spellStart"/>
    <w:r w:rsidRPr="00A4637C">
      <w:rPr>
        <w:bCs/>
        <w:sz w:val="18"/>
        <w:szCs w:val="18"/>
      </w:rPr>
      <w:t>Congil</w:t>
    </w:r>
    <w:proofErr w:type="spellEnd"/>
    <w:r w:rsidRPr="00A4637C">
      <w:rPr>
        <w:bCs/>
        <w:sz w:val="18"/>
        <w:szCs w:val="18"/>
      </w:rPr>
      <w:t xml:space="preserve"> Ross &amp; Francisca Robles. </w:t>
    </w:r>
    <w:r w:rsidR="009C1E1F">
      <w:rPr>
        <w:bCs/>
        <w:sz w:val="18"/>
        <w:szCs w:val="18"/>
      </w:rPr>
      <w:t>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A8154" w14:textId="77777777" w:rsidR="009C1E1F" w:rsidRDefault="009C1E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123A1" w14:textId="77777777" w:rsidR="0057660A" w:rsidRDefault="0057660A" w:rsidP="00117666">
      <w:pPr>
        <w:spacing w:after="0"/>
      </w:pPr>
      <w:r>
        <w:separator/>
      </w:r>
    </w:p>
  </w:footnote>
  <w:footnote w:type="continuationSeparator" w:id="0">
    <w:p w14:paraId="117B5A08" w14:textId="77777777" w:rsidR="0057660A" w:rsidRDefault="0057660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EF00C" w14:textId="77777777" w:rsidR="002F040C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7638F" w14:textId="0C297AFB" w:rsidR="008322E8" w:rsidRDefault="008322E8">
    <w:pPr>
      <w:pStyle w:val="Encabezado"/>
    </w:pPr>
    <w:r w:rsidRPr="008322E8">
      <w:t xml:space="preserve">Going deep into </w:t>
    </w:r>
    <w:proofErr w:type="spellStart"/>
    <w:r w:rsidRPr="008322E8">
      <w:t>Parazoanthus</w:t>
    </w:r>
    <w:proofErr w:type="spellEnd"/>
    <w:r w:rsidRPr="008322E8">
      <w:t xml:space="preserve"> </w:t>
    </w:r>
    <w:proofErr w:type="spellStart"/>
    <w:r w:rsidRPr="008322E8">
      <w:t>axinellae</w:t>
    </w:r>
    <w:proofErr w:type="spellEnd"/>
    <w:r w:rsidRPr="008322E8">
      <w:t xml:space="preserve"> (Anthozoa: </w:t>
    </w:r>
    <w:proofErr w:type="spellStart"/>
    <w:r w:rsidRPr="008322E8">
      <w:t>Zoantharia</w:t>
    </w:r>
    <w:proofErr w:type="spellEnd"/>
    <w:r w:rsidRPr="008322E8">
      <w:t xml:space="preserve">) complex. The description of two species in the </w:t>
    </w:r>
    <w:proofErr w:type="spellStart"/>
    <w:r w:rsidRPr="008322E8">
      <w:t>Alboran</w:t>
    </w:r>
    <w:proofErr w:type="spellEnd"/>
    <w:r w:rsidRPr="008322E8">
      <w:t xml:space="preserve"> Sea based on an integrative method.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9EA54" w14:textId="77777777" w:rsidR="009C1E1F" w:rsidRDefault="009C1E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Ttulo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Prrafodelist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415472014">
    <w:abstractNumId w:val="0"/>
  </w:num>
  <w:num w:numId="2" w16cid:durableId="266087671">
    <w:abstractNumId w:val="4"/>
  </w:num>
  <w:num w:numId="3" w16cid:durableId="310409666">
    <w:abstractNumId w:val="1"/>
  </w:num>
  <w:num w:numId="4" w16cid:durableId="1465660896">
    <w:abstractNumId w:val="5"/>
  </w:num>
  <w:num w:numId="5" w16cid:durableId="1065764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1693978">
    <w:abstractNumId w:val="3"/>
  </w:num>
  <w:num w:numId="7" w16cid:durableId="818882691">
    <w:abstractNumId w:val="6"/>
  </w:num>
  <w:num w:numId="8" w16cid:durableId="680205428">
    <w:abstractNumId w:val="6"/>
  </w:num>
  <w:num w:numId="9" w16cid:durableId="1227373791">
    <w:abstractNumId w:val="6"/>
  </w:num>
  <w:num w:numId="10" w16cid:durableId="44721102">
    <w:abstractNumId w:val="6"/>
  </w:num>
  <w:num w:numId="11" w16cid:durableId="1003511173">
    <w:abstractNumId w:val="6"/>
  </w:num>
  <w:num w:numId="12" w16cid:durableId="754978134">
    <w:abstractNumId w:val="6"/>
  </w:num>
  <w:num w:numId="13" w16cid:durableId="1421298242">
    <w:abstractNumId w:val="3"/>
  </w:num>
  <w:num w:numId="14" w16cid:durableId="864294435">
    <w:abstractNumId w:val="2"/>
  </w:num>
  <w:num w:numId="15" w16cid:durableId="23681200">
    <w:abstractNumId w:val="2"/>
  </w:num>
  <w:num w:numId="16" w16cid:durableId="712851904">
    <w:abstractNumId w:val="2"/>
  </w:num>
  <w:num w:numId="17" w16cid:durableId="1027754952">
    <w:abstractNumId w:val="2"/>
  </w:num>
  <w:num w:numId="18" w16cid:durableId="1294599837">
    <w:abstractNumId w:val="2"/>
  </w:num>
  <w:num w:numId="19" w16cid:durableId="17841525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0519B"/>
    <w:rsid w:val="00007B70"/>
    <w:rsid w:val="00010D1C"/>
    <w:rsid w:val="0001436A"/>
    <w:rsid w:val="00034304"/>
    <w:rsid w:val="00035434"/>
    <w:rsid w:val="00036429"/>
    <w:rsid w:val="00044BA2"/>
    <w:rsid w:val="00052A14"/>
    <w:rsid w:val="00061F1B"/>
    <w:rsid w:val="00077D53"/>
    <w:rsid w:val="00093D0F"/>
    <w:rsid w:val="000B5380"/>
    <w:rsid w:val="000C0BB7"/>
    <w:rsid w:val="000C72AD"/>
    <w:rsid w:val="00105FD9"/>
    <w:rsid w:val="00117666"/>
    <w:rsid w:val="00150431"/>
    <w:rsid w:val="00151896"/>
    <w:rsid w:val="001549D3"/>
    <w:rsid w:val="00160065"/>
    <w:rsid w:val="00177D84"/>
    <w:rsid w:val="001E4AC0"/>
    <w:rsid w:val="00237871"/>
    <w:rsid w:val="0025181E"/>
    <w:rsid w:val="00267D18"/>
    <w:rsid w:val="00274347"/>
    <w:rsid w:val="002868E2"/>
    <w:rsid w:val="002869C3"/>
    <w:rsid w:val="00287F29"/>
    <w:rsid w:val="002936E4"/>
    <w:rsid w:val="002B4A57"/>
    <w:rsid w:val="002C74CA"/>
    <w:rsid w:val="002D50C7"/>
    <w:rsid w:val="002F040C"/>
    <w:rsid w:val="003123F4"/>
    <w:rsid w:val="00327463"/>
    <w:rsid w:val="003544FB"/>
    <w:rsid w:val="003723D8"/>
    <w:rsid w:val="00387891"/>
    <w:rsid w:val="003D2F2D"/>
    <w:rsid w:val="00401590"/>
    <w:rsid w:val="00411053"/>
    <w:rsid w:val="00424C39"/>
    <w:rsid w:val="00446E59"/>
    <w:rsid w:val="00447801"/>
    <w:rsid w:val="00452E9C"/>
    <w:rsid w:val="004734FF"/>
    <w:rsid w:val="004735C8"/>
    <w:rsid w:val="00480F19"/>
    <w:rsid w:val="004947A6"/>
    <w:rsid w:val="004961FF"/>
    <w:rsid w:val="004A222C"/>
    <w:rsid w:val="004A467A"/>
    <w:rsid w:val="004A6FAE"/>
    <w:rsid w:val="004B002C"/>
    <w:rsid w:val="005021AF"/>
    <w:rsid w:val="00502B5C"/>
    <w:rsid w:val="00517A89"/>
    <w:rsid w:val="005250F2"/>
    <w:rsid w:val="00534FBB"/>
    <w:rsid w:val="00537591"/>
    <w:rsid w:val="00540A1C"/>
    <w:rsid w:val="00543431"/>
    <w:rsid w:val="0057660A"/>
    <w:rsid w:val="00591583"/>
    <w:rsid w:val="00593EEA"/>
    <w:rsid w:val="005A0586"/>
    <w:rsid w:val="005A5EEE"/>
    <w:rsid w:val="006375C7"/>
    <w:rsid w:val="006435B2"/>
    <w:rsid w:val="00654E8F"/>
    <w:rsid w:val="00660C7F"/>
    <w:rsid w:val="00660D05"/>
    <w:rsid w:val="006820B1"/>
    <w:rsid w:val="006A7B3A"/>
    <w:rsid w:val="006B7D14"/>
    <w:rsid w:val="006C1FC3"/>
    <w:rsid w:val="006D6283"/>
    <w:rsid w:val="00701727"/>
    <w:rsid w:val="0070566C"/>
    <w:rsid w:val="00714C50"/>
    <w:rsid w:val="00725A7D"/>
    <w:rsid w:val="007501BE"/>
    <w:rsid w:val="00750DDA"/>
    <w:rsid w:val="007537D1"/>
    <w:rsid w:val="0077360C"/>
    <w:rsid w:val="00790BB3"/>
    <w:rsid w:val="0079557C"/>
    <w:rsid w:val="007B2030"/>
    <w:rsid w:val="007C206C"/>
    <w:rsid w:val="007D2E2A"/>
    <w:rsid w:val="00817DD6"/>
    <w:rsid w:val="008322E8"/>
    <w:rsid w:val="0083759F"/>
    <w:rsid w:val="0087576B"/>
    <w:rsid w:val="00885156"/>
    <w:rsid w:val="008A688B"/>
    <w:rsid w:val="009151AA"/>
    <w:rsid w:val="0093429D"/>
    <w:rsid w:val="00943573"/>
    <w:rsid w:val="00964134"/>
    <w:rsid w:val="00970F7D"/>
    <w:rsid w:val="00994A3D"/>
    <w:rsid w:val="009C1E1F"/>
    <w:rsid w:val="009C2B12"/>
    <w:rsid w:val="00A174D9"/>
    <w:rsid w:val="00A31566"/>
    <w:rsid w:val="00A4637C"/>
    <w:rsid w:val="00A46BA5"/>
    <w:rsid w:val="00AA062A"/>
    <w:rsid w:val="00AA4D24"/>
    <w:rsid w:val="00AB2B06"/>
    <w:rsid w:val="00AB6715"/>
    <w:rsid w:val="00AF1579"/>
    <w:rsid w:val="00B1671E"/>
    <w:rsid w:val="00B2320E"/>
    <w:rsid w:val="00B25EB8"/>
    <w:rsid w:val="00B37F4D"/>
    <w:rsid w:val="00B44365"/>
    <w:rsid w:val="00B822A6"/>
    <w:rsid w:val="00BA44BC"/>
    <w:rsid w:val="00C234A2"/>
    <w:rsid w:val="00C4033C"/>
    <w:rsid w:val="00C405DD"/>
    <w:rsid w:val="00C52A7B"/>
    <w:rsid w:val="00C56BAF"/>
    <w:rsid w:val="00C679AA"/>
    <w:rsid w:val="00C75972"/>
    <w:rsid w:val="00C803E2"/>
    <w:rsid w:val="00C80ACB"/>
    <w:rsid w:val="00C93C92"/>
    <w:rsid w:val="00CA11A7"/>
    <w:rsid w:val="00CA541C"/>
    <w:rsid w:val="00CC1650"/>
    <w:rsid w:val="00CD066B"/>
    <w:rsid w:val="00CE4FEE"/>
    <w:rsid w:val="00D00A1F"/>
    <w:rsid w:val="00D060CF"/>
    <w:rsid w:val="00DB59C3"/>
    <w:rsid w:val="00DC259A"/>
    <w:rsid w:val="00DE23E8"/>
    <w:rsid w:val="00E105C2"/>
    <w:rsid w:val="00E16279"/>
    <w:rsid w:val="00E40EE1"/>
    <w:rsid w:val="00E52377"/>
    <w:rsid w:val="00E537AD"/>
    <w:rsid w:val="00E64E17"/>
    <w:rsid w:val="00E84D17"/>
    <w:rsid w:val="00E866C9"/>
    <w:rsid w:val="00E91DE0"/>
    <w:rsid w:val="00EA3D3C"/>
    <w:rsid w:val="00EC090A"/>
    <w:rsid w:val="00ED20B5"/>
    <w:rsid w:val="00F46900"/>
    <w:rsid w:val="00F471CC"/>
    <w:rsid w:val="00F61D89"/>
    <w:rsid w:val="00F83F4D"/>
    <w:rsid w:val="00FB0B0B"/>
    <w:rsid w:val="00FE6D1A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Ttulo1">
    <w:name w:val="heading 1"/>
    <w:basedOn w:val="Prrafodelista"/>
    <w:next w:val="Normal"/>
    <w:link w:val="Ttulo1C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Ttulo2">
    <w:name w:val="heading 2"/>
    <w:basedOn w:val="Ttulo1"/>
    <w:next w:val="Normal"/>
    <w:link w:val="Ttulo2C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Ttulo3">
    <w:name w:val="heading 3"/>
    <w:basedOn w:val="Normal"/>
    <w:next w:val="Normal"/>
    <w:link w:val="Ttulo3C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Ttulo4">
    <w:name w:val="heading 4"/>
    <w:basedOn w:val="Ttulo3"/>
    <w:next w:val="Normal"/>
    <w:link w:val="Ttulo4C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Ttulo5">
    <w:name w:val="heading 5"/>
    <w:basedOn w:val="Ttulo4"/>
    <w:next w:val="Normal"/>
    <w:link w:val="Ttulo5Car"/>
    <w:uiPriority w:val="2"/>
    <w:qFormat/>
    <w:rsid w:val="00AB6715"/>
    <w:pPr>
      <w:numPr>
        <w:ilvl w:val="4"/>
      </w:numPr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tuloCar">
    <w:name w:val="Subtítulo Car"/>
    <w:basedOn w:val="Fuentedeprrafopredeter"/>
    <w:link w:val="Subttulo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tulo"/>
    <w:next w:val="Normal"/>
    <w:uiPriority w:val="1"/>
    <w:qFormat/>
    <w:rsid w:val="00AB6715"/>
  </w:style>
  <w:style w:type="paragraph" w:styleId="Textodeglobo">
    <w:name w:val="Balloon Text"/>
    <w:basedOn w:val="Normal"/>
    <w:link w:val="TextodegloboC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Ttulodellibro">
    <w:name w:val="Book Title"/>
    <w:basedOn w:val="Fuentedeprrafopredeter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Descripcin">
    <w:name w:val="caption"/>
    <w:basedOn w:val="Normal"/>
    <w:next w:val="Sinespaciado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Sinespaciado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B67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7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7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nfasis">
    <w:name w:val="Emphasis"/>
    <w:basedOn w:val="Fuentedeprrafopredeter"/>
    <w:uiPriority w:val="20"/>
    <w:qFormat/>
    <w:rsid w:val="00AB6715"/>
    <w:rPr>
      <w:rFonts w:ascii="Times New Roman" w:hAnsi="Times New Roman"/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15"/>
    <w:rPr>
      <w:rFonts w:ascii="Times New Roman" w:hAnsi="Times New Roman"/>
      <w:sz w:val="24"/>
    </w:rPr>
  </w:style>
  <w:style w:type="character" w:styleId="Refdenotaalpie">
    <w:name w:val="footnote reference"/>
    <w:basedOn w:val="Fuentedeprrafopredeter"/>
    <w:uiPriority w:val="99"/>
    <w:semiHidden/>
    <w:unhideWhenUsed/>
    <w:rsid w:val="00AB671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AB6715"/>
    <w:rPr>
      <w:rFonts w:ascii="Times New Roman" w:hAnsi="Times New Roman"/>
      <w:b/>
      <w:sz w:val="24"/>
    </w:rPr>
  </w:style>
  <w:style w:type="paragraph" w:styleId="Prrafodelista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ipervnculo">
    <w:name w:val="Hyperlink"/>
    <w:basedOn w:val="Fuentedeprrafopredeter"/>
    <w:uiPriority w:val="99"/>
    <w:unhideWhenUsed/>
    <w:rsid w:val="00AB6715"/>
    <w:rPr>
      <w:color w:val="0000FF"/>
      <w:u w:val="single"/>
    </w:rPr>
  </w:style>
  <w:style w:type="character" w:styleId="nfasisintenso">
    <w:name w:val="Intense Emphasis"/>
    <w:basedOn w:val="Fuentedeprrafopredeter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Referenciaintensa">
    <w:name w:val="Intense Reference"/>
    <w:basedOn w:val="Fuentedeprrafopredeter"/>
    <w:uiPriority w:val="32"/>
    <w:qFormat/>
    <w:rsid w:val="00AB6715"/>
    <w:rPr>
      <w:b/>
      <w:bCs/>
      <w:smallCaps/>
      <w:color w:val="auto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AB6715"/>
  </w:style>
  <w:style w:type="character" w:customStyle="1" w:styleId="Ttulo3Car">
    <w:name w:val="Título 3 Car"/>
    <w:basedOn w:val="Fuentedeprrafopredeter"/>
    <w:link w:val="Ttulo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Textoennegrita">
    <w:name w:val="Strong"/>
    <w:basedOn w:val="Fuentedeprrafopredeter"/>
    <w:uiPriority w:val="22"/>
    <w:qFormat/>
    <w:rsid w:val="00AB6715"/>
    <w:rPr>
      <w:rFonts w:ascii="Times New Roman" w:hAnsi="Times New Roman"/>
      <w:b/>
      <w:bCs/>
    </w:rPr>
  </w:style>
  <w:style w:type="character" w:styleId="nfasissutil">
    <w:name w:val="Subtle Emphasis"/>
    <w:basedOn w:val="Fuentedeprrafopredeter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aconcuadrcula">
    <w:name w:val="Table Grid"/>
    <w:basedOn w:val="Tabla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tulo"/>
    <w:next w:val="Ttulo"/>
    <w:qFormat/>
    <w:rsid w:val="0001436A"/>
    <w:pPr>
      <w:spacing w:after="120"/>
    </w:pPr>
    <w:rPr>
      <w:i/>
    </w:rPr>
  </w:style>
  <w:style w:type="paragraph" w:customStyle="1" w:styleId="Default">
    <w:name w:val="Default"/>
    <w:rsid w:val="00832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37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3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alfredrosales@correo.ugr.es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herran@ugr.es" TargetMode="Externa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51</TotalTime>
  <Pages>7</Pages>
  <Words>495</Words>
  <Characters>2728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Ander Congil Ross</cp:lastModifiedBy>
  <cp:revision>21</cp:revision>
  <cp:lastPrinted>2013-10-03T12:51:00Z</cp:lastPrinted>
  <dcterms:created xsi:type="dcterms:W3CDTF">2023-02-14T14:29:00Z</dcterms:created>
  <dcterms:modified xsi:type="dcterms:W3CDTF">2024-10-09T07:57:00Z</dcterms:modified>
</cp:coreProperties>
</file>