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71017" w14:textId="77777777" w:rsidR="006B247E" w:rsidRPr="00B37F75" w:rsidRDefault="006B247E" w:rsidP="006B247E">
      <w:pPr>
        <w:spacing w:after="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B37F75">
        <w:rPr>
          <w:rFonts w:asciiTheme="majorBidi" w:hAnsiTheme="majorBidi" w:cstheme="majorBidi"/>
          <w:b/>
          <w:bCs/>
          <w:smallCaps/>
          <w:sz w:val="24"/>
          <w:szCs w:val="24"/>
        </w:rPr>
        <w:t>Table S2</w:t>
      </w:r>
      <w:r w:rsidRPr="00B37F75">
        <w:rPr>
          <w:rFonts w:asciiTheme="majorBidi" w:hAnsiTheme="majorBidi" w:cstheme="majorBidi"/>
          <w:b/>
          <w:bCs/>
          <w:sz w:val="24"/>
          <w:szCs w:val="24"/>
        </w:rPr>
        <w:t>.</w:t>
      </w:r>
      <w:r w:rsidRPr="00B37F75">
        <w:rPr>
          <w:rFonts w:asciiTheme="majorBidi" w:hAnsiTheme="majorBidi" w:cstheme="majorBidi"/>
          <w:sz w:val="24"/>
          <w:szCs w:val="24"/>
        </w:rPr>
        <w:t xml:space="preserve"> Distribution of </w:t>
      </w:r>
      <w:r w:rsidRPr="00B37F75">
        <w:rPr>
          <w:rFonts w:asciiTheme="majorBidi" w:hAnsiTheme="majorBidi" w:cstheme="majorBidi"/>
          <w:i/>
          <w:iCs/>
          <w:sz w:val="24"/>
          <w:szCs w:val="24"/>
        </w:rPr>
        <w:t>Hyaenodon</w:t>
      </w:r>
      <w:r w:rsidRPr="00B37F75">
        <w:rPr>
          <w:rFonts w:asciiTheme="majorBidi" w:hAnsiTheme="majorBidi" w:cstheme="majorBidi"/>
          <w:sz w:val="24"/>
          <w:szCs w:val="24"/>
        </w:rPr>
        <w:t xml:space="preserve">. Included species are mainly based on Bastl et al. (2011). However, some authors have suggested the placement of some species in other genera (e.g., </w:t>
      </w:r>
      <w:r w:rsidRPr="00B37F75">
        <w:rPr>
          <w:rFonts w:asciiTheme="majorBidi" w:hAnsiTheme="majorBidi" w:cstheme="majorBidi"/>
          <w:i/>
          <w:iCs/>
          <w:sz w:val="24"/>
          <w:szCs w:val="24"/>
        </w:rPr>
        <w:t xml:space="preserve">H. </w:t>
      </w:r>
      <w:proofErr w:type="spellStart"/>
      <w:r w:rsidRPr="00B37F75">
        <w:rPr>
          <w:rFonts w:asciiTheme="majorBidi" w:hAnsiTheme="majorBidi" w:cstheme="majorBidi"/>
          <w:i/>
          <w:iCs/>
          <w:sz w:val="24"/>
          <w:szCs w:val="24"/>
        </w:rPr>
        <w:t>cayluxi</w:t>
      </w:r>
      <w:proofErr w:type="spellEnd"/>
      <w:r w:rsidRPr="00B37F75">
        <w:rPr>
          <w:rFonts w:asciiTheme="majorBidi" w:hAnsiTheme="majorBidi" w:cstheme="majorBidi"/>
          <w:sz w:val="24"/>
          <w:szCs w:val="24"/>
        </w:rPr>
        <w:t xml:space="preserve"> is suggested as a member of the genus </w:t>
      </w:r>
      <w:proofErr w:type="spellStart"/>
      <w:r w:rsidRPr="00B37F75">
        <w:rPr>
          <w:rFonts w:asciiTheme="majorBidi" w:hAnsiTheme="majorBidi" w:cstheme="majorBidi"/>
          <w:i/>
          <w:iCs/>
          <w:sz w:val="24"/>
          <w:szCs w:val="24"/>
        </w:rPr>
        <w:t>Cynohyaenodon</w:t>
      </w:r>
      <w:proofErr w:type="spellEnd"/>
      <w:r w:rsidRPr="00B37F75">
        <w:rPr>
          <w:rFonts w:asciiTheme="majorBidi" w:hAnsiTheme="majorBidi" w:cstheme="majorBidi"/>
          <w:sz w:val="24"/>
          <w:szCs w:val="24"/>
        </w:rPr>
        <w:t xml:space="preserve">) or synonymy with other species of same genus (synonymy of </w:t>
      </w:r>
      <w:r w:rsidRPr="00B37F75">
        <w:rPr>
          <w:rFonts w:asciiTheme="majorBidi" w:hAnsiTheme="majorBidi" w:cstheme="majorBidi"/>
          <w:i/>
          <w:iCs/>
          <w:sz w:val="24"/>
          <w:szCs w:val="24"/>
        </w:rPr>
        <w:t xml:space="preserve">H. </w:t>
      </w:r>
      <w:proofErr w:type="spellStart"/>
      <w:r w:rsidRPr="00B37F75">
        <w:rPr>
          <w:rFonts w:asciiTheme="majorBidi" w:hAnsiTheme="majorBidi" w:cstheme="majorBidi"/>
          <w:i/>
          <w:iCs/>
          <w:sz w:val="24"/>
          <w:szCs w:val="24"/>
        </w:rPr>
        <w:t>exiguus</w:t>
      </w:r>
      <w:proofErr w:type="spellEnd"/>
      <w:r w:rsidRPr="00B37F75">
        <w:rPr>
          <w:rFonts w:asciiTheme="majorBidi" w:hAnsiTheme="majorBidi" w:cstheme="majorBidi"/>
          <w:sz w:val="24"/>
          <w:szCs w:val="24"/>
        </w:rPr>
        <w:t xml:space="preserve"> has been suggested with </w:t>
      </w:r>
      <w:r w:rsidRPr="00B37F75">
        <w:rPr>
          <w:rFonts w:asciiTheme="majorBidi" w:hAnsiTheme="majorBidi" w:cstheme="majorBidi"/>
          <w:i/>
          <w:iCs/>
          <w:sz w:val="24"/>
          <w:szCs w:val="24"/>
        </w:rPr>
        <w:t>H</w:t>
      </w:r>
      <w:r w:rsidRPr="00B37F75">
        <w:rPr>
          <w:rFonts w:asciiTheme="majorBidi" w:hAnsiTheme="majorBidi" w:cstheme="majorBidi"/>
          <w:sz w:val="24"/>
          <w:szCs w:val="24"/>
        </w:rPr>
        <w:t xml:space="preserve">. </w:t>
      </w:r>
      <w:r w:rsidRPr="00B37F75">
        <w:rPr>
          <w:rFonts w:asciiTheme="majorBidi" w:hAnsiTheme="majorBidi" w:cstheme="majorBidi"/>
          <w:i/>
          <w:iCs/>
          <w:sz w:val="24"/>
          <w:szCs w:val="24"/>
        </w:rPr>
        <w:t>venturae</w:t>
      </w:r>
      <w:r w:rsidRPr="00B37F75">
        <w:rPr>
          <w:rFonts w:asciiTheme="majorBidi" w:hAnsiTheme="majorBidi" w:cstheme="majorBidi"/>
          <w:sz w:val="24"/>
          <w:szCs w:val="24"/>
        </w:rPr>
        <w:t xml:space="preserve">).  </w:t>
      </w:r>
    </w:p>
    <w:p w14:paraId="5EFBE8D9" w14:textId="77777777" w:rsidR="006B247E" w:rsidRPr="00B37F75" w:rsidRDefault="006B247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2193"/>
        <w:gridCol w:w="2177"/>
        <w:gridCol w:w="6318"/>
      </w:tblGrid>
      <w:tr w:rsidR="00294607" w:rsidRPr="00B37F75" w14:paraId="42BBA775" w14:textId="77777777" w:rsidTr="00251692"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064A00CF" w14:textId="77777777" w:rsidR="00F51D5B" w:rsidRPr="00B37F75" w:rsidRDefault="00F51D5B" w:rsidP="007874A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Taxa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600DAFFB" w14:textId="77777777" w:rsidR="00F51D5B" w:rsidRPr="00B37F75" w:rsidRDefault="00F51D5B" w:rsidP="007874A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Distribution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08252586" w14:textId="77777777" w:rsidR="00F51D5B" w:rsidRPr="00B37F75" w:rsidRDefault="00F51D5B" w:rsidP="007874A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Age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141D4A64" w14:textId="77777777" w:rsidR="00F51D5B" w:rsidRPr="00B37F75" w:rsidRDefault="00F51D5B" w:rsidP="007874A3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References</w:t>
            </w:r>
          </w:p>
        </w:tc>
      </w:tr>
      <w:tr w:rsidR="001E1385" w:rsidRPr="00B37F75" w14:paraId="43E64ED8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1C5265D6" w14:textId="2DC1CEE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chunkhtensis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20199551" w14:textId="7F2A6BB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Mongolia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081FE59" w14:textId="1972835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6075F77" w14:textId="5924E42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de-DE"/>
              </w:rPr>
              <w:t>Wang &amp; Dashzeveg 2005; Tsubamoto et al. 2012</w:t>
            </w:r>
          </w:p>
        </w:tc>
      </w:tr>
      <w:tr w:rsidR="001E1385" w:rsidRPr="00B37F75" w14:paraId="58C83947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4EDC61AB" w14:textId="3A33AD6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eminus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779BB529" w14:textId="6B904A1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Mongolia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B81D025" w14:textId="197861D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E1AE4CC" w14:textId="3A4EB2E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Matthew &amp; Granger 1923; Dashzeveg 1965; Lange-Badré &amp; Dashzeveg 1989;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Daxner-Höck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2001; Morlo &amp; Nagel 2006</w:t>
            </w:r>
          </w:p>
        </w:tc>
      </w:tr>
      <w:tr w:rsidR="00426FED" w:rsidRPr="00B37F75" w14:paraId="0D3BAC73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65656EB5" w14:textId="3F4BD741" w:rsidR="00426FED" w:rsidRPr="00B37F75" w:rsidRDefault="00426FED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lingbaoensis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F550E3C" w14:textId="1DF9CBCF" w:rsidR="00426FED" w:rsidRPr="00B37F75" w:rsidRDefault="00426FED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D1016FE" w14:textId="006D6943" w:rsidR="00426FED" w:rsidRPr="00B37F75" w:rsidRDefault="00426FED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Middle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D4F1092" w14:textId="12BB17B4" w:rsidR="00426FED" w:rsidRPr="00B37F75" w:rsidRDefault="00426FED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Li et al. in press</w:t>
            </w:r>
          </w:p>
        </w:tc>
      </w:tr>
      <w:tr w:rsidR="001E1385" w:rsidRPr="00B37F75" w14:paraId="1FFE7B0E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45FF601F" w14:textId="3097A21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mongoliensis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1174EEA" w14:textId="44313A7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China, Mongolia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63B560E" w14:textId="2F9CF4B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D61120E" w14:textId="3364281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Dashzeveg 1965, 1996; Lange-Badré &amp; Dashzeveg 1989;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Daxner-Höck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2004; Morlo &amp; Nagel 2006</w:t>
            </w:r>
          </w:p>
        </w:tc>
      </w:tr>
      <w:tr w:rsidR="001E1385" w:rsidRPr="00B37F75" w14:paraId="4BD55A4B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061585DF" w14:textId="238FD72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neimongoliensis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02BD763C" w14:textId="603D7C8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96D9472" w14:textId="31DF624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BE4992E" w14:textId="61CABEDF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Huang 1986; </w:t>
            </w:r>
            <w:r w:rsidRPr="00B37F75">
              <w:rPr>
                <w:rFonts w:asciiTheme="majorBidi" w:hAnsiTheme="majorBidi" w:cstheme="majorBidi"/>
                <w:sz w:val="20"/>
                <w:szCs w:val="20"/>
                <w:lang w:val="de-DE"/>
              </w:rPr>
              <w:t>Morlo &amp; Nagel 2006</w:t>
            </w:r>
          </w:p>
        </w:tc>
      </w:tr>
      <w:tr w:rsidR="001E1385" w:rsidRPr="00B37F75" w14:paraId="0082D97D" w14:textId="77777777" w:rsidTr="006B247E"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03E857C" w14:textId="00875D2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pervagus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993B671" w14:textId="640E15E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China, Mongolia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2CB096E" w14:textId="0B6A621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235AEE2" w14:textId="0B41A2E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Lange-Badré &amp; Dashzeveg 1989; Dashzeveg 1965 1996; Wang &amp; Dashzeveg 2005; Wang et al. 2005; Morlo &amp; Nagel 2006;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Daxner-Höck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et al. 2017</w:t>
            </w:r>
          </w:p>
        </w:tc>
      </w:tr>
      <w:tr w:rsidR="006B247E" w:rsidRPr="00B37F75" w14:paraId="2F17D9A0" w14:textId="77777777" w:rsidTr="006B24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0D8207" w14:textId="77777777" w:rsidR="006B247E" w:rsidRPr="00B37F75" w:rsidRDefault="006B247E" w:rsidP="002558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  <w:t>Hyaenodon</w:t>
            </w:r>
            <w:r w:rsidRPr="00B37F75">
              <w:rPr>
                <w:rFonts w:asciiTheme="majorBidi" w:hAnsiTheme="majorBidi" w:cstheme="majorBidi"/>
                <w:sz w:val="20"/>
                <w:szCs w:val="20"/>
                <w:lang w:val="de-DE"/>
              </w:rPr>
              <w:t xml:space="preserve"> sp.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422E19" w14:textId="77777777" w:rsidR="006B247E" w:rsidRPr="00B37F75" w:rsidRDefault="006B247E" w:rsidP="002558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Parrewala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>, Kanhatti, Pakistan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EF299B" w14:textId="77777777" w:rsidR="006B247E" w:rsidRPr="00B37F75" w:rsidRDefault="006B247E" w:rsidP="002558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Middle Miocene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1C05D0" w14:textId="77777777" w:rsidR="006B247E" w:rsidRPr="00B37F75" w:rsidRDefault="006B247E" w:rsidP="00255850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This study</w:t>
            </w:r>
          </w:p>
        </w:tc>
      </w:tr>
      <w:tr w:rsidR="001E1385" w:rsidRPr="00B37F75" w14:paraId="42358B65" w14:textId="77777777" w:rsidTr="006B247E">
        <w:tc>
          <w:tcPr>
            <w:tcW w:w="0" w:type="auto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69E3A84" w14:textId="13C4AB3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weilini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F379225" w14:textId="7AE8F06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1EE9E7D" w14:textId="555AE18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Early Oligocene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A42DD6E" w14:textId="1A8AD0B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Wang et al. 2005</w:t>
            </w:r>
          </w:p>
        </w:tc>
      </w:tr>
      <w:tr w:rsidR="001E1385" w:rsidRPr="00B37F75" w14:paraId="28E4D7BB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072AEDA8" w14:textId="1681CE1F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yuanchensis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14EC0413" w14:textId="0CCD478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Mongolia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D650FAA" w14:textId="3A3E4F8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Middle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916C087" w14:textId="037DB21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Young 1937</w:t>
            </w:r>
          </w:p>
        </w:tc>
      </w:tr>
      <w:tr w:rsidR="001E1385" w:rsidRPr="00B37F75" w14:paraId="6D5AA9EA" w14:textId="77777777" w:rsidTr="00251692">
        <w:tc>
          <w:tcPr>
            <w:tcW w:w="0" w:type="auto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4149B6E1" w14:textId="0FC45E0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Neohyaenodon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gigas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43F9B5A6" w14:textId="06D989E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Mongolia 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5DBA67F6" w14:textId="628B98BD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14:paraId="53332D38" w14:textId="206F6B3F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de-DE"/>
              </w:rPr>
              <w:t>Dashzeveg 1965; Lange-Badré &amp; Dashzeveg 1989; Dashzeveg &amp; Russell 1992; Daxner-Höck et al. 2017</w:t>
            </w:r>
          </w:p>
        </w:tc>
      </w:tr>
      <w:tr w:rsidR="001E1385" w:rsidRPr="00B37F75" w14:paraId="6BA6B763" w14:textId="77777777" w:rsidTr="00251692">
        <w:tc>
          <w:tcPr>
            <w:tcW w:w="0" w:type="auto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</w:tcPr>
          <w:p w14:paraId="76E86CDF" w14:textId="5F3F7D4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incertus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</w:tcPr>
          <w:p w14:paraId="4DA597A1" w14:textId="21B6F0E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China, Mongolia 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</w:tcPr>
          <w:p w14:paraId="64B6D5A0" w14:textId="02459AE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  <w:shd w:val="clear" w:color="auto" w:fill="F2F2F2" w:themeFill="background1" w:themeFillShade="F2"/>
          </w:tcPr>
          <w:p w14:paraId="552E48AB" w14:textId="43544B7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Dashzeveg 1965; Lange-Badré &amp; Dashzeveg 1989; Dashzeveg &amp; Russell 1992; Morlo &amp; Nagel 2006;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Daxner-Höck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et al. 2017</w:t>
            </w:r>
          </w:p>
        </w:tc>
      </w:tr>
      <w:tr w:rsidR="001E1385" w:rsidRPr="00B37F75" w14:paraId="20B416F4" w14:textId="77777777" w:rsidTr="00251692">
        <w:tc>
          <w:tcPr>
            <w:tcW w:w="0" w:type="auto"/>
            <w:tcBorders>
              <w:top w:val="single" w:sz="12" w:space="0" w:color="000000" w:themeColor="text1"/>
            </w:tcBorders>
          </w:tcPr>
          <w:p w14:paraId="725E3388" w14:textId="074539B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brachyrhynchus</w:t>
            </w:r>
            <w:proofErr w:type="spellEnd"/>
          </w:p>
        </w:tc>
        <w:tc>
          <w:tcPr>
            <w:tcW w:w="0" w:type="auto"/>
            <w:tcBorders>
              <w:top w:val="single" w:sz="12" w:space="0" w:color="000000" w:themeColor="text1"/>
            </w:tcBorders>
          </w:tcPr>
          <w:p w14:paraId="22EBD355" w14:textId="05C2C32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  <w:tcBorders>
              <w:top w:val="single" w:sz="12" w:space="0" w:color="000000" w:themeColor="text1"/>
            </w:tcBorders>
          </w:tcPr>
          <w:p w14:paraId="4C171F26" w14:textId="1BC6253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Late Eocene </w:t>
            </w:r>
          </w:p>
        </w:tc>
        <w:tc>
          <w:tcPr>
            <w:tcW w:w="0" w:type="auto"/>
            <w:tcBorders>
              <w:top w:val="single" w:sz="12" w:space="0" w:color="000000" w:themeColor="text1"/>
            </w:tcBorders>
          </w:tcPr>
          <w:p w14:paraId="2E12C248" w14:textId="1B8F35C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Crochet et al. 1981; Fauré 2016</w:t>
            </w:r>
          </w:p>
        </w:tc>
      </w:tr>
      <w:tr w:rsidR="001E1385" w:rsidRPr="00B37F75" w14:paraId="72272DFE" w14:textId="77777777" w:rsidTr="00294607">
        <w:tc>
          <w:tcPr>
            <w:tcW w:w="0" w:type="auto"/>
          </w:tcPr>
          <w:p w14:paraId="18FD0F36" w14:textId="374CF9B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cayluxi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14:paraId="3F3D36AD" w14:textId="34E1DCF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</w:tcPr>
          <w:p w14:paraId="2A675D32" w14:textId="05E81A4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</w:tcPr>
          <w:p w14:paraId="5A6F128A" w14:textId="34445E5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Solé et al. 2021</w:t>
            </w:r>
          </w:p>
        </w:tc>
      </w:tr>
      <w:tr w:rsidR="001E1385" w:rsidRPr="00B37F75" w14:paraId="696F4AC0" w14:textId="77777777" w:rsidTr="00294607">
        <w:tc>
          <w:tcPr>
            <w:tcW w:w="0" w:type="auto"/>
          </w:tcPr>
          <w:p w14:paraId="0867604E" w14:textId="46FB08F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dubius</w:t>
            </w:r>
          </w:p>
        </w:tc>
        <w:tc>
          <w:tcPr>
            <w:tcW w:w="0" w:type="auto"/>
          </w:tcPr>
          <w:p w14:paraId="00E63E1F" w14:textId="2794795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 </w:t>
            </w:r>
          </w:p>
        </w:tc>
        <w:tc>
          <w:tcPr>
            <w:tcW w:w="0" w:type="auto"/>
          </w:tcPr>
          <w:p w14:paraId="1BE9DE11" w14:textId="05FF2D7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late Early to Late Oligocene </w:t>
            </w:r>
          </w:p>
        </w:tc>
        <w:tc>
          <w:tcPr>
            <w:tcW w:w="0" w:type="auto"/>
          </w:tcPr>
          <w:p w14:paraId="75F8EB7E" w14:textId="297FC63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Crochet et al. 1981; Antoine et al. 2011</w:t>
            </w:r>
          </w:p>
        </w:tc>
      </w:tr>
      <w:tr w:rsidR="001E1385" w:rsidRPr="00B37F75" w14:paraId="15A40E11" w14:textId="77777777" w:rsidTr="00294607">
        <w:tc>
          <w:tcPr>
            <w:tcW w:w="0" w:type="auto"/>
          </w:tcPr>
          <w:p w14:paraId="7D1B515C" w14:textId="086B9D6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filholi</w:t>
            </w:r>
          </w:p>
        </w:tc>
        <w:tc>
          <w:tcPr>
            <w:tcW w:w="0" w:type="auto"/>
          </w:tcPr>
          <w:p w14:paraId="1C0D27A4" w14:textId="2381F2E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France, Switzerland </w:t>
            </w:r>
          </w:p>
        </w:tc>
        <w:tc>
          <w:tcPr>
            <w:tcW w:w="0" w:type="auto"/>
          </w:tcPr>
          <w:p w14:paraId="3FB683BD" w14:textId="4B4F444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Late Oligocene</w:t>
            </w:r>
          </w:p>
        </w:tc>
        <w:tc>
          <w:tcPr>
            <w:tcW w:w="0" w:type="auto"/>
          </w:tcPr>
          <w:p w14:paraId="57E8B63C" w14:textId="3AFB4DE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Geze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1938;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Mennecart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2012</w:t>
            </w:r>
          </w:p>
        </w:tc>
      </w:tr>
      <w:tr w:rsidR="001E1385" w:rsidRPr="00B37F75" w14:paraId="6EE2DDD9" w14:textId="77777777" w:rsidTr="00294607">
        <w:tc>
          <w:tcPr>
            <w:tcW w:w="0" w:type="auto"/>
          </w:tcPr>
          <w:p w14:paraId="3135287C" w14:textId="55E794C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de-DE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gervaisi</w:t>
            </w:r>
            <w:proofErr w:type="spellEnd"/>
          </w:p>
        </w:tc>
        <w:tc>
          <w:tcPr>
            <w:tcW w:w="0" w:type="auto"/>
          </w:tcPr>
          <w:p w14:paraId="5F5EDC36" w14:textId="30430FD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</w:tcPr>
          <w:p w14:paraId="5532E22D" w14:textId="17C3E03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Early Oligocene</w:t>
            </w:r>
          </w:p>
        </w:tc>
        <w:tc>
          <w:tcPr>
            <w:tcW w:w="0" w:type="auto"/>
          </w:tcPr>
          <w:p w14:paraId="1C1BBB08" w14:textId="507D2C1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Martin 1906; Lange-Badr</w:t>
            </w:r>
            <w:r w:rsidRPr="00B37F75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1979</w:t>
            </w:r>
          </w:p>
        </w:tc>
      </w:tr>
      <w:tr w:rsidR="001E1385" w:rsidRPr="00B37F75" w14:paraId="0DB1B023" w14:textId="77777777" w:rsidTr="00294607">
        <w:tc>
          <w:tcPr>
            <w:tcW w:w="0" w:type="auto"/>
          </w:tcPr>
          <w:p w14:paraId="38F0B3CB" w14:textId="0311708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heberti</w:t>
            </w:r>
            <w:proofErr w:type="spellEnd"/>
          </w:p>
        </w:tc>
        <w:tc>
          <w:tcPr>
            <w:tcW w:w="0" w:type="auto"/>
          </w:tcPr>
          <w:p w14:paraId="052E3702" w14:textId="4F1611F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</w:tcPr>
          <w:p w14:paraId="59010D69" w14:textId="1CBB989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</w:tcPr>
          <w:p w14:paraId="186C4C24" w14:textId="63DA506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</w:rPr>
              <w:t>Filhol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1876</w:t>
            </w:r>
          </w:p>
        </w:tc>
      </w:tr>
      <w:tr w:rsidR="001E1385" w:rsidRPr="00B37F75" w14:paraId="06CEE416" w14:textId="77777777" w:rsidTr="00294607">
        <w:tc>
          <w:tcPr>
            <w:tcW w:w="0" w:type="auto"/>
          </w:tcPr>
          <w:p w14:paraId="18B0DBE7" w14:textId="72370F6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lastRenderedPageBreak/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leptorhynchus</w:t>
            </w:r>
            <w:proofErr w:type="spellEnd"/>
          </w:p>
        </w:tc>
        <w:tc>
          <w:tcPr>
            <w:tcW w:w="0" w:type="auto"/>
          </w:tcPr>
          <w:p w14:paraId="53F0F273" w14:textId="57E7D37D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France, Germany</w:t>
            </w:r>
          </w:p>
        </w:tc>
        <w:tc>
          <w:tcPr>
            <w:tcW w:w="0" w:type="auto"/>
          </w:tcPr>
          <w:p w14:paraId="5D921532" w14:textId="271C394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Early Oligocene to Early Miocene</w:t>
            </w:r>
          </w:p>
        </w:tc>
        <w:tc>
          <w:tcPr>
            <w:tcW w:w="0" w:type="auto"/>
          </w:tcPr>
          <w:p w14:paraId="73470670" w14:textId="1B6E9C4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Sudre 1978;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Crochet et al. 1981; 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Antoine et al. 2011; Lange-Badr</w:t>
            </w:r>
            <w:r w:rsidRPr="00B37F75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1979; Bastl et al. 2011</w:t>
            </w:r>
          </w:p>
        </w:tc>
      </w:tr>
      <w:tr w:rsidR="001E1385" w:rsidRPr="00B37F75" w14:paraId="5D93B3AB" w14:textId="77777777" w:rsidTr="00294607">
        <w:tc>
          <w:tcPr>
            <w:tcW w:w="0" w:type="auto"/>
          </w:tcPr>
          <w:p w14:paraId="24BC3E69" w14:textId="15130EC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 minor</w:t>
            </w:r>
          </w:p>
        </w:tc>
        <w:tc>
          <w:tcPr>
            <w:tcW w:w="0" w:type="auto"/>
          </w:tcPr>
          <w:p w14:paraId="64B31A8F" w14:textId="326C0E2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France, Spain, United Kingdom</w:t>
            </w:r>
          </w:p>
        </w:tc>
        <w:tc>
          <w:tcPr>
            <w:tcW w:w="0" w:type="auto"/>
          </w:tcPr>
          <w:p w14:paraId="460EC6AD" w14:textId="33B57D8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</w:tcPr>
          <w:p w14:paraId="3FE8B5D0" w14:textId="5818210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Cray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1973; Louis &amp; Sudre 1975; Crusafont-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Pairo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&amp; Posse 1975; Crochet et al. 1981;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Lange-Badr</w:t>
            </w:r>
            <w:r w:rsidR="004118A4" w:rsidRPr="00B37F75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1979 via Bastl et al. 2011</w:t>
            </w:r>
          </w:p>
        </w:tc>
      </w:tr>
      <w:tr w:rsidR="001E1385" w:rsidRPr="00B37F75" w14:paraId="55B471B0" w14:textId="77777777" w:rsidTr="00251692">
        <w:tc>
          <w:tcPr>
            <w:tcW w:w="0" w:type="auto"/>
            <w:tcBorders>
              <w:bottom w:val="single" w:sz="4" w:space="0" w:color="000000" w:themeColor="text1"/>
            </w:tcBorders>
          </w:tcPr>
          <w:p w14:paraId="416AF614" w14:textId="0B12A76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requieni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 w:themeColor="text1"/>
            </w:tcBorders>
          </w:tcPr>
          <w:p w14:paraId="3F6F40EC" w14:textId="13C6AE6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</w:tcPr>
          <w:p w14:paraId="2A1A678A" w14:textId="012F03D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tcBorders>
              <w:bottom w:val="single" w:sz="4" w:space="0" w:color="000000" w:themeColor="text1"/>
            </w:tcBorders>
          </w:tcPr>
          <w:p w14:paraId="5202EFC0" w14:textId="5FEB26B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de Bonis 1964;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Garimond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et al. 1975; Louis &amp; Sudre 1975; Crochet et al. 1981</w:t>
            </w:r>
          </w:p>
        </w:tc>
      </w:tr>
      <w:tr w:rsidR="001E1385" w:rsidRPr="00B37F75" w14:paraId="0E67CBEC" w14:textId="77777777" w:rsidTr="00251692"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067A5E15" w14:textId="5D0706B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rossignoli</w:t>
            </w:r>
            <w:proofErr w:type="spellEnd"/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1F7809BF" w14:textId="7198B73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5B1AAE1D" w14:textId="0AB905E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tcBorders>
              <w:bottom w:val="single" w:sz="12" w:space="0" w:color="000000" w:themeColor="text1"/>
            </w:tcBorders>
          </w:tcPr>
          <w:p w14:paraId="2996848D" w14:textId="7723675F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Lange-Badr</w:t>
            </w:r>
            <w:r w:rsidRPr="00B37F75">
              <w:rPr>
                <w:rFonts w:ascii="Times New Roman" w:hAnsi="Times New Roman" w:cs="Times New Roman"/>
                <w:sz w:val="20"/>
                <w:szCs w:val="20"/>
              </w:rPr>
              <w:t>é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1979</w:t>
            </w:r>
          </w:p>
        </w:tc>
      </w:tr>
      <w:tr w:rsidR="001E1385" w:rsidRPr="00B37F75" w14:paraId="70AB73B2" w14:textId="77777777" w:rsidTr="00251692">
        <w:tc>
          <w:tcPr>
            <w:tcW w:w="0" w:type="auto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3F06E723" w14:textId="1CD5853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exiguus</w:t>
            </w:r>
            <w:proofErr w:type="spellEnd"/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06DE11B8" w14:textId="4663398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105A77D2" w14:textId="67A21D7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Late </w:t>
            </w:r>
            <w:proofErr w:type="spellStart"/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Eocene</w:t>
            </w:r>
            <w:proofErr w:type="spellEnd"/>
          </w:p>
        </w:tc>
        <w:tc>
          <w:tcPr>
            <w:tcW w:w="0" w:type="auto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79B35AB3" w14:textId="51517E5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Golz &amp; Lillegraven 1977; Lavrov &amp; Emry 1998 </w:t>
            </w:r>
          </w:p>
        </w:tc>
      </w:tr>
      <w:tr w:rsidR="001E1385" w:rsidRPr="00B37F75" w14:paraId="75D209FA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7C825870" w14:textId="69770FD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raineyi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2F87CCBB" w14:textId="17A7EA5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7C5E825" w14:textId="1FD53A9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E678E7C" w14:textId="52363EF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Wilson 1977</w:t>
            </w:r>
          </w:p>
        </w:tc>
      </w:tr>
      <w:tr w:rsidR="001E1385" w:rsidRPr="00B37F75" w14:paraId="636D9533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15D5C158" w14:textId="16EF165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.) 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horridus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4671AD2" w14:textId="6D39500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United States of America, Canada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27CB990" w14:textId="4AC06533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5E7A9E5" w14:textId="51F7402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Clark &amp; Beerbower 1967; Storer 1984; Simpson 1985; Gustafson 1986a, b; Kihm 1987</w:t>
            </w:r>
          </w:p>
        </w:tc>
      </w:tr>
      <w:tr w:rsidR="001E1385" w:rsidRPr="00B37F75" w14:paraId="2D1D08BD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7E01ABA7" w14:textId="7281AA0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megaloides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2123159D" w14:textId="7363B40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5A00E9E5" w14:textId="52FECF2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019E96E" w14:textId="145DFE3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Emry 1992</w:t>
            </w:r>
          </w:p>
        </w:tc>
      </w:tr>
      <w:tr w:rsidR="001E1385" w:rsidRPr="00B37F75" w14:paraId="0EA224C3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4DE5042A" w14:textId="5EEE5D8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montanus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5DDA05D" w14:textId="798606E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25DF937" w14:textId="25C40BD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Late Eocene 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A2E55E5" w14:textId="6D05E51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Clark &amp; Beerbower 1967; Wood 1974; Emry 1992</w:t>
            </w:r>
          </w:p>
        </w:tc>
      </w:tr>
      <w:tr w:rsidR="001E1385" w:rsidRPr="00B37F75" w14:paraId="42E8519A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7D690CE6" w14:textId="52159EA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H. 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vetus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4220DF5F" w14:textId="22743D9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2261742" w14:textId="606BAA49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Late Eocene 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A56E6FE" w14:textId="1D70A9F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Golz &amp; Lillegraven 1977; Emry 1979; Gustafson 1986a, b; Wilson &amp; Stevens 1986</w:t>
            </w:r>
          </w:p>
        </w:tc>
      </w:tr>
      <w:tr w:rsidR="001E1385" w:rsidRPr="00B37F75" w14:paraId="4AFDAB3A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658F5BAC" w14:textId="23F44A6B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Protohyaenodon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brevirostrus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47BCC521" w14:textId="394BA12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FE34F31" w14:textId="257132CD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E61DA3A" w14:textId="02B6A4B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Macdonald 1970</w:t>
            </w:r>
          </w:p>
        </w:tc>
      </w:tr>
      <w:tr w:rsidR="001E1385" w:rsidRPr="00B37F75" w14:paraId="1690209E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658532BB" w14:textId="297045E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crucians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1F828DE" w14:textId="7AD2AE2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844ACEE" w14:textId="7904B7C1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DAB0FF6" w14:textId="6040C45C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Galbreath 1953; Gustafson 1986a, b; Emry 1992</w:t>
            </w:r>
          </w:p>
        </w:tc>
      </w:tr>
      <w:tr w:rsidR="001E1385" w:rsidRPr="00B37F75" w14:paraId="0FA910AF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191B6666" w14:textId="59C96E7A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microdon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4B341099" w14:textId="1FA0357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Canada 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76DAA9B" w14:textId="602FA776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536BACD" w14:textId="1F385188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Storer 1996</w:t>
            </w:r>
          </w:p>
        </w:tc>
      </w:tr>
      <w:tr w:rsidR="001E1385" w:rsidRPr="00B37F75" w14:paraId="73CF1301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009EA6D7" w14:textId="39F554C7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mustelinus</w:t>
            </w:r>
            <w:proofErr w:type="spellEnd"/>
          </w:p>
        </w:tc>
        <w:tc>
          <w:tcPr>
            <w:tcW w:w="0" w:type="auto"/>
            <w:shd w:val="clear" w:color="auto" w:fill="F2F2F2" w:themeFill="background1" w:themeFillShade="F2"/>
          </w:tcPr>
          <w:p w14:paraId="6173469E" w14:textId="3A301D22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United States of America 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1E69044D" w14:textId="1FEF6D20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 to Early Oligocene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DD6C84D" w14:textId="5216362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Galbreath 1953; Emry 1992; Korth 2000</w:t>
            </w:r>
          </w:p>
        </w:tc>
      </w:tr>
      <w:tr w:rsidR="001E1385" w:rsidRPr="00294607" w14:paraId="52E60EB5" w14:textId="77777777" w:rsidTr="00EE084F">
        <w:tc>
          <w:tcPr>
            <w:tcW w:w="0" w:type="auto"/>
            <w:shd w:val="clear" w:color="auto" w:fill="F2F2F2" w:themeFill="background1" w:themeFillShade="F2"/>
          </w:tcPr>
          <w:p w14:paraId="19649A7D" w14:textId="7DD2F63E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H.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 xml:space="preserve"> (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P</w:t>
            </w:r>
            <w:r w:rsidRPr="00B37F75">
              <w:rPr>
                <w:rFonts w:asciiTheme="majorBidi" w:hAnsiTheme="majorBidi" w:cstheme="majorBidi"/>
                <w:sz w:val="20"/>
                <w:szCs w:val="20"/>
              </w:rPr>
              <w:t>.)</w:t>
            </w:r>
            <w:r w:rsidRPr="00B37F75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venturae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43875D70" w14:textId="213DA834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United States of America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B187C16" w14:textId="556A9A25" w:rsidR="001E1385" w:rsidRPr="00B37F75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Late Eocene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355D2F23" w14:textId="75A873AD" w:rsidR="001E1385" w:rsidRPr="00294607" w:rsidRDefault="001E1385" w:rsidP="001E138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37F75">
              <w:rPr>
                <w:rFonts w:asciiTheme="majorBidi" w:hAnsiTheme="majorBidi" w:cstheme="majorBidi"/>
                <w:sz w:val="20"/>
                <w:szCs w:val="20"/>
              </w:rPr>
              <w:t>Kihm 1987; Emry 1992</w:t>
            </w:r>
          </w:p>
        </w:tc>
      </w:tr>
    </w:tbl>
    <w:p w14:paraId="7074171B" w14:textId="7CFF4279" w:rsidR="0018412F" w:rsidRPr="007874A3" w:rsidRDefault="0018412F" w:rsidP="0098767D">
      <w:pPr>
        <w:spacing w:after="0" w:line="240" w:lineRule="auto"/>
        <w:ind w:left="720" w:hanging="720"/>
        <w:rPr>
          <w:rFonts w:asciiTheme="majorBidi" w:hAnsiTheme="majorBidi" w:cstheme="majorBidi"/>
          <w:sz w:val="24"/>
          <w:szCs w:val="24"/>
          <w:lang w:val="fr-FR"/>
        </w:rPr>
      </w:pPr>
    </w:p>
    <w:p w14:paraId="3DDD6639" w14:textId="4E40B2B1" w:rsidR="0018412F" w:rsidRPr="007874A3" w:rsidRDefault="0018412F" w:rsidP="0098767D">
      <w:pPr>
        <w:spacing w:after="0" w:line="240" w:lineRule="auto"/>
        <w:ind w:left="720" w:hanging="720"/>
        <w:rPr>
          <w:rFonts w:asciiTheme="majorBidi" w:hAnsiTheme="majorBidi" w:cstheme="majorBidi"/>
          <w:sz w:val="24"/>
          <w:szCs w:val="24"/>
        </w:rPr>
      </w:pPr>
    </w:p>
    <w:p w14:paraId="6E9A6F93" w14:textId="456964AE" w:rsidR="0018412F" w:rsidRPr="007874A3" w:rsidRDefault="0018412F" w:rsidP="0098767D">
      <w:pPr>
        <w:spacing w:after="0" w:line="240" w:lineRule="auto"/>
        <w:ind w:left="720" w:hanging="720"/>
        <w:rPr>
          <w:rFonts w:asciiTheme="majorBidi" w:hAnsiTheme="majorBidi" w:cstheme="majorBidi"/>
          <w:sz w:val="24"/>
          <w:szCs w:val="24"/>
        </w:rPr>
      </w:pPr>
    </w:p>
    <w:p w14:paraId="22005E31" w14:textId="38971EAE" w:rsidR="00956752" w:rsidRPr="006373CE" w:rsidRDefault="006373CE" w:rsidP="00AF28B9">
      <w:pPr>
        <w:spacing w:after="0" w:line="48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6373CE">
        <w:rPr>
          <w:rFonts w:asciiTheme="majorBidi" w:hAnsiTheme="majorBidi" w:cstheme="majorBidi"/>
          <w:b/>
          <w:bCs/>
          <w:sz w:val="28"/>
          <w:szCs w:val="28"/>
        </w:rPr>
        <w:t xml:space="preserve">Supplemental </w:t>
      </w:r>
      <w:r w:rsidR="00AF28B9" w:rsidRPr="006373CE">
        <w:rPr>
          <w:rFonts w:asciiTheme="majorBidi" w:hAnsiTheme="majorBidi" w:cstheme="majorBidi"/>
          <w:b/>
          <w:bCs/>
          <w:sz w:val="28"/>
          <w:szCs w:val="28"/>
        </w:rPr>
        <w:t>References</w:t>
      </w:r>
    </w:p>
    <w:p w14:paraId="3106C376" w14:textId="77777777" w:rsidR="002C50CF" w:rsidRPr="001F0220" w:rsidRDefault="002C50CF" w:rsidP="002C50CF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Abramoff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326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32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P.J. </w:t>
      </w:r>
      <w:r w:rsidRPr="0012326E">
        <w:rPr>
          <w:rFonts w:ascii="Times New Roman" w:hAnsi="Times New Roman" w:cs="Times New Roman"/>
          <w:sz w:val="24"/>
          <w:szCs w:val="24"/>
        </w:rPr>
        <w:t>Magelhaes</w:t>
      </w:r>
      <w:r>
        <w:rPr>
          <w:rFonts w:ascii="Times New Roman" w:hAnsi="Times New Roman" w:cs="Times New Roman"/>
          <w:sz w:val="24"/>
          <w:szCs w:val="24"/>
        </w:rPr>
        <w:t>, and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S.J. </w:t>
      </w:r>
      <w:r w:rsidRPr="0012326E">
        <w:rPr>
          <w:rFonts w:ascii="Times New Roman" w:hAnsi="Times New Roman" w:cs="Times New Roman"/>
          <w:sz w:val="24"/>
          <w:szCs w:val="24"/>
        </w:rPr>
        <w:t>Ram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2326E">
        <w:rPr>
          <w:rFonts w:ascii="Times New Roman" w:hAnsi="Times New Roman" w:cs="Times New Roman"/>
          <w:sz w:val="24"/>
          <w:szCs w:val="24"/>
        </w:rPr>
        <w:t>2004</w:t>
      </w:r>
      <w:r w:rsidRPr="001F0220">
        <w:rPr>
          <w:rFonts w:ascii="Times New Roman" w:hAnsi="Times New Roman" w:cs="Times New Roman"/>
          <w:sz w:val="24"/>
          <w:szCs w:val="24"/>
        </w:rPr>
        <w:t xml:space="preserve">. </w:t>
      </w:r>
      <w:r w:rsidRPr="0012326E">
        <w:rPr>
          <w:rFonts w:ascii="Times New Roman" w:hAnsi="Times New Roman" w:cs="Times New Roman"/>
          <w:sz w:val="24"/>
          <w:szCs w:val="24"/>
        </w:rPr>
        <w:t xml:space="preserve">Image Processing with ImageJ.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</w:rPr>
        <w:t>Biophotonics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</w:rPr>
        <w:t xml:space="preserve"> International</w:t>
      </w:r>
      <w:r w:rsidRPr="0012326E">
        <w:rPr>
          <w:rFonts w:ascii="Times New Roman" w:hAnsi="Times New Roman" w:cs="Times New Roman"/>
          <w:sz w:val="24"/>
          <w:szCs w:val="24"/>
        </w:rPr>
        <w:t xml:space="preserve"> 11: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326E">
        <w:rPr>
          <w:rFonts w:ascii="Times New Roman" w:hAnsi="Times New Roman" w:cs="Times New Roman"/>
          <w:sz w:val="24"/>
          <w:szCs w:val="24"/>
        </w:rPr>
        <w:t>36–42.</w:t>
      </w:r>
    </w:p>
    <w:p w14:paraId="4C11A499" w14:textId="653A1FE1" w:rsidR="00CE1416" w:rsidRPr="001F0220" w:rsidRDefault="00CE1416" w:rsidP="00CE1416">
      <w:pPr>
        <w:autoSpaceDE w:val="0"/>
        <w:autoSpaceDN w:val="0"/>
        <w:adjustRightInd w:val="0"/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  <w:lang w:val="fr-FR"/>
        </w:rPr>
      </w:pPr>
      <w:r w:rsidRPr="0012326E">
        <w:rPr>
          <w:rFonts w:asciiTheme="majorBidi" w:hAnsiTheme="majorBidi" w:cstheme="majorBidi"/>
          <w:sz w:val="24"/>
          <w:szCs w:val="24"/>
        </w:rPr>
        <w:lastRenderedPageBreak/>
        <w:t>Antoine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P.</w:t>
      </w:r>
      <w:r>
        <w:rPr>
          <w:rFonts w:asciiTheme="majorBidi" w:hAnsiTheme="majorBidi" w:cstheme="majorBidi"/>
          <w:sz w:val="24"/>
          <w:szCs w:val="24"/>
        </w:rPr>
        <w:t>-</w:t>
      </w:r>
      <w:r w:rsidRPr="0012326E">
        <w:rPr>
          <w:rFonts w:asciiTheme="majorBidi" w:hAnsiTheme="majorBidi" w:cstheme="majorBidi"/>
          <w:sz w:val="24"/>
          <w:szCs w:val="24"/>
        </w:rPr>
        <w:t xml:space="preserve">O., </w:t>
      </w:r>
      <w:r>
        <w:rPr>
          <w:rFonts w:asciiTheme="majorBidi" w:hAnsiTheme="majorBidi" w:cstheme="majorBidi"/>
          <w:sz w:val="24"/>
          <w:szCs w:val="24"/>
        </w:rPr>
        <w:t xml:space="preserve">G. </w:t>
      </w:r>
      <w:r w:rsidRPr="0012326E">
        <w:rPr>
          <w:rFonts w:asciiTheme="majorBidi" w:hAnsiTheme="majorBidi" w:cstheme="majorBidi"/>
          <w:sz w:val="24"/>
          <w:szCs w:val="24"/>
        </w:rPr>
        <w:t xml:space="preserve">Métais, </w:t>
      </w:r>
      <w:r>
        <w:rPr>
          <w:rFonts w:asciiTheme="majorBidi" w:hAnsiTheme="majorBidi" w:cstheme="majorBidi"/>
          <w:sz w:val="24"/>
          <w:szCs w:val="24"/>
        </w:rPr>
        <w:t xml:space="preserve">M.J.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Orliac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S. </w:t>
      </w:r>
      <w:r w:rsidRPr="0012326E">
        <w:rPr>
          <w:rFonts w:asciiTheme="majorBidi" w:hAnsiTheme="majorBidi" w:cstheme="majorBidi"/>
          <w:sz w:val="24"/>
          <w:szCs w:val="24"/>
        </w:rPr>
        <w:t xml:space="preserve">Peigné, </w:t>
      </w:r>
      <w:r>
        <w:rPr>
          <w:rFonts w:asciiTheme="majorBidi" w:hAnsiTheme="majorBidi" w:cstheme="majorBidi"/>
          <w:sz w:val="24"/>
          <w:szCs w:val="24"/>
        </w:rPr>
        <w:t xml:space="preserve">S.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Rafaÿ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F. </w:t>
      </w:r>
      <w:r w:rsidRPr="0012326E">
        <w:rPr>
          <w:rFonts w:asciiTheme="majorBidi" w:hAnsiTheme="majorBidi" w:cstheme="majorBidi"/>
          <w:sz w:val="24"/>
          <w:szCs w:val="24"/>
        </w:rPr>
        <w:t>Solé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 w:rsidR="00F4371F">
        <w:rPr>
          <w:rFonts w:asciiTheme="majorBidi" w:hAnsiTheme="majorBidi" w:cstheme="majorBidi"/>
          <w:sz w:val="24"/>
          <w:szCs w:val="24"/>
        </w:rPr>
        <w:t>&amp;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M. </w:t>
      </w:r>
      <w:r w:rsidRPr="0012326E">
        <w:rPr>
          <w:rFonts w:asciiTheme="majorBidi" w:hAnsiTheme="majorBidi" w:cstheme="majorBidi"/>
          <w:sz w:val="24"/>
          <w:szCs w:val="24"/>
        </w:rPr>
        <w:t>Vianey-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Liaud</w:t>
      </w:r>
      <w:proofErr w:type="spellEnd"/>
      <w:r w:rsidRPr="001F0220">
        <w:rPr>
          <w:rFonts w:asciiTheme="majorBidi" w:hAnsiTheme="majorBidi" w:cstheme="majorBidi"/>
          <w:sz w:val="24"/>
          <w:szCs w:val="24"/>
        </w:rPr>
        <w:t xml:space="preserve">. 2011. A new late Early Oligocene vertebrate fauna from </w:t>
      </w:r>
      <w:proofErr w:type="spellStart"/>
      <w:r w:rsidRPr="001F0220">
        <w:rPr>
          <w:rFonts w:asciiTheme="majorBidi" w:hAnsiTheme="majorBidi" w:cstheme="majorBidi"/>
          <w:sz w:val="24"/>
          <w:szCs w:val="24"/>
        </w:rPr>
        <w:t>Moissac</w:t>
      </w:r>
      <w:proofErr w:type="spellEnd"/>
      <w:r w:rsidRPr="001F0220">
        <w:rPr>
          <w:rFonts w:asciiTheme="majorBidi" w:hAnsiTheme="majorBidi" w:cstheme="majorBidi"/>
          <w:sz w:val="24"/>
          <w:szCs w:val="24"/>
        </w:rPr>
        <w:t>, south-west France. </w:t>
      </w:r>
      <w:r w:rsidRPr="002425AE">
        <w:rPr>
          <w:rFonts w:asciiTheme="majorBidi" w:hAnsiTheme="majorBidi" w:cstheme="majorBidi"/>
          <w:i/>
          <w:iCs/>
          <w:sz w:val="24"/>
          <w:szCs w:val="24"/>
          <w:lang w:val="fr-FR"/>
        </w:rPr>
        <w:t>Comptes Rendus Palevol</w:t>
      </w:r>
      <w:r w:rsidRPr="001F0220">
        <w:rPr>
          <w:rFonts w:asciiTheme="majorBidi" w:hAnsiTheme="majorBidi" w:cstheme="majorBidi"/>
          <w:sz w:val="24"/>
          <w:szCs w:val="24"/>
          <w:lang w:val="fr-FR"/>
        </w:rPr>
        <w:t> 10(4)</w:t>
      </w:r>
      <w:r>
        <w:rPr>
          <w:rFonts w:asciiTheme="majorBidi" w:hAnsiTheme="majorBidi" w:cstheme="majorBidi"/>
          <w:sz w:val="24"/>
          <w:szCs w:val="24"/>
          <w:lang w:val="fr-FR"/>
        </w:rPr>
        <w:t>:</w:t>
      </w:r>
      <w:r w:rsidRPr="001F0220">
        <w:rPr>
          <w:rFonts w:asciiTheme="majorBidi" w:hAnsiTheme="majorBidi" w:cstheme="majorBidi"/>
          <w:sz w:val="24"/>
          <w:szCs w:val="24"/>
          <w:lang w:val="fr-FR"/>
        </w:rPr>
        <w:t xml:space="preserve"> 239</w:t>
      </w:r>
      <w:r w:rsidRPr="001F0220">
        <w:rPr>
          <w:rFonts w:ascii="Times New Roman" w:hAnsi="Times New Roman" w:cs="Times New Roman"/>
          <w:sz w:val="24"/>
          <w:szCs w:val="24"/>
          <w:lang w:val="fr-FR"/>
        </w:rPr>
        <w:t>–</w:t>
      </w:r>
      <w:r w:rsidRPr="001F0220">
        <w:rPr>
          <w:rFonts w:asciiTheme="majorBidi" w:hAnsiTheme="majorBidi" w:cstheme="majorBidi"/>
          <w:sz w:val="24"/>
          <w:szCs w:val="24"/>
          <w:lang w:val="fr-FR"/>
        </w:rPr>
        <w:t>250.</w:t>
      </w:r>
    </w:p>
    <w:p w14:paraId="52EFF036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Theme="majorBidi" w:hAnsiTheme="majorBidi" w:cstheme="majorBidi"/>
          <w:sz w:val="24"/>
          <w:szCs w:val="24"/>
          <w:lang w:val="fr-FR"/>
        </w:rPr>
        <w:t>Bonis</w:t>
      </w:r>
      <w:r>
        <w:rPr>
          <w:rFonts w:asciiTheme="majorBidi" w:hAnsiTheme="majorBidi" w:cstheme="majorBidi"/>
          <w:sz w:val="24"/>
          <w:szCs w:val="24"/>
          <w:lang w:val="fr-FR"/>
        </w:rPr>
        <w:t>,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L. de 1964. Etude de quelques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mammiferes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du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Ludien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de la Debruge</w:t>
      </w:r>
      <w:r>
        <w:rPr>
          <w:rFonts w:asciiTheme="majorBidi" w:hAnsiTheme="majorBidi" w:cstheme="majorBidi"/>
          <w:sz w:val="24"/>
          <w:szCs w:val="24"/>
          <w:lang w:val="fr-FR"/>
        </w:rPr>
        <w:t xml:space="preserve"> (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Vaucluse).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 xml:space="preserve">Annales de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</w:rPr>
        <w:t>Paleontologie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</w:rPr>
        <w:t xml:space="preserve"> (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</w:rPr>
        <w:t>Vertebres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</w:rPr>
        <w:t>)</w:t>
      </w:r>
      <w:r w:rsidRPr="0012326E">
        <w:rPr>
          <w:rFonts w:asciiTheme="majorBidi" w:hAnsiTheme="majorBidi" w:cstheme="majorBidi"/>
          <w:sz w:val="24"/>
          <w:szCs w:val="24"/>
        </w:rPr>
        <w:t> 50(2): 121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154.</w:t>
      </w:r>
    </w:p>
    <w:p w14:paraId="50F00F88" w14:textId="6EBC0283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="Times New Roman" w:hAnsi="Times New Roman" w:cstheme="majorBidi"/>
          <w:sz w:val="24"/>
          <w:szCs w:val="24"/>
        </w:rPr>
        <w:t>Clark</w:t>
      </w:r>
      <w:r>
        <w:rPr>
          <w:rFonts w:ascii="Times New Roman" w:hAnsi="Times New Roman" w:cstheme="majorBidi"/>
          <w:sz w:val="24"/>
          <w:szCs w:val="24"/>
        </w:rPr>
        <w:t>,</w:t>
      </w:r>
      <w:r w:rsidRPr="0012326E">
        <w:rPr>
          <w:rFonts w:ascii="Times New Roman" w:hAnsi="Times New Roman" w:cstheme="majorBidi"/>
          <w:sz w:val="24"/>
          <w:szCs w:val="24"/>
        </w:rPr>
        <w:t xml:space="preserve"> J.</w:t>
      </w:r>
      <w:r>
        <w:rPr>
          <w:rFonts w:ascii="Times New Roman" w:hAnsi="Times New Roman" w:cstheme="majorBidi"/>
          <w:sz w:val="24"/>
          <w:szCs w:val="24"/>
        </w:rPr>
        <w:t>,</w:t>
      </w:r>
      <w:r w:rsidRPr="0012326E">
        <w:rPr>
          <w:rFonts w:ascii="Times New Roman" w:hAnsi="Times New Roman" w:cstheme="majorBidi"/>
          <w:sz w:val="24"/>
          <w:szCs w:val="24"/>
        </w:rPr>
        <w:t xml:space="preserve"> </w:t>
      </w:r>
      <w:r w:rsidR="00F4371F">
        <w:rPr>
          <w:rFonts w:ascii="Times New Roman" w:hAnsi="Times New Roman" w:cstheme="majorBidi"/>
          <w:sz w:val="24"/>
          <w:szCs w:val="24"/>
        </w:rPr>
        <w:t>&amp;</w:t>
      </w:r>
      <w:r w:rsidRPr="0012326E">
        <w:rPr>
          <w:rFonts w:ascii="Times New Roman" w:hAnsi="Times New Roman" w:cstheme="majorBidi"/>
          <w:sz w:val="24"/>
          <w:szCs w:val="24"/>
        </w:rPr>
        <w:t xml:space="preserve"> </w:t>
      </w:r>
      <w:r>
        <w:rPr>
          <w:rFonts w:ascii="Times New Roman" w:hAnsi="Times New Roman" w:cstheme="majorBidi"/>
          <w:sz w:val="24"/>
          <w:szCs w:val="24"/>
        </w:rPr>
        <w:t xml:space="preserve">J.R. </w:t>
      </w:r>
      <w:r w:rsidRPr="0012326E">
        <w:rPr>
          <w:rFonts w:ascii="Times New Roman" w:hAnsi="Times New Roman" w:cstheme="majorBidi"/>
          <w:sz w:val="24"/>
          <w:szCs w:val="24"/>
        </w:rPr>
        <w:t>Beerbower</w:t>
      </w:r>
      <w:r w:rsidRPr="0012326E">
        <w:rPr>
          <w:rFonts w:asciiTheme="majorBidi" w:hAnsiTheme="majorBidi" w:cstheme="majorBidi"/>
          <w:sz w:val="24"/>
          <w:szCs w:val="24"/>
        </w:rPr>
        <w:t>. 1967. Geology, paleoecology, and paleoclimatology of the Chadron Formation.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Fieldiana</w:t>
      </w:r>
      <w:r w:rsidRPr="0012326E">
        <w:rPr>
          <w:rFonts w:asciiTheme="majorBidi" w:hAnsiTheme="majorBidi" w:cstheme="majorBidi"/>
          <w:sz w:val="24"/>
          <w:szCs w:val="24"/>
        </w:rPr>
        <w:t> 5(5): 21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74.</w:t>
      </w:r>
    </w:p>
    <w:p w14:paraId="24927784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="Times New Roman" w:hAnsi="Times New Roman" w:cstheme="majorBidi"/>
          <w:sz w:val="24"/>
          <w:szCs w:val="24"/>
        </w:rPr>
        <w:t>Cray</w:t>
      </w:r>
      <w:r>
        <w:rPr>
          <w:rFonts w:ascii="Times New Roman" w:hAnsi="Times New Roman" w:cstheme="majorBidi"/>
          <w:sz w:val="24"/>
          <w:szCs w:val="24"/>
        </w:rPr>
        <w:t>,</w:t>
      </w:r>
      <w:r w:rsidRPr="0012326E">
        <w:rPr>
          <w:rFonts w:ascii="Times New Roman" w:hAnsi="Times New Roman" w:cstheme="majorBidi"/>
          <w:sz w:val="24"/>
          <w:szCs w:val="24"/>
        </w:rPr>
        <w:t xml:space="preserve"> P.E</w:t>
      </w:r>
      <w:r w:rsidRPr="0012326E">
        <w:rPr>
          <w:rFonts w:asciiTheme="majorBidi" w:hAnsiTheme="majorBidi" w:cstheme="majorBidi"/>
          <w:sz w:val="24"/>
          <w:szCs w:val="24"/>
        </w:rPr>
        <w:t xml:space="preserve">. 1973.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Marsupialia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, Insectivora, Primates, Creodonta and Carnivora from the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Headon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 Beds (upper Eocene) of southern England.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Bulletin of the British Museum (Natural History). Geology Series</w:t>
      </w:r>
      <w:r w:rsidRPr="0012326E">
        <w:rPr>
          <w:rFonts w:asciiTheme="majorBidi" w:hAnsiTheme="majorBidi" w:cstheme="majorBidi"/>
          <w:sz w:val="24"/>
          <w:szCs w:val="24"/>
        </w:rPr>
        <w:t> 23(1): 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102.</w:t>
      </w:r>
    </w:p>
    <w:p w14:paraId="3FE2437C" w14:textId="0B5F5F49" w:rsidR="00CE1416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  <w:lang w:val="fr-FR"/>
        </w:rPr>
      </w:pPr>
      <w:r w:rsidRPr="0012326E">
        <w:rPr>
          <w:rFonts w:ascii="Times New Roman" w:hAnsi="Times New Roman" w:cstheme="majorBidi"/>
          <w:sz w:val="24"/>
          <w:szCs w:val="24"/>
          <w:lang w:val="fr-FR"/>
        </w:rPr>
        <w:t>Crusafont-</w:t>
      </w:r>
      <w:proofErr w:type="spellStart"/>
      <w:r w:rsidRPr="0012326E">
        <w:rPr>
          <w:rFonts w:ascii="Times New Roman" w:hAnsi="Times New Roman" w:cstheme="majorBidi"/>
          <w:sz w:val="24"/>
          <w:szCs w:val="24"/>
          <w:lang w:val="fr-FR"/>
        </w:rPr>
        <w:t>Pairo</w:t>
      </w:r>
      <w:proofErr w:type="spellEnd"/>
      <w:r>
        <w:rPr>
          <w:rFonts w:ascii="Times New Roman" w:hAnsi="Times New Roman" w:cstheme="majorBidi"/>
          <w:sz w:val="24"/>
          <w:szCs w:val="24"/>
          <w:lang w:val="fr-FR"/>
        </w:rPr>
        <w:t>,</w:t>
      </w:r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M.</w:t>
      </w:r>
      <w:r>
        <w:rPr>
          <w:rFonts w:ascii="Times New Roman" w:hAnsi="Times New Roman" w:cstheme="majorBidi"/>
          <w:sz w:val="24"/>
          <w:szCs w:val="24"/>
          <w:lang w:val="fr-FR"/>
        </w:rPr>
        <w:t>,</w:t>
      </w:r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</w:t>
      </w:r>
      <w:r w:rsidR="00F4371F">
        <w:rPr>
          <w:rFonts w:ascii="Times New Roman" w:hAnsi="Times New Roman" w:cstheme="majorBidi"/>
          <w:sz w:val="24"/>
          <w:szCs w:val="24"/>
          <w:lang w:val="fr-FR"/>
        </w:rPr>
        <w:t>&amp;</w:t>
      </w:r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</w:t>
      </w:r>
      <w:r>
        <w:rPr>
          <w:rFonts w:ascii="Times New Roman" w:hAnsi="Times New Roman" w:cstheme="majorBidi"/>
          <w:sz w:val="24"/>
          <w:szCs w:val="24"/>
          <w:lang w:val="fr-FR"/>
        </w:rPr>
        <w:t xml:space="preserve">J.M. </w:t>
      </w:r>
      <w:proofErr w:type="spellStart"/>
      <w:r w:rsidRPr="0012326E">
        <w:rPr>
          <w:rFonts w:ascii="Times New Roman" w:hAnsi="Times New Roman" w:cstheme="majorBidi"/>
          <w:sz w:val="24"/>
          <w:szCs w:val="24"/>
          <w:lang w:val="fr-FR"/>
        </w:rPr>
        <w:t>Golpe</w:t>
      </w:r>
      <w:proofErr w:type="spellEnd"/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Posse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. 1975. Les prosimiens de l'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Eocene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de la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region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preaxiale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pyrenaique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>. II. Adapidae. </w:t>
      </w:r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 xml:space="preserve">Colloque International CNRS.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>Problemes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 xml:space="preserve"> Actuels de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>Paleontologie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 xml:space="preserve">-Evolution des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>Vertebres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218: 851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>–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860. </w:t>
      </w:r>
    </w:p>
    <w:p w14:paraId="0ACEAD22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Theme="majorBidi" w:hAnsiTheme="majorBidi" w:cs="Times New Roman"/>
          <w:sz w:val="24"/>
          <w:szCs w:val="24"/>
        </w:rPr>
        <w:t>Dashzeveg</w:t>
      </w:r>
      <w:r>
        <w:rPr>
          <w:rFonts w:asciiTheme="majorBidi" w:hAnsiTheme="majorBidi" w:cs="Times New Roman"/>
          <w:sz w:val="24"/>
          <w:szCs w:val="24"/>
        </w:rPr>
        <w:t>,</w:t>
      </w:r>
      <w:r w:rsidRPr="0012326E">
        <w:rPr>
          <w:rFonts w:asciiTheme="majorBidi" w:hAnsiTheme="majorBidi" w:cs="Times New Roman"/>
          <w:sz w:val="24"/>
          <w:szCs w:val="24"/>
        </w:rPr>
        <w:t xml:space="preserve"> D</w:t>
      </w:r>
      <w:r w:rsidRPr="0012326E">
        <w:rPr>
          <w:rFonts w:ascii="Times New Roman" w:hAnsi="Times New Roman" w:cs="Times New Roman"/>
          <w:sz w:val="24"/>
          <w:szCs w:val="24"/>
        </w:rPr>
        <w:t xml:space="preserve">. 1964. On two Oligocene Hyaenodontidae from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Erghilyin-Dzo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 (Mongolian People’s Republic).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Acta Palaeontologica Polonica</w:t>
      </w:r>
      <w:r w:rsidRPr="0012326E">
        <w:rPr>
          <w:rFonts w:ascii="Times New Roman" w:hAnsi="Times New Roman" w:cs="Times New Roman"/>
          <w:sz w:val="24"/>
          <w:szCs w:val="24"/>
        </w:rPr>
        <w:t xml:space="preserve"> 9: 263–274.</w:t>
      </w:r>
    </w:p>
    <w:p w14:paraId="35D4A38E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Theme="majorBidi" w:hAnsiTheme="majorBidi" w:cstheme="majorBidi"/>
          <w:sz w:val="24"/>
          <w:szCs w:val="24"/>
        </w:rPr>
        <w:t>Dashzeveg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D. 1965.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</w:rPr>
        <w:t>Entelodon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</w:rPr>
        <w:t>orientalis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 n.sp. (Suiformes) from the Oligocene of the Gobi Desert, Mongolia.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Acta Palaeontologica Polonica</w:t>
      </w:r>
      <w:r w:rsidRPr="0012326E">
        <w:rPr>
          <w:rFonts w:asciiTheme="majorBidi" w:hAnsiTheme="majorBidi" w:cstheme="majorBidi"/>
          <w:sz w:val="24"/>
          <w:szCs w:val="24"/>
        </w:rPr>
        <w:t> 10(2): 281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285.</w:t>
      </w:r>
    </w:p>
    <w:p w14:paraId="4BEC5A3C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Theme="majorBidi" w:hAnsiTheme="majorBidi" w:cstheme="majorBidi"/>
          <w:sz w:val="24"/>
          <w:szCs w:val="24"/>
        </w:rPr>
        <w:t>Dashzeveg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D. 1996. Some carnivorous mammals from the Paleogene of eastern Gobi Desert, Mongolia, and the application of Oligocene carnivores to stratigraphic correlation.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American Museum Novitates</w:t>
      </w:r>
      <w:r w:rsidRPr="0012326E">
        <w:rPr>
          <w:rFonts w:asciiTheme="majorBidi" w:hAnsiTheme="majorBidi" w:cstheme="majorBidi"/>
          <w:sz w:val="24"/>
          <w:szCs w:val="24"/>
        </w:rPr>
        <w:t> 3179: 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14.</w:t>
      </w:r>
    </w:p>
    <w:p w14:paraId="454E7A5A" w14:textId="2ECEA17D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Theme="majorBidi" w:hAnsiTheme="majorBidi" w:cstheme="majorBidi"/>
          <w:sz w:val="24"/>
          <w:szCs w:val="24"/>
        </w:rPr>
        <w:t>Dashzeveg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D.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 w:rsidR="00F4371F">
        <w:rPr>
          <w:rFonts w:asciiTheme="majorBidi" w:hAnsiTheme="majorBidi" w:cstheme="majorBidi"/>
          <w:sz w:val="24"/>
          <w:szCs w:val="24"/>
        </w:rPr>
        <w:t>&amp;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D.E. </w:t>
      </w:r>
      <w:r w:rsidRPr="0012326E">
        <w:rPr>
          <w:rFonts w:asciiTheme="majorBidi" w:hAnsiTheme="majorBidi" w:cstheme="majorBidi"/>
          <w:sz w:val="24"/>
          <w:szCs w:val="24"/>
        </w:rPr>
        <w:t xml:space="preserve">Russell. 1992. Extension of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dyspternine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 xml:space="preserve"> Pantolestidae (Mammalia, Cimolesta) in the early Oligocene of Mongolia.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Geobios</w:t>
      </w:r>
      <w:r w:rsidRPr="0012326E">
        <w:rPr>
          <w:rFonts w:asciiTheme="majorBidi" w:hAnsiTheme="majorBidi" w:cstheme="majorBidi"/>
          <w:sz w:val="24"/>
          <w:szCs w:val="24"/>
        </w:rPr>
        <w:t> 25(5): 647-650.</w:t>
      </w:r>
    </w:p>
    <w:p w14:paraId="77CFE130" w14:textId="1003A73B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proofErr w:type="spellStart"/>
      <w:r w:rsidRPr="0012326E">
        <w:rPr>
          <w:rFonts w:asciiTheme="majorBidi" w:hAnsiTheme="majorBidi" w:cstheme="majorBidi"/>
          <w:sz w:val="24"/>
          <w:szCs w:val="24"/>
        </w:rPr>
        <w:lastRenderedPageBreak/>
        <w:t>Daxner-Höck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G., </w:t>
      </w:r>
      <w:r>
        <w:rPr>
          <w:rFonts w:asciiTheme="majorBidi" w:hAnsiTheme="majorBidi" w:cstheme="majorBidi"/>
          <w:sz w:val="24"/>
          <w:szCs w:val="24"/>
        </w:rPr>
        <w:t xml:space="preserve">D.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Badamgarav</w:t>
      </w:r>
      <w:proofErr w:type="spellEnd"/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 w:rsidR="00F4371F">
        <w:rPr>
          <w:rFonts w:asciiTheme="majorBidi" w:hAnsiTheme="majorBidi" w:cstheme="majorBidi"/>
          <w:sz w:val="24"/>
          <w:szCs w:val="24"/>
        </w:rPr>
        <w:t>&amp;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O. </w:t>
      </w:r>
      <w:proofErr w:type="spellStart"/>
      <w:r w:rsidRPr="0012326E">
        <w:rPr>
          <w:rFonts w:asciiTheme="majorBidi" w:hAnsiTheme="majorBidi" w:cstheme="majorBidi"/>
          <w:sz w:val="24"/>
          <w:szCs w:val="24"/>
        </w:rPr>
        <w:t>Maridet</w:t>
      </w:r>
      <w:proofErr w:type="spellEnd"/>
      <w:r w:rsidRPr="0012326E">
        <w:rPr>
          <w:rFonts w:asciiTheme="majorBidi" w:hAnsiTheme="majorBidi" w:cstheme="majorBidi"/>
          <w:sz w:val="24"/>
          <w:szCs w:val="24"/>
        </w:rPr>
        <w:t>. 2014. Dipodidae (Rodentia, Mammalia) from the Oligocene and Early Miocene of Mongolia. 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 xml:space="preserve">Annalen des </w:t>
      </w:r>
      <w:proofErr w:type="spellStart"/>
      <w:r w:rsidRPr="0012326E">
        <w:rPr>
          <w:rFonts w:asciiTheme="majorBidi" w:hAnsiTheme="majorBidi" w:cstheme="majorBidi"/>
          <w:i/>
          <w:iCs/>
          <w:sz w:val="24"/>
          <w:szCs w:val="24"/>
        </w:rPr>
        <w:t>Naturhistorischen</w:t>
      </w:r>
      <w:proofErr w:type="spellEnd"/>
      <w:r w:rsidRPr="0012326E">
        <w:rPr>
          <w:rFonts w:asciiTheme="majorBidi" w:hAnsiTheme="majorBidi" w:cstheme="majorBidi"/>
          <w:i/>
          <w:iCs/>
          <w:sz w:val="24"/>
          <w:szCs w:val="24"/>
        </w:rPr>
        <w:t xml:space="preserve"> Museums in Wien, Serie A</w:t>
      </w:r>
      <w:r w:rsidRPr="0012326E">
        <w:rPr>
          <w:rFonts w:asciiTheme="majorBidi" w:hAnsiTheme="majorBidi" w:cstheme="majorBidi"/>
          <w:sz w:val="24"/>
          <w:szCs w:val="24"/>
        </w:rPr>
        <w:t> 116: 131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214.</w:t>
      </w:r>
    </w:p>
    <w:p w14:paraId="00BBAA4B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</w:rPr>
      </w:pPr>
      <w:r w:rsidRPr="0012326E">
        <w:rPr>
          <w:rFonts w:asciiTheme="majorBidi" w:hAnsiTheme="majorBidi" w:cstheme="majorBidi"/>
          <w:sz w:val="24"/>
          <w:szCs w:val="24"/>
        </w:rPr>
        <w:t>Emry</w:t>
      </w:r>
      <w:r>
        <w:rPr>
          <w:rFonts w:asciiTheme="majorBidi" w:hAnsiTheme="majorBidi" w:cstheme="majorBidi"/>
          <w:sz w:val="24"/>
          <w:szCs w:val="24"/>
        </w:rPr>
        <w:t>,</w:t>
      </w:r>
      <w:r w:rsidRPr="0012326E">
        <w:rPr>
          <w:rFonts w:asciiTheme="majorBidi" w:hAnsiTheme="majorBidi" w:cstheme="majorBidi"/>
          <w:sz w:val="24"/>
          <w:szCs w:val="24"/>
        </w:rPr>
        <w:t xml:space="preserve"> R.J. 1992. Mammalian </w:t>
      </w:r>
      <w:r>
        <w:rPr>
          <w:rFonts w:asciiTheme="majorBidi" w:hAnsiTheme="majorBidi" w:cstheme="majorBidi"/>
          <w:sz w:val="24"/>
          <w:szCs w:val="24"/>
        </w:rPr>
        <w:t>r</w:t>
      </w:r>
      <w:r w:rsidRPr="0012326E">
        <w:rPr>
          <w:rFonts w:asciiTheme="majorBidi" w:hAnsiTheme="majorBidi" w:cstheme="majorBidi"/>
          <w:sz w:val="24"/>
          <w:szCs w:val="24"/>
        </w:rPr>
        <w:t xml:space="preserve">ange </w:t>
      </w:r>
      <w:r>
        <w:rPr>
          <w:rFonts w:asciiTheme="majorBidi" w:hAnsiTheme="majorBidi" w:cstheme="majorBidi"/>
          <w:sz w:val="24"/>
          <w:szCs w:val="24"/>
        </w:rPr>
        <w:t>z</w:t>
      </w:r>
      <w:r w:rsidRPr="0012326E">
        <w:rPr>
          <w:rFonts w:asciiTheme="majorBidi" w:hAnsiTheme="majorBidi" w:cstheme="majorBidi"/>
          <w:sz w:val="24"/>
          <w:szCs w:val="24"/>
        </w:rPr>
        <w:t>ones in the Chadronian White River Formation at Flagstaff Rim, Wyoming</w:t>
      </w:r>
      <w:r>
        <w:rPr>
          <w:rFonts w:asciiTheme="majorBidi" w:hAnsiTheme="majorBidi" w:cstheme="majorBidi"/>
          <w:sz w:val="24"/>
          <w:szCs w:val="24"/>
        </w:rPr>
        <w:t xml:space="preserve">. In </w:t>
      </w:r>
      <w:r w:rsidRPr="0012326E">
        <w:rPr>
          <w:rFonts w:asciiTheme="majorBidi" w:hAnsiTheme="majorBidi" w:cstheme="majorBidi"/>
          <w:i/>
          <w:iCs/>
          <w:sz w:val="24"/>
          <w:szCs w:val="24"/>
        </w:rPr>
        <w:t>Eocene-Oligocene Climatic and Biotic Evolution</w:t>
      </w:r>
      <w:r>
        <w:rPr>
          <w:rFonts w:asciiTheme="majorBidi" w:hAnsiTheme="majorBidi" w:cstheme="majorBidi"/>
          <w:sz w:val="24"/>
          <w:szCs w:val="24"/>
        </w:rPr>
        <w:t>, eds.</w:t>
      </w:r>
      <w:r w:rsidRPr="0012326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D. </w:t>
      </w:r>
      <w:r w:rsidRPr="0012326E">
        <w:rPr>
          <w:rFonts w:asciiTheme="majorBidi" w:hAnsiTheme="majorBidi" w:cstheme="majorBidi"/>
          <w:sz w:val="24"/>
          <w:szCs w:val="24"/>
        </w:rPr>
        <w:t>Prothero</w:t>
      </w:r>
      <w:r>
        <w:rPr>
          <w:rFonts w:asciiTheme="majorBidi" w:hAnsiTheme="majorBidi" w:cstheme="majorBidi"/>
          <w:sz w:val="24"/>
          <w:szCs w:val="24"/>
        </w:rPr>
        <w:t>, and W.A.</w:t>
      </w:r>
      <w:r w:rsidRPr="0012326E">
        <w:rPr>
          <w:rFonts w:asciiTheme="majorBidi" w:hAnsiTheme="majorBidi" w:cstheme="majorBidi"/>
          <w:sz w:val="24"/>
          <w:szCs w:val="24"/>
        </w:rPr>
        <w:t xml:space="preserve"> Berggren, 106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</w:rPr>
        <w:t>115</w:t>
      </w:r>
      <w:r>
        <w:rPr>
          <w:rFonts w:asciiTheme="majorBidi" w:hAnsiTheme="majorBidi" w:cstheme="majorBidi"/>
          <w:sz w:val="24"/>
          <w:szCs w:val="24"/>
        </w:rPr>
        <w:t>. Princeton: Princeton University Press</w:t>
      </w:r>
      <w:r w:rsidRPr="0012326E">
        <w:rPr>
          <w:rFonts w:asciiTheme="majorBidi" w:hAnsiTheme="majorBidi" w:cstheme="majorBidi"/>
          <w:sz w:val="24"/>
          <w:szCs w:val="24"/>
        </w:rPr>
        <w:t>.</w:t>
      </w:r>
    </w:p>
    <w:p w14:paraId="3A80B81E" w14:textId="77777777" w:rsidR="00CE1416" w:rsidRPr="0012326E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  <w:lang w:val="fr-FR"/>
        </w:rPr>
      </w:pPr>
      <w:r w:rsidRPr="0012326E">
        <w:rPr>
          <w:rFonts w:ascii="Times New Roman" w:hAnsi="Times New Roman" w:cstheme="majorBidi"/>
          <w:sz w:val="24"/>
          <w:szCs w:val="24"/>
          <w:lang w:val="fr-FR"/>
        </w:rPr>
        <w:t>Fauré</w:t>
      </w:r>
      <w:r>
        <w:rPr>
          <w:rFonts w:ascii="Times New Roman" w:hAnsi="Times New Roman" w:cstheme="majorBidi"/>
          <w:sz w:val="24"/>
          <w:szCs w:val="24"/>
          <w:lang w:val="fr-FR"/>
        </w:rPr>
        <w:t>,</w:t>
      </w:r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P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. 2016. Un patrimoine géologique peu connu. Les gisements de vertébrés fossiles de l'Oligocène de la vallée du Tarn, entre Gaillac et Rabastens (Tarn, Stampien, Chattien).  </w:t>
      </w:r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 xml:space="preserve">Revue du Tarn, Printemps 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241: 47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>–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59.</w:t>
      </w:r>
    </w:p>
    <w:p w14:paraId="77242B91" w14:textId="77777777" w:rsidR="00CE1416" w:rsidRDefault="00CE1416" w:rsidP="00CE1416">
      <w:pPr>
        <w:spacing w:after="0" w:line="480" w:lineRule="auto"/>
        <w:ind w:left="720" w:hanging="720"/>
        <w:rPr>
          <w:rFonts w:asciiTheme="majorBidi" w:hAnsiTheme="majorBidi" w:cstheme="majorBidi"/>
          <w:sz w:val="24"/>
          <w:szCs w:val="24"/>
          <w:lang w:val="fr-FR"/>
        </w:rPr>
      </w:pPr>
      <w:r w:rsidRPr="0012326E">
        <w:rPr>
          <w:rFonts w:ascii="Times New Roman" w:hAnsi="Times New Roman" w:cstheme="majorBidi"/>
          <w:sz w:val="24"/>
          <w:szCs w:val="24"/>
          <w:lang w:val="fr-FR"/>
        </w:rPr>
        <w:t>Filhol</w:t>
      </w:r>
      <w:r>
        <w:rPr>
          <w:rFonts w:ascii="Times New Roman" w:hAnsi="Times New Roman" w:cstheme="majorBidi"/>
          <w:sz w:val="24"/>
          <w:szCs w:val="24"/>
          <w:lang w:val="fr-FR"/>
        </w:rPr>
        <w:t>,</w:t>
      </w:r>
      <w:r w:rsidRPr="0012326E">
        <w:rPr>
          <w:rFonts w:ascii="Times New Roman" w:hAnsi="Times New Roman" w:cstheme="majorBidi"/>
          <w:sz w:val="24"/>
          <w:szCs w:val="24"/>
          <w:lang w:val="fr-FR"/>
        </w:rPr>
        <w:t xml:space="preserve"> H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. 1876. Recherches sur les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phospohorites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du Quercy. Étude des fossiles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qi'on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y rencontre et </w:t>
      </w:r>
      <w:proofErr w:type="spellStart"/>
      <w:r w:rsidRPr="0012326E">
        <w:rPr>
          <w:rFonts w:asciiTheme="majorBidi" w:hAnsiTheme="majorBidi" w:cstheme="majorBidi"/>
          <w:sz w:val="24"/>
          <w:szCs w:val="24"/>
          <w:lang w:val="fr-FR"/>
        </w:rPr>
        <w:t>speciale</w:t>
      </w:r>
      <w:proofErr w:type="spellEnd"/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des Mammifères. </w:t>
      </w:r>
      <w:r w:rsidRPr="0012326E">
        <w:rPr>
          <w:rFonts w:asciiTheme="majorBidi" w:hAnsiTheme="majorBidi" w:cstheme="majorBidi"/>
          <w:i/>
          <w:iCs/>
          <w:sz w:val="24"/>
          <w:szCs w:val="24"/>
          <w:lang w:val="fr-FR"/>
        </w:rPr>
        <w:t>Annales des Sciences Géologiques, Paris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 xml:space="preserve"> 7(7): 220 p., pl. 11</w:t>
      </w:r>
      <w:r w:rsidRPr="0012326E">
        <w:rPr>
          <w:rFonts w:ascii="Times New Roman" w:hAnsi="Times New Roman" w:cs="Times New Roman"/>
          <w:sz w:val="24"/>
          <w:szCs w:val="24"/>
        </w:rPr>
        <w:t>–</w:t>
      </w:r>
      <w:r w:rsidRPr="0012326E">
        <w:rPr>
          <w:rFonts w:asciiTheme="majorBidi" w:hAnsiTheme="majorBidi" w:cstheme="majorBidi"/>
          <w:sz w:val="24"/>
          <w:szCs w:val="24"/>
          <w:lang w:val="fr-FR"/>
        </w:rPr>
        <w:t>36; 1877: art. 1, 340 p.</w:t>
      </w:r>
    </w:p>
    <w:p w14:paraId="7E786575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Galbreath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E.C. 1953. A contribution to the Tertiary geology and paleontology of northeastern Colorado.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University of Kansas Paleontological Contributions</w:t>
      </w:r>
      <w:r w:rsidRPr="0012326E">
        <w:rPr>
          <w:rFonts w:ascii="Times New Roman" w:hAnsi="Times New Roman" w:cs="Times New Roman"/>
          <w:sz w:val="24"/>
          <w:szCs w:val="24"/>
        </w:rPr>
        <w:t xml:space="preserve"> 4: 1–120.</w:t>
      </w:r>
    </w:p>
    <w:p w14:paraId="4F3EDDD7" w14:textId="01D06705" w:rsidR="00CE1416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2326E">
        <w:rPr>
          <w:rFonts w:ascii="Times New Roman" w:hAnsi="Times New Roman" w:cs="Times New Roman"/>
          <w:sz w:val="24"/>
          <w:szCs w:val="24"/>
        </w:rPr>
        <w:t>Garimond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S., </w:t>
      </w:r>
      <w:r>
        <w:rPr>
          <w:rFonts w:ascii="Times New Roman" w:hAnsi="Times New Roman" w:cs="Times New Roman"/>
          <w:sz w:val="24"/>
          <w:szCs w:val="24"/>
        </w:rPr>
        <w:t xml:space="preserve">J.A. </w:t>
      </w:r>
      <w:r w:rsidRPr="0012326E">
        <w:rPr>
          <w:rFonts w:ascii="Times New Roman" w:hAnsi="Times New Roman" w:cs="Times New Roman"/>
          <w:sz w:val="24"/>
          <w:szCs w:val="24"/>
        </w:rPr>
        <w:t>Remy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Sudre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. 1975. 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Nouvelles données sur le renouvellement des faunes de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mammiferes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a l'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Eocene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superieur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>, d'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apres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le gisement de Fons (Gard). </w:t>
      </w:r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Colloque International CNRS.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Problemes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Actuels en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Paleontologie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-Evolution des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Vertebres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218: 611–625.</w:t>
      </w:r>
    </w:p>
    <w:p w14:paraId="54C3ADBC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Geze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B. 1938. Contribution à la connaissance des phosphorites du Quercy. </w:t>
      </w:r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Bulletin de la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Societe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Geologique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de France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5(8): 123–146.</w:t>
      </w:r>
    </w:p>
    <w:p w14:paraId="5C2EA380" w14:textId="0FFDB1D2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lastRenderedPageBreak/>
        <w:t>Golz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D.J.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J.A. </w:t>
      </w:r>
      <w:r w:rsidRPr="0012326E">
        <w:rPr>
          <w:rFonts w:ascii="Times New Roman" w:hAnsi="Times New Roman" w:cs="Times New Roman"/>
          <w:sz w:val="24"/>
          <w:szCs w:val="24"/>
        </w:rPr>
        <w:t xml:space="preserve">Lillegraven. 1977. Summary of known occurrences of terrestrial vertebrates from Eocene strata of southern California.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Contributions to Geology, University of Wyoming</w:t>
      </w:r>
      <w:r w:rsidRPr="0012326E">
        <w:rPr>
          <w:rFonts w:ascii="Times New Roman" w:hAnsi="Times New Roman" w:cs="Times New Roman"/>
          <w:sz w:val="24"/>
          <w:szCs w:val="24"/>
        </w:rPr>
        <w:t xml:space="preserve"> 15(1): 43–65.</w:t>
      </w:r>
    </w:p>
    <w:p w14:paraId="6DB4C7F9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Gustafson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E.P. 1986a. Carnivorous mammals of the Late Eocene and Early Oligocene of Trans-Pecos Texas.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Texas Memorial Museum Bulletin</w:t>
      </w:r>
      <w:r w:rsidRPr="0012326E">
        <w:rPr>
          <w:rFonts w:ascii="Times New Roman" w:hAnsi="Times New Roman" w:cs="Times New Roman"/>
          <w:sz w:val="24"/>
          <w:szCs w:val="24"/>
        </w:rPr>
        <w:t xml:space="preserve"> 33: 1–66.</w:t>
      </w:r>
    </w:p>
    <w:p w14:paraId="4B687AC4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Gustafson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E.P. 1986b. Preliminary biostratigraphy of the White River Group (Oligocene, Chadron and Brule formations) in the vicinity of Chadron, Nebraska.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Transactions of the Nebraska Academy of Sciences</w:t>
      </w:r>
      <w:r w:rsidRPr="0012326E">
        <w:rPr>
          <w:rFonts w:ascii="Times New Roman" w:hAnsi="Times New Roman" w:cs="Times New Roman"/>
          <w:sz w:val="24"/>
          <w:szCs w:val="24"/>
        </w:rPr>
        <w:t xml:space="preserve"> 14: 7–20.</w:t>
      </w:r>
    </w:p>
    <w:p w14:paraId="2467BE4A" w14:textId="77777777" w:rsidR="002C50CF" w:rsidRPr="0012326E" w:rsidRDefault="002C50CF" w:rsidP="002C50CF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Holroyd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P.A. 1999. New Pterodontinae (Creodonta: Hyaenodontidae) from the Late Eocene-Early Oligocene Jebel Qatrani Formation, Fayum Province, Egypt.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PaleoBios</w:t>
      </w:r>
      <w:r w:rsidRPr="0012326E">
        <w:rPr>
          <w:rFonts w:ascii="Times New Roman" w:hAnsi="Times New Roman" w:cs="Times New Roman"/>
          <w:sz w:val="24"/>
          <w:szCs w:val="24"/>
        </w:rPr>
        <w:t xml:space="preserve"> 19(2): 1–18.</w:t>
      </w:r>
    </w:p>
    <w:p w14:paraId="56A92596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Huang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X. 1986. Fossil leporids from the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2326E">
        <w:rPr>
          <w:rFonts w:ascii="Times New Roman" w:hAnsi="Times New Roman" w:cs="Times New Roman"/>
          <w:sz w:val="24"/>
          <w:szCs w:val="24"/>
        </w:rPr>
        <w:t xml:space="preserve">iddle Oligocene of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Ulantatal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, Nei Mongol.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Vertebrata PalAsiatica</w:t>
      </w:r>
      <w:r w:rsidRPr="0012326E">
        <w:rPr>
          <w:rFonts w:ascii="Times New Roman" w:hAnsi="Times New Roman" w:cs="Times New Roman"/>
          <w:sz w:val="24"/>
          <w:szCs w:val="24"/>
        </w:rPr>
        <w:t xml:space="preserve"> 24(4): 274–284.</w:t>
      </w:r>
    </w:p>
    <w:p w14:paraId="422A3A3B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Kihm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A.J. 1987. Mammalian paleontology and geology of the Yoder Member, Chadron Formation, east-central Wyoming.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Dakoterra</w:t>
      </w:r>
      <w:r w:rsidRPr="0012326E">
        <w:rPr>
          <w:rFonts w:ascii="Times New Roman" w:hAnsi="Times New Roman" w:cs="Times New Roman"/>
          <w:sz w:val="24"/>
          <w:szCs w:val="24"/>
        </w:rPr>
        <w:t xml:space="preserve"> 3: 28–45.</w:t>
      </w:r>
    </w:p>
    <w:p w14:paraId="6908CC30" w14:textId="77777777" w:rsidR="00CE1416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Korth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W.W. 2000. A new species of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</w:rPr>
        <w:t>Eutypomys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 Matthew (Rodentia,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Eutypomyidae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>) from the Orellan (Oligocene) and reevaluation of “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</w:rPr>
        <w:t>Eutypomys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”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magnus</w:t>
      </w:r>
      <w:r w:rsidRPr="0012326E">
        <w:rPr>
          <w:rFonts w:ascii="Times New Roman" w:hAnsi="Times New Roman" w:cs="Times New Roman"/>
          <w:sz w:val="24"/>
          <w:szCs w:val="24"/>
        </w:rPr>
        <w:t xml:space="preserve"> Wood.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Paludicola</w:t>
      </w:r>
      <w:r w:rsidRPr="0012326E">
        <w:rPr>
          <w:rFonts w:ascii="Times New Roman" w:hAnsi="Times New Roman" w:cs="Times New Roman"/>
          <w:sz w:val="24"/>
          <w:szCs w:val="24"/>
        </w:rPr>
        <w:t xml:space="preserve"> 2(4): 273–278.</w:t>
      </w:r>
    </w:p>
    <w:p w14:paraId="0125B688" w14:textId="7183283A" w:rsidR="00CE1416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fr-FR"/>
        </w:rPr>
      </w:pPr>
      <w:r w:rsidRPr="0012326E">
        <w:rPr>
          <w:rFonts w:ascii="Times New Roman" w:hAnsi="Times New Roman" w:cs="Times New Roman"/>
          <w:sz w:val="24"/>
          <w:szCs w:val="24"/>
        </w:rPr>
        <w:t>Louis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P.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Sudre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. 1975. 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Nouvelles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donnees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sur les primates de l'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Eocene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superieur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europeen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Colloque International CNRS,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Problemes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Actuels de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Paleontologie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- Evolution des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Vertebres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218: 805–828.</w:t>
      </w:r>
    </w:p>
    <w:p w14:paraId="149D5366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Macdonald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J.R. 1970. Review of the Miocene Wounded Knee faunas of southwestern South Dakota.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Bulletin of the Los Angeles County Museum of Natural History</w:t>
      </w:r>
      <w:r w:rsidRPr="0012326E">
        <w:rPr>
          <w:rFonts w:ascii="Times New Roman" w:hAnsi="Times New Roman" w:cs="Times New Roman"/>
          <w:sz w:val="24"/>
          <w:szCs w:val="24"/>
        </w:rPr>
        <w:t xml:space="preserve"> 8: 165–82.</w:t>
      </w:r>
    </w:p>
    <w:p w14:paraId="28623656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2326E">
        <w:rPr>
          <w:rFonts w:ascii="Times New Roman" w:hAnsi="Times New Roman" w:cs="Times New Roman"/>
          <w:sz w:val="24"/>
          <w:szCs w:val="24"/>
          <w:lang w:val="de-DE"/>
        </w:rPr>
        <w:lastRenderedPageBreak/>
        <w:t>Martin</w:t>
      </w:r>
      <w:r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12326E">
        <w:rPr>
          <w:rFonts w:ascii="Times New Roman" w:hAnsi="Times New Roman" w:cs="Times New Roman"/>
          <w:sz w:val="24"/>
          <w:szCs w:val="24"/>
          <w:lang w:val="de-DE"/>
        </w:rPr>
        <w:t xml:space="preserve"> R. 1906. Revision der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de-DE"/>
        </w:rPr>
        <w:t>obereocänen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de-DE"/>
        </w:rPr>
        <w:t xml:space="preserve"> und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de-DE"/>
        </w:rPr>
        <w:t>unteroligocänen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de-DE"/>
        </w:rPr>
        <w:t>Creodonten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de-DE"/>
        </w:rPr>
        <w:t xml:space="preserve"> Europas. </w:t>
      </w:r>
      <w:r w:rsidRPr="0012326E">
        <w:rPr>
          <w:rFonts w:ascii="Times New Roman" w:hAnsi="Times New Roman" w:cs="Times New Roman"/>
          <w:i/>
          <w:iCs/>
          <w:sz w:val="24"/>
          <w:szCs w:val="24"/>
          <w:lang w:val="de-DE"/>
        </w:rPr>
        <w:t>Revue Suisse de Zoologie</w:t>
      </w:r>
      <w:r w:rsidRPr="0012326E">
        <w:rPr>
          <w:rFonts w:ascii="Times New Roman" w:hAnsi="Times New Roman" w:cs="Times New Roman"/>
          <w:sz w:val="24"/>
          <w:szCs w:val="24"/>
          <w:lang w:val="de-DE"/>
        </w:rPr>
        <w:t xml:space="preserve"> 14(3): 405–600.</w:t>
      </w:r>
    </w:p>
    <w:p w14:paraId="416F520E" w14:textId="7399489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Matthew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W.D.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W. </w:t>
      </w:r>
      <w:r w:rsidRPr="0012326E">
        <w:rPr>
          <w:rFonts w:ascii="Times New Roman" w:hAnsi="Times New Roman" w:cs="Times New Roman"/>
          <w:sz w:val="24"/>
          <w:szCs w:val="24"/>
        </w:rPr>
        <w:t xml:space="preserve">Granger. 1923. The fauna of the Ardyn Obo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12326E">
        <w:rPr>
          <w:rFonts w:ascii="Times New Roman" w:hAnsi="Times New Roman" w:cs="Times New Roman"/>
          <w:sz w:val="24"/>
          <w:szCs w:val="24"/>
        </w:rPr>
        <w:t xml:space="preserve">ormation.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American Museum Novitates</w:t>
      </w:r>
      <w:r w:rsidRPr="0012326E">
        <w:rPr>
          <w:rFonts w:ascii="Times New Roman" w:hAnsi="Times New Roman" w:cs="Times New Roman"/>
          <w:sz w:val="24"/>
          <w:szCs w:val="24"/>
        </w:rPr>
        <w:t xml:space="preserve"> 98: 1–5.</w:t>
      </w:r>
    </w:p>
    <w:p w14:paraId="5B95F9AC" w14:textId="63BED4EB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12326E">
        <w:rPr>
          <w:rFonts w:ascii="Times New Roman" w:hAnsi="Times New Roman" w:cs="Times New Roman"/>
          <w:sz w:val="24"/>
          <w:szCs w:val="24"/>
        </w:rPr>
        <w:t>Mennecart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B., </w:t>
      </w:r>
      <w:r>
        <w:rPr>
          <w:rFonts w:ascii="Times New Roman" w:hAnsi="Times New Roman" w:cs="Times New Roman"/>
          <w:sz w:val="24"/>
          <w:szCs w:val="24"/>
        </w:rPr>
        <w:t xml:space="preserve">L. </w:t>
      </w:r>
      <w:r w:rsidRPr="0012326E">
        <w:rPr>
          <w:rFonts w:ascii="Times New Roman" w:hAnsi="Times New Roman" w:cs="Times New Roman"/>
          <w:sz w:val="24"/>
          <w:szCs w:val="24"/>
        </w:rPr>
        <w:t xml:space="preserve">Scherler, </w:t>
      </w:r>
      <w:r>
        <w:rPr>
          <w:rFonts w:ascii="Times New Roman" w:hAnsi="Times New Roman" w:cs="Times New Roman"/>
          <w:sz w:val="24"/>
          <w:szCs w:val="24"/>
        </w:rPr>
        <w:t xml:space="preserve">F.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Hiard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D. </w:t>
      </w:r>
      <w:r w:rsidRPr="0012326E">
        <w:rPr>
          <w:rFonts w:ascii="Times New Roman" w:hAnsi="Times New Roman" w:cs="Times New Roman"/>
          <w:sz w:val="24"/>
          <w:szCs w:val="24"/>
        </w:rPr>
        <w:t>Becker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J.P. </w:t>
      </w:r>
      <w:r w:rsidRPr="0012326E">
        <w:rPr>
          <w:rFonts w:ascii="Times New Roman" w:hAnsi="Times New Roman" w:cs="Times New Roman"/>
          <w:sz w:val="24"/>
          <w:szCs w:val="24"/>
        </w:rPr>
        <w:t xml:space="preserve">Berger. 2012. Large mammals from Rickenbach (Switzerland, reference locality MP29, Late Oligocene): biostratigraphic and palaeoenvironmental implications. </w:t>
      </w:r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Swiss Journal of Palaeontology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131: 161–181.</w:t>
      </w:r>
    </w:p>
    <w:p w14:paraId="745BA591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Simpson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W.F. 1985. Geology and paleontology of the Oligocene Harris Ranch Badlands, southwestern South Dakota.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Dakoterra</w:t>
      </w:r>
      <w:r w:rsidRPr="0012326E">
        <w:rPr>
          <w:rFonts w:ascii="Times New Roman" w:hAnsi="Times New Roman" w:cs="Times New Roman"/>
          <w:sz w:val="24"/>
          <w:szCs w:val="24"/>
        </w:rPr>
        <w:t xml:space="preserve"> 2(2): 303–333.</w:t>
      </w:r>
    </w:p>
    <w:p w14:paraId="1E179911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Stix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J. 1982.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Stratigraphy of the Kamlial Formation near Chinji Village, northern Pakistan</w:t>
      </w:r>
      <w:r w:rsidRPr="0012326E">
        <w:rPr>
          <w:rFonts w:ascii="Times New Roman" w:hAnsi="Times New Roman" w:cs="Times New Roman"/>
          <w:sz w:val="24"/>
          <w:szCs w:val="24"/>
        </w:rPr>
        <w:t>. Unpublished B.A. thesis, Dartmouth College, Hanover, New Hampshire: 20 p.</w:t>
      </w:r>
    </w:p>
    <w:p w14:paraId="0A57DE79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Storer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J.E. 1984. Fossil mammals of the Southfork Local Fauna (early Chadronian) of Saskatchewan.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Canadian Journal of Earth Sciences</w:t>
      </w:r>
      <w:r w:rsidRPr="0012326E">
        <w:rPr>
          <w:rFonts w:ascii="Times New Roman" w:hAnsi="Times New Roman" w:cs="Times New Roman"/>
          <w:sz w:val="24"/>
          <w:szCs w:val="24"/>
        </w:rPr>
        <w:t xml:space="preserve"> 21: 1400–1405. </w:t>
      </w:r>
    </w:p>
    <w:p w14:paraId="67FE6B65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de-DE"/>
        </w:rPr>
      </w:pPr>
      <w:r w:rsidRPr="0012326E">
        <w:rPr>
          <w:rFonts w:ascii="Times New Roman" w:hAnsi="Times New Roman" w:cs="Times New Roman"/>
          <w:sz w:val="24"/>
          <w:szCs w:val="24"/>
        </w:rPr>
        <w:t>Storer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J.E. 1996. Eocene-Oligocene faunas of the Cypress Hills Formation, Saskatchewan</w:t>
      </w:r>
      <w:r>
        <w:rPr>
          <w:rFonts w:ascii="Times New Roman" w:hAnsi="Times New Roman" w:cs="Times New Roman"/>
          <w:sz w:val="24"/>
          <w:szCs w:val="24"/>
        </w:rPr>
        <w:t xml:space="preserve">. In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The Terrestrial Eocene-Oligocene Transition in North America</w:t>
      </w:r>
      <w:r>
        <w:rPr>
          <w:rFonts w:ascii="Times New Roman" w:hAnsi="Times New Roman" w:cs="Times New Roman"/>
          <w:sz w:val="24"/>
          <w:szCs w:val="24"/>
        </w:rPr>
        <w:t>, eds.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D.R. </w:t>
      </w:r>
      <w:r w:rsidRPr="0012326E">
        <w:rPr>
          <w:rFonts w:ascii="Times New Roman" w:hAnsi="Times New Roman" w:cs="Times New Roman"/>
          <w:sz w:val="24"/>
          <w:szCs w:val="24"/>
        </w:rPr>
        <w:t>Prothero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R.J. </w:t>
      </w:r>
      <w:r w:rsidRPr="0012326E">
        <w:rPr>
          <w:rFonts w:ascii="Times New Roman" w:hAnsi="Times New Roman" w:cs="Times New Roman"/>
          <w:sz w:val="24"/>
          <w:szCs w:val="24"/>
        </w:rPr>
        <w:t>Emry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326E">
        <w:rPr>
          <w:rFonts w:ascii="Times New Roman" w:hAnsi="Times New Roman" w:cs="Times New Roman"/>
          <w:sz w:val="24"/>
          <w:szCs w:val="24"/>
          <w:lang w:val="de-DE"/>
        </w:rPr>
        <w:t>240–261</w:t>
      </w:r>
      <w:r w:rsidRPr="0012326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Cambridge: </w:t>
      </w:r>
      <w:r w:rsidRPr="0012326E">
        <w:rPr>
          <w:rFonts w:ascii="Times New Roman" w:hAnsi="Times New Roman" w:cs="Times New Roman"/>
          <w:sz w:val="24"/>
          <w:szCs w:val="24"/>
          <w:lang w:val="de-DE"/>
        </w:rPr>
        <w:t>Cambridge University Press.</w:t>
      </w:r>
    </w:p>
    <w:p w14:paraId="51B206C0" w14:textId="77777777" w:rsidR="00CE1416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fr-FR"/>
        </w:rPr>
      </w:pPr>
      <w:r w:rsidRPr="0012326E">
        <w:rPr>
          <w:rFonts w:ascii="Times New Roman" w:hAnsi="Times New Roman" w:cs="Times New Roman"/>
          <w:sz w:val="24"/>
          <w:szCs w:val="24"/>
          <w:lang w:val="fr-FR"/>
        </w:rPr>
        <w:t>Sudre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J. 1978. Les artiodactyles de l'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Eocene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moyen et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superieur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d'Europe occidentale; </w:t>
      </w:r>
      <w:proofErr w:type="spellStart"/>
      <w:r w:rsidRPr="0012326E">
        <w:rPr>
          <w:rFonts w:ascii="Times New Roman" w:hAnsi="Times New Roman" w:cs="Times New Roman"/>
          <w:sz w:val="24"/>
          <w:szCs w:val="24"/>
          <w:lang w:val="fr-FR"/>
        </w:rPr>
        <w:t>systematique</w:t>
      </w:r>
      <w:proofErr w:type="spellEnd"/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et evolution. </w:t>
      </w:r>
      <w:proofErr w:type="spellStart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>Memoires</w:t>
      </w:r>
      <w:proofErr w:type="spellEnd"/>
      <w:r w:rsidRPr="0012326E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et Travaux de l'Institut de Montpellier de l'Ecole Pratique des Hautes Etudes</w:t>
      </w:r>
      <w:r w:rsidRPr="0012326E">
        <w:rPr>
          <w:rFonts w:ascii="Times New Roman" w:hAnsi="Times New Roman" w:cs="Times New Roman"/>
          <w:sz w:val="24"/>
          <w:szCs w:val="24"/>
          <w:lang w:val="fr-FR"/>
        </w:rPr>
        <w:t xml:space="preserve"> 7: 1–229.</w:t>
      </w:r>
    </w:p>
    <w:p w14:paraId="11592117" w14:textId="0212749F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lastRenderedPageBreak/>
        <w:t>Tsubamoto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T., </w:t>
      </w:r>
      <w:r>
        <w:rPr>
          <w:rFonts w:ascii="Times New Roman" w:hAnsi="Times New Roman" w:cs="Times New Roman"/>
          <w:sz w:val="24"/>
          <w:szCs w:val="24"/>
        </w:rPr>
        <w:t xml:space="preserve">K. </w:t>
      </w:r>
      <w:r w:rsidRPr="0012326E">
        <w:rPr>
          <w:rFonts w:ascii="Times New Roman" w:hAnsi="Times New Roman" w:cs="Times New Roman"/>
          <w:sz w:val="24"/>
          <w:szCs w:val="24"/>
        </w:rPr>
        <w:t xml:space="preserve">Tsogtbaatar, </w:t>
      </w:r>
      <w:r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Saneyoshi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Mainbayar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M. </w:t>
      </w:r>
      <w:r w:rsidRPr="0012326E">
        <w:rPr>
          <w:rFonts w:ascii="Times New Roman" w:hAnsi="Times New Roman" w:cs="Times New Roman"/>
          <w:sz w:val="24"/>
          <w:szCs w:val="24"/>
        </w:rPr>
        <w:t xml:space="preserve">Watabe, </w:t>
      </w:r>
      <w:r>
        <w:rPr>
          <w:rFonts w:ascii="Times New Roman" w:hAnsi="Times New Roman" w:cs="Times New Roman"/>
          <w:sz w:val="24"/>
          <w:szCs w:val="24"/>
        </w:rPr>
        <w:t xml:space="preserve">T. </w:t>
      </w:r>
      <w:r w:rsidRPr="0012326E">
        <w:rPr>
          <w:rFonts w:ascii="Times New Roman" w:hAnsi="Times New Roman" w:cs="Times New Roman"/>
          <w:sz w:val="24"/>
          <w:szCs w:val="24"/>
        </w:rPr>
        <w:t xml:space="preserve">Chinzorig, </w:t>
      </w:r>
      <w:r>
        <w:rPr>
          <w:rFonts w:ascii="Times New Roman" w:hAnsi="Times New Roman" w:cs="Times New Roman"/>
          <w:sz w:val="24"/>
          <w:szCs w:val="24"/>
        </w:rPr>
        <w:t xml:space="preserve">S. </w:t>
      </w:r>
      <w:r w:rsidRPr="0012326E">
        <w:rPr>
          <w:rFonts w:ascii="Times New Roman" w:hAnsi="Times New Roman" w:cs="Times New Roman"/>
          <w:sz w:val="24"/>
          <w:szCs w:val="24"/>
        </w:rPr>
        <w:t xml:space="preserve">Suzuki, </w:t>
      </w:r>
      <w:r>
        <w:rPr>
          <w:rFonts w:ascii="Times New Roman" w:hAnsi="Times New Roman" w:cs="Times New Roman"/>
          <w:sz w:val="24"/>
          <w:szCs w:val="24"/>
        </w:rPr>
        <w:t xml:space="preserve">P. </w:t>
      </w:r>
      <w:r w:rsidRPr="0012326E">
        <w:rPr>
          <w:rFonts w:ascii="Times New Roman" w:hAnsi="Times New Roman" w:cs="Times New Roman"/>
          <w:sz w:val="24"/>
          <w:szCs w:val="24"/>
        </w:rPr>
        <w:t xml:space="preserve">Khatanbaatar, </w:t>
      </w:r>
      <w:r>
        <w:rPr>
          <w:rFonts w:ascii="Times New Roman" w:hAnsi="Times New Roman" w:cs="Times New Roman"/>
          <w:sz w:val="24"/>
          <w:szCs w:val="24"/>
        </w:rPr>
        <w:t xml:space="preserve">S. </w:t>
      </w:r>
      <w:r w:rsidRPr="0012326E">
        <w:rPr>
          <w:rFonts w:ascii="Times New Roman" w:hAnsi="Times New Roman" w:cs="Times New Roman"/>
          <w:sz w:val="24"/>
          <w:szCs w:val="24"/>
        </w:rPr>
        <w:t>Ishigaki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Pr="0012326E">
        <w:rPr>
          <w:rFonts w:ascii="Times New Roman" w:hAnsi="Times New Roman" w:cs="Times New Roman"/>
          <w:sz w:val="24"/>
          <w:szCs w:val="24"/>
        </w:rPr>
        <w:t xml:space="preserve">Barsbold. 2012. Fossil evidence of a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mesonychid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 mammal from the Upper Eocene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Ergilin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326E">
        <w:rPr>
          <w:rFonts w:ascii="Times New Roman" w:hAnsi="Times New Roman" w:cs="Times New Roman"/>
          <w:sz w:val="24"/>
          <w:szCs w:val="24"/>
        </w:rPr>
        <w:t>Dzo</w:t>
      </w:r>
      <w:proofErr w:type="spellEnd"/>
      <w:r w:rsidRPr="0012326E">
        <w:rPr>
          <w:rFonts w:ascii="Times New Roman" w:hAnsi="Times New Roman" w:cs="Times New Roman"/>
          <w:sz w:val="24"/>
          <w:szCs w:val="24"/>
        </w:rPr>
        <w:t xml:space="preserve"> Formation, Mongolia.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Paleontological Research</w:t>
      </w:r>
      <w:r w:rsidRPr="0012326E">
        <w:rPr>
          <w:rFonts w:ascii="Times New Roman" w:hAnsi="Times New Roman" w:cs="Times New Roman"/>
          <w:sz w:val="24"/>
          <w:szCs w:val="24"/>
        </w:rPr>
        <w:t xml:space="preserve"> 16(2): 171–174. </w:t>
      </w:r>
    </w:p>
    <w:p w14:paraId="5CC573D1" w14:textId="31DED9CE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Wang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B.-Y.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D. </w:t>
      </w:r>
      <w:r w:rsidRPr="0012326E">
        <w:rPr>
          <w:rFonts w:ascii="Times New Roman" w:hAnsi="Times New Roman" w:cs="Times New Roman"/>
          <w:sz w:val="24"/>
          <w:szCs w:val="24"/>
        </w:rPr>
        <w:t xml:space="preserve">Dashzeveg. 2005. New Oligocene sciurids and aplodontids (Rodentia,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12326E">
        <w:rPr>
          <w:rFonts w:ascii="Times New Roman" w:hAnsi="Times New Roman" w:cs="Times New Roman"/>
          <w:sz w:val="24"/>
          <w:szCs w:val="24"/>
        </w:rPr>
        <w:t xml:space="preserve">ammalia) from Mongolia.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Vertebrata PalAsiatica</w:t>
      </w:r>
      <w:r w:rsidRPr="0012326E">
        <w:rPr>
          <w:rFonts w:ascii="Times New Roman" w:hAnsi="Times New Roman" w:cs="Times New Roman"/>
          <w:sz w:val="24"/>
          <w:szCs w:val="24"/>
        </w:rPr>
        <w:t xml:space="preserve"> 43(2): 85–99. </w:t>
      </w:r>
    </w:p>
    <w:p w14:paraId="2B5EA99E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Willis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B.J. 1993. Ancient river systems in the Himalayan foredeep basin, Chinji Village Area, northern Pakistan.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Sedimentary Geology</w:t>
      </w:r>
      <w:r w:rsidRPr="0012326E">
        <w:rPr>
          <w:rFonts w:ascii="Times New Roman" w:hAnsi="Times New Roman" w:cs="Times New Roman"/>
          <w:sz w:val="24"/>
          <w:szCs w:val="24"/>
        </w:rPr>
        <w:t xml:space="preserve"> 88(1–2): 1–76.</w:t>
      </w:r>
    </w:p>
    <w:p w14:paraId="699DDA1A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Wilson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J.A. 1977. Stratigraphic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12326E">
        <w:rPr>
          <w:rFonts w:ascii="Times New Roman" w:hAnsi="Times New Roman" w:cs="Times New Roman"/>
          <w:sz w:val="24"/>
          <w:szCs w:val="24"/>
        </w:rPr>
        <w:t xml:space="preserve">ccurrence and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12326E">
        <w:rPr>
          <w:rFonts w:ascii="Times New Roman" w:hAnsi="Times New Roman" w:cs="Times New Roman"/>
          <w:sz w:val="24"/>
          <w:szCs w:val="24"/>
        </w:rPr>
        <w:t xml:space="preserve">orrelation of Early Tertiary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12326E">
        <w:rPr>
          <w:rFonts w:ascii="Times New Roman" w:hAnsi="Times New Roman" w:cs="Times New Roman"/>
          <w:sz w:val="24"/>
          <w:szCs w:val="24"/>
        </w:rPr>
        <w:t xml:space="preserve">ertebrate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12326E">
        <w:rPr>
          <w:rFonts w:ascii="Times New Roman" w:hAnsi="Times New Roman" w:cs="Times New Roman"/>
          <w:sz w:val="24"/>
          <w:szCs w:val="24"/>
        </w:rPr>
        <w:t xml:space="preserve">aunas Trans-Pecos Texas. Part I: Vieja Area.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Texas Memorial Museum Bulletin</w:t>
      </w:r>
      <w:r w:rsidRPr="0012326E">
        <w:rPr>
          <w:rFonts w:ascii="Times New Roman" w:hAnsi="Times New Roman" w:cs="Times New Roman"/>
          <w:sz w:val="24"/>
          <w:szCs w:val="24"/>
        </w:rPr>
        <w:t xml:space="preserve"> 25: 1–42. </w:t>
      </w:r>
    </w:p>
    <w:p w14:paraId="67C51120" w14:textId="0D4F2E78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Wilson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J.A.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 w:rsidR="00F4371F">
        <w:rPr>
          <w:rFonts w:ascii="Times New Roman" w:hAnsi="Times New Roman" w:cs="Times New Roman"/>
          <w:sz w:val="24"/>
          <w:szCs w:val="24"/>
        </w:rPr>
        <w:t>&amp;</w:t>
      </w:r>
      <w:r w:rsidRPr="001232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M.S. </w:t>
      </w:r>
      <w:r w:rsidRPr="0012326E">
        <w:rPr>
          <w:rFonts w:ascii="Times New Roman" w:hAnsi="Times New Roman" w:cs="Times New Roman"/>
          <w:sz w:val="24"/>
          <w:szCs w:val="24"/>
        </w:rPr>
        <w:t xml:space="preserve">Stevens. 1986. Fossil vertebrates from the latest Eocene, Skyline channels, Trans-Pecos Texas.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Contributions to Geology, University of Wyoming Special Paper</w:t>
      </w:r>
      <w:r w:rsidRPr="0012326E">
        <w:rPr>
          <w:rFonts w:ascii="Times New Roman" w:hAnsi="Times New Roman" w:cs="Times New Roman"/>
          <w:sz w:val="24"/>
          <w:szCs w:val="24"/>
        </w:rPr>
        <w:t xml:space="preserve"> 3: 221–235.</w:t>
      </w:r>
    </w:p>
    <w:p w14:paraId="0DD3DCB1" w14:textId="77777777" w:rsidR="00CE1416" w:rsidRPr="0012326E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Wood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A.E. 1974. Early Tertiary vertebrate faunas, Vieja Group Trans-Pecos Texas: Rodentia. </w:t>
      </w:r>
      <w:r w:rsidRPr="0012326E">
        <w:rPr>
          <w:rFonts w:ascii="Times New Roman" w:hAnsi="Times New Roman" w:cs="Times New Roman"/>
          <w:i/>
          <w:iCs/>
          <w:sz w:val="24"/>
          <w:szCs w:val="24"/>
        </w:rPr>
        <w:t>Texas Memorial Museum Bulletin</w:t>
      </w:r>
      <w:r w:rsidRPr="0012326E">
        <w:rPr>
          <w:rFonts w:ascii="Times New Roman" w:hAnsi="Times New Roman" w:cs="Times New Roman"/>
          <w:sz w:val="24"/>
          <w:szCs w:val="24"/>
        </w:rPr>
        <w:t xml:space="preserve"> 21: 1–112. </w:t>
      </w:r>
    </w:p>
    <w:p w14:paraId="37B8BC7C" w14:textId="77777777" w:rsidR="00CE1416" w:rsidRPr="001F0220" w:rsidRDefault="00CE1416" w:rsidP="00CE1416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2326E">
        <w:rPr>
          <w:rFonts w:ascii="Times New Roman" w:hAnsi="Times New Roman" w:cs="Times New Roman"/>
          <w:sz w:val="24"/>
          <w:szCs w:val="24"/>
        </w:rPr>
        <w:t>Young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2326E">
        <w:rPr>
          <w:rFonts w:ascii="Times New Roman" w:hAnsi="Times New Roman" w:cs="Times New Roman"/>
          <w:sz w:val="24"/>
          <w:szCs w:val="24"/>
        </w:rPr>
        <w:t xml:space="preserve"> C.</w:t>
      </w:r>
      <w:r w:rsidRPr="001F0220">
        <w:rPr>
          <w:rFonts w:ascii="Times New Roman" w:hAnsi="Times New Roman" w:cs="Times New Roman"/>
          <w:sz w:val="24"/>
          <w:szCs w:val="24"/>
        </w:rPr>
        <w:t xml:space="preserve"> 1937. An early Tertiary vertebrate fauna from </w:t>
      </w:r>
      <w:proofErr w:type="spellStart"/>
      <w:r w:rsidRPr="001F0220">
        <w:rPr>
          <w:rFonts w:ascii="Times New Roman" w:hAnsi="Times New Roman" w:cs="Times New Roman"/>
          <w:sz w:val="24"/>
          <w:szCs w:val="24"/>
        </w:rPr>
        <w:t>Yuanchü</w:t>
      </w:r>
      <w:proofErr w:type="spellEnd"/>
      <w:r w:rsidRPr="001F0220">
        <w:rPr>
          <w:rFonts w:ascii="Times New Roman" w:hAnsi="Times New Roman" w:cs="Times New Roman"/>
          <w:sz w:val="24"/>
          <w:szCs w:val="24"/>
        </w:rPr>
        <w:t xml:space="preserve">. </w:t>
      </w:r>
      <w:r w:rsidRPr="006A0ED8">
        <w:rPr>
          <w:rFonts w:ascii="Times New Roman" w:hAnsi="Times New Roman" w:cs="Times New Roman"/>
          <w:i/>
          <w:iCs/>
          <w:sz w:val="24"/>
          <w:szCs w:val="24"/>
        </w:rPr>
        <w:t>Bulletin of the Geological Society of China</w:t>
      </w:r>
      <w:r w:rsidRPr="001F0220">
        <w:rPr>
          <w:rFonts w:ascii="Times New Roman" w:hAnsi="Times New Roman" w:cs="Times New Roman"/>
          <w:sz w:val="24"/>
          <w:szCs w:val="24"/>
        </w:rPr>
        <w:t xml:space="preserve"> 17(3–4)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F0220">
        <w:rPr>
          <w:rFonts w:ascii="Times New Roman" w:hAnsi="Times New Roman" w:cs="Times New Roman"/>
          <w:sz w:val="24"/>
          <w:szCs w:val="24"/>
        </w:rPr>
        <w:t xml:space="preserve"> 413–438.</w:t>
      </w:r>
    </w:p>
    <w:p w14:paraId="6D43A20E" w14:textId="77777777" w:rsidR="00AF28B9" w:rsidRPr="007874A3" w:rsidRDefault="00AF28B9" w:rsidP="00AF28B9">
      <w:pPr>
        <w:spacing w:after="0" w:line="480" w:lineRule="auto"/>
        <w:jc w:val="both"/>
        <w:rPr>
          <w:rFonts w:asciiTheme="majorBidi" w:hAnsiTheme="majorBidi" w:cstheme="majorBidi"/>
          <w:sz w:val="24"/>
          <w:szCs w:val="24"/>
        </w:rPr>
      </w:pPr>
    </w:p>
    <w:sectPr w:rsidR="00AF28B9" w:rsidRPr="007874A3" w:rsidSect="00B37F7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76BC6"/>
    <w:multiLevelType w:val="hybridMultilevel"/>
    <w:tmpl w:val="9D70560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698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D5B"/>
    <w:rsid w:val="000008BE"/>
    <w:rsid w:val="000109C4"/>
    <w:rsid w:val="00027EF0"/>
    <w:rsid w:val="00036BFB"/>
    <w:rsid w:val="000470CA"/>
    <w:rsid w:val="0005459A"/>
    <w:rsid w:val="00062B3B"/>
    <w:rsid w:val="000642C5"/>
    <w:rsid w:val="00065419"/>
    <w:rsid w:val="00086427"/>
    <w:rsid w:val="00087098"/>
    <w:rsid w:val="0009253D"/>
    <w:rsid w:val="000A0115"/>
    <w:rsid w:val="000A3141"/>
    <w:rsid w:val="000A53D1"/>
    <w:rsid w:val="000B0180"/>
    <w:rsid w:val="000B34C6"/>
    <w:rsid w:val="000B6BD0"/>
    <w:rsid w:val="000C0C83"/>
    <w:rsid w:val="000C0D4E"/>
    <w:rsid w:val="000D5A09"/>
    <w:rsid w:val="000E79AF"/>
    <w:rsid w:val="000F1B60"/>
    <w:rsid w:val="001007D7"/>
    <w:rsid w:val="00107535"/>
    <w:rsid w:val="001177B2"/>
    <w:rsid w:val="00120D46"/>
    <w:rsid w:val="0012423A"/>
    <w:rsid w:val="00132958"/>
    <w:rsid w:val="001344A3"/>
    <w:rsid w:val="00134C89"/>
    <w:rsid w:val="001445BC"/>
    <w:rsid w:val="00145617"/>
    <w:rsid w:val="00146896"/>
    <w:rsid w:val="00146CA2"/>
    <w:rsid w:val="00154A2E"/>
    <w:rsid w:val="001606B7"/>
    <w:rsid w:val="00167832"/>
    <w:rsid w:val="00167918"/>
    <w:rsid w:val="0018412F"/>
    <w:rsid w:val="0018482F"/>
    <w:rsid w:val="0019349D"/>
    <w:rsid w:val="001B1E5F"/>
    <w:rsid w:val="001C0E91"/>
    <w:rsid w:val="001C40FE"/>
    <w:rsid w:val="001D4175"/>
    <w:rsid w:val="001E1385"/>
    <w:rsid w:val="001E2F10"/>
    <w:rsid w:val="001E5BEC"/>
    <w:rsid w:val="001F71F5"/>
    <w:rsid w:val="001F748E"/>
    <w:rsid w:val="00203412"/>
    <w:rsid w:val="002047E4"/>
    <w:rsid w:val="00205C12"/>
    <w:rsid w:val="002070E6"/>
    <w:rsid w:val="00215CB7"/>
    <w:rsid w:val="0022315F"/>
    <w:rsid w:val="0023029F"/>
    <w:rsid w:val="002366EC"/>
    <w:rsid w:val="00251692"/>
    <w:rsid w:val="00253725"/>
    <w:rsid w:val="00270D56"/>
    <w:rsid w:val="002713C7"/>
    <w:rsid w:val="0027242A"/>
    <w:rsid w:val="0029335E"/>
    <w:rsid w:val="00294607"/>
    <w:rsid w:val="00297011"/>
    <w:rsid w:val="002A5018"/>
    <w:rsid w:val="002B1742"/>
    <w:rsid w:val="002B1A93"/>
    <w:rsid w:val="002C15F6"/>
    <w:rsid w:val="002C1BBE"/>
    <w:rsid w:val="002C28C0"/>
    <w:rsid w:val="002C50CF"/>
    <w:rsid w:val="002C583E"/>
    <w:rsid w:val="002D1AB9"/>
    <w:rsid w:val="002E0744"/>
    <w:rsid w:val="002E3C15"/>
    <w:rsid w:val="002F1733"/>
    <w:rsid w:val="00302398"/>
    <w:rsid w:val="00320EDB"/>
    <w:rsid w:val="003253AF"/>
    <w:rsid w:val="00335AE4"/>
    <w:rsid w:val="00335CC0"/>
    <w:rsid w:val="00336936"/>
    <w:rsid w:val="003547FE"/>
    <w:rsid w:val="00354B8D"/>
    <w:rsid w:val="003714DA"/>
    <w:rsid w:val="00371F5A"/>
    <w:rsid w:val="00381104"/>
    <w:rsid w:val="003A369B"/>
    <w:rsid w:val="003B4675"/>
    <w:rsid w:val="003C7D8C"/>
    <w:rsid w:val="0040511C"/>
    <w:rsid w:val="004118A4"/>
    <w:rsid w:val="00413FC3"/>
    <w:rsid w:val="004146A4"/>
    <w:rsid w:val="00416246"/>
    <w:rsid w:val="00421729"/>
    <w:rsid w:val="00424276"/>
    <w:rsid w:val="00426FED"/>
    <w:rsid w:val="0044114E"/>
    <w:rsid w:val="00441FBA"/>
    <w:rsid w:val="00450D6A"/>
    <w:rsid w:val="004761DD"/>
    <w:rsid w:val="004837B0"/>
    <w:rsid w:val="00486B0C"/>
    <w:rsid w:val="0049001D"/>
    <w:rsid w:val="00496246"/>
    <w:rsid w:val="004B6473"/>
    <w:rsid w:val="004C4661"/>
    <w:rsid w:val="004C60D9"/>
    <w:rsid w:val="004E1382"/>
    <w:rsid w:val="004F04E4"/>
    <w:rsid w:val="00500111"/>
    <w:rsid w:val="00536D1D"/>
    <w:rsid w:val="0054274B"/>
    <w:rsid w:val="00543BFD"/>
    <w:rsid w:val="005479C2"/>
    <w:rsid w:val="00551E18"/>
    <w:rsid w:val="00556E0D"/>
    <w:rsid w:val="00564153"/>
    <w:rsid w:val="00566C2A"/>
    <w:rsid w:val="00570616"/>
    <w:rsid w:val="00582EB2"/>
    <w:rsid w:val="00583320"/>
    <w:rsid w:val="00586684"/>
    <w:rsid w:val="00596116"/>
    <w:rsid w:val="005A0143"/>
    <w:rsid w:val="005A070F"/>
    <w:rsid w:val="005A18E9"/>
    <w:rsid w:val="005D6D2C"/>
    <w:rsid w:val="005E7F92"/>
    <w:rsid w:val="005F2429"/>
    <w:rsid w:val="006373CE"/>
    <w:rsid w:val="0064053E"/>
    <w:rsid w:val="00640ECA"/>
    <w:rsid w:val="00643937"/>
    <w:rsid w:val="006445CF"/>
    <w:rsid w:val="0064603B"/>
    <w:rsid w:val="006472F7"/>
    <w:rsid w:val="0065045E"/>
    <w:rsid w:val="0065716F"/>
    <w:rsid w:val="00661F2F"/>
    <w:rsid w:val="006756C7"/>
    <w:rsid w:val="00676163"/>
    <w:rsid w:val="006870B4"/>
    <w:rsid w:val="0069109B"/>
    <w:rsid w:val="006A4BEC"/>
    <w:rsid w:val="006B247E"/>
    <w:rsid w:val="006B4732"/>
    <w:rsid w:val="006C09D7"/>
    <w:rsid w:val="006D4827"/>
    <w:rsid w:val="006F3B66"/>
    <w:rsid w:val="006F4146"/>
    <w:rsid w:val="006F46AB"/>
    <w:rsid w:val="00706DF9"/>
    <w:rsid w:val="00723851"/>
    <w:rsid w:val="00726023"/>
    <w:rsid w:val="00733765"/>
    <w:rsid w:val="00734123"/>
    <w:rsid w:val="00737051"/>
    <w:rsid w:val="00761D0E"/>
    <w:rsid w:val="007635A5"/>
    <w:rsid w:val="007659E4"/>
    <w:rsid w:val="00784227"/>
    <w:rsid w:val="007874A3"/>
    <w:rsid w:val="007979B5"/>
    <w:rsid w:val="007B5383"/>
    <w:rsid w:val="007C29BA"/>
    <w:rsid w:val="007C5ED9"/>
    <w:rsid w:val="007D1CD9"/>
    <w:rsid w:val="007D4E83"/>
    <w:rsid w:val="007E59DC"/>
    <w:rsid w:val="007E6D22"/>
    <w:rsid w:val="007F1470"/>
    <w:rsid w:val="007F57EF"/>
    <w:rsid w:val="00800ED7"/>
    <w:rsid w:val="00801B36"/>
    <w:rsid w:val="00801C8A"/>
    <w:rsid w:val="0080692B"/>
    <w:rsid w:val="008245ED"/>
    <w:rsid w:val="00844BDD"/>
    <w:rsid w:val="008520F0"/>
    <w:rsid w:val="00855603"/>
    <w:rsid w:val="00892C87"/>
    <w:rsid w:val="008A0504"/>
    <w:rsid w:val="008A72E4"/>
    <w:rsid w:val="008B125C"/>
    <w:rsid w:val="008B12B3"/>
    <w:rsid w:val="008B221A"/>
    <w:rsid w:val="008C7C16"/>
    <w:rsid w:val="008D1393"/>
    <w:rsid w:val="008D3E9E"/>
    <w:rsid w:val="008E5C20"/>
    <w:rsid w:val="008E7622"/>
    <w:rsid w:val="008E773F"/>
    <w:rsid w:val="008F62D3"/>
    <w:rsid w:val="00906B5B"/>
    <w:rsid w:val="0090745D"/>
    <w:rsid w:val="0091677B"/>
    <w:rsid w:val="009237AC"/>
    <w:rsid w:val="009305F3"/>
    <w:rsid w:val="009311F8"/>
    <w:rsid w:val="00936D0A"/>
    <w:rsid w:val="00950798"/>
    <w:rsid w:val="00955D18"/>
    <w:rsid w:val="00956752"/>
    <w:rsid w:val="00961E25"/>
    <w:rsid w:val="009715BD"/>
    <w:rsid w:val="009717F5"/>
    <w:rsid w:val="0098767D"/>
    <w:rsid w:val="009A3AC2"/>
    <w:rsid w:val="009A4F7C"/>
    <w:rsid w:val="009B3A0D"/>
    <w:rsid w:val="009B510F"/>
    <w:rsid w:val="009B7030"/>
    <w:rsid w:val="009C5A91"/>
    <w:rsid w:val="009D1D01"/>
    <w:rsid w:val="009D79BC"/>
    <w:rsid w:val="009F1871"/>
    <w:rsid w:val="009F19BC"/>
    <w:rsid w:val="00A04534"/>
    <w:rsid w:val="00A04D31"/>
    <w:rsid w:val="00A04FC3"/>
    <w:rsid w:val="00A16DC4"/>
    <w:rsid w:val="00A1707F"/>
    <w:rsid w:val="00A30785"/>
    <w:rsid w:val="00A3493B"/>
    <w:rsid w:val="00A43D22"/>
    <w:rsid w:val="00A469B3"/>
    <w:rsid w:val="00A479F9"/>
    <w:rsid w:val="00A50CD1"/>
    <w:rsid w:val="00A619AE"/>
    <w:rsid w:val="00A6657A"/>
    <w:rsid w:val="00A71B01"/>
    <w:rsid w:val="00A74C0B"/>
    <w:rsid w:val="00A852A7"/>
    <w:rsid w:val="00A94A6F"/>
    <w:rsid w:val="00A96692"/>
    <w:rsid w:val="00AA306F"/>
    <w:rsid w:val="00AA7058"/>
    <w:rsid w:val="00AB6832"/>
    <w:rsid w:val="00AC12A1"/>
    <w:rsid w:val="00AD09B0"/>
    <w:rsid w:val="00AF0744"/>
    <w:rsid w:val="00AF28B9"/>
    <w:rsid w:val="00AF4FAE"/>
    <w:rsid w:val="00B06709"/>
    <w:rsid w:val="00B07CB8"/>
    <w:rsid w:val="00B14C60"/>
    <w:rsid w:val="00B21C8D"/>
    <w:rsid w:val="00B22CC4"/>
    <w:rsid w:val="00B30CE7"/>
    <w:rsid w:val="00B37F75"/>
    <w:rsid w:val="00B43831"/>
    <w:rsid w:val="00B50384"/>
    <w:rsid w:val="00B65D37"/>
    <w:rsid w:val="00B77136"/>
    <w:rsid w:val="00B80E69"/>
    <w:rsid w:val="00B84014"/>
    <w:rsid w:val="00BA29DC"/>
    <w:rsid w:val="00BB0F74"/>
    <w:rsid w:val="00BB52E6"/>
    <w:rsid w:val="00BD03C2"/>
    <w:rsid w:val="00BE23CF"/>
    <w:rsid w:val="00BF20E1"/>
    <w:rsid w:val="00C236C5"/>
    <w:rsid w:val="00C315F0"/>
    <w:rsid w:val="00C33079"/>
    <w:rsid w:val="00C345F7"/>
    <w:rsid w:val="00C35BAD"/>
    <w:rsid w:val="00C55EA9"/>
    <w:rsid w:val="00C749DE"/>
    <w:rsid w:val="00C9332E"/>
    <w:rsid w:val="00CB29B8"/>
    <w:rsid w:val="00CB3F85"/>
    <w:rsid w:val="00CC197D"/>
    <w:rsid w:val="00CC7D82"/>
    <w:rsid w:val="00CE1416"/>
    <w:rsid w:val="00D03A4A"/>
    <w:rsid w:val="00D07773"/>
    <w:rsid w:val="00D1242D"/>
    <w:rsid w:val="00D13E43"/>
    <w:rsid w:val="00D34553"/>
    <w:rsid w:val="00D4452D"/>
    <w:rsid w:val="00D453A3"/>
    <w:rsid w:val="00D50AED"/>
    <w:rsid w:val="00D52C03"/>
    <w:rsid w:val="00D53CF5"/>
    <w:rsid w:val="00D607D8"/>
    <w:rsid w:val="00D63DBB"/>
    <w:rsid w:val="00D86D6E"/>
    <w:rsid w:val="00D9281E"/>
    <w:rsid w:val="00D94568"/>
    <w:rsid w:val="00DA7711"/>
    <w:rsid w:val="00DB624A"/>
    <w:rsid w:val="00DC2C31"/>
    <w:rsid w:val="00DF0163"/>
    <w:rsid w:val="00DF3BA6"/>
    <w:rsid w:val="00DF7264"/>
    <w:rsid w:val="00E17EF9"/>
    <w:rsid w:val="00E22DB4"/>
    <w:rsid w:val="00E30524"/>
    <w:rsid w:val="00E37990"/>
    <w:rsid w:val="00E46C85"/>
    <w:rsid w:val="00E474E5"/>
    <w:rsid w:val="00E64338"/>
    <w:rsid w:val="00E724E8"/>
    <w:rsid w:val="00E74471"/>
    <w:rsid w:val="00E86BF6"/>
    <w:rsid w:val="00EA4318"/>
    <w:rsid w:val="00EA7B78"/>
    <w:rsid w:val="00EC5B0A"/>
    <w:rsid w:val="00EC60C8"/>
    <w:rsid w:val="00EE084F"/>
    <w:rsid w:val="00EE67A8"/>
    <w:rsid w:val="00EE67E1"/>
    <w:rsid w:val="00EE75A2"/>
    <w:rsid w:val="00F01D8E"/>
    <w:rsid w:val="00F11187"/>
    <w:rsid w:val="00F22A3C"/>
    <w:rsid w:val="00F35D0B"/>
    <w:rsid w:val="00F4371F"/>
    <w:rsid w:val="00F51D5B"/>
    <w:rsid w:val="00F56AF4"/>
    <w:rsid w:val="00F830C0"/>
    <w:rsid w:val="00F86982"/>
    <w:rsid w:val="00F910A7"/>
    <w:rsid w:val="00F979DD"/>
    <w:rsid w:val="00FA6182"/>
    <w:rsid w:val="00FA7A01"/>
    <w:rsid w:val="00FB32A3"/>
    <w:rsid w:val="00FB40CD"/>
    <w:rsid w:val="00FB4E53"/>
    <w:rsid w:val="00FC11CF"/>
    <w:rsid w:val="00FC65F4"/>
    <w:rsid w:val="00FE19C9"/>
    <w:rsid w:val="00FE1FCB"/>
    <w:rsid w:val="00FE45E0"/>
    <w:rsid w:val="00FF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B8A82"/>
  <w15:chartTrackingRefBased/>
  <w15:docId w15:val="{A60F77BA-E5F4-46AB-88BA-9C652288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D5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1D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1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D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1D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1D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1D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1D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1D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1D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D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1D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D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1D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1D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1D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1D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1D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1D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1D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1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1D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1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1D5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1D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1D5B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1D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1D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1D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1D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51D5B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51E18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1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1869</Words>
  <Characters>9066</Characters>
  <Application>Microsoft Office Word</Application>
  <DocSecurity>0</DocSecurity>
  <Lines>3022</Lines>
  <Paragraphs>911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Jasinski</dc:creator>
  <cp:keywords/>
  <dc:description/>
  <cp:lastModifiedBy>Reviewer</cp:lastModifiedBy>
  <cp:revision>6</cp:revision>
  <dcterms:created xsi:type="dcterms:W3CDTF">2025-12-19T23:21:00Z</dcterms:created>
  <dcterms:modified xsi:type="dcterms:W3CDTF">2025-12-20T02:37:00Z</dcterms:modified>
</cp:coreProperties>
</file>