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F08C" w14:textId="43F5F57B" w:rsidR="00D526F4" w:rsidRDefault="00D526F4" w:rsidP="00D526F4">
      <w:pPr>
        <w:spacing w:line="360" w:lineRule="auto"/>
        <w:rPr>
          <w:bCs/>
          <w:color w:val="010000" w:themeColor="text1"/>
        </w:rPr>
      </w:pPr>
      <w:r>
        <w:rPr>
          <w:bCs/>
          <w:color w:val="010000" w:themeColor="text1"/>
        </w:rPr>
        <w:t>Fisheries Science FISC-</w:t>
      </w:r>
      <w:r w:rsidRPr="00D526F4">
        <w:rPr>
          <w:bCs/>
          <w:color w:val="010000" w:themeColor="text1"/>
        </w:rPr>
        <w:t>D-25-00215R1</w:t>
      </w:r>
    </w:p>
    <w:p w14:paraId="59C46D7A" w14:textId="77777777" w:rsidR="00D526F4" w:rsidRPr="00D526F4" w:rsidRDefault="00D526F4" w:rsidP="00D526F4">
      <w:pPr>
        <w:spacing w:line="360" w:lineRule="auto"/>
        <w:rPr>
          <w:bCs/>
          <w:color w:val="010000" w:themeColor="text1"/>
        </w:rPr>
      </w:pPr>
    </w:p>
    <w:p w14:paraId="3086BDBA" w14:textId="3E8E429A" w:rsidR="00D526F4" w:rsidRPr="0079353B" w:rsidRDefault="00D526F4" w:rsidP="00D526F4">
      <w:pPr>
        <w:spacing w:line="360" w:lineRule="auto"/>
        <w:rPr>
          <w:b/>
          <w:color w:val="010000" w:themeColor="text1"/>
        </w:rPr>
      </w:pPr>
      <w:r w:rsidRPr="0079353B">
        <w:rPr>
          <w:b/>
          <w:color w:val="010000" w:themeColor="text1"/>
        </w:rPr>
        <w:t>High growth and silvering status of cultured Japanese eels (</w:t>
      </w:r>
      <w:r w:rsidRPr="0079353B">
        <w:rPr>
          <w:b/>
          <w:i/>
          <w:iCs/>
          <w:color w:val="010000" w:themeColor="text1"/>
        </w:rPr>
        <w:t>Anguilla japonica</w:t>
      </w:r>
      <w:r w:rsidRPr="0079353B">
        <w:rPr>
          <w:b/>
          <w:color w:val="010000" w:themeColor="text1"/>
        </w:rPr>
        <w:t>) stocked into Lake Biwa, Japan</w:t>
      </w:r>
    </w:p>
    <w:p w14:paraId="3C2946E9" w14:textId="77777777" w:rsidR="00D526F4" w:rsidRPr="0079353B" w:rsidRDefault="00D526F4" w:rsidP="00D526F4">
      <w:pPr>
        <w:spacing w:line="360" w:lineRule="auto"/>
        <w:rPr>
          <w:color w:val="010000" w:themeColor="text1"/>
        </w:rPr>
      </w:pPr>
    </w:p>
    <w:p w14:paraId="16923748" w14:textId="77777777" w:rsidR="00D526F4" w:rsidRPr="0079353B" w:rsidRDefault="00D526F4" w:rsidP="00D526F4">
      <w:pPr>
        <w:spacing w:line="360" w:lineRule="auto"/>
        <w:rPr>
          <w:color w:val="010000" w:themeColor="text1"/>
        </w:rPr>
      </w:pPr>
      <w:r w:rsidRPr="0079353B">
        <w:rPr>
          <w:color w:val="010000" w:themeColor="text1"/>
        </w:rPr>
        <w:t>Keita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Takasaku</w:t>
      </w:r>
      <w:r w:rsidRPr="0079353B">
        <w:rPr>
          <w:color w:val="010000" w:themeColor="text1"/>
          <w:vertAlign w:val="superscript"/>
        </w:rPr>
        <w:t>1</w:t>
      </w:r>
      <w:r w:rsidRPr="0079353B">
        <w:rPr>
          <w:color w:val="010000" w:themeColor="text1"/>
        </w:rPr>
        <w:t>,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Motoko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Hanaki</w:t>
      </w:r>
      <w:r w:rsidRPr="0079353B">
        <w:rPr>
          <w:color w:val="010000" w:themeColor="text1"/>
          <w:vertAlign w:val="superscript"/>
        </w:rPr>
        <w:t>2</w:t>
      </w:r>
      <w:r w:rsidRPr="0079353B">
        <w:rPr>
          <w:color w:val="010000" w:themeColor="text1"/>
        </w:rPr>
        <w:t>,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Nagisa Kazawa</w:t>
      </w:r>
      <w:r w:rsidRPr="0079353B">
        <w:rPr>
          <w:color w:val="010000" w:themeColor="text1"/>
          <w:vertAlign w:val="superscript"/>
        </w:rPr>
        <w:t>2</w:t>
      </w:r>
      <w:r w:rsidRPr="0079353B">
        <w:rPr>
          <w:color w:val="010000" w:themeColor="text1"/>
        </w:rPr>
        <w:t>,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Kohei Oda</w:t>
      </w:r>
      <w:r w:rsidRPr="0079353B">
        <w:rPr>
          <w:color w:val="010000" w:themeColor="text1"/>
          <w:vertAlign w:val="superscript"/>
        </w:rPr>
        <w:t>2</w:t>
      </w:r>
      <w:r w:rsidRPr="0079353B">
        <w:rPr>
          <w:color w:val="010000" w:themeColor="text1"/>
        </w:rPr>
        <w:t>, Daisuke Ishizaki</w:t>
      </w:r>
      <w:r w:rsidRPr="0079353B">
        <w:rPr>
          <w:color w:val="010000" w:themeColor="text1"/>
          <w:vertAlign w:val="superscript"/>
        </w:rPr>
        <w:t>3</w:t>
      </w:r>
      <w:r w:rsidRPr="0079353B">
        <w:rPr>
          <w:color w:val="010000" w:themeColor="text1"/>
        </w:rPr>
        <w:t>,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Shoko Tanabe</w:t>
      </w:r>
      <w:r w:rsidRPr="0079353B">
        <w:rPr>
          <w:color w:val="010000" w:themeColor="text1"/>
          <w:vertAlign w:val="superscript"/>
        </w:rPr>
        <w:t>4</w:t>
      </w:r>
      <w:r w:rsidRPr="0079353B">
        <w:rPr>
          <w:color w:val="010000" w:themeColor="text1"/>
        </w:rPr>
        <w:t>,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Yasushi Mitsunaga</w:t>
      </w:r>
      <w:r w:rsidRPr="0079353B">
        <w:rPr>
          <w:color w:val="010000" w:themeColor="text1"/>
          <w:vertAlign w:val="superscript"/>
        </w:rPr>
        <w:t>2</w:t>
      </w:r>
      <w:r w:rsidRPr="0079353B">
        <w:rPr>
          <w:color w:val="010000" w:themeColor="text1"/>
        </w:rPr>
        <w:t>,</w:t>
      </w:r>
      <w:r w:rsidRPr="0079353B">
        <w:rPr>
          <w:rFonts w:hint="eastAsia"/>
          <w:color w:val="010000" w:themeColor="text1"/>
        </w:rPr>
        <w:t xml:space="preserve"> </w:t>
      </w:r>
      <w:r w:rsidRPr="0079353B">
        <w:rPr>
          <w:color w:val="010000" w:themeColor="text1"/>
        </w:rPr>
        <w:t>Toru Kobayashi</w:t>
      </w:r>
      <w:r w:rsidRPr="0079353B">
        <w:rPr>
          <w:color w:val="010000" w:themeColor="text1"/>
          <w:vertAlign w:val="superscript"/>
        </w:rPr>
        <w:t>2</w:t>
      </w:r>
      <w:r w:rsidRPr="0079353B">
        <w:rPr>
          <w:color w:val="010000" w:themeColor="text1"/>
        </w:rPr>
        <w:t xml:space="preserve">, </w:t>
      </w:r>
      <w:r w:rsidRPr="0079353B">
        <w:rPr>
          <w:rFonts w:hint="eastAsia"/>
          <w:color w:val="010000" w:themeColor="text1"/>
        </w:rPr>
        <w:t>T</w:t>
      </w:r>
      <w:r w:rsidRPr="0079353B">
        <w:rPr>
          <w:color w:val="010000" w:themeColor="text1"/>
        </w:rPr>
        <w:t>akeshi</w:t>
      </w:r>
      <w:r w:rsidRPr="0079353B">
        <w:rPr>
          <w:rFonts w:hint="eastAsia"/>
          <w:color w:val="010000" w:themeColor="text1"/>
        </w:rPr>
        <w:t xml:space="preserve"> K</w:t>
      </w:r>
      <w:r w:rsidRPr="0079353B">
        <w:rPr>
          <w:color w:val="010000" w:themeColor="text1"/>
        </w:rPr>
        <w:t>ikko</w:t>
      </w:r>
      <w:r w:rsidRPr="0079353B">
        <w:rPr>
          <w:color w:val="010000" w:themeColor="text1"/>
          <w:vertAlign w:val="superscript"/>
        </w:rPr>
        <w:t>2*</w:t>
      </w:r>
    </w:p>
    <w:p w14:paraId="025F8872" w14:textId="77777777" w:rsidR="00D526F4" w:rsidRPr="0079353B" w:rsidRDefault="00D526F4" w:rsidP="00D526F4">
      <w:pPr>
        <w:spacing w:line="360" w:lineRule="auto"/>
        <w:rPr>
          <w:color w:val="010000" w:themeColor="text1"/>
        </w:rPr>
      </w:pPr>
      <w:r w:rsidRPr="0079353B">
        <w:rPr>
          <w:color w:val="010000" w:themeColor="text1"/>
          <w:vertAlign w:val="superscript"/>
        </w:rPr>
        <w:t>1</w:t>
      </w:r>
      <w:r w:rsidRPr="0079353B">
        <w:rPr>
          <w:i/>
          <w:iCs/>
          <w:color w:val="010000" w:themeColor="text1"/>
        </w:rPr>
        <w:t xml:space="preserve">Graduate school of Agriculture, Kindai University, 3327-204, </w:t>
      </w:r>
      <w:proofErr w:type="spellStart"/>
      <w:r w:rsidRPr="0079353B">
        <w:rPr>
          <w:i/>
          <w:iCs/>
          <w:color w:val="010000" w:themeColor="text1"/>
        </w:rPr>
        <w:t>Nakamachi</w:t>
      </w:r>
      <w:proofErr w:type="spellEnd"/>
      <w:r w:rsidRPr="0079353B">
        <w:rPr>
          <w:i/>
          <w:iCs/>
          <w:color w:val="010000" w:themeColor="text1"/>
        </w:rPr>
        <w:t>, Nara, 631-8505, Japan</w:t>
      </w:r>
    </w:p>
    <w:p w14:paraId="2602353D" w14:textId="77777777" w:rsidR="00D526F4" w:rsidRPr="0079353B" w:rsidRDefault="00D526F4" w:rsidP="00D526F4">
      <w:pPr>
        <w:spacing w:line="360" w:lineRule="auto"/>
        <w:rPr>
          <w:color w:val="010000" w:themeColor="text1"/>
        </w:rPr>
      </w:pPr>
      <w:r w:rsidRPr="0079353B">
        <w:rPr>
          <w:color w:val="010000" w:themeColor="text1"/>
          <w:vertAlign w:val="superscript"/>
        </w:rPr>
        <w:t>2</w:t>
      </w:r>
      <w:r w:rsidRPr="0079353B">
        <w:rPr>
          <w:i/>
          <w:iCs/>
          <w:color w:val="010000" w:themeColor="text1"/>
        </w:rPr>
        <w:t xml:space="preserve">Faculty of Agriculture, Kindai University, 3327-204, </w:t>
      </w:r>
      <w:proofErr w:type="spellStart"/>
      <w:r w:rsidRPr="0079353B">
        <w:rPr>
          <w:i/>
          <w:iCs/>
          <w:color w:val="010000" w:themeColor="text1"/>
        </w:rPr>
        <w:t>Nakamachi</w:t>
      </w:r>
      <w:proofErr w:type="spellEnd"/>
      <w:r w:rsidRPr="0079353B">
        <w:rPr>
          <w:i/>
          <w:iCs/>
          <w:color w:val="010000" w:themeColor="text1"/>
        </w:rPr>
        <w:t>, Nara, 631-8505, Japan</w:t>
      </w:r>
    </w:p>
    <w:p w14:paraId="3DC12500" w14:textId="77777777" w:rsidR="00D526F4" w:rsidRPr="0079353B" w:rsidRDefault="00D526F4" w:rsidP="00D526F4">
      <w:pPr>
        <w:spacing w:line="360" w:lineRule="auto"/>
        <w:rPr>
          <w:color w:val="010000" w:themeColor="text1"/>
        </w:rPr>
      </w:pPr>
      <w:r w:rsidRPr="0079353B">
        <w:rPr>
          <w:color w:val="010000" w:themeColor="text1"/>
        </w:rPr>
        <w:t>*Corresponding author: e-mail: kikko@nara.kindai.ac.jp</w:t>
      </w:r>
    </w:p>
    <w:p w14:paraId="35B5588D" w14:textId="77777777" w:rsidR="00D526F4" w:rsidRPr="0079353B" w:rsidRDefault="00D526F4" w:rsidP="00D526F4">
      <w:pPr>
        <w:spacing w:line="360" w:lineRule="auto"/>
        <w:ind w:firstLineChars="50" w:firstLine="120"/>
        <w:rPr>
          <w:color w:val="010000" w:themeColor="text1"/>
        </w:rPr>
      </w:pPr>
      <w:r w:rsidRPr="0079353B">
        <w:rPr>
          <w:color w:val="010000" w:themeColor="text1"/>
        </w:rPr>
        <w:t>Tel. +81-742-43-8012, Fax. +81-742-43-1316.</w:t>
      </w:r>
    </w:p>
    <w:p w14:paraId="0912F41D" w14:textId="77777777" w:rsidR="00D526F4" w:rsidRPr="0079353B" w:rsidRDefault="00D526F4" w:rsidP="00D526F4">
      <w:pPr>
        <w:spacing w:line="360" w:lineRule="auto"/>
        <w:rPr>
          <w:color w:val="010000" w:themeColor="text1"/>
        </w:rPr>
      </w:pPr>
      <w:r w:rsidRPr="0079353B">
        <w:rPr>
          <w:color w:val="010000" w:themeColor="text1"/>
          <w:vertAlign w:val="superscript"/>
        </w:rPr>
        <w:t>3</w:t>
      </w:r>
      <w:r w:rsidRPr="0079353B">
        <w:rPr>
          <w:i/>
          <w:iCs/>
          <w:color w:val="010000" w:themeColor="text1"/>
        </w:rPr>
        <w:t xml:space="preserve">Shiga Prefectural Fishery Experimental Station, 2138-3, </w:t>
      </w:r>
      <w:proofErr w:type="spellStart"/>
      <w:r w:rsidRPr="0079353B">
        <w:rPr>
          <w:i/>
          <w:iCs/>
          <w:color w:val="010000" w:themeColor="text1"/>
        </w:rPr>
        <w:t>Hassaka</w:t>
      </w:r>
      <w:proofErr w:type="spellEnd"/>
      <w:r w:rsidRPr="0079353B">
        <w:rPr>
          <w:i/>
          <w:iCs/>
          <w:color w:val="010000" w:themeColor="text1"/>
        </w:rPr>
        <w:t xml:space="preserve">, </w:t>
      </w:r>
      <w:proofErr w:type="spellStart"/>
      <w:r w:rsidRPr="0079353B">
        <w:rPr>
          <w:i/>
          <w:iCs/>
          <w:color w:val="010000" w:themeColor="text1"/>
        </w:rPr>
        <w:t>Hikone</w:t>
      </w:r>
      <w:proofErr w:type="spellEnd"/>
      <w:r w:rsidRPr="0079353B">
        <w:rPr>
          <w:i/>
          <w:iCs/>
          <w:color w:val="010000" w:themeColor="text1"/>
        </w:rPr>
        <w:t>, Shiga, 522-0057, Japan</w:t>
      </w:r>
    </w:p>
    <w:p w14:paraId="372BBCAD" w14:textId="77777777" w:rsidR="00D526F4" w:rsidRPr="0079353B" w:rsidRDefault="00D526F4" w:rsidP="00D526F4">
      <w:pPr>
        <w:spacing w:line="360" w:lineRule="auto"/>
        <w:rPr>
          <w:i/>
          <w:iCs/>
          <w:color w:val="010000" w:themeColor="text1"/>
        </w:rPr>
      </w:pPr>
      <w:r w:rsidRPr="0079353B">
        <w:rPr>
          <w:color w:val="010000" w:themeColor="text1"/>
          <w:vertAlign w:val="superscript"/>
        </w:rPr>
        <w:t>4</w:t>
      </w:r>
      <w:r w:rsidRPr="0079353B">
        <w:rPr>
          <w:i/>
          <w:iCs/>
          <w:color w:val="010000" w:themeColor="text1"/>
        </w:rPr>
        <w:t xml:space="preserve">School of Environmental Science, University of Shiga Prefecture, 2500, </w:t>
      </w:r>
      <w:proofErr w:type="spellStart"/>
      <w:r w:rsidRPr="0079353B">
        <w:rPr>
          <w:i/>
          <w:iCs/>
          <w:color w:val="010000" w:themeColor="text1"/>
        </w:rPr>
        <w:t>Hassaka</w:t>
      </w:r>
      <w:proofErr w:type="spellEnd"/>
      <w:r w:rsidRPr="0079353B">
        <w:rPr>
          <w:i/>
          <w:iCs/>
          <w:color w:val="010000" w:themeColor="text1"/>
        </w:rPr>
        <w:t xml:space="preserve">, </w:t>
      </w:r>
      <w:proofErr w:type="spellStart"/>
      <w:r w:rsidRPr="0079353B">
        <w:rPr>
          <w:i/>
          <w:iCs/>
          <w:color w:val="010000" w:themeColor="text1"/>
        </w:rPr>
        <w:t>Hikone</w:t>
      </w:r>
      <w:proofErr w:type="spellEnd"/>
      <w:r w:rsidRPr="0079353B">
        <w:rPr>
          <w:i/>
          <w:iCs/>
          <w:color w:val="010000" w:themeColor="text1"/>
        </w:rPr>
        <w:t>, Shiga, 522-0057, Japan</w:t>
      </w:r>
    </w:p>
    <w:p w14:paraId="4A8E9555" w14:textId="7AE95568" w:rsidR="00D526F4" w:rsidRPr="00D526F4" w:rsidRDefault="00D526F4" w:rsidP="00D526F4">
      <w:pPr>
        <w:spacing w:line="360" w:lineRule="auto"/>
        <w:rPr>
          <w:b/>
          <w:bCs/>
          <w:color w:val="010000" w:themeColor="text1"/>
        </w:rPr>
      </w:pPr>
      <w:r>
        <w:rPr>
          <w:color w:val="010000" w:themeColor="text1"/>
        </w:rPr>
        <w:br w:type="column"/>
      </w:r>
      <w:r w:rsidRPr="00D526F4">
        <w:rPr>
          <w:b/>
          <w:bCs/>
          <w:color w:val="010000" w:themeColor="text1"/>
        </w:rPr>
        <w:lastRenderedPageBreak/>
        <w:t>Supplementary material</w:t>
      </w:r>
    </w:p>
    <w:p w14:paraId="4A96132D" w14:textId="319DB3FA" w:rsidR="00D526F4" w:rsidRDefault="00347635" w:rsidP="00D526F4">
      <w:pPr>
        <w:spacing w:line="360" w:lineRule="auto"/>
        <w:rPr>
          <w:color w:val="010000" w:themeColor="text1"/>
        </w:rPr>
      </w:pPr>
      <w:r w:rsidRPr="00347635">
        <w:rPr>
          <w:b/>
          <w:bCs/>
          <w:color w:val="010000" w:themeColor="text1"/>
        </w:rPr>
        <w:t>Fig S1.</w:t>
      </w:r>
      <w:r>
        <w:rPr>
          <w:color w:val="010000" w:themeColor="text1"/>
        </w:rPr>
        <w:t xml:space="preserve"> </w:t>
      </w:r>
      <w:r w:rsidR="00D526F4">
        <w:rPr>
          <w:color w:val="010000" w:themeColor="text1"/>
        </w:rPr>
        <w:t>Total length composition</w:t>
      </w:r>
      <w:r w:rsidR="006C505B">
        <w:rPr>
          <w:color w:val="010000" w:themeColor="text1"/>
        </w:rPr>
        <w:t>s</w:t>
      </w:r>
      <w:r w:rsidR="00D526F4">
        <w:rPr>
          <w:color w:val="010000" w:themeColor="text1"/>
        </w:rPr>
        <w:t xml:space="preserve"> of Japanese eels across different (a) </w:t>
      </w:r>
      <w:r w:rsidR="00992337">
        <w:rPr>
          <w:color w:val="010000" w:themeColor="text1"/>
        </w:rPr>
        <w:t>fishing</w:t>
      </w:r>
      <w:r w:rsidR="00D526F4">
        <w:rPr>
          <w:color w:val="010000" w:themeColor="text1"/>
        </w:rPr>
        <w:t xml:space="preserve"> methods, (b) </w:t>
      </w:r>
      <w:r w:rsidR="00392D65">
        <w:rPr>
          <w:color w:val="010000" w:themeColor="text1"/>
        </w:rPr>
        <w:t>lake areas and</w:t>
      </w:r>
      <w:r w:rsidR="00D526F4">
        <w:rPr>
          <w:color w:val="010000" w:themeColor="text1"/>
        </w:rPr>
        <w:t xml:space="preserve"> (c) sites in Lake Biwa. Colors indicate total length (TL) classes: white, red, orange, yellow, green, blue and black represent 300</w:t>
      </w:r>
      <w:r w:rsidR="00692EDD" w:rsidRPr="0079353B">
        <w:rPr>
          <w:rFonts w:hint="eastAsia"/>
          <w:color w:val="010000" w:themeColor="text1"/>
        </w:rPr>
        <w:t>−</w:t>
      </w:r>
      <w:r w:rsidR="00CF77BB">
        <w:rPr>
          <w:color w:val="010000" w:themeColor="text1"/>
        </w:rPr>
        <w:t>399</w:t>
      </w:r>
      <w:r w:rsidR="00D526F4">
        <w:rPr>
          <w:color w:val="010000" w:themeColor="text1"/>
        </w:rPr>
        <w:t>, 400</w:t>
      </w:r>
      <w:r w:rsidR="00692EDD" w:rsidRPr="0079353B">
        <w:rPr>
          <w:rFonts w:hint="eastAsia"/>
          <w:color w:val="010000" w:themeColor="text1"/>
        </w:rPr>
        <w:t>−</w:t>
      </w:r>
      <w:r w:rsidR="00CF77BB">
        <w:rPr>
          <w:color w:val="010000" w:themeColor="text1"/>
        </w:rPr>
        <w:t>499</w:t>
      </w:r>
      <w:r w:rsidR="00D526F4">
        <w:rPr>
          <w:color w:val="010000" w:themeColor="text1"/>
        </w:rPr>
        <w:t>, 500</w:t>
      </w:r>
      <w:r w:rsidR="00692EDD" w:rsidRPr="0079353B">
        <w:rPr>
          <w:rFonts w:hint="eastAsia"/>
          <w:color w:val="010000" w:themeColor="text1"/>
        </w:rPr>
        <w:t>−</w:t>
      </w:r>
      <w:r w:rsidR="00CF77BB">
        <w:rPr>
          <w:color w:val="010000" w:themeColor="text1"/>
        </w:rPr>
        <w:t>599</w:t>
      </w:r>
      <w:r w:rsidR="00D526F4">
        <w:rPr>
          <w:color w:val="010000" w:themeColor="text1"/>
        </w:rPr>
        <w:t>, 600</w:t>
      </w:r>
      <w:r w:rsidR="00692EDD" w:rsidRPr="0079353B">
        <w:rPr>
          <w:rFonts w:hint="eastAsia"/>
          <w:color w:val="010000" w:themeColor="text1"/>
        </w:rPr>
        <w:t>−</w:t>
      </w:r>
      <w:r w:rsidR="00CF77BB">
        <w:rPr>
          <w:color w:val="010000" w:themeColor="text1"/>
        </w:rPr>
        <w:t>699</w:t>
      </w:r>
      <w:r w:rsidR="00D526F4">
        <w:rPr>
          <w:color w:val="010000" w:themeColor="text1"/>
        </w:rPr>
        <w:t>, 700</w:t>
      </w:r>
      <w:r w:rsidR="00692EDD" w:rsidRPr="0079353B">
        <w:rPr>
          <w:rFonts w:hint="eastAsia"/>
          <w:color w:val="010000" w:themeColor="text1"/>
        </w:rPr>
        <w:t>−</w:t>
      </w:r>
      <w:r w:rsidR="00CF77BB">
        <w:rPr>
          <w:color w:val="010000" w:themeColor="text1"/>
        </w:rPr>
        <w:t>799</w:t>
      </w:r>
      <w:r w:rsidR="00D526F4">
        <w:rPr>
          <w:color w:val="010000" w:themeColor="text1"/>
        </w:rPr>
        <w:t>, 800</w:t>
      </w:r>
      <w:r w:rsidR="00692EDD" w:rsidRPr="0079353B">
        <w:rPr>
          <w:rFonts w:hint="eastAsia"/>
          <w:color w:val="010000" w:themeColor="text1"/>
        </w:rPr>
        <w:t>−</w:t>
      </w:r>
      <w:r w:rsidR="00CF77BB">
        <w:rPr>
          <w:color w:val="010000" w:themeColor="text1"/>
        </w:rPr>
        <w:t>899</w:t>
      </w:r>
      <w:r w:rsidR="00D526F4">
        <w:rPr>
          <w:color w:val="010000" w:themeColor="text1"/>
        </w:rPr>
        <w:t xml:space="preserve"> and </w:t>
      </w:r>
      <w:r w:rsidR="00CF77BB" w:rsidRPr="00CF77BB">
        <w:rPr>
          <w:color w:val="010000" w:themeColor="text1"/>
        </w:rPr>
        <w:t>≥</w:t>
      </w:r>
      <w:r w:rsidR="00CF77BB">
        <w:rPr>
          <w:color w:val="010000" w:themeColor="text1"/>
        </w:rPr>
        <w:t xml:space="preserve"> </w:t>
      </w:r>
      <w:r w:rsidR="00D526F4">
        <w:rPr>
          <w:rFonts w:hint="eastAsia"/>
          <w:color w:val="010000" w:themeColor="text1"/>
        </w:rPr>
        <w:t>9</w:t>
      </w:r>
      <w:r w:rsidR="00D526F4">
        <w:rPr>
          <w:color w:val="010000" w:themeColor="text1"/>
        </w:rPr>
        <w:t>00 mm TL, respectively.</w:t>
      </w:r>
    </w:p>
    <w:p w14:paraId="48A2462B" w14:textId="10983639" w:rsidR="00D526F4" w:rsidRDefault="00D526F4" w:rsidP="00D526F4">
      <w:pPr>
        <w:spacing w:line="360" w:lineRule="auto"/>
        <w:rPr>
          <w:color w:val="01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03E1C" wp14:editId="67D25D0D">
                <wp:simplePos x="0" y="0"/>
                <wp:positionH relativeFrom="column">
                  <wp:posOffset>863893</wp:posOffset>
                </wp:positionH>
                <wp:positionV relativeFrom="paragraph">
                  <wp:posOffset>15875</wp:posOffset>
                </wp:positionV>
                <wp:extent cx="323557" cy="442839"/>
                <wp:effectExtent l="0" t="0" r="0" b="1905"/>
                <wp:wrapNone/>
                <wp:docPr id="12972835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57" cy="442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7D1BDF" w14:textId="23B1BA32" w:rsidR="00D526F4" w:rsidRPr="00D526F4" w:rsidRDefault="00D526F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526F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03E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8pt;margin-top:1.25pt;width:25.5pt;height:3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" fillcolor="white [3201]" stroked="f" strokeweight=".5pt">
                <v:textbox>
                  <w:txbxContent>
                    <w:p w14:paraId="587D1BDF" w14:textId="23B1BA32" w:rsidR="00D526F4" w:rsidRPr="00D526F4" w:rsidRDefault="00D526F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526F4">
                        <w:rPr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23BD7B" wp14:editId="2C42A7DB">
            <wp:extent cx="5396230" cy="3052293"/>
            <wp:effectExtent l="0" t="0" r="1270" b="0"/>
            <wp:docPr id="389059683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E64AF9D1-F765-4307-838C-85496DD8E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48C7444" w14:textId="08714A63" w:rsidR="00D526F4" w:rsidRDefault="00392D65" w:rsidP="00D526F4">
      <w:pPr>
        <w:spacing w:line="360" w:lineRule="auto"/>
        <w:rPr>
          <w:color w:val="010000" w:themeColor="text1"/>
        </w:rPr>
      </w:pPr>
      <w:r>
        <w:rPr>
          <w:noProof/>
        </w:rPr>
        <w:drawing>
          <wp:inline distT="0" distB="0" distL="0" distR="0" wp14:anchorId="15E5F542" wp14:editId="7920A8ED">
            <wp:extent cx="5396230" cy="3234813"/>
            <wp:effectExtent l="0" t="0" r="1270" b="3810"/>
            <wp:docPr id="2007376286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9C4E3973-24D3-BA43-8856-949C49B59F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564DBDF" w14:textId="28837B5E" w:rsidR="00D526F4" w:rsidRPr="00D526F4" w:rsidRDefault="00D526F4" w:rsidP="00D526F4">
      <w:pPr>
        <w:spacing w:line="360" w:lineRule="auto"/>
        <w:rPr>
          <w:color w:val="010000" w:themeColor="text1"/>
        </w:rPr>
      </w:pPr>
      <w:r>
        <w:rPr>
          <w:noProof/>
        </w:rPr>
        <w:lastRenderedPageBreak/>
        <w:drawing>
          <wp:inline distT="0" distB="0" distL="0" distR="0" wp14:anchorId="57208F1A" wp14:editId="2F297EF7">
            <wp:extent cx="5396230" cy="3814010"/>
            <wp:effectExtent l="0" t="0" r="1270" b="0"/>
            <wp:docPr id="738661960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CE9D5461-E1B9-18AF-DE8B-E4B5AB0E4B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D526F4" w:rsidRPr="00D526F4" w:rsidSect="006E7E36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F4"/>
    <w:rsid w:val="0025061E"/>
    <w:rsid w:val="00347635"/>
    <w:rsid w:val="00392D65"/>
    <w:rsid w:val="00457DEC"/>
    <w:rsid w:val="00692EDD"/>
    <w:rsid w:val="006C505B"/>
    <w:rsid w:val="006E7E36"/>
    <w:rsid w:val="008A2879"/>
    <w:rsid w:val="008F67B0"/>
    <w:rsid w:val="00931624"/>
    <w:rsid w:val="00992337"/>
    <w:rsid w:val="00B602E5"/>
    <w:rsid w:val="00CF77BB"/>
    <w:rsid w:val="00D526F4"/>
    <w:rsid w:val="00DF5CD8"/>
    <w:rsid w:val="00EE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31D94C"/>
  <w15:chartTrackingRefBased/>
  <w15:docId w15:val="{7F2CD4F9-5363-7E42-8763-18AF8A42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6F4"/>
    <w:pPr>
      <w:widowControl w:val="0"/>
      <w:jc w:val="both"/>
    </w:pPr>
    <w:rPr>
      <w:rFonts w:ascii="Times New Roman" w:eastAsia="ＭＳ 明朝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526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1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1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6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1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6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1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6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1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6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1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6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1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6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1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6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1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26F4"/>
    <w:rPr>
      <w:rFonts w:asciiTheme="majorHAnsi" w:eastAsiaTheme="majorEastAsia" w:hAnsiTheme="majorHAnsi" w:cstheme="majorBidi"/>
      <w:color w:val="01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26F4"/>
    <w:rPr>
      <w:rFonts w:asciiTheme="majorHAnsi" w:eastAsiaTheme="majorEastAsia" w:hAnsiTheme="majorHAnsi" w:cstheme="majorBidi"/>
      <w:color w:val="01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26F4"/>
    <w:rPr>
      <w:rFonts w:asciiTheme="majorHAnsi" w:eastAsiaTheme="majorEastAsia" w:hAnsiTheme="majorHAnsi" w:cstheme="majorBidi"/>
      <w:color w:val="01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26F4"/>
    <w:rPr>
      <w:rFonts w:asciiTheme="majorHAnsi" w:eastAsiaTheme="majorEastAsia" w:hAnsiTheme="majorHAnsi" w:cstheme="majorBidi"/>
      <w:color w:val="01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26F4"/>
    <w:rPr>
      <w:rFonts w:asciiTheme="majorHAnsi" w:eastAsiaTheme="majorEastAsia" w:hAnsiTheme="majorHAnsi" w:cstheme="majorBidi"/>
      <w:color w:val="01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26F4"/>
    <w:rPr>
      <w:rFonts w:asciiTheme="majorHAnsi" w:eastAsiaTheme="majorEastAsia" w:hAnsiTheme="majorHAnsi" w:cstheme="majorBidi"/>
      <w:color w:val="01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26F4"/>
    <w:rPr>
      <w:rFonts w:asciiTheme="majorHAnsi" w:eastAsiaTheme="majorEastAsia" w:hAnsiTheme="majorHAnsi" w:cstheme="majorBidi"/>
      <w:color w:val="01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26F4"/>
    <w:rPr>
      <w:rFonts w:asciiTheme="majorHAnsi" w:eastAsiaTheme="majorEastAsia" w:hAnsiTheme="majorHAnsi" w:cstheme="majorBidi"/>
      <w:color w:val="01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26F4"/>
    <w:rPr>
      <w:rFonts w:asciiTheme="majorHAnsi" w:eastAsiaTheme="majorEastAsia" w:hAnsiTheme="majorHAnsi" w:cstheme="majorBidi"/>
      <w:color w:val="010000" w:themeColor="text1"/>
    </w:rPr>
  </w:style>
  <w:style w:type="paragraph" w:styleId="a3">
    <w:name w:val="Title"/>
    <w:basedOn w:val="a"/>
    <w:next w:val="a"/>
    <w:link w:val="a4"/>
    <w:uiPriority w:val="10"/>
    <w:qFormat/>
    <w:rsid w:val="00D526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6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B20000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26F4"/>
    <w:rPr>
      <w:rFonts w:asciiTheme="majorHAnsi" w:eastAsiaTheme="majorEastAsia" w:hAnsiTheme="majorHAnsi" w:cstheme="majorBidi"/>
      <w:color w:val="B20000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6F4"/>
    <w:pPr>
      <w:spacing w:before="160" w:after="160"/>
      <w:jc w:val="center"/>
    </w:pPr>
    <w:rPr>
      <w:i/>
      <w:iCs/>
      <w:color w:val="80000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26F4"/>
    <w:rPr>
      <w:i/>
      <w:iCs/>
      <w:color w:val="800000" w:themeColor="text1" w:themeTint="BF"/>
    </w:rPr>
  </w:style>
  <w:style w:type="paragraph" w:styleId="a9">
    <w:name w:val="List Paragraph"/>
    <w:basedOn w:val="a"/>
    <w:uiPriority w:val="34"/>
    <w:qFormat/>
    <w:rsid w:val="00D526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26F4"/>
    <w:rPr>
      <w:i/>
      <w:iCs/>
      <w:color w:val="BF3800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26F4"/>
    <w:pPr>
      <w:pBdr>
        <w:top w:val="single" w:sz="4" w:space="10" w:color="BF3800" w:themeColor="accent1" w:themeShade="BF"/>
        <w:bottom w:val="single" w:sz="4" w:space="10" w:color="BF3800" w:themeColor="accent1" w:themeShade="BF"/>
      </w:pBdr>
      <w:spacing w:before="360" w:after="360"/>
      <w:ind w:left="864" w:right="864"/>
      <w:jc w:val="center"/>
    </w:pPr>
    <w:rPr>
      <w:i/>
      <w:iCs/>
      <w:color w:val="BF3800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26F4"/>
    <w:rPr>
      <w:i/>
      <w:iCs/>
      <w:color w:val="BF3800" w:themeColor="accent1" w:themeShade="BF"/>
    </w:rPr>
  </w:style>
  <w:style w:type="character" w:styleId="24">
    <w:name w:val="Intense Reference"/>
    <w:basedOn w:val="a0"/>
    <w:uiPriority w:val="32"/>
    <w:qFormat/>
    <w:rsid w:val="00D526F4"/>
    <w:rPr>
      <w:b/>
      <w:bCs/>
      <w:smallCaps/>
      <w:color w:val="BF3800" w:themeColor="accent1" w:themeShade="BF"/>
      <w:spacing w:val="5"/>
    </w:rPr>
  </w:style>
  <w:style w:type="paragraph" w:styleId="aa">
    <w:name w:val="Revision"/>
    <w:hidden/>
    <w:uiPriority w:val="99"/>
    <w:semiHidden/>
    <w:rsid w:val="00D526F4"/>
    <w:rPr>
      <w:rFonts w:ascii="Times New Roman" w:eastAsia="ＭＳ 明朝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takasakukeita/Creative%20Cloud%20Files%20%20tkeita0903@gmail.com%20CA4253C65DD9DB110A495C2A@AdobeID/&#30740;&#31350;&#12486;&#12441;&#12540;&#12479;/&#25237;&#31295;&#35542;&#25991;/&#20027;&#33879;/1%2025%20&#12454;&#12490;&#12461;&#12441;&#25104;&#38263;/0_251225%20FS%20Revise/251225_&#12454;&#12490;&#12461;&#12441;&#25104;&#38263;&#25237;&#31295;&#35542;&#2599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takasakukeita/Creative%20Cloud%20Files%20%20tkeita0903@gmail.com%20CA4253C65DD9DB110A495C2A@AdobeID/&#30740;&#31350;&#12486;&#12441;&#12540;&#12479;/&#25237;&#31295;&#35542;&#25991;/&#20027;&#33879;/1%2025%20&#12454;&#12490;&#12461;&#12441;&#25104;&#38263;/0_251225%20FS%20Revise/251225_&#12454;&#12490;&#12461;&#12441;&#25104;&#38263;&#25237;&#31295;&#35542;&#25991;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takasakukeita/Creative%20Cloud%20Files%20%20tkeita0903@gmail.com%20CA4253C65DD9DB110A495C2A@AdobeID/&#30740;&#31350;&#12486;&#12441;&#12540;&#12479;/&#25237;&#31295;&#35542;&#25991;/&#20027;&#33879;/1%2025%20&#12454;&#12490;&#12461;&#12441;&#25104;&#38263;/0_251225%20FS%20Revise/251225_&#12454;&#12490;&#12461;&#12441;&#25104;&#38263;&#25237;&#31295;&#35542;&#25991;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'【NEW】Fig. 漁法別'!$AL$5</c:f>
              <c:strCache>
                <c:ptCount val="1"/>
                <c:pt idx="0">
                  <c:v>-400</c:v>
                </c:pt>
              </c:strCache>
            </c:strRef>
          </c:tx>
          <c:spPr>
            <a:solidFill>
              <a:schemeClr val="bg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漁法別'!$AL$6:$AL$9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8F-2B40-B3E0-7DF96B8F7327}"/>
            </c:ext>
          </c:extLst>
        </c:ser>
        <c:ser>
          <c:idx val="1"/>
          <c:order val="1"/>
          <c:tx>
            <c:strRef>
              <c:f>'【NEW】Fig. 漁法別'!$AM$5</c:f>
              <c:strCache>
                <c:ptCount val="1"/>
                <c:pt idx="0">
                  <c:v>400-500</c:v>
                </c:pt>
              </c:strCache>
            </c:strRef>
          </c:tx>
          <c:spPr>
            <a:solidFill>
              <a:schemeClr val="accent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漁法別'!$AM$6:$AM$9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8F-2B40-B3E0-7DF96B8F7327}"/>
            </c:ext>
          </c:extLst>
        </c:ser>
        <c:ser>
          <c:idx val="2"/>
          <c:order val="2"/>
          <c:tx>
            <c:strRef>
              <c:f>'【NEW】Fig. 漁法別'!$AN$5</c:f>
              <c:strCache>
                <c:ptCount val="1"/>
                <c:pt idx="0">
                  <c:v>500-600</c:v>
                </c:pt>
              </c:strCache>
            </c:strRef>
          </c:tx>
          <c:spPr>
            <a:solidFill>
              <a:schemeClr val="accent2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漁法別'!$AN$6:$AN$9</c:f>
              <c:numCache>
                <c:formatCode>General</c:formatCode>
                <c:ptCount val="4"/>
                <c:pt idx="0">
                  <c:v>10</c:v>
                </c:pt>
                <c:pt idx="1">
                  <c:v>9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8F-2B40-B3E0-7DF96B8F7327}"/>
            </c:ext>
          </c:extLst>
        </c:ser>
        <c:ser>
          <c:idx val="3"/>
          <c:order val="3"/>
          <c:tx>
            <c:strRef>
              <c:f>'【NEW】Fig. 漁法別'!$AO$5</c:f>
              <c:strCache>
                <c:ptCount val="1"/>
                <c:pt idx="0">
                  <c:v>600-700</c:v>
                </c:pt>
              </c:strCache>
            </c:strRef>
          </c:tx>
          <c:spPr>
            <a:solidFill>
              <a:schemeClr val="accent3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漁法別'!$AO$6:$AO$9</c:f>
              <c:numCache>
                <c:formatCode>General</c:formatCode>
                <c:ptCount val="4"/>
                <c:pt idx="0">
                  <c:v>13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8F-2B40-B3E0-7DF96B8F7327}"/>
            </c:ext>
          </c:extLst>
        </c:ser>
        <c:ser>
          <c:idx val="4"/>
          <c:order val="4"/>
          <c:tx>
            <c:strRef>
              <c:f>'【NEW】Fig. 漁法別'!$AP$5</c:f>
              <c:strCache>
                <c:ptCount val="1"/>
                <c:pt idx="0">
                  <c:v>700-800</c:v>
                </c:pt>
              </c:strCache>
            </c:strRef>
          </c:tx>
          <c:spPr>
            <a:solidFill>
              <a:schemeClr val="accent4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漁法別'!$AP$6:$AP$9</c:f>
              <c:numCache>
                <c:formatCode>General</c:formatCode>
                <c:ptCount val="4"/>
                <c:pt idx="0">
                  <c:v>17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B8F-2B40-B3E0-7DF96B8F7327}"/>
            </c:ext>
          </c:extLst>
        </c:ser>
        <c:ser>
          <c:idx val="5"/>
          <c:order val="5"/>
          <c:tx>
            <c:strRef>
              <c:f>'【NEW】Fig. 漁法別'!$AQ$5</c:f>
              <c:strCache>
                <c:ptCount val="1"/>
                <c:pt idx="0">
                  <c:v>800-900</c:v>
                </c:pt>
              </c:strCache>
            </c:strRef>
          </c:tx>
          <c:spPr>
            <a:solidFill>
              <a:schemeClr val="accent5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漁法別'!$AQ$6:$AQ$9</c:f>
              <c:numCache>
                <c:formatCode>General</c:formatCode>
                <c:ptCount val="4"/>
                <c:pt idx="0">
                  <c:v>10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B8F-2B40-B3E0-7DF96B8F7327}"/>
            </c:ext>
          </c:extLst>
        </c:ser>
        <c:ser>
          <c:idx val="6"/>
          <c:order val="6"/>
          <c:tx>
            <c:strRef>
              <c:f>'【NEW】Fig. 漁法別'!$AR$5</c:f>
              <c:strCache>
                <c:ptCount val="1"/>
                <c:pt idx="0">
                  <c:v>900-</c:v>
                </c:pt>
              </c:strCache>
            </c:strRef>
          </c:tx>
          <c:spPr>
            <a:solidFill>
              <a:schemeClr val="tx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漁法別'!$AK$6:$AK$9</c:f>
              <c:strCache>
                <c:ptCount val="4"/>
                <c:pt idx="0">
                  <c:v>Long-line</c:v>
                </c:pt>
                <c:pt idx="1">
                  <c:v>Basket net</c:v>
                </c:pt>
                <c:pt idx="2">
                  <c:v>Set net</c:v>
                </c:pt>
                <c:pt idx="3">
                  <c:v>Harpoon </c:v>
                </c:pt>
              </c:strCache>
            </c:strRef>
          </c:cat>
          <c:val>
            <c:numRef>
              <c:f>'【NEW】Fig. 漁法別'!$AR$6:$AR$9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8F-2B40-B3E0-7DF96B8F7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1"/>
        <c:overlap val="-32"/>
        <c:axId val="353560192"/>
        <c:axId val="353562432"/>
      </c:barChart>
      <c:catAx>
        <c:axId val="3535601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800">
                    <a:solidFill>
                      <a:schemeClr val="tx1"/>
                    </a:solidFill>
                  </a:rPr>
                  <a:t>Fishing</a:t>
                </a:r>
                <a:r>
                  <a:rPr lang="en-US" altLang="ja-JP" sz="1800" baseline="0">
                    <a:solidFill>
                      <a:schemeClr val="tx1"/>
                    </a:solidFill>
                  </a:rPr>
                  <a:t> m</a:t>
                </a:r>
                <a:r>
                  <a:rPr lang="en-US" altLang="ja-JP" sz="1800">
                    <a:solidFill>
                      <a:schemeClr val="tx1"/>
                    </a:solidFill>
                  </a:rPr>
                  <a:t>ethods</a:t>
                </a:r>
                <a:endParaRPr lang="ja-JP" sz="180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53562432"/>
        <c:crosses val="autoZero"/>
        <c:auto val="1"/>
        <c:lblAlgn val="ctr"/>
        <c:lblOffset val="100"/>
        <c:noMultiLvlLbl val="0"/>
      </c:catAx>
      <c:valAx>
        <c:axId val="3535624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800">
                    <a:solidFill>
                      <a:schemeClr val="tx1"/>
                    </a:solidFill>
                  </a:rPr>
                  <a:t>Number of fish</a:t>
                </a:r>
                <a:endParaRPr lang="ja-JP" sz="180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5356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'【NEW】Fig. 漁法別'!$AL$5</c:f>
              <c:strCache>
                <c:ptCount val="1"/>
                <c:pt idx="0">
                  <c:v>-400</c:v>
                </c:pt>
              </c:strCache>
            </c:strRef>
          </c:tx>
          <c:spPr>
            <a:solidFill>
              <a:schemeClr val="bg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漁法別'!$AL$24:$AL$25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E3-534B-92C6-6FA8209FA36E}"/>
            </c:ext>
          </c:extLst>
        </c:ser>
        <c:ser>
          <c:idx val="1"/>
          <c:order val="1"/>
          <c:tx>
            <c:strRef>
              <c:f>'【NEW】Fig. 漁法別'!$AM$5</c:f>
              <c:strCache>
                <c:ptCount val="1"/>
                <c:pt idx="0">
                  <c:v>400-500</c:v>
                </c:pt>
              </c:strCache>
            </c:strRef>
          </c:tx>
          <c:spPr>
            <a:solidFill>
              <a:schemeClr val="accent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漁法別'!$AM$24:$AM$25</c:f>
              <c:numCache>
                <c:formatCode>General</c:formatCode>
                <c:ptCount val="2"/>
                <c:pt idx="0">
                  <c:v>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E3-534B-92C6-6FA8209FA36E}"/>
            </c:ext>
          </c:extLst>
        </c:ser>
        <c:ser>
          <c:idx val="2"/>
          <c:order val="2"/>
          <c:tx>
            <c:strRef>
              <c:f>'【NEW】Fig. 漁法別'!$AN$5</c:f>
              <c:strCache>
                <c:ptCount val="1"/>
                <c:pt idx="0">
                  <c:v>500-600</c:v>
                </c:pt>
              </c:strCache>
            </c:strRef>
          </c:tx>
          <c:spPr>
            <a:solidFill>
              <a:schemeClr val="accent2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漁法別'!$AN$24:$AN$25</c:f>
              <c:numCache>
                <c:formatCode>General</c:formatCode>
                <c:ptCount val="2"/>
                <c:pt idx="0">
                  <c:v>15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E3-534B-92C6-6FA8209FA36E}"/>
            </c:ext>
          </c:extLst>
        </c:ser>
        <c:ser>
          <c:idx val="3"/>
          <c:order val="3"/>
          <c:tx>
            <c:strRef>
              <c:f>'【NEW】Fig. 漁法別'!$AO$5</c:f>
              <c:strCache>
                <c:ptCount val="1"/>
                <c:pt idx="0">
                  <c:v>600-700</c:v>
                </c:pt>
              </c:strCache>
            </c:strRef>
          </c:tx>
          <c:spPr>
            <a:solidFill>
              <a:schemeClr val="accent3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漁法別'!$AO$24:$AO$25</c:f>
              <c:numCache>
                <c:formatCode>General</c:formatCode>
                <c:ptCount val="2"/>
                <c:pt idx="0">
                  <c:v>11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E3-534B-92C6-6FA8209FA36E}"/>
            </c:ext>
          </c:extLst>
        </c:ser>
        <c:ser>
          <c:idx val="4"/>
          <c:order val="4"/>
          <c:tx>
            <c:strRef>
              <c:f>'【NEW】Fig. 漁法別'!$AP$5</c:f>
              <c:strCache>
                <c:ptCount val="1"/>
                <c:pt idx="0">
                  <c:v>700-800</c:v>
                </c:pt>
              </c:strCache>
            </c:strRef>
          </c:tx>
          <c:spPr>
            <a:solidFill>
              <a:schemeClr val="accent4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漁法別'!$AP$24:$AP$25</c:f>
              <c:numCache>
                <c:formatCode>General</c:formatCode>
                <c:ptCount val="2"/>
                <c:pt idx="0">
                  <c:v>5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E3-534B-92C6-6FA8209FA36E}"/>
            </c:ext>
          </c:extLst>
        </c:ser>
        <c:ser>
          <c:idx val="5"/>
          <c:order val="5"/>
          <c:tx>
            <c:strRef>
              <c:f>'【NEW】Fig. 漁法別'!$AQ$5</c:f>
              <c:strCache>
                <c:ptCount val="1"/>
                <c:pt idx="0">
                  <c:v>800-900</c:v>
                </c:pt>
              </c:strCache>
            </c:strRef>
          </c:tx>
          <c:spPr>
            <a:solidFill>
              <a:schemeClr val="accent5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漁法別'!$AQ$24:$AQ$25</c:f>
              <c:numCache>
                <c:formatCode>General</c:formatCode>
                <c:ptCount val="2"/>
                <c:pt idx="0">
                  <c:v>6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FE3-534B-92C6-6FA8209FA36E}"/>
            </c:ext>
          </c:extLst>
        </c:ser>
        <c:ser>
          <c:idx val="6"/>
          <c:order val="6"/>
          <c:tx>
            <c:strRef>
              <c:f>'【NEW】Fig. 漁法別'!$AR$5</c:f>
              <c:strCache>
                <c:ptCount val="1"/>
                <c:pt idx="0">
                  <c:v>900-</c:v>
                </c:pt>
              </c:strCache>
            </c:strRef>
          </c:tx>
          <c:spPr>
            <a:solidFill>
              <a:schemeClr val="tx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漁法別'!$AK$24:$AK$25</c:f>
              <c:strCache>
                <c:ptCount val="2"/>
                <c:pt idx="0">
                  <c:v>Northern</c:v>
                </c:pt>
                <c:pt idx="1">
                  <c:v>Southern</c:v>
                </c:pt>
              </c:strCache>
            </c:strRef>
          </c:cat>
          <c:val>
            <c:numRef>
              <c:f>'【NEW】Fig. 漁法別'!$AR$24:$AR$25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E3-534B-92C6-6FA8209FA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1"/>
        <c:overlap val="-32"/>
        <c:axId val="353560192"/>
        <c:axId val="353562432"/>
      </c:barChart>
      <c:catAx>
        <c:axId val="3535601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800">
                    <a:solidFill>
                      <a:schemeClr val="tx1"/>
                    </a:solidFill>
                  </a:rPr>
                  <a:t>Lake areas</a:t>
                </a:r>
                <a:endParaRPr lang="ja-JP" sz="180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53562432"/>
        <c:crosses val="autoZero"/>
        <c:auto val="1"/>
        <c:lblAlgn val="ctr"/>
        <c:lblOffset val="100"/>
        <c:noMultiLvlLbl val="0"/>
      </c:catAx>
      <c:valAx>
        <c:axId val="3535624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800">
                    <a:solidFill>
                      <a:schemeClr val="tx1"/>
                    </a:solidFill>
                  </a:rPr>
                  <a:t>Number of fish</a:t>
                </a:r>
                <a:endParaRPr lang="ja-JP" sz="180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5356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'【NEW】Fig. 漁法別'!$AU$12</c:f>
              <c:strCache>
                <c:ptCount val="1"/>
                <c:pt idx="0">
                  <c:v>-400</c:v>
                </c:pt>
              </c:strCache>
            </c:strRef>
          </c:tx>
          <c:spPr>
            <a:solidFill>
              <a:schemeClr val="bg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漁法別'!$AU$13:$AU$23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06-4B47-89B5-814151E3D1F2}"/>
            </c:ext>
          </c:extLst>
        </c:ser>
        <c:ser>
          <c:idx val="1"/>
          <c:order val="1"/>
          <c:tx>
            <c:strRef>
              <c:f>'【NEW】Fig. 漁法別'!$AV$12</c:f>
              <c:strCache>
                <c:ptCount val="1"/>
                <c:pt idx="0">
                  <c:v>400-500</c:v>
                </c:pt>
              </c:strCache>
            </c:strRef>
          </c:tx>
          <c:spPr>
            <a:solidFill>
              <a:schemeClr val="accent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漁法別'!$AV$13:$AV$23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06-4B47-89B5-814151E3D1F2}"/>
            </c:ext>
          </c:extLst>
        </c:ser>
        <c:ser>
          <c:idx val="2"/>
          <c:order val="2"/>
          <c:tx>
            <c:strRef>
              <c:f>'【NEW】Fig. 漁法別'!$AW$12</c:f>
              <c:strCache>
                <c:ptCount val="1"/>
                <c:pt idx="0">
                  <c:v>500-600</c:v>
                </c:pt>
              </c:strCache>
            </c:strRef>
          </c:tx>
          <c:spPr>
            <a:solidFill>
              <a:schemeClr val="accent2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漁法別'!$AW$13:$AW$23</c:f>
              <c:numCache>
                <c:formatCode>General</c:formatCode>
                <c:ptCount val="11"/>
                <c:pt idx="0">
                  <c:v>0</c:v>
                </c:pt>
                <c:pt idx="1">
                  <c:v>11</c:v>
                </c:pt>
                <c:pt idx="2">
                  <c:v>1</c:v>
                </c:pt>
                <c:pt idx="3">
                  <c:v>4</c:v>
                </c:pt>
                <c:pt idx="4">
                  <c:v>5</c:v>
                </c:pt>
                <c:pt idx="5">
                  <c:v>1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06-4B47-89B5-814151E3D1F2}"/>
            </c:ext>
          </c:extLst>
        </c:ser>
        <c:ser>
          <c:idx val="3"/>
          <c:order val="3"/>
          <c:tx>
            <c:strRef>
              <c:f>'【NEW】Fig. 漁法別'!$AX$12</c:f>
              <c:strCache>
                <c:ptCount val="1"/>
                <c:pt idx="0">
                  <c:v>600-700</c:v>
                </c:pt>
              </c:strCache>
            </c:strRef>
          </c:tx>
          <c:spPr>
            <a:solidFill>
              <a:schemeClr val="accent3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漁法別'!$AX$13:$AX$23</c:f>
              <c:numCache>
                <c:formatCode>General</c:formatCode>
                <c:ptCount val="11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06-4B47-89B5-814151E3D1F2}"/>
            </c:ext>
          </c:extLst>
        </c:ser>
        <c:ser>
          <c:idx val="4"/>
          <c:order val="4"/>
          <c:tx>
            <c:strRef>
              <c:f>'【NEW】Fig. 漁法別'!$AY$12</c:f>
              <c:strCache>
                <c:ptCount val="1"/>
                <c:pt idx="0">
                  <c:v>700-800</c:v>
                </c:pt>
              </c:strCache>
            </c:strRef>
          </c:tx>
          <c:spPr>
            <a:solidFill>
              <a:schemeClr val="accent4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漁法別'!$AY$13:$AY$23</c:f>
              <c:numCache>
                <c:formatCode>General</c:formatCode>
                <c:ptCount val="11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06-4B47-89B5-814151E3D1F2}"/>
            </c:ext>
          </c:extLst>
        </c:ser>
        <c:ser>
          <c:idx val="5"/>
          <c:order val="5"/>
          <c:tx>
            <c:strRef>
              <c:f>'【NEW】Fig. 漁法別'!$AZ$12</c:f>
              <c:strCache>
                <c:ptCount val="1"/>
                <c:pt idx="0">
                  <c:v>800-900</c:v>
                </c:pt>
              </c:strCache>
            </c:strRef>
          </c:tx>
          <c:spPr>
            <a:solidFill>
              <a:schemeClr val="accent5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漁法別'!$AZ$13:$AZ$23</c:f>
              <c:numCache>
                <c:formatCode>General</c:formatCode>
                <c:ptCount val="11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D06-4B47-89B5-814151E3D1F2}"/>
            </c:ext>
          </c:extLst>
        </c:ser>
        <c:ser>
          <c:idx val="6"/>
          <c:order val="6"/>
          <c:tx>
            <c:strRef>
              <c:f>'【NEW】Fig. 漁法別'!$BA$12</c:f>
              <c:strCache>
                <c:ptCount val="1"/>
                <c:pt idx="0">
                  <c:v>900-</c:v>
                </c:pt>
              </c:strCache>
            </c:strRef>
          </c:tx>
          <c:spPr>
            <a:solidFill>
              <a:schemeClr val="tx1"/>
            </a:solidFill>
            <a:ln w="15875">
              <a:solidFill>
                <a:schemeClr val="tx1"/>
              </a:solidFill>
            </a:ln>
            <a:effectLst/>
          </c:spPr>
          <c:invertIfNegative val="0"/>
          <c:cat>
            <c:strRef>
              <c:f>'【NEW】Fig. 漁法別'!$AT$13:$AT$23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'【NEW】Fig. 漁法別'!$BA$13:$BA$23</c:f>
              <c:numCache>
                <c:formatCode>General</c:formatCode>
                <c:ptCount val="11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D06-4B47-89B5-814151E3D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1238912"/>
        <c:axId val="511242048"/>
      </c:barChart>
      <c:catAx>
        <c:axId val="511238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800" b="1" baseline="0"/>
                  <a:t>Sampling sites</a:t>
                </a:r>
                <a:endParaRPr lang="ja-JP" altLang="en-US" sz="1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 alt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511242048"/>
        <c:crosses val="autoZero"/>
        <c:auto val="1"/>
        <c:lblAlgn val="ctr"/>
        <c:lblOffset val="100"/>
        <c:noMultiLvlLbl val="0"/>
      </c:catAx>
      <c:valAx>
        <c:axId val="5112420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ja-JP" sz="1800" b="1"/>
                  <a:t>Number</a:t>
                </a:r>
                <a:r>
                  <a:rPr lang="en-US" altLang="ja-JP" sz="1800" b="1" baseline="0"/>
                  <a:t> of fish</a:t>
                </a:r>
                <a:endParaRPr lang="ja-JP" altLang="en-US" sz="18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 alt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511238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0.16048</cdr:x>
      <cdr:y>0.02119</cdr:y>
    </cdr:from>
    <cdr:to>
      <cdr:x>0.22037</cdr:x>
      <cdr:y>0.15802</cdr:y>
    </cdr:to>
    <cdr:sp macro="" textlink="">
      <cdr:nvSpPr>
        <cdr:cNvPr id="2" name="テキスト ボックス 1"/>
        <cdr:cNvSpPr txBox="1"/>
      </cdr:nvSpPr>
      <cdr:spPr>
        <a:xfrm xmlns:a="http://schemas.openxmlformats.org/drawingml/2006/main">
          <a:off x="865973" y="68559"/>
          <a:ext cx="323215" cy="44259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just">
            <a:buNone/>
          </a:pPr>
          <a:r>
            <a:rPr lang="en-US" sz="1800" b="1" kern="100">
              <a:effectLst/>
              <a:latin typeface="Times New Roman" panose="02020603050405020304" pitchFamily="18" charset="0"/>
              <a:ea typeface="ＭＳ 明朝" panose="02020609040205080304" pitchFamily="49" charset="-128"/>
            </a:rPr>
            <a:t>b</a:t>
          </a:r>
          <a:endParaRPr lang="ja-JP" sz="1200" kern="100">
            <a:effectLst/>
            <a:latin typeface="Times New Roman" panose="02020603050405020304" pitchFamily="18" charset="0"/>
            <a:ea typeface="ＭＳ 明朝" panose="02020609040205080304" pitchFamily="49" charset="-128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0.15882</cdr:x>
      <cdr:y>0.02009</cdr:y>
    </cdr:from>
    <cdr:to>
      <cdr:x>0.21872</cdr:x>
      <cdr:y>0.13614</cdr:y>
    </cdr:to>
    <cdr:sp macro="" textlink="">
      <cdr:nvSpPr>
        <cdr:cNvPr id="2" name="テキスト ボックス 1"/>
        <cdr:cNvSpPr txBox="1"/>
      </cdr:nvSpPr>
      <cdr:spPr>
        <a:xfrm xmlns:a="http://schemas.openxmlformats.org/drawingml/2006/main">
          <a:off x="857038" y="76626"/>
          <a:ext cx="323215" cy="44259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just">
            <a:buNone/>
          </a:pPr>
          <a:r>
            <a:rPr lang="en-US" sz="1800" b="1" kern="100">
              <a:effectLst/>
              <a:latin typeface="Times New Roman" panose="02020603050405020304" pitchFamily="18" charset="0"/>
              <a:ea typeface="ＭＳ 明朝" panose="02020609040205080304" pitchFamily="49" charset="-128"/>
            </a:rPr>
            <a:t>c</a:t>
          </a:r>
          <a:endParaRPr lang="ja-JP" sz="1200" kern="100">
            <a:effectLst/>
            <a:latin typeface="Times New Roman" panose="02020603050405020304" pitchFamily="18" charset="0"/>
            <a:ea typeface="ＭＳ 明朝" panose="02020609040205080304" pitchFamily="49" charset="-128"/>
          </a:endParaRPr>
        </a:p>
      </cdr:txBody>
    </cdr:sp>
  </cdr:relSizeAnchor>
</c:userShapes>
</file>

<file path=word/theme/theme1.xml><?xml version="1.0" encoding="utf-8"?>
<a:theme xmlns:a="http://schemas.openxmlformats.org/drawingml/2006/main" name="251227_DL_JIS安全色z9103_2018">
  <a:themeElements>
    <a:clrScheme name="JIS 安全色 z91032018">
      <a:dk1>
        <a:srgbClr val="010000"/>
      </a:dk1>
      <a:lt1>
        <a:srgbClr val="FFFFFF"/>
      </a:lt1>
      <a:dk2>
        <a:srgbClr val="84919E"/>
      </a:dk2>
      <a:lt2>
        <a:srgbClr val="D2D4D1"/>
      </a:lt2>
      <a:accent1>
        <a:srgbClr val="FF4B00"/>
      </a:accent1>
      <a:accent2>
        <a:srgbClr val="F6AA00"/>
      </a:accent2>
      <a:accent3>
        <a:srgbClr val="F2E700"/>
      </a:accent3>
      <a:accent4>
        <a:srgbClr val="00B06B"/>
      </a:accent4>
      <a:accent5>
        <a:srgbClr val="1971FF"/>
      </a:accent5>
      <a:accent6>
        <a:srgbClr val="990099"/>
      </a:accent6>
      <a:hlink>
        <a:srgbClr val="1985FF"/>
      </a:hlink>
      <a:folHlink>
        <a:srgbClr val="990099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ゴシック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JIS安全色z9103_2018" id="{95FCE732-74E2-4D45-990F-42C38181D079}" vid="{F9D07859-B862-334E-AFD9-D6D213838ED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7BCB24-9DAB-B94E-9465-DCB309AC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高作圭汰</dc:creator>
  <cp:keywords/>
  <dc:description/>
  <cp:lastModifiedBy>高作圭汰</cp:lastModifiedBy>
  <cp:revision>9</cp:revision>
  <dcterms:created xsi:type="dcterms:W3CDTF">2025-12-27T04:46:00Z</dcterms:created>
  <dcterms:modified xsi:type="dcterms:W3CDTF">2026-01-06T04:38:00Z</dcterms:modified>
</cp:coreProperties>
</file>