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E2538" w14:textId="4D24C4C8" w:rsidR="00DF22BD" w:rsidRPr="00DF22BD" w:rsidRDefault="00DF22BD" w:rsidP="00DF22BD">
      <w:pPr>
        <w:jc w:val="center"/>
        <w:rPr>
          <w:rFonts w:ascii="Times New Roman" w:eastAsia="Times New Roman" w:hAnsi="Times New Roman" w:cs="Times New Roman"/>
          <w:sz w:val="28"/>
          <w:szCs w:val="28"/>
          <w:lang w:val="en-GB" w:eastAsia="en-GB"/>
        </w:rPr>
      </w:pPr>
      <w:r w:rsidRPr="00DF22BD">
        <w:rPr>
          <w:rFonts w:ascii="Times New Roman" w:eastAsia="Times New Roman" w:hAnsi="Times New Roman" w:cs="Times New Roman"/>
          <w:sz w:val="28"/>
          <w:szCs w:val="28"/>
          <w:lang w:val="en-GB" w:eastAsia="en-GB"/>
        </w:rPr>
        <w:t>Response letter to reviewers</w:t>
      </w:r>
    </w:p>
    <w:p w14:paraId="3AA62876" w14:textId="5B4C1FF9" w:rsidR="00F73EAF" w:rsidRDefault="00DF22BD" w:rsidP="000409CA">
      <w:pPr>
        <w:jc w:val="both"/>
        <w:rPr>
          <w:rFonts w:ascii="Times New Roman" w:eastAsia="Times New Roman" w:hAnsi="Times New Roman" w:cs="Times New Roman"/>
          <w:sz w:val="20"/>
          <w:szCs w:val="20"/>
          <w:lang w:val="en-US" w:eastAsia="zh-CN"/>
        </w:rPr>
      </w:pPr>
      <w:r>
        <w:rPr>
          <w:rFonts w:ascii="Times New Roman" w:eastAsia="Times New Roman" w:hAnsi="Times New Roman" w:cs="Times New Roman"/>
          <w:sz w:val="20"/>
          <w:szCs w:val="20"/>
          <w:lang w:val="en-US" w:eastAsia="zh-CN"/>
        </w:rPr>
        <w:t>Manuscript ID:</w:t>
      </w:r>
      <w:r w:rsidR="00F73EAF">
        <w:rPr>
          <w:rFonts w:ascii="Times New Roman" w:eastAsia="Times New Roman" w:hAnsi="Times New Roman" w:cs="Times New Roman"/>
          <w:sz w:val="20"/>
          <w:szCs w:val="20"/>
          <w:lang w:val="en-US" w:eastAsia="zh-CN"/>
        </w:rPr>
        <w:t xml:space="preserve"> </w:t>
      </w:r>
      <w:r w:rsidR="00C87B52" w:rsidRPr="00C87B52">
        <w:rPr>
          <w:rFonts w:ascii="Times New Roman" w:eastAsia="Times New Roman" w:hAnsi="Times New Roman" w:cs="Times New Roman"/>
          <w:sz w:val="20"/>
          <w:szCs w:val="20"/>
          <w:lang w:val="en-US" w:eastAsia="zh-CN"/>
        </w:rPr>
        <w:t>APER-D-25-02200</w:t>
      </w:r>
    </w:p>
    <w:p w14:paraId="68558A1A" w14:textId="3675DA93" w:rsidR="00F73EAF" w:rsidRDefault="00DF22BD" w:rsidP="000409CA">
      <w:pPr>
        <w:jc w:val="both"/>
        <w:rPr>
          <w:rFonts w:ascii="Times New Roman" w:eastAsia="Times New Roman" w:hAnsi="Times New Roman" w:cs="Times New Roman"/>
          <w:sz w:val="20"/>
          <w:szCs w:val="20"/>
          <w:lang w:val="en-US" w:eastAsia="zh-CN"/>
        </w:rPr>
      </w:pPr>
      <w:r>
        <w:rPr>
          <w:rFonts w:ascii="Times New Roman" w:eastAsia="Times New Roman" w:hAnsi="Times New Roman" w:cs="Times New Roman"/>
          <w:sz w:val="20"/>
          <w:szCs w:val="20"/>
          <w:lang w:val="en-US" w:eastAsia="zh-CN"/>
        </w:rPr>
        <w:t xml:space="preserve">Manuscript Title: </w:t>
      </w:r>
      <w:r w:rsidR="00C87B52" w:rsidRPr="00C87B52">
        <w:rPr>
          <w:rFonts w:ascii="Times New Roman" w:eastAsia="Times New Roman" w:hAnsi="Times New Roman" w:cs="Times New Roman"/>
          <w:sz w:val="20"/>
          <w:szCs w:val="20"/>
          <w:lang w:val="en-US" w:eastAsia="zh-CN"/>
        </w:rPr>
        <w:t>Educational Design Research as A Form of Teacher Professional Learning: A Systematic Review</w:t>
      </w:r>
    </w:p>
    <w:p w14:paraId="743D6EF6" w14:textId="77777777" w:rsidR="00237979" w:rsidRDefault="00237979" w:rsidP="000409CA">
      <w:pPr>
        <w:jc w:val="both"/>
        <w:rPr>
          <w:rFonts w:ascii="Times New Roman" w:eastAsia="Times New Roman" w:hAnsi="Times New Roman" w:cs="Times New Roman"/>
          <w:sz w:val="20"/>
          <w:szCs w:val="20"/>
          <w:lang w:val="en-US" w:eastAsia="zh-CN"/>
        </w:rPr>
      </w:pPr>
    </w:p>
    <w:p w14:paraId="435DD1E0" w14:textId="513B66C2" w:rsidR="00DF22BD" w:rsidRPr="00237979" w:rsidRDefault="00DF22BD" w:rsidP="000409CA">
      <w:pPr>
        <w:jc w:val="both"/>
        <w:rPr>
          <w:rFonts w:ascii="SimSun" w:eastAsia="SimSun" w:hAnsi="SimSun" w:cs="SimSun"/>
          <w:sz w:val="20"/>
          <w:szCs w:val="20"/>
          <w:lang w:val="en-US" w:eastAsia="zh-CN"/>
        </w:rPr>
      </w:pPr>
      <w:r w:rsidRPr="00F73EAF">
        <w:rPr>
          <w:rFonts w:ascii="Times New Roman" w:eastAsia="Times New Roman" w:hAnsi="Times New Roman" w:cs="Times New Roman"/>
          <w:sz w:val="20"/>
          <w:szCs w:val="20"/>
          <w:lang w:val="en-GB" w:eastAsia="en-GB"/>
        </w:rPr>
        <w:t>D</w:t>
      </w:r>
      <w:r w:rsidRPr="00F73EAF">
        <w:rPr>
          <w:rFonts w:ascii="Times New Roman" w:eastAsia="Times New Roman" w:hAnsi="Times New Roman" w:cs="Times New Roman" w:hint="eastAsia"/>
          <w:sz w:val="20"/>
          <w:szCs w:val="20"/>
          <w:lang w:val="en-GB" w:eastAsia="en-GB"/>
        </w:rPr>
        <w:t xml:space="preserve">ear </w:t>
      </w:r>
      <w:r w:rsidR="00237979" w:rsidRPr="00237979">
        <w:rPr>
          <w:rFonts w:ascii="Times New Roman" w:eastAsia="Times New Roman" w:hAnsi="Times New Roman" w:cs="Times New Roman"/>
          <w:sz w:val="20"/>
          <w:szCs w:val="20"/>
          <w:lang w:val="en-US" w:eastAsia="en-GB"/>
        </w:rPr>
        <w:t>Prof</w:t>
      </w:r>
      <w:r w:rsidR="00F13670">
        <w:rPr>
          <w:rFonts w:ascii="Times New Roman" w:eastAsia="Times New Roman" w:hAnsi="Times New Roman" w:cs="Times New Roman"/>
          <w:sz w:val="20"/>
          <w:szCs w:val="20"/>
          <w:lang w:val="en-US" w:eastAsia="en-GB"/>
        </w:rPr>
        <w:t>.</w:t>
      </w:r>
      <w:r w:rsidR="00237979" w:rsidRPr="00237979">
        <w:rPr>
          <w:rFonts w:ascii="Times New Roman" w:eastAsia="Times New Roman" w:hAnsi="Times New Roman" w:cs="Times New Roman"/>
          <w:sz w:val="20"/>
          <w:szCs w:val="20"/>
          <w:lang w:val="en-US" w:eastAsia="en-GB"/>
        </w:rPr>
        <w:t xml:space="preserve"> </w:t>
      </w:r>
      <w:r w:rsidR="00C87B52" w:rsidRPr="00C87B52">
        <w:rPr>
          <w:rFonts w:ascii="Times New Roman" w:eastAsia="Times New Roman" w:hAnsi="Times New Roman" w:cs="Times New Roman"/>
          <w:sz w:val="20"/>
          <w:szCs w:val="20"/>
          <w:lang w:val="en-US" w:eastAsia="en-GB"/>
        </w:rPr>
        <w:t>Duck-Joo Kwak</w:t>
      </w:r>
    </w:p>
    <w:p w14:paraId="78426B33" w14:textId="77777777" w:rsidR="00DF22BD" w:rsidRDefault="00DF22BD" w:rsidP="000409CA">
      <w:pPr>
        <w:jc w:val="both"/>
        <w:rPr>
          <w:rFonts w:ascii="Times New Roman" w:eastAsia="Times New Roman" w:hAnsi="Times New Roman" w:cs="Times New Roman"/>
          <w:sz w:val="20"/>
          <w:szCs w:val="20"/>
          <w:lang w:val="en-US" w:eastAsia="zh-CN"/>
        </w:rPr>
      </w:pPr>
    </w:p>
    <w:p w14:paraId="625B5E0B" w14:textId="1C961F5E" w:rsidR="00660218" w:rsidRPr="00660218" w:rsidRDefault="00660218" w:rsidP="000409CA">
      <w:pPr>
        <w:jc w:val="both"/>
        <w:rPr>
          <w:rFonts w:ascii="Times New Roman" w:eastAsia="Times New Roman" w:hAnsi="Times New Roman" w:cs="Times New Roman"/>
          <w:sz w:val="20"/>
          <w:szCs w:val="20"/>
          <w:lang w:val="en-US" w:eastAsia="zh-CN"/>
        </w:rPr>
      </w:pPr>
      <w:r w:rsidRPr="00660218">
        <w:rPr>
          <w:rFonts w:ascii="Times New Roman" w:eastAsia="Times New Roman" w:hAnsi="Times New Roman" w:cs="Times New Roman"/>
          <w:sz w:val="20"/>
          <w:szCs w:val="20"/>
          <w:lang w:val="en-US" w:eastAsia="zh-CN"/>
        </w:rPr>
        <w:t xml:space="preserve">Thank you for sharing </w:t>
      </w:r>
      <w:r w:rsidR="00207073">
        <w:rPr>
          <w:rFonts w:ascii="Times New Roman" w:eastAsia="Times New Roman" w:hAnsi="Times New Roman" w:cs="Times New Roman"/>
          <w:sz w:val="20"/>
          <w:szCs w:val="20"/>
          <w:lang w:val="en-US" w:eastAsia="zh-CN"/>
        </w:rPr>
        <w:t>the thoughtful review feedback on</w:t>
      </w:r>
      <w:r w:rsidRPr="00660218">
        <w:rPr>
          <w:rFonts w:ascii="Times New Roman" w:eastAsia="Times New Roman" w:hAnsi="Times New Roman" w:cs="Times New Roman"/>
          <w:sz w:val="20"/>
          <w:szCs w:val="20"/>
          <w:lang w:val="en-US" w:eastAsia="zh-CN"/>
        </w:rPr>
        <w:t xml:space="preserve"> our manuscript. </w:t>
      </w:r>
      <w:r w:rsidR="00207073">
        <w:rPr>
          <w:rFonts w:ascii="Times New Roman" w:eastAsia="Times New Roman" w:hAnsi="Times New Roman" w:cs="Times New Roman"/>
          <w:sz w:val="20"/>
          <w:szCs w:val="20"/>
          <w:lang w:val="en-US" w:eastAsia="zh-CN"/>
        </w:rPr>
        <w:t>We sincerely appreciate the continuous effort the reviewers have dedicated to offering such valuable comments.</w:t>
      </w:r>
    </w:p>
    <w:p w14:paraId="6633C1C8" w14:textId="77777777" w:rsidR="00660218" w:rsidRPr="00660218" w:rsidRDefault="00660218" w:rsidP="000409CA">
      <w:pPr>
        <w:jc w:val="both"/>
        <w:rPr>
          <w:rFonts w:ascii="Times New Roman" w:eastAsia="Times New Roman" w:hAnsi="Times New Roman" w:cs="Times New Roman"/>
          <w:sz w:val="20"/>
          <w:szCs w:val="20"/>
          <w:lang w:val="en-US" w:eastAsia="zh-CN"/>
        </w:rPr>
      </w:pPr>
    </w:p>
    <w:p w14:paraId="61B7CC8C" w14:textId="4397ABEA" w:rsidR="009C042D" w:rsidRPr="001104E3" w:rsidRDefault="00660218" w:rsidP="000409CA">
      <w:pPr>
        <w:jc w:val="both"/>
        <w:rPr>
          <w:rFonts w:ascii="Times New Roman" w:eastAsia="Times New Roman" w:hAnsi="Times New Roman" w:cs="Times New Roman"/>
          <w:color w:val="000000" w:themeColor="text1"/>
          <w:sz w:val="20"/>
          <w:szCs w:val="20"/>
          <w:lang w:val="en-US" w:eastAsia="zh-CN"/>
        </w:rPr>
      </w:pPr>
      <w:r w:rsidRPr="00660218">
        <w:rPr>
          <w:rFonts w:ascii="Times New Roman" w:eastAsia="Times New Roman" w:hAnsi="Times New Roman" w:cs="Times New Roman"/>
          <w:sz w:val="20"/>
          <w:szCs w:val="20"/>
          <w:lang w:val="en-US" w:eastAsia="zh-CN"/>
        </w:rPr>
        <w:t xml:space="preserve">In response, we have </w:t>
      </w:r>
      <w:r w:rsidR="00207073">
        <w:rPr>
          <w:rFonts w:ascii="Times New Roman" w:eastAsia="Times New Roman" w:hAnsi="Times New Roman" w:cs="Times New Roman"/>
          <w:sz w:val="20"/>
          <w:szCs w:val="20"/>
          <w:lang w:val="en-US" w:eastAsia="zh-CN"/>
        </w:rPr>
        <w:t>revised</w:t>
      </w:r>
      <w:r w:rsidRPr="00660218">
        <w:rPr>
          <w:rFonts w:ascii="Times New Roman" w:eastAsia="Times New Roman" w:hAnsi="Times New Roman" w:cs="Times New Roman"/>
          <w:sz w:val="20"/>
          <w:szCs w:val="20"/>
          <w:lang w:val="en-US" w:eastAsia="zh-CN"/>
        </w:rPr>
        <w:t xml:space="preserve"> the manuscript to address these points. </w:t>
      </w:r>
      <w:r w:rsidR="001B0042">
        <w:rPr>
          <w:rFonts w:ascii="Times New Roman" w:eastAsia="Times New Roman" w:hAnsi="Times New Roman" w:cs="Times New Roman"/>
          <w:sz w:val="20"/>
          <w:szCs w:val="20"/>
          <w:lang w:val="en-US" w:eastAsia="zh-CN"/>
        </w:rPr>
        <w:t>In the revised manuscript, c</w:t>
      </w:r>
      <w:r w:rsidRPr="00660218">
        <w:rPr>
          <w:rFonts w:ascii="Times New Roman" w:eastAsia="Times New Roman" w:hAnsi="Times New Roman" w:cs="Times New Roman"/>
          <w:sz w:val="20"/>
          <w:szCs w:val="20"/>
          <w:lang w:val="en-US" w:eastAsia="zh-CN"/>
        </w:rPr>
        <w:t>hanges made in response to</w:t>
      </w:r>
      <w:r w:rsidR="00207073">
        <w:rPr>
          <w:rFonts w:ascii="Times New Roman" w:eastAsia="Times New Roman" w:hAnsi="Times New Roman" w:cs="Times New Roman"/>
          <w:sz w:val="20"/>
          <w:szCs w:val="20"/>
          <w:lang w:val="en-US" w:eastAsia="zh-CN"/>
        </w:rPr>
        <w:t xml:space="preserve"> </w:t>
      </w:r>
      <w:r w:rsidR="008C324E">
        <w:rPr>
          <w:rFonts w:ascii="Times New Roman" w:eastAsia="Times New Roman" w:hAnsi="Times New Roman" w:cs="Times New Roman" w:hint="eastAsia"/>
          <w:sz w:val="20"/>
          <w:szCs w:val="20"/>
          <w:lang w:val="en-US" w:eastAsia="zh-CN"/>
        </w:rPr>
        <w:t>r</w:t>
      </w:r>
      <w:r w:rsidR="00207073">
        <w:rPr>
          <w:rFonts w:ascii="Times New Roman" w:eastAsia="Times New Roman" w:hAnsi="Times New Roman" w:cs="Times New Roman"/>
          <w:sz w:val="20"/>
          <w:szCs w:val="20"/>
          <w:lang w:val="en-US" w:eastAsia="zh-CN"/>
        </w:rPr>
        <w:t>eviewer</w:t>
      </w:r>
      <w:r w:rsidR="008C324E">
        <w:rPr>
          <w:rFonts w:ascii="Times New Roman" w:eastAsia="Times New Roman" w:hAnsi="Times New Roman" w:cs="Times New Roman" w:hint="eastAsia"/>
          <w:sz w:val="20"/>
          <w:szCs w:val="20"/>
          <w:lang w:val="en-US" w:eastAsia="zh-CN"/>
        </w:rPr>
        <w:t>s’</w:t>
      </w:r>
      <w:r w:rsidR="00520D5B">
        <w:rPr>
          <w:rFonts w:ascii="Times New Roman" w:eastAsia="Times New Roman" w:hAnsi="Times New Roman" w:cs="Times New Roman"/>
          <w:sz w:val="20"/>
          <w:szCs w:val="20"/>
          <w:lang w:val="en-US" w:eastAsia="zh-CN"/>
        </w:rPr>
        <w:t xml:space="preserve"> </w:t>
      </w:r>
      <w:r w:rsidRPr="00660218">
        <w:rPr>
          <w:rFonts w:ascii="Times New Roman" w:eastAsia="Times New Roman" w:hAnsi="Times New Roman" w:cs="Times New Roman"/>
          <w:sz w:val="20"/>
          <w:szCs w:val="20"/>
          <w:lang w:val="en-US" w:eastAsia="zh-CN"/>
        </w:rPr>
        <w:t xml:space="preserve">comments are </w:t>
      </w:r>
      <w:r w:rsidRPr="008C324E">
        <w:rPr>
          <w:rFonts w:ascii="Times New Roman" w:eastAsia="Times New Roman" w:hAnsi="Times New Roman" w:cs="Times New Roman"/>
          <w:color w:val="000000" w:themeColor="text1"/>
          <w:sz w:val="20"/>
          <w:szCs w:val="20"/>
          <w:lang w:val="en-US" w:eastAsia="zh-CN"/>
        </w:rPr>
        <w:t>highlighted in red</w:t>
      </w:r>
      <w:r w:rsidR="003D1C9A" w:rsidRPr="008C324E">
        <w:rPr>
          <w:rFonts w:ascii="Times New Roman" w:eastAsia="Times New Roman" w:hAnsi="Times New Roman" w:cs="Times New Roman" w:hint="eastAsia"/>
          <w:color w:val="000000" w:themeColor="text1"/>
          <w:sz w:val="20"/>
          <w:szCs w:val="20"/>
          <w:lang w:val="en-US" w:eastAsia="zh-CN"/>
        </w:rPr>
        <w:t xml:space="preserve">. </w:t>
      </w:r>
    </w:p>
    <w:p w14:paraId="1DE4217F" w14:textId="77777777" w:rsidR="009C042D" w:rsidRDefault="009C042D" w:rsidP="00660218">
      <w:pPr>
        <w:jc w:val="both"/>
        <w:rPr>
          <w:rFonts w:ascii="Times New Roman" w:eastAsia="Times New Roman" w:hAnsi="Times New Roman" w:cs="Times New Roman"/>
          <w:sz w:val="20"/>
          <w:szCs w:val="20"/>
          <w:lang w:val="en-US" w:eastAsia="zh-CN"/>
        </w:rPr>
      </w:pPr>
    </w:p>
    <w:p w14:paraId="0AA43E48" w14:textId="59F5FED6" w:rsidR="005F5585" w:rsidRDefault="00660218" w:rsidP="005F5585">
      <w:pPr>
        <w:jc w:val="both"/>
        <w:rPr>
          <w:rFonts w:ascii="Times New Roman" w:eastAsia="Times New Roman" w:hAnsi="Times New Roman" w:cs="Times New Roman"/>
          <w:sz w:val="20"/>
          <w:szCs w:val="20"/>
          <w:lang w:val="en-US" w:eastAsia="zh-CN"/>
        </w:rPr>
      </w:pPr>
      <w:r w:rsidRPr="00660218">
        <w:rPr>
          <w:rFonts w:ascii="Times New Roman" w:eastAsia="Times New Roman" w:hAnsi="Times New Roman" w:cs="Times New Roman"/>
          <w:sz w:val="20"/>
          <w:szCs w:val="20"/>
          <w:lang w:val="en-US" w:eastAsia="zh-CN"/>
        </w:rPr>
        <w:t>Please find our detailed responses to the reviewer</w:t>
      </w:r>
      <w:r w:rsidR="001104E3">
        <w:rPr>
          <w:rFonts w:ascii="Times New Roman" w:eastAsia="Times New Roman" w:hAnsi="Times New Roman" w:cs="Times New Roman" w:hint="eastAsia"/>
          <w:sz w:val="20"/>
          <w:szCs w:val="20"/>
          <w:lang w:val="en-US" w:eastAsia="zh-CN"/>
        </w:rPr>
        <w:t>s</w:t>
      </w:r>
      <w:r w:rsidR="009C042D">
        <w:rPr>
          <w:rFonts w:ascii="Times New Roman" w:eastAsia="Times New Roman" w:hAnsi="Times New Roman" w:cs="Times New Roman" w:hint="eastAsia"/>
          <w:sz w:val="20"/>
          <w:szCs w:val="20"/>
          <w:lang w:val="en-US" w:eastAsia="zh-CN"/>
        </w:rPr>
        <w:t>’</w:t>
      </w:r>
      <w:r w:rsidRPr="00660218">
        <w:rPr>
          <w:rFonts w:ascii="Times New Roman" w:eastAsia="Times New Roman" w:hAnsi="Times New Roman" w:cs="Times New Roman"/>
          <w:sz w:val="20"/>
          <w:szCs w:val="20"/>
          <w:lang w:val="en-US" w:eastAsia="zh-CN"/>
        </w:rPr>
        <w:t xml:space="preserve"> comments below.</w:t>
      </w:r>
    </w:p>
    <w:p w14:paraId="66EF8811" w14:textId="77777777" w:rsidR="005F5585" w:rsidRPr="00947D91" w:rsidRDefault="005F5585" w:rsidP="005F5585">
      <w:pPr>
        <w:jc w:val="both"/>
        <w:rPr>
          <w:rFonts w:ascii="Times New Roman" w:eastAsia="Times New Roman" w:hAnsi="Times New Roman" w:cs="Times New Roman"/>
          <w:sz w:val="20"/>
          <w:szCs w:val="20"/>
          <w:lang w:val="en-US" w:eastAsia="zh-CN"/>
        </w:rPr>
      </w:pPr>
    </w:p>
    <w:p w14:paraId="65614E71" w14:textId="688AF9A7" w:rsidR="005F5585" w:rsidRPr="00A419B0" w:rsidRDefault="00947D91" w:rsidP="00A419B0">
      <w:pPr>
        <w:pStyle w:val="Heading1"/>
      </w:pPr>
      <w:r w:rsidRPr="00A419B0">
        <w:t>Reviewer #</w:t>
      </w:r>
      <w:r w:rsidR="001104E3" w:rsidRPr="00A419B0">
        <w:rPr>
          <w:rFonts w:hint="eastAsia"/>
        </w:rPr>
        <w:t>2</w:t>
      </w:r>
    </w:p>
    <w:tbl>
      <w:tblPr>
        <w:tblStyle w:val="TableGrid"/>
        <w:tblW w:w="5000" w:type="pct"/>
        <w:tblLook w:val="04A0" w:firstRow="1" w:lastRow="0" w:firstColumn="1" w:lastColumn="0" w:noHBand="0" w:noVBand="1"/>
      </w:tblPr>
      <w:tblGrid>
        <w:gridCol w:w="316"/>
        <w:gridCol w:w="2184"/>
        <w:gridCol w:w="2898"/>
        <w:gridCol w:w="2898"/>
      </w:tblGrid>
      <w:tr w:rsidR="005F5585" w:rsidRPr="00E40E09" w14:paraId="48DFA504" w14:textId="6D911B03" w:rsidTr="005F5585">
        <w:tc>
          <w:tcPr>
            <w:tcW w:w="190" w:type="pct"/>
          </w:tcPr>
          <w:p w14:paraId="6BE7724F" w14:textId="77777777" w:rsidR="005F5585" w:rsidRPr="00E40E09" w:rsidRDefault="005F5585">
            <w:pPr>
              <w:rPr>
                <w:rFonts w:ascii="Times New Roman" w:hAnsi="Times New Roman" w:cs="Times New Roman"/>
                <w:sz w:val="20"/>
                <w:szCs w:val="20"/>
              </w:rPr>
            </w:pPr>
          </w:p>
        </w:tc>
        <w:tc>
          <w:tcPr>
            <w:tcW w:w="1316" w:type="pct"/>
            <w:vAlign w:val="center"/>
          </w:tcPr>
          <w:p w14:paraId="29193344" w14:textId="325FBDA7" w:rsidR="005F5585" w:rsidRPr="00E40E09" w:rsidRDefault="005F5585">
            <w:pPr>
              <w:jc w:val="center"/>
              <w:rPr>
                <w:rFonts w:ascii="Times New Roman" w:hAnsi="Times New Roman" w:cs="Times New Roman"/>
                <w:b/>
                <w:bCs/>
                <w:sz w:val="20"/>
                <w:szCs w:val="20"/>
              </w:rPr>
            </w:pPr>
            <w:r w:rsidRPr="00E40E09">
              <w:rPr>
                <w:rFonts w:ascii="Times New Roman" w:hAnsi="Times New Roman" w:cs="Times New Roman"/>
                <w:b/>
                <w:bCs/>
                <w:sz w:val="20"/>
                <w:szCs w:val="20"/>
              </w:rPr>
              <w:t>Comment</w:t>
            </w:r>
            <w:r>
              <w:rPr>
                <w:rFonts w:ascii="Times New Roman" w:hAnsi="Times New Roman" w:cs="Times New Roman"/>
                <w:b/>
                <w:bCs/>
                <w:sz w:val="20"/>
                <w:szCs w:val="20"/>
              </w:rPr>
              <w:t xml:space="preserve"> </w:t>
            </w:r>
            <w:r w:rsidR="00F47B80">
              <w:rPr>
                <w:rFonts w:ascii="Times New Roman" w:hAnsi="Times New Roman" w:cs="Times New Roman" w:hint="eastAsia"/>
                <w:b/>
                <w:bCs/>
                <w:sz w:val="20"/>
                <w:szCs w:val="20"/>
                <w:lang w:eastAsia="zh-CN"/>
              </w:rPr>
              <w:t>d</w:t>
            </w:r>
            <w:r>
              <w:rPr>
                <w:rFonts w:ascii="Times New Roman" w:hAnsi="Times New Roman" w:cs="Times New Roman"/>
                <w:b/>
                <w:bCs/>
                <w:sz w:val="20"/>
                <w:szCs w:val="20"/>
              </w:rPr>
              <w:t>etails</w:t>
            </w:r>
          </w:p>
        </w:tc>
        <w:tc>
          <w:tcPr>
            <w:tcW w:w="1747" w:type="pct"/>
            <w:vAlign w:val="center"/>
          </w:tcPr>
          <w:p w14:paraId="46D08734" w14:textId="135ADFD8" w:rsidR="005F5585" w:rsidRPr="00C25B45" w:rsidRDefault="005F5585">
            <w:pPr>
              <w:jc w:val="center"/>
              <w:rPr>
                <w:rFonts w:ascii="Times New Roman" w:hAnsi="Times New Roman" w:cs="Times New Roman"/>
                <w:b/>
                <w:bCs/>
                <w:sz w:val="20"/>
                <w:szCs w:val="20"/>
              </w:rPr>
            </w:pPr>
            <w:r w:rsidRPr="00C25B45">
              <w:rPr>
                <w:rFonts w:ascii="Times New Roman" w:hAnsi="Times New Roman" w:cs="Times New Roman"/>
                <w:b/>
                <w:bCs/>
                <w:sz w:val="20"/>
                <w:szCs w:val="20"/>
              </w:rPr>
              <w:t>Responses</w:t>
            </w:r>
          </w:p>
        </w:tc>
        <w:tc>
          <w:tcPr>
            <w:tcW w:w="1747" w:type="pct"/>
            <w:vAlign w:val="center"/>
          </w:tcPr>
          <w:p w14:paraId="72C62D02" w14:textId="1B592054" w:rsidR="005F5585" w:rsidRPr="00C25B45" w:rsidRDefault="005F5585" w:rsidP="005F5585">
            <w:pPr>
              <w:jc w:val="center"/>
              <w:rPr>
                <w:rFonts w:ascii="Times New Roman" w:hAnsi="Times New Roman" w:cs="Times New Roman"/>
                <w:b/>
                <w:bCs/>
                <w:sz w:val="20"/>
                <w:szCs w:val="20"/>
              </w:rPr>
            </w:pPr>
            <w:r w:rsidRPr="005F5585">
              <w:rPr>
                <w:rFonts w:ascii="Times New Roman" w:hAnsi="Times New Roman" w:cs="Times New Roman"/>
                <w:b/>
                <w:bCs/>
                <w:sz w:val="20"/>
                <w:szCs w:val="20"/>
              </w:rPr>
              <w:t xml:space="preserve">Change made to </w:t>
            </w:r>
            <w:r w:rsidR="007C2F2B">
              <w:rPr>
                <w:rFonts w:ascii="Times New Roman" w:hAnsi="Times New Roman" w:cs="Times New Roman" w:hint="eastAsia"/>
                <w:b/>
                <w:bCs/>
                <w:sz w:val="20"/>
                <w:szCs w:val="20"/>
                <w:lang w:eastAsia="zh-CN"/>
              </w:rPr>
              <w:t>the manuscript</w:t>
            </w:r>
            <w:r w:rsidRPr="005F5585">
              <w:rPr>
                <w:rFonts w:ascii="Times New Roman" w:hAnsi="Times New Roman" w:cs="Times New Roman"/>
                <w:b/>
                <w:bCs/>
                <w:sz w:val="20"/>
                <w:szCs w:val="20"/>
              </w:rPr>
              <w:t xml:space="preserve"> (if any)</w:t>
            </w:r>
          </w:p>
        </w:tc>
      </w:tr>
      <w:tr w:rsidR="005F5585" w:rsidRPr="00E40E09" w14:paraId="5B0052F2" w14:textId="37B9ADB9" w:rsidTr="005F5585">
        <w:tc>
          <w:tcPr>
            <w:tcW w:w="190" w:type="pct"/>
            <w:vAlign w:val="center"/>
          </w:tcPr>
          <w:p w14:paraId="46CA5D19" w14:textId="77777777" w:rsidR="005F5585" w:rsidRPr="00E40E09" w:rsidRDefault="005F5585" w:rsidP="004D28E3">
            <w:pPr>
              <w:jc w:val="both"/>
              <w:rPr>
                <w:rFonts w:ascii="Times New Roman" w:hAnsi="Times New Roman" w:cs="Times New Roman"/>
                <w:sz w:val="20"/>
                <w:szCs w:val="20"/>
              </w:rPr>
            </w:pPr>
            <w:r w:rsidRPr="00E40E09">
              <w:rPr>
                <w:rFonts w:ascii="Times New Roman" w:hAnsi="Times New Roman" w:cs="Times New Roman"/>
                <w:sz w:val="20"/>
                <w:szCs w:val="20"/>
              </w:rPr>
              <w:t>1</w:t>
            </w:r>
          </w:p>
        </w:tc>
        <w:tc>
          <w:tcPr>
            <w:tcW w:w="1316" w:type="pct"/>
          </w:tcPr>
          <w:p w14:paraId="7649FC0A" w14:textId="77777777" w:rsidR="005F5585" w:rsidRDefault="005F5585" w:rsidP="00237979">
            <w:pPr>
              <w:jc w:val="both"/>
              <w:rPr>
                <w:rFonts w:ascii="Verdana" w:eastAsia="Times New Roman" w:hAnsi="Verdana" w:cs="Times New Roman"/>
                <w:color w:val="000033"/>
                <w:sz w:val="17"/>
                <w:szCs w:val="17"/>
                <w:shd w:val="clear" w:color="auto" w:fill="FFFFFF"/>
                <w:lang w:val="en-CN" w:eastAsia="zh-CN"/>
              </w:rPr>
            </w:pPr>
            <w:r w:rsidRPr="00D46D72">
              <w:rPr>
                <w:rFonts w:ascii="Verdana" w:eastAsia="Times New Roman" w:hAnsi="Verdana" w:cs="Times New Roman"/>
                <w:color w:val="000033"/>
                <w:sz w:val="17"/>
                <w:szCs w:val="17"/>
                <w:shd w:val="clear" w:color="auto" w:fill="FFFFFF"/>
                <w:lang w:val="en-CN"/>
              </w:rPr>
              <w:t>Introduction and Rationale</w:t>
            </w: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shd w:val="clear" w:color="auto" w:fill="FFFFFF"/>
                <w:lang w:val="en-CN"/>
              </w:rPr>
              <w:t xml:space="preserve">The introduction convincingly establishes EDR's dual goals (theoretical advancement and practical improvement) and its connection with teacher learning. </w:t>
            </w:r>
          </w:p>
          <w:p w14:paraId="19C9DE5A" w14:textId="77777777" w:rsidR="005F5585" w:rsidRDefault="005F5585" w:rsidP="00237979">
            <w:pPr>
              <w:jc w:val="both"/>
              <w:rPr>
                <w:rFonts w:ascii="Verdana" w:eastAsia="Times New Roman" w:hAnsi="Verdana" w:cs="Times New Roman"/>
                <w:color w:val="000033"/>
                <w:sz w:val="17"/>
                <w:szCs w:val="17"/>
                <w:shd w:val="clear" w:color="auto" w:fill="FFFFFF"/>
                <w:lang w:val="en-CN" w:eastAsia="zh-CN"/>
              </w:rPr>
            </w:pPr>
            <w:r>
              <w:rPr>
                <w:rFonts w:ascii="Verdana" w:eastAsia="Times New Roman" w:hAnsi="Verdana" w:cs="Times New Roman" w:hint="eastAsia"/>
                <w:color w:val="000033"/>
                <w:sz w:val="17"/>
                <w:szCs w:val="17"/>
                <w:shd w:val="clear" w:color="auto" w:fill="FFFFFF"/>
                <w:lang w:val="en-CN" w:eastAsia="zh-CN"/>
              </w:rPr>
              <w:t xml:space="preserve">- </w:t>
            </w:r>
            <w:r w:rsidRPr="00D46D72">
              <w:rPr>
                <w:rFonts w:ascii="Verdana" w:eastAsia="Times New Roman" w:hAnsi="Verdana" w:cs="Times New Roman"/>
                <w:color w:val="000033"/>
                <w:sz w:val="17"/>
                <w:szCs w:val="17"/>
                <w:shd w:val="clear" w:color="auto" w:fill="FFFFFF"/>
                <w:lang w:val="en-CN"/>
              </w:rPr>
              <w:t xml:space="preserve">The rationale for focusing on EDR as a form of PL is persuasive, </w:t>
            </w:r>
            <w:r w:rsidRPr="00D46D72">
              <w:rPr>
                <w:rFonts w:ascii="Verdana" w:eastAsia="Times New Roman" w:hAnsi="Verdana" w:cs="Times New Roman"/>
                <w:b/>
                <w:bCs/>
                <w:color w:val="000033"/>
                <w:sz w:val="17"/>
                <w:szCs w:val="17"/>
                <w:shd w:val="clear" w:color="auto" w:fill="FFFFFF"/>
                <w:lang w:val="en-CN"/>
              </w:rPr>
              <w:t>though the conceptual distinction between professional learning and professional development could be more sharply articulated.</w:t>
            </w:r>
            <w:r w:rsidRPr="00D46D72">
              <w:rPr>
                <w:rFonts w:ascii="Verdana" w:eastAsia="Times New Roman" w:hAnsi="Verdana" w:cs="Times New Roman"/>
                <w:color w:val="000033"/>
                <w:sz w:val="17"/>
                <w:szCs w:val="17"/>
                <w:shd w:val="clear" w:color="auto" w:fill="FFFFFF"/>
                <w:lang w:val="en-CN"/>
              </w:rPr>
              <w:t xml:space="preserve"> </w:t>
            </w:r>
          </w:p>
          <w:p w14:paraId="63F4E3FE" w14:textId="77777777" w:rsidR="005F5585" w:rsidRDefault="005F5585" w:rsidP="00237979">
            <w:pPr>
              <w:jc w:val="both"/>
              <w:rPr>
                <w:rFonts w:ascii="Verdana" w:eastAsia="Times New Roman" w:hAnsi="Verdana" w:cs="Times New Roman"/>
                <w:color w:val="000033"/>
                <w:sz w:val="17"/>
                <w:szCs w:val="17"/>
                <w:shd w:val="clear" w:color="auto" w:fill="FFFFFF"/>
                <w:lang w:val="en-CN" w:eastAsia="zh-CN"/>
              </w:rPr>
            </w:pPr>
          </w:p>
          <w:p w14:paraId="47AEB599" w14:textId="45521729" w:rsidR="005F5585" w:rsidRPr="00237979" w:rsidRDefault="005F5585" w:rsidP="00237979">
            <w:pPr>
              <w:jc w:val="both"/>
              <w:rPr>
                <w:rFonts w:ascii="Times New Roman" w:eastAsia="Times New Roman" w:hAnsi="Times New Roman" w:cs="Times New Roman"/>
                <w:sz w:val="20"/>
                <w:szCs w:val="20"/>
                <w:lang w:val="en-US" w:eastAsia="zh-CN"/>
              </w:rPr>
            </w:pPr>
            <w:r>
              <w:rPr>
                <w:rFonts w:ascii="Verdana" w:eastAsia="Times New Roman" w:hAnsi="Verdana" w:cs="Times New Roman" w:hint="eastAsia"/>
                <w:color w:val="000033"/>
                <w:sz w:val="17"/>
                <w:szCs w:val="17"/>
                <w:shd w:val="clear" w:color="auto" w:fill="FFFFFF"/>
                <w:lang w:val="en-CN" w:eastAsia="zh-CN"/>
              </w:rPr>
              <w:lastRenderedPageBreak/>
              <w:t xml:space="preserve">- </w:t>
            </w:r>
            <w:r w:rsidRPr="00D46D72">
              <w:rPr>
                <w:rFonts w:ascii="Verdana" w:eastAsia="Times New Roman" w:hAnsi="Verdana" w:cs="Times New Roman"/>
                <w:color w:val="000033"/>
                <w:sz w:val="17"/>
                <w:szCs w:val="17"/>
                <w:shd w:val="clear" w:color="auto" w:fill="FFFFFF"/>
                <w:lang w:val="en-CN"/>
              </w:rPr>
              <w:t xml:space="preserve">The justification for the review is clear, prior reviews (e.g., Anderson &amp; Shattuck, 2012; Tinoca et al., 2022) have not examined EDR specifically as PL. However, </w:t>
            </w:r>
            <w:r w:rsidRPr="00D46D72">
              <w:rPr>
                <w:rFonts w:ascii="Verdana" w:eastAsia="Times New Roman" w:hAnsi="Verdana" w:cs="Times New Roman"/>
                <w:b/>
                <w:bCs/>
                <w:color w:val="000033"/>
                <w:sz w:val="17"/>
                <w:szCs w:val="17"/>
                <w:shd w:val="clear" w:color="auto" w:fill="FFFFFF"/>
                <w:lang w:val="en-CN"/>
              </w:rPr>
              <w:t>the novelty claim would benefit from a more explicit positioning against other reviews of design-based teacher learning or co-design studies, clarifying what theoretical contribution this paper adds beyond mapping trends.</w:t>
            </w:r>
          </w:p>
        </w:tc>
        <w:tc>
          <w:tcPr>
            <w:tcW w:w="1747" w:type="pct"/>
          </w:tcPr>
          <w:p w14:paraId="5A8820C7" w14:textId="77777777" w:rsidR="005F5585" w:rsidRPr="00C25B45" w:rsidRDefault="005F5585" w:rsidP="00237979">
            <w:pPr>
              <w:jc w:val="both"/>
              <w:rPr>
                <w:rFonts w:ascii="Times New Roman" w:eastAsia="Times New Roman" w:hAnsi="Times New Roman" w:cs="Times New Roman"/>
                <w:b/>
                <w:bCs/>
                <w:color w:val="EE0000"/>
                <w:sz w:val="20"/>
                <w:szCs w:val="20"/>
                <w:lang w:val="en-US" w:eastAsia="zh-CN"/>
              </w:rPr>
            </w:pPr>
            <w:r w:rsidRPr="00C25B45">
              <w:rPr>
                <w:rFonts w:ascii="Times New Roman" w:eastAsia="Times New Roman" w:hAnsi="Times New Roman" w:cs="Times New Roman"/>
                <w:color w:val="000000" w:themeColor="text1"/>
                <w:sz w:val="20"/>
                <w:szCs w:val="20"/>
                <w:lang w:val="en-US" w:eastAsia="zh-CN"/>
              </w:rPr>
              <w:lastRenderedPageBreak/>
              <w:t>Thank you for th</w:t>
            </w:r>
            <w:r w:rsidRPr="00C25B45">
              <w:rPr>
                <w:rFonts w:ascii="Times New Roman" w:eastAsia="Times New Roman" w:hAnsi="Times New Roman" w:cs="Times New Roman" w:hint="eastAsia"/>
                <w:color w:val="000000" w:themeColor="text1"/>
                <w:sz w:val="20"/>
                <w:szCs w:val="20"/>
                <w:lang w:val="en-US" w:eastAsia="zh-CN"/>
              </w:rPr>
              <w:t>ese</w:t>
            </w:r>
            <w:r w:rsidRPr="00C25B45">
              <w:rPr>
                <w:rFonts w:ascii="Times New Roman" w:eastAsia="Times New Roman" w:hAnsi="Times New Roman" w:cs="Times New Roman"/>
                <w:color w:val="000000" w:themeColor="text1"/>
                <w:sz w:val="20"/>
                <w:szCs w:val="20"/>
                <w:lang w:val="en-US" w:eastAsia="zh-CN"/>
              </w:rPr>
              <w:t xml:space="preserve"> helpful suggestion</w:t>
            </w:r>
            <w:r w:rsidRPr="00C25B45">
              <w:rPr>
                <w:rFonts w:ascii="Times New Roman" w:eastAsia="Times New Roman" w:hAnsi="Times New Roman" w:cs="Times New Roman" w:hint="eastAsia"/>
                <w:color w:val="000000" w:themeColor="text1"/>
                <w:sz w:val="20"/>
                <w:szCs w:val="20"/>
                <w:lang w:val="en-US" w:eastAsia="zh-CN"/>
              </w:rPr>
              <w:t>s</w:t>
            </w:r>
            <w:r w:rsidRPr="00C25B45">
              <w:rPr>
                <w:rFonts w:ascii="Times New Roman" w:eastAsia="Times New Roman" w:hAnsi="Times New Roman" w:cs="Times New Roman"/>
                <w:color w:val="000000" w:themeColor="text1"/>
                <w:sz w:val="20"/>
                <w:szCs w:val="20"/>
                <w:lang w:val="en-US" w:eastAsia="zh-CN"/>
              </w:rPr>
              <w:t xml:space="preserve">. We have </w:t>
            </w:r>
            <w:proofErr w:type="spellStart"/>
            <w:r w:rsidRPr="00C25B45">
              <w:rPr>
                <w:rFonts w:ascii="Times New Roman" w:eastAsia="Times New Roman" w:hAnsi="Times New Roman" w:cs="Times New Roman"/>
                <w:color w:val="000000" w:themeColor="text1"/>
                <w:sz w:val="20"/>
                <w:szCs w:val="20"/>
                <w:lang w:val="en-US" w:eastAsia="zh-CN"/>
              </w:rPr>
              <w:t>emphasised</w:t>
            </w:r>
            <w:proofErr w:type="spellEnd"/>
            <w:r w:rsidRPr="00C25B45">
              <w:rPr>
                <w:rFonts w:ascii="Times New Roman" w:eastAsia="Times New Roman" w:hAnsi="Times New Roman" w:cs="Times New Roman"/>
                <w:color w:val="000000" w:themeColor="text1"/>
                <w:sz w:val="20"/>
                <w:szCs w:val="20"/>
                <w:lang w:val="en-US" w:eastAsia="zh-CN"/>
              </w:rPr>
              <w:t xml:space="preserve"> steps taken to enhance</w:t>
            </w:r>
            <w:r w:rsidRPr="00C25B45">
              <w:rPr>
                <w:rFonts w:ascii="Times New Roman" w:eastAsia="Times New Roman" w:hAnsi="Times New Roman" w:cs="Times New Roman" w:hint="eastAsia"/>
                <w:color w:val="000000" w:themeColor="text1"/>
                <w:sz w:val="20"/>
                <w:szCs w:val="20"/>
                <w:lang w:val="en-US" w:eastAsia="zh-CN"/>
              </w:rPr>
              <w:t xml:space="preserve"> the </w:t>
            </w:r>
            <w:r w:rsidRPr="00C25B45">
              <w:rPr>
                <w:rFonts w:ascii="Times New Roman" w:eastAsia="Times New Roman" w:hAnsi="Times New Roman" w:cs="Times New Roman"/>
                <w:color w:val="000000" w:themeColor="text1"/>
                <w:sz w:val="20"/>
                <w:szCs w:val="20"/>
                <w:lang w:val="en-US" w:eastAsia="zh-CN"/>
              </w:rPr>
              <w:t>conceptual</w:t>
            </w:r>
            <w:r w:rsidRPr="00C25B45">
              <w:rPr>
                <w:rFonts w:ascii="Times New Roman" w:eastAsia="Times New Roman" w:hAnsi="Times New Roman" w:cs="Times New Roman" w:hint="eastAsia"/>
                <w:color w:val="000000" w:themeColor="text1"/>
                <w:sz w:val="20"/>
                <w:szCs w:val="20"/>
                <w:lang w:val="en-US" w:eastAsia="zh-CN"/>
              </w:rPr>
              <w:t xml:space="preserve"> distinction and rationale of study</w:t>
            </w:r>
            <w:r w:rsidRPr="00C25B45">
              <w:rPr>
                <w:rFonts w:ascii="Times New Roman" w:eastAsia="Times New Roman" w:hAnsi="Times New Roman" w:cs="Times New Roman"/>
                <w:color w:val="000000" w:themeColor="text1"/>
                <w:sz w:val="20"/>
                <w:szCs w:val="20"/>
                <w:lang w:val="en-US" w:eastAsia="zh-CN"/>
              </w:rPr>
              <w:t>.</w:t>
            </w:r>
            <w:r w:rsidRPr="00C25B45">
              <w:rPr>
                <w:rFonts w:ascii="Times New Roman" w:eastAsia="Times New Roman" w:hAnsi="Times New Roman" w:cs="Times New Roman"/>
                <w:b/>
                <w:bCs/>
                <w:color w:val="EE0000"/>
                <w:sz w:val="20"/>
                <w:szCs w:val="20"/>
                <w:lang w:val="en-US" w:eastAsia="zh-CN"/>
              </w:rPr>
              <w:t xml:space="preserve"> </w:t>
            </w:r>
          </w:p>
          <w:p w14:paraId="30E5A572" w14:textId="6AE15E4E" w:rsidR="005F5585" w:rsidRPr="00C25B45" w:rsidRDefault="005F5585" w:rsidP="009905E1">
            <w:pPr>
              <w:jc w:val="both"/>
              <w:rPr>
                <w:rFonts w:ascii="Times New Roman" w:eastAsia="Times New Roman" w:hAnsi="Times New Roman" w:cs="Times New Roman"/>
                <w:b/>
                <w:bCs/>
                <w:color w:val="EE0000"/>
                <w:sz w:val="20"/>
                <w:szCs w:val="20"/>
                <w:lang w:val="en-US" w:eastAsia="zh-CN"/>
              </w:rPr>
            </w:pPr>
          </w:p>
          <w:p w14:paraId="7CE32F94" w14:textId="75A41C5B" w:rsidR="005F5585" w:rsidRPr="00C25B45" w:rsidRDefault="001F4AD9" w:rsidP="009905E1">
            <w:pPr>
              <w:jc w:val="both"/>
              <w:rPr>
                <w:rFonts w:ascii="Times New Roman" w:eastAsia="Times New Roman" w:hAnsi="Times New Roman" w:cs="Times New Roman"/>
                <w:color w:val="000000" w:themeColor="text1"/>
                <w:sz w:val="20"/>
                <w:szCs w:val="20"/>
                <w:lang w:val="en-US" w:eastAsia="zh-CN"/>
              </w:rPr>
            </w:pPr>
            <w:r w:rsidRPr="00A419B0">
              <w:rPr>
                <w:rStyle w:val="Heading2Char"/>
                <w:rFonts w:eastAsiaTheme="minorEastAsia"/>
              </w:rPr>
              <w:t>1.1</w:t>
            </w:r>
            <w:r w:rsidR="005F5585" w:rsidRPr="00A419B0">
              <w:rPr>
                <w:rStyle w:val="Heading2Char"/>
                <w:rFonts w:eastAsiaTheme="minorEastAsia"/>
              </w:rPr>
              <w:t xml:space="preserve"> C</w:t>
            </w:r>
            <w:proofErr w:type="spellStart"/>
            <w:r w:rsidR="005F5585" w:rsidRPr="00A419B0">
              <w:rPr>
                <w:rStyle w:val="Heading2Char"/>
                <w:rFonts w:eastAsiaTheme="minorEastAsia"/>
                <w:lang w:val="en-US" w:eastAsia="zh-CN"/>
              </w:rPr>
              <w:t>onceptual</w:t>
            </w:r>
            <w:proofErr w:type="spellEnd"/>
            <w:r w:rsidR="005F5585" w:rsidRPr="00A419B0">
              <w:rPr>
                <w:rStyle w:val="Heading2Char"/>
                <w:rFonts w:eastAsiaTheme="minorEastAsia"/>
                <w:lang w:val="en-US" w:eastAsia="zh-CN"/>
              </w:rPr>
              <w:t xml:space="preserve"> distinction</w:t>
            </w:r>
            <w:r w:rsidR="005F5585" w:rsidRPr="00A419B0">
              <w:rPr>
                <w:rStyle w:val="Heading2Char"/>
                <w:rFonts w:eastAsiaTheme="minorEastAsia" w:hint="eastAsia"/>
              </w:rPr>
              <w:t>:</w:t>
            </w:r>
            <w:r w:rsidR="005F5585" w:rsidRPr="005F5585">
              <w:rPr>
                <w:rFonts w:ascii="Times New Roman" w:eastAsia="Times New Roman" w:hAnsi="Times New Roman" w:cs="Times New Roman"/>
                <w:color w:val="000000" w:themeColor="text1"/>
                <w:sz w:val="20"/>
                <w:szCs w:val="20"/>
                <w:lang w:val="en-US" w:eastAsia="zh-CN"/>
              </w:rPr>
              <w:t xml:space="preserve"> </w:t>
            </w:r>
            <w:r w:rsidR="00AB174F" w:rsidRPr="00AB174F">
              <w:rPr>
                <w:rFonts w:ascii="Times New Roman" w:eastAsia="Times New Roman" w:hAnsi="Times New Roman" w:cs="Times New Roman"/>
                <w:color w:val="000000" w:themeColor="text1"/>
                <w:sz w:val="20"/>
                <w:szCs w:val="20"/>
                <w:lang w:val="en-US" w:eastAsia="zh-CN"/>
              </w:rPr>
              <w:t xml:space="preserve">In the revised manuscript, we have sharpened the conceptual distinction between PL and PD in the Introduction. We now clarify that PD refers to structured, externally designed activities with predetermined aims, whereas PL emphasises situated, practice-anchored, and inquiry-oriented learning processes. This distinction strengthens the rationale for conceptualising EDR as a form of PL and aligns the review clearly with its analytical focus on how teachers learn and change through EDR engagement. </w:t>
            </w:r>
          </w:p>
          <w:p w14:paraId="13BD2718" w14:textId="77777777" w:rsidR="005F5585" w:rsidRPr="00C25B45" w:rsidRDefault="005F5585" w:rsidP="009905E1">
            <w:pPr>
              <w:jc w:val="both"/>
              <w:rPr>
                <w:rFonts w:ascii="Times New Roman" w:eastAsia="Times New Roman" w:hAnsi="Times New Roman" w:cs="Times New Roman"/>
                <w:b/>
                <w:bCs/>
                <w:color w:val="EE0000"/>
                <w:sz w:val="20"/>
                <w:szCs w:val="20"/>
                <w:lang w:eastAsia="zh-CN"/>
              </w:rPr>
            </w:pPr>
          </w:p>
          <w:p w14:paraId="0022ED4E" w14:textId="795AD6A0" w:rsidR="006C2004" w:rsidRPr="006C2004" w:rsidRDefault="001F4AD9" w:rsidP="009905E1">
            <w:pPr>
              <w:jc w:val="both"/>
              <w:rPr>
                <w:rFonts w:ascii="SimSun" w:eastAsia="SimSun" w:hAnsi="SimSun" w:cs="SimSun"/>
                <w:color w:val="000000" w:themeColor="text1"/>
                <w:sz w:val="20"/>
                <w:szCs w:val="20"/>
                <w:lang w:val="en-US" w:eastAsia="zh-CN"/>
              </w:rPr>
            </w:pPr>
            <w:r>
              <w:rPr>
                <w:rFonts w:ascii="Times New Roman" w:eastAsia="Times New Roman" w:hAnsi="Times New Roman" w:cs="Times New Roman"/>
                <w:b/>
                <w:bCs/>
                <w:color w:val="000000" w:themeColor="text1"/>
                <w:sz w:val="20"/>
                <w:szCs w:val="20"/>
                <w:lang w:val="en-US" w:eastAsia="zh-CN"/>
              </w:rPr>
              <w:lastRenderedPageBreak/>
              <w:t>1.2</w:t>
            </w:r>
            <w:r w:rsidR="000D0272" w:rsidRPr="000D0272">
              <w:rPr>
                <w:rFonts w:ascii="Times New Roman" w:eastAsia="Times New Roman" w:hAnsi="Times New Roman" w:cs="Times New Roman" w:hint="eastAsia"/>
                <w:b/>
                <w:bCs/>
                <w:color w:val="000000" w:themeColor="text1"/>
                <w:sz w:val="20"/>
                <w:szCs w:val="20"/>
                <w:lang w:val="en-US" w:eastAsia="zh-CN"/>
              </w:rPr>
              <w:t xml:space="preserve"> </w:t>
            </w:r>
            <w:r w:rsidR="000D0272" w:rsidRPr="000D0272">
              <w:rPr>
                <w:rFonts w:ascii="Times New Roman" w:eastAsia="Times New Roman" w:hAnsi="Times New Roman" w:cs="Times New Roman"/>
                <w:b/>
                <w:bCs/>
                <w:color w:val="000000" w:themeColor="text1"/>
                <w:sz w:val="20"/>
                <w:szCs w:val="20"/>
                <w:lang w:val="en-US" w:eastAsia="zh-CN"/>
              </w:rPr>
              <w:t>Rationale of study</w:t>
            </w:r>
            <w:r w:rsidR="000D0272" w:rsidRPr="000D0272">
              <w:rPr>
                <w:rFonts w:ascii="SimSun" w:eastAsia="SimSun" w:hAnsi="SimSun" w:cs="SimSun" w:hint="eastAsia"/>
                <w:b/>
                <w:bCs/>
                <w:color w:val="000000" w:themeColor="text1"/>
                <w:sz w:val="20"/>
                <w:szCs w:val="20"/>
                <w:lang w:val="en-US" w:eastAsia="zh-CN"/>
              </w:rPr>
              <w:t>：</w:t>
            </w:r>
          </w:p>
          <w:p w14:paraId="3E993797" w14:textId="3A3C1A69" w:rsidR="006C2004" w:rsidRPr="006C2004" w:rsidRDefault="006C2004" w:rsidP="006C2004">
            <w:pPr>
              <w:jc w:val="both"/>
              <w:rPr>
                <w:rFonts w:ascii="Times New Roman" w:eastAsia="Times New Roman" w:hAnsi="Times New Roman" w:cs="Times New Roman"/>
                <w:color w:val="000000" w:themeColor="text1"/>
                <w:sz w:val="20"/>
                <w:szCs w:val="20"/>
                <w:lang w:val="en-US" w:eastAsia="zh-CN"/>
              </w:rPr>
            </w:pPr>
            <w:r w:rsidRPr="006C2004">
              <w:rPr>
                <w:rFonts w:ascii="Times New Roman" w:eastAsia="Times New Roman" w:hAnsi="Times New Roman" w:cs="Times New Roman"/>
                <w:color w:val="000000" w:themeColor="text1"/>
                <w:sz w:val="20"/>
                <w:szCs w:val="20"/>
                <w:lang w:val="en-US" w:eastAsia="zh-CN"/>
              </w:rPr>
              <w:t>We clarified more explicitly how this review is positioned in relation to existing reviews of design-based teacher learning and co-design.</w:t>
            </w:r>
            <w:r>
              <w:rPr>
                <w:rFonts w:ascii="Times New Roman" w:eastAsia="Times New Roman" w:hAnsi="Times New Roman" w:cs="Times New Roman" w:hint="eastAsia"/>
                <w:color w:val="000000" w:themeColor="text1"/>
                <w:sz w:val="20"/>
                <w:szCs w:val="20"/>
                <w:lang w:val="en-US" w:eastAsia="zh-CN"/>
              </w:rPr>
              <w:t xml:space="preserve"> </w:t>
            </w:r>
            <w:r w:rsidRPr="006C2004">
              <w:rPr>
                <w:rFonts w:ascii="Times New Roman" w:eastAsia="Times New Roman" w:hAnsi="Times New Roman" w:cs="Times New Roman"/>
                <w:color w:val="000000" w:themeColor="text1"/>
                <w:sz w:val="20"/>
                <w:szCs w:val="20"/>
                <w:lang w:val="en-US" w:eastAsia="zh-CN"/>
              </w:rPr>
              <w:t>Specifically, we now distinguish our contribution from two major strands of prior reviews:</w:t>
            </w:r>
          </w:p>
          <w:p w14:paraId="16F67B3E" w14:textId="2ECE01C4" w:rsidR="006C2004" w:rsidRPr="006C2004" w:rsidRDefault="006C2004" w:rsidP="006C2004">
            <w:pPr>
              <w:jc w:val="both"/>
              <w:rPr>
                <w:rFonts w:ascii="Times New Roman" w:eastAsia="Times New Roman" w:hAnsi="Times New Roman" w:cs="Times New Roman"/>
                <w:color w:val="000000" w:themeColor="text1"/>
                <w:sz w:val="20"/>
                <w:szCs w:val="20"/>
                <w:lang w:val="en-US" w:eastAsia="zh-CN"/>
              </w:rPr>
            </w:pPr>
            <w:r w:rsidRPr="006C2004">
              <w:rPr>
                <w:rFonts w:ascii="Times New Roman" w:eastAsia="Times New Roman" w:hAnsi="Times New Roman" w:cs="Times New Roman"/>
                <w:color w:val="000000" w:themeColor="text1"/>
                <w:sz w:val="20"/>
                <w:szCs w:val="20"/>
                <w:lang w:val="en-US" w:eastAsia="zh-CN"/>
              </w:rPr>
              <w:t>(1) general design research reviews, which focus mainly on methodological or intervention outcomes and give little attention to teachers’ learning; and</w:t>
            </w:r>
          </w:p>
          <w:p w14:paraId="6266A76F" w14:textId="1951A867" w:rsidR="000D0272" w:rsidRDefault="006C2004" w:rsidP="009905E1">
            <w:pPr>
              <w:jc w:val="both"/>
              <w:rPr>
                <w:rFonts w:ascii="Times New Roman" w:eastAsia="Times New Roman" w:hAnsi="Times New Roman" w:cs="Times New Roman"/>
                <w:color w:val="000000" w:themeColor="text1"/>
                <w:sz w:val="20"/>
                <w:szCs w:val="20"/>
                <w:lang w:val="en-US" w:eastAsia="zh-CN"/>
              </w:rPr>
            </w:pPr>
            <w:r w:rsidRPr="006C2004">
              <w:rPr>
                <w:rFonts w:ascii="Times New Roman" w:eastAsia="Times New Roman" w:hAnsi="Times New Roman" w:cs="Times New Roman"/>
                <w:color w:val="000000" w:themeColor="text1"/>
                <w:sz w:val="20"/>
                <w:szCs w:val="20"/>
                <w:lang w:val="en-US" w:eastAsia="zh-CN"/>
              </w:rPr>
              <w:t xml:space="preserve">(2) teacher-focused design research reviews, which tend to </w:t>
            </w:r>
            <w:proofErr w:type="spellStart"/>
            <w:r w:rsidRPr="006C2004">
              <w:rPr>
                <w:rFonts w:ascii="Times New Roman" w:eastAsia="Times New Roman" w:hAnsi="Times New Roman" w:cs="Times New Roman"/>
                <w:color w:val="000000" w:themeColor="text1"/>
                <w:sz w:val="20"/>
                <w:szCs w:val="20"/>
                <w:lang w:val="en-US" w:eastAsia="zh-CN"/>
              </w:rPr>
              <w:t>conceptualise</w:t>
            </w:r>
            <w:proofErr w:type="spellEnd"/>
            <w:r w:rsidRPr="006C2004">
              <w:rPr>
                <w:rFonts w:ascii="Times New Roman" w:eastAsia="Times New Roman" w:hAnsi="Times New Roman" w:cs="Times New Roman"/>
                <w:color w:val="000000" w:themeColor="text1"/>
                <w:sz w:val="20"/>
                <w:szCs w:val="20"/>
                <w:lang w:val="en-US" w:eastAsia="zh-CN"/>
              </w:rPr>
              <w:t xml:space="preserve"> design research as a researcher-driven form of </w:t>
            </w:r>
            <w:r w:rsidR="00820EAC">
              <w:rPr>
                <w:rFonts w:ascii="Times New Roman" w:eastAsia="Times New Roman" w:hAnsi="Times New Roman" w:cs="Times New Roman"/>
                <w:color w:val="000000" w:themeColor="text1"/>
                <w:sz w:val="20"/>
                <w:szCs w:val="20"/>
                <w:lang w:val="en-US" w:eastAsia="zh-CN"/>
              </w:rPr>
              <w:t xml:space="preserve">PD </w:t>
            </w:r>
            <w:r w:rsidRPr="006C2004">
              <w:rPr>
                <w:rFonts w:ascii="Times New Roman" w:eastAsia="Times New Roman" w:hAnsi="Times New Roman" w:cs="Times New Roman"/>
                <w:color w:val="000000" w:themeColor="text1"/>
                <w:sz w:val="20"/>
                <w:szCs w:val="20"/>
                <w:lang w:val="en-US" w:eastAsia="zh-CN"/>
              </w:rPr>
              <w:t>rather than a process of teachers’ professional learning.</w:t>
            </w:r>
            <w:r>
              <w:rPr>
                <w:rFonts w:ascii="Times New Roman" w:eastAsia="Times New Roman" w:hAnsi="Times New Roman" w:cs="Times New Roman" w:hint="eastAsia"/>
                <w:color w:val="000000" w:themeColor="text1"/>
                <w:sz w:val="20"/>
                <w:szCs w:val="20"/>
                <w:lang w:val="en-US" w:eastAsia="zh-CN"/>
              </w:rPr>
              <w:t xml:space="preserve"> </w:t>
            </w:r>
          </w:p>
          <w:p w14:paraId="7ECC919C" w14:textId="77777777" w:rsidR="000D0272" w:rsidRDefault="000D0272" w:rsidP="009905E1">
            <w:pPr>
              <w:jc w:val="both"/>
              <w:rPr>
                <w:rFonts w:ascii="Times New Roman" w:eastAsia="Times New Roman" w:hAnsi="Times New Roman" w:cs="Times New Roman"/>
                <w:color w:val="000000" w:themeColor="text1"/>
                <w:sz w:val="20"/>
                <w:szCs w:val="20"/>
                <w:lang w:val="en-US" w:eastAsia="zh-CN"/>
              </w:rPr>
            </w:pPr>
          </w:p>
          <w:p w14:paraId="241BC84B" w14:textId="25D9D03C" w:rsidR="005F5585" w:rsidRDefault="006C2004" w:rsidP="009905E1">
            <w:pPr>
              <w:jc w:val="both"/>
              <w:rPr>
                <w:rFonts w:ascii="Times New Roman" w:eastAsia="Times New Roman" w:hAnsi="Times New Roman" w:cs="Times New Roman"/>
                <w:color w:val="000000" w:themeColor="text1"/>
                <w:sz w:val="20"/>
                <w:szCs w:val="20"/>
                <w:lang w:val="en-US" w:eastAsia="zh-CN"/>
              </w:rPr>
            </w:pPr>
            <w:r w:rsidRPr="006C2004">
              <w:rPr>
                <w:rFonts w:ascii="Times New Roman" w:eastAsia="Times New Roman" w:hAnsi="Times New Roman" w:cs="Times New Roman"/>
                <w:color w:val="000000" w:themeColor="text1"/>
                <w:sz w:val="20"/>
                <w:szCs w:val="20"/>
                <w:lang w:val="en-US" w:eastAsia="zh-CN"/>
              </w:rPr>
              <w:t xml:space="preserve">These limitations highlight that existing reviews neither treat teachers as learners nor examine how teacher learning unfolds through participation in design cycles. To address this gap, the revised introduction now states clearly that the present review positions EDR explicitly as a form of </w:t>
            </w:r>
            <w:r w:rsidR="00820EAC">
              <w:rPr>
                <w:rFonts w:ascii="Times New Roman" w:eastAsia="Times New Roman" w:hAnsi="Times New Roman" w:cs="Times New Roman"/>
                <w:color w:val="000000" w:themeColor="text1"/>
                <w:sz w:val="20"/>
                <w:szCs w:val="20"/>
                <w:lang w:val="en-US" w:eastAsia="zh-CN"/>
              </w:rPr>
              <w:t>PL</w:t>
            </w:r>
            <w:r w:rsidRPr="006C2004">
              <w:rPr>
                <w:rFonts w:ascii="Times New Roman" w:eastAsia="Times New Roman" w:hAnsi="Times New Roman" w:cs="Times New Roman"/>
                <w:color w:val="000000" w:themeColor="text1"/>
                <w:sz w:val="20"/>
                <w:szCs w:val="20"/>
                <w:lang w:val="en-US" w:eastAsia="zh-CN"/>
              </w:rPr>
              <w:t xml:space="preserve"> and </w:t>
            </w:r>
            <w:proofErr w:type="spellStart"/>
            <w:r w:rsidRPr="006C2004">
              <w:rPr>
                <w:rFonts w:ascii="Times New Roman" w:eastAsia="Times New Roman" w:hAnsi="Times New Roman" w:cs="Times New Roman"/>
                <w:color w:val="000000" w:themeColor="text1"/>
                <w:sz w:val="20"/>
                <w:szCs w:val="20"/>
                <w:lang w:val="en-US" w:eastAsia="zh-CN"/>
              </w:rPr>
              <w:t>synthesises</w:t>
            </w:r>
            <w:proofErr w:type="spellEnd"/>
            <w:r w:rsidRPr="006C2004">
              <w:rPr>
                <w:rFonts w:ascii="Times New Roman" w:eastAsia="Times New Roman" w:hAnsi="Times New Roman" w:cs="Times New Roman"/>
                <w:color w:val="000000" w:themeColor="text1"/>
                <w:sz w:val="20"/>
                <w:szCs w:val="20"/>
                <w:lang w:val="en-US" w:eastAsia="zh-CN"/>
              </w:rPr>
              <w:t xml:space="preserve"> how teachers learn and change through their </w:t>
            </w:r>
            <w:r>
              <w:rPr>
                <w:rFonts w:ascii="Times New Roman" w:eastAsia="Times New Roman" w:hAnsi="Times New Roman" w:cs="Times New Roman" w:hint="eastAsia"/>
                <w:color w:val="000000" w:themeColor="text1"/>
                <w:sz w:val="20"/>
                <w:szCs w:val="20"/>
                <w:lang w:val="en-US" w:eastAsia="zh-CN"/>
              </w:rPr>
              <w:t>participation</w:t>
            </w:r>
            <w:r w:rsidRPr="006C2004">
              <w:rPr>
                <w:rFonts w:ascii="Times New Roman" w:eastAsia="Times New Roman" w:hAnsi="Times New Roman" w:cs="Times New Roman"/>
                <w:color w:val="000000" w:themeColor="text1"/>
                <w:sz w:val="20"/>
                <w:szCs w:val="20"/>
                <w:lang w:val="en-US" w:eastAsia="zh-CN"/>
              </w:rPr>
              <w:t xml:space="preserve"> in design </w:t>
            </w:r>
            <w:r w:rsidR="00820EAC">
              <w:rPr>
                <w:rFonts w:ascii="Times New Roman" w:eastAsia="Times New Roman" w:hAnsi="Times New Roman" w:cs="Times New Roman"/>
                <w:color w:val="000000" w:themeColor="text1"/>
                <w:sz w:val="20"/>
                <w:szCs w:val="20"/>
                <w:lang w:val="en-US" w:eastAsia="zh-CN"/>
              </w:rPr>
              <w:t>cycles</w:t>
            </w:r>
            <w:r w:rsidRPr="006C2004">
              <w:rPr>
                <w:rFonts w:ascii="Times New Roman" w:eastAsia="Times New Roman" w:hAnsi="Times New Roman" w:cs="Times New Roman"/>
                <w:color w:val="000000" w:themeColor="text1"/>
                <w:sz w:val="20"/>
                <w:szCs w:val="20"/>
                <w:lang w:val="en-US" w:eastAsia="zh-CN"/>
              </w:rPr>
              <w:t>.</w:t>
            </w:r>
          </w:p>
          <w:p w14:paraId="4F6EC8CD" w14:textId="77777777" w:rsidR="006F1872" w:rsidRDefault="006F1872" w:rsidP="009905E1">
            <w:pPr>
              <w:jc w:val="both"/>
              <w:rPr>
                <w:rFonts w:ascii="Times New Roman" w:eastAsia="Times New Roman" w:hAnsi="Times New Roman" w:cs="Times New Roman"/>
                <w:color w:val="000000" w:themeColor="text1"/>
                <w:sz w:val="20"/>
                <w:szCs w:val="20"/>
                <w:lang w:val="en-US" w:eastAsia="zh-CN"/>
              </w:rPr>
            </w:pPr>
          </w:p>
          <w:p w14:paraId="61C50FE9" w14:textId="1466E339" w:rsidR="006F1872" w:rsidRPr="006C2004" w:rsidRDefault="006F1872" w:rsidP="006F1872">
            <w:pPr>
              <w:jc w:val="both"/>
              <w:rPr>
                <w:rFonts w:ascii="Times New Roman" w:eastAsia="Times New Roman" w:hAnsi="Times New Roman" w:cs="Times New Roman" w:hint="eastAsia"/>
                <w:color w:val="000000" w:themeColor="text1"/>
                <w:sz w:val="20"/>
                <w:szCs w:val="20"/>
                <w:lang w:val="en-US" w:eastAsia="zh-CN"/>
              </w:rPr>
            </w:pPr>
            <w:r w:rsidRPr="006F1872">
              <w:rPr>
                <w:rFonts w:ascii="Times New Roman" w:eastAsia="Times New Roman" w:hAnsi="Times New Roman" w:cs="Times New Roman"/>
                <w:color w:val="000000" w:themeColor="text1"/>
                <w:sz w:val="20"/>
                <w:szCs w:val="20"/>
                <w:lang w:val="en-US" w:eastAsia="zh-CN"/>
              </w:rPr>
              <w:t xml:space="preserve">Accordingly, we </w:t>
            </w:r>
            <w:proofErr w:type="spellStart"/>
            <w:r w:rsidRPr="006F1872">
              <w:rPr>
                <w:rFonts w:ascii="Times New Roman" w:eastAsia="Times New Roman" w:hAnsi="Times New Roman" w:cs="Times New Roman"/>
                <w:color w:val="000000" w:themeColor="text1"/>
                <w:sz w:val="20"/>
                <w:szCs w:val="20"/>
                <w:lang w:val="en-US" w:eastAsia="zh-CN"/>
              </w:rPr>
              <w:t>reorganised</w:t>
            </w:r>
            <w:proofErr w:type="spellEnd"/>
            <w:r w:rsidRPr="006F1872">
              <w:rPr>
                <w:rFonts w:ascii="Times New Roman" w:eastAsia="Times New Roman" w:hAnsi="Times New Roman" w:cs="Times New Roman"/>
                <w:color w:val="000000" w:themeColor="text1"/>
                <w:sz w:val="20"/>
                <w:szCs w:val="20"/>
                <w:lang w:val="en-US" w:eastAsia="zh-CN"/>
              </w:rPr>
              <w:t xml:space="preserve"> the literature review section on existing reviews of EDR, strengthening the articulation of gaps through a more thorough, literature-based synthesis</w:t>
            </w:r>
            <w:r>
              <w:rPr>
                <w:rFonts w:ascii="Times New Roman" w:eastAsia="Times New Roman" w:hAnsi="Times New Roman" w:cs="Times New Roman" w:hint="eastAsia"/>
                <w:color w:val="000000" w:themeColor="text1"/>
                <w:sz w:val="20"/>
                <w:szCs w:val="20"/>
                <w:lang w:val="en-US" w:eastAsia="zh-CN"/>
              </w:rPr>
              <w:t xml:space="preserve"> and also better positioning the dual identity of </w:t>
            </w:r>
            <w:r w:rsidRPr="006F1872">
              <w:rPr>
                <w:rFonts w:ascii="Times New Roman" w:eastAsia="Times New Roman" w:hAnsi="Times New Roman" w:cs="Times New Roman"/>
                <w:color w:val="000000" w:themeColor="text1"/>
                <w:sz w:val="20"/>
                <w:szCs w:val="20"/>
                <w:lang w:val="en-US" w:eastAsia="zh-CN"/>
              </w:rPr>
              <w:t>EDR</w:t>
            </w:r>
            <w:r>
              <w:rPr>
                <w:rFonts w:ascii="Times New Roman" w:eastAsia="Times New Roman" w:hAnsi="Times New Roman" w:cs="Times New Roman" w:hint="eastAsia"/>
                <w:color w:val="000000" w:themeColor="text1"/>
                <w:sz w:val="20"/>
                <w:szCs w:val="20"/>
                <w:lang w:val="en-US" w:eastAsia="zh-CN"/>
              </w:rPr>
              <w:t xml:space="preserve"> as both a </w:t>
            </w:r>
            <w:r>
              <w:rPr>
                <w:rFonts w:ascii="Times New Roman" w:eastAsia="Times New Roman" w:hAnsi="Times New Roman" w:cs="Times New Roman" w:hint="eastAsia"/>
                <w:color w:val="000000" w:themeColor="text1"/>
                <w:sz w:val="20"/>
                <w:szCs w:val="20"/>
                <w:lang w:val="en-US" w:eastAsia="zh-CN"/>
              </w:rPr>
              <w:lastRenderedPageBreak/>
              <w:t xml:space="preserve">methodology and a context for learning. </w:t>
            </w:r>
          </w:p>
          <w:p w14:paraId="0AFB0520" w14:textId="426FC594" w:rsidR="005F5585" w:rsidRPr="00C25B45" w:rsidRDefault="005F5585" w:rsidP="006F1872">
            <w:pPr>
              <w:jc w:val="both"/>
              <w:rPr>
                <w:rFonts w:ascii="Times New Roman" w:eastAsia="Times New Roman" w:hAnsi="Times New Roman" w:cs="Times New Roman"/>
                <w:i/>
                <w:iCs/>
                <w:color w:val="000000" w:themeColor="text1"/>
                <w:sz w:val="20"/>
                <w:szCs w:val="20"/>
                <w:lang w:val="en-US" w:eastAsia="zh-CN"/>
              </w:rPr>
            </w:pPr>
          </w:p>
        </w:tc>
        <w:tc>
          <w:tcPr>
            <w:tcW w:w="1747" w:type="pct"/>
          </w:tcPr>
          <w:p w14:paraId="6AE395D2" w14:textId="5A5C9455" w:rsidR="00AB174F" w:rsidRDefault="001F4AD9" w:rsidP="00AB174F">
            <w:pPr>
              <w:jc w:val="both"/>
              <w:rPr>
                <w:rFonts w:ascii="Times New Roman" w:eastAsia="Times New Roman" w:hAnsi="Times New Roman" w:cs="Times New Roman"/>
                <w:color w:val="000000" w:themeColor="text1"/>
                <w:sz w:val="20"/>
                <w:szCs w:val="20"/>
                <w:lang w:val="en-US" w:eastAsia="zh-CN"/>
              </w:rPr>
            </w:pPr>
            <w:r w:rsidRPr="001F4AD9">
              <w:rPr>
                <w:rFonts w:ascii="Times New Roman" w:eastAsia="Times New Roman" w:hAnsi="Times New Roman" w:cs="Times New Roman"/>
                <w:b/>
                <w:bCs/>
                <w:color w:val="000000" w:themeColor="text1"/>
                <w:sz w:val="20"/>
                <w:szCs w:val="20"/>
                <w:lang w:val="en-US" w:eastAsia="zh-CN"/>
              </w:rPr>
              <w:lastRenderedPageBreak/>
              <w:t>1.1</w:t>
            </w:r>
            <w:r w:rsidR="00AB174F" w:rsidRPr="00AB174F">
              <w:rPr>
                <w:rFonts w:ascii="Times New Roman" w:eastAsia="Times New Roman" w:hAnsi="Times New Roman" w:cs="Times New Roman"/>
                <w:color w:val="000000" w:themeColor="text1"/>
                <w:sz w:val="20"/>
                <w:szCs w:val="20"/>
                <w:lang w:val="en-US" w:eastAsia="zh-CN"/>
              </w:rPr>
              <w:t xml:space="preserve"> </w:t>
            </w:r>
            <w:r w:rsidR="00AB174F" w:rsidRPr="005F5585">
              <w:rPr>
                <w:rFonts w:ascii="Times New Roman" w:eastAsia="Times New Roman" w:hAnsi="Times New Roman" w:cs="Times New Roman"/>
                <w:b/>
                <w:bCs/>
                <w:color w:val="000000" w:themeColor="text1"/>
                <w:sz w:val="20"/>
                <w:szCs w:val="20"/>
                <w:lang w:val="en-US" w:eastAsia="zh-CN"/>
              </w:rPr>
              <w:t>C</w:t>
            </w:r>
            <w:r w:rsidR="00AB174F" w:rsidRPr="005F5585">
              <w:rPr>
                <w:rFonts w:ascii="Times New Roman" w:eastAsia="Times New Roman" w:hAnsi="Times New Roman" w:cs="Times New Roman" w:hint="eastAsia"/>
                <w:b/>
                <w:bCs/>
                <w:color w:val="000000" w:themeColor="text1"/>
                <w:sz w:val="20"/>
                <w:szCs w:val="20"/>
                <w:lang w:val="en-US" w:eastAsia="zh-CN"/>
              </w:rPr>
              <w:t>o</w:t>
            </w:r>
            <w:r w:rsidR="00AB174F" w:rsidRPr="005F5585">
              <w:rPr>
                <w:rFonts w:ascii="Times New Roman" w:eastAsia="Times New Roman" w:hAnsi="Times New Roman" w:cs="Times New Roman"/>
                <w:b/>
                <w:bCs/>
                <w:color w:val="000000" w:themeColor="text1"/>
                <w:sz w:val="20"/>
                <w:szCs w:val="20"/>
                <w:lang w:val="en-US" w:eastAsia="zh-CN"/>
              </w:rPr>
              <w:t xml:space="preserve">nceptual distinction </w:t>
            </w:r>
            <w:r w:rsidR="00AB174F" w:rsidRPr="00C25B45">
              <w:rPr>
                <w:rFonts w:ascii="Times New Roman" w:eastAsia="Times New Roman" w:hAnsi="Times New Roman" w:cs="Times New Roman"/>
                <w:b/>
                <w:bCs/>
                <w:color w:val="EE0000"/>
                <w:sz w:val="20"/>
                <w:szCs w:val="20"/>
                <w:lang w:val="en-US" w:eastAsia="zh-CN"/>
              </w:rPr>
              <w:t xml:space="preserve">(Page </w:t>
            </w:r>
            <w:r w:rsidR="00AB174F" w:rsidRPr="00C25B45">
              <w:rPr>
                <w:rFonts w:ascii="Times New Roman" w:eastAsia="Times New Roman" w:hAnsi="Times New Roman" w:cs="Times New Roman" w:hint="eastAsia"/>
                <w:b/>
                <w:bCs/>
                <w:color w:val="EE0000"/>
                <w:sz w:val="20"/>
                <w:szCs w:val="20"/>
                <w:lang w:val="en-US" w:eastAsia="zh-CN"/>
              </w:rPr>
              <w:t>1</w:t>
            </w:r>
            <w:r w:rsidR="00AB174F" w:rsidRPr="00C25B45">
              <w:rPr>
                <w:rFonts w:ascii="Times New Roman" w:eastAsia="Times New Roman" w:hAnsi="Times New Roman" w:cs="Times New Roman"/>
                <w:b/>
                <w:bCs/>
                <w:color w:val="EE0000"/>
                <w:sz w:val="20"/>
                <w:szCs w:val="20"/>
                <w:lang w:val="en-US" w:eastAsia="zh-CN"/>
              </w:rPr>
              <w:t xml:space="preserve">, Para. </w:t>
            </w:r>
            <w:r w:rsidR="00AB174F" w:rsidRPr="00C25B45">
              <w:rPr>
                <w:rFonts w:ascii="Times New Roman" w:eastAsia="Times New Roman" w:hAnsi="Times New Roman" w:cs="Times New Roman" w:hint="eastAsia"/>
                <w:b/>
                <w:bCs/>
                <w:color w:val="EE0000"/>
                <w:sz w:val="20"/>
                <w:szCs w:val="20"/>
                <w:lang w:val="en-US" w:eastAsia="zh-CN"/>
              </w:rPr>
              <w:t>3</w:t>
            </w:r>
            <w:r w:rsidR="00AB174F" w:rsidRPr="00C25B45">
              <w:rPr>
                <w:rFonts w:ascii="Times New Roman" w:eastAsia="Times New Roman" w:hAnsi="Times New Roman" w:cs="Times New Roman"/>
                <w:b/>
                <w:bCs/>
                <w:color w:val="EE0000"/>
                <w:sz w:val="20"/>
                <w:szCs w:val="20"/>
                <w:lang w:val="en-US" w:eastAsia="zh-CN"/>
              </w:rPr>
              <w:t>)</w:t>
            </w:r>
            <w:r w:rsidR="00AB174F" w:rsidRPr="005F5585">
              <w:rPr>
                <w:rFonts w:ascii="Times New Roman" w:eastAsia="Times New Roman" w:hAnsi="Times New Roman" w:cs="Times New Roman" w:hint="eastAsia"/>
                <w:b/>
                <w:bCs/>
                <w:color w:val="000000" w:themeColor="text1"/>
                <w:sz w:val="20"/>
                <w:szCs w:val="20"/>
                <w:lang w:val="en-US" w:eastAsia="zh-CN"/>
              </w:rPr>
              <w:t>:</w:t>
            </w:r>
          </w:p>
          <w:p w14:paraId="5CA7E0F8" w14:textId="722F7A94" w:rsidR="00AB174F" w:rsidRPr="00AB174F" w:rsidRDefault="00514027" w:rsidP="00AB174F">
            <w:pPr>
              <w:rPr>
                <w:rFonts w:ascii="Times New Roman" w:eastAsia="Times New Roman" w:hAnsi="Times New Roman" w:cs="Times New Roman"/>
                <w:color w:val="000000" w:themeColor="text1"/>
                <w:sz w:val="20"/>
                <w:szCs w:val="20"/>
                <w:lang w:val="en-US" w:eastAsia="zh-CN"/>
              </w:rPr>
            </w:pPr>
            <w:r w:rsidRPr="004A1957">
              <w:rPr>
                <w:rFonts w:ascii="Times New Roman" w:eastAsia="Times New Roman" w:hAnsi="Times New Roman" w:cs="Times New Roman"/>
                <w:i/>
                <w:iCs/>
                <w:color w:val="000000" w:themeColor="text1"/>
                <w:sz w:val="20"/>
                <w:szCs w:val="20"/>
                <w:lang w:val="en-US" w:eastAsia="zh-CN"/>
              </w:rPr>
              <w:t>T</w:t>
            </w:r>
            <w:r w:rsidR="004A1957" w:rsidRPr="004A1957">
              <w:rPr>
                <w:rFonts w:ascii="Times New Roman" w:eastAsia="Times New Roman" w:hAnsi="Times New Roman" w:cs="Times New Roman"/>
                <w:i/>
                <w:iCs/>
                <w:color w:val="000000" w:themeColor="text1"/>
                <w:sz w:val="20"/>
                <w:szCs w:val="20"/>
                <w:lang w:val="en-US" w:eastAsia="zh-CN"/>
              </w:rPr>
              <w:t xml:space="preserve">his research conceptualises EDR as a form of professional learning (PL). Although this term is often used interchangeably with professional development (PD), they represent distinct analytical ideas. PD usually refers to structured, externally designed activities, such as workshops or formal programmes, with predefined goals that may only loosely relate to teachers’ immediate classroom issues (Kennedy, 2014; Netolicky, 2019). Conversely, PL emphasises situated, practice-based, and ongoing learning processes rooted in inquiry, reflection, and collaborative sense-making that foster meaningful instructional improvement (Murray, 2016; </w:t>
            </w:r>
            <w:r w:rsidR="004A1957" w:rsidRPr="004A1957">
              <w:rPr>
                <w:rFonts w:ascii="Times New Roman" w:eastAsia="Times New Roman" w:hAnsi="Times New Roman" w:cs="Times New Roman"/>
                <w:i/>
                <w:iCs/>
                <w:color w:val="000000" w:themeColor="text1"/>
                <w:sz w:val="20"/>
                <w:szCs w:val="20"/>
                <w:lang w:val="en-US" w:eastAsia="zh-CN"/>
              </w:rPr>
              <w:lastRenderedPageBreak/>
              <w:t xml:space="preserve">Salo et al., 2024). As this review investigates how teachers’ participation in EDR </w:t>
            </w:r>
            <w:r>
              <w:rPr>
                <w:rFonts w:ascii="Times New Roman" w:eastAsia="Times New Roman" w:hAnsi="Times New Roman" w:cs="Times New Roman" w:hint="eastAsia"/>
                <w:i/>
                <w:iCs/>
                <w:color w:val="000000" w:themeColor="text1"/>
                <w:sz w:val="20"/>
                <w:szCs w:val="20"/>
                <w:lang w:val="en-US" w:eastAsia="zh-CN"/>
              </w:rPr>
              <w:t>influence</w:t>
            </w:r>
            <w:r w:rsidR="004A1957" w:rsidRPr="004A1957">
              <w:rPr>
                <w:rFonts w:ascii="Times New Roman" w:eastAsia="Times New Roman" w:hAnsi="Times New Roman" w:cs="Times New Roman"/>
                <w:i/>
                <w:iCs/>
                <w:color w:val="000000" w:themeColor="text1"/>
                <w:sz w:val="20"/>
                <w:szCs w:val="20"/>
                <w:lang w:val="en-US" w:eastAsia="zh-CN"/>
              </w:rPr>
              <w:t>s their learning, rather than the design features of PD programmes, PL offers the most appropriate conceptual anchor.</w:t>
            </w:r>
          </w:p>
          <w:p w14:paraId="018B1814" w14:textId="77777777" w:rsidR="00AB174F" w:rsidRDefault="00AB174F" w:rsidP="00237979">
            <w:pPr>
              <w:jc w:val="both"/>
              <w:rPr>
                <w:rFonts w:ascii="Times New Roman" w:eastAsia="Times New Roman" w:hAnsi="Times New Roman" w:cs="Times New Roman"/>
                <w:color w:val="000000" w:themeColor="text1"/>
                <w:sz w:val="20"/>
                <w:szCs w:val="20"/>
                <w:lang w:val="en-US" w:eastAsia="zh-CN"/>
              </w:rPr>
            </w:pPr>
          </w:p>
          <w:p w14:paraId="6715A6A6" w14:textId="13198151" w:rsidR="007C2F2B" w:rsidRDefault="001F4AD9" w:rsidP="00237979">
            <w:pPr>
              <w:jc w:val="both"/>
              <w:rPr>
                <w:rFonts w:ascii="SimSun" w:eastAsia="SimSun" w:hAnsi="SimSun" w:cs="SimSun"/>
                <w:b/>
                <w:bCs/>
                <w:color w:val="000000" w:themeColor="text1"/>
                <w:sz w:val="20"/>
                <w:szCs w:val="20"/>
                <w:lang w:val="en-US" w:eastAsia="zh-CN"/>
              </w:rPr>
            </w:pPr>
            <w:r w:rsidRPr="001F4AD9">
              <w:rPr>
                <w:rFonts w:ascii="Times New Roman" w:eastAsia="Times New Roman" w:hAnsi="Times New Roman" w:cs="Times New Roman"/>
                <w:b/>
                <w:bCs/>
                <w:color w:val="000000" w:themeColor="text1"/>
                <w:sz w:val="20"/>
                <w:szCs w:val="20"/>
                <w:lang w:val="en-US" w:eastAsia="zh-CN"/>
              </w:rPr>
              <w:t>1.2</w:t>
            </w:r>
            <w:r w:rsidR="006C2004" w:rsidRPr="006C2004">
              <w:rPr>
                <w:rFonts w:ascii="Times New Roman" w:eastAsia="Times New Roman" w:hAnsi="Times New Roman" w:cs="Times New Roman"/>
                <w:b/>
                <w:bCs/>
                <w:color w:val="000000" w:themeColor="text1"/>
                <w:sz w:val="20"/>
                <w:szCs w:val="20"/>
                <w:lang w:val="en-US" w:eastAsia="zh-CN"/>
              </w:rPr>
              <w:t xml:space="preserve"> </w:t>
            </w:r>
            <w:r w:rsidR="000D0272" w:rsidRPr="000D0272">
              <w:rPr>
                <w:rFonts w:ascii="Times New Roman" w:eastAsia="Times New Roman" w:hAnsi="Times New Roman" w:cs="Times New Roman"/>
                <w:b/>
                <w:bCs/>
                <w:color w:val="000000" w:themeColor="text1"/>
                <w:sz w:val="20"/>
                <w:szCs w:val="20"/>
                <w:lang w:val="en-US" w:eastAsia="zh-CN"/>
              </w:rPr>
              <w:t>Rationale of study</w:t>
            </w:r>
            <w:r w:rsidR="006C2004">
              <w:rPr>
                <w:rFonts w:ascii="SimSun" w:eastAsia="SimSun" w:hAnsi="SimSun" w:cs="SimSun" w:hint="eastAsia"/>
                <w:b/>
                <w:bCs/>
                <w:color w:val="000000" w:themeColor="text1"/>
                <w:sz w:val="20"/>
                <w:szCs w:val="20"/>
                <w:lang w:val="en-US" w:eastAsia="zh-CN"/>
              </w:rPr>
              <w:t>：</w:t>
            </w:r>
          </w:p>
          <w:p w14:paraId="03859FEA" w14:textId="45B93CA9" w:rsidR="006F1872" w:rsidRPr="006F1872" w:rsidRDefault="006F1872" w:rsidP="006C2004">
            <w:pPr>
              <w:rPr>
                <w:rFonts w:ascii="Times New Roman" w:eastAsia="Times New Roman" w:hAnsi="Times New Roman" w:cs="Times New Roman"/>
                <w:b/>
                <w:bCs/>
                <w:color w:val="000000" w:themeColor="text1"/>
                <w:sz w:val="20"/>
                <w:szCs w:val="20"/>
                <w:lang w:val="en-US" w:eastAsia="zh-CN"/>
              </w:rPr>
            </w:pPr>
            <w:r w:rsidRPr="006F1872">
              <w:rPr>
                <w:rFonts w:ascii="Times New Roman" w:eastAsia="Times New Roman" w:hAnsi="Times New Roman" w:cs="Times New Roman"/>
                <w:b/>
                <w:bCs/>
                <w:color w:val="000000" w:themeColor="text1"/>
                <w:sz w:val="20"/>
                <w:szCs w:val="20"/>
                <w:lang w:val="en-US" w:eastAsia="zh-CN"/>
              </w:rPr>
              <w:t>I</w:t>
            </w:r>
            <w:r w:rsidRPr="006F1872">
              <w:rPr>
                <w:rFonts w:ascii="Times New Roman" w:eastAsia="Times New Roman" w:hAnsi="Times New Roman" w:cs="Times New Roman" w:hint="eastAsia"/>
                <w:b/>
                <w:bCs/>
                <w:color w:val="000000" w:themeColor="text1"/>
                <w:sz w:val="20"/>
                <w:szCs w:val="20"/>
                <w:lang w:val="en-US" w:eastAsia="zh-CN"/>
              </w:rPr>
              <w:t xml:space="preserve">ntroduction </w:t>
            </w:r>
          </w:p>
          <w:p w14:paraId="7F51D961" w14:textId="7E984E82" w:rsidR="006C2004" w:rsidRDefault="006C2004" w:rsidP="006C2004">
            <w:pPr>
              <w:rPr>
                <w:rFonts w:ascii="Times New Roman" w:eastAsia="Times New Roman" w:hAnsi="Times New Roman" w:cs="Times New Roman"/>
                <w:b/>
                <w:bCs/>
                <w:color w:val="EE0000"/>
                <w:sz w:val="20"/>
                <w:szCs w:val="20"/>
                <w:lang w:val="en-US" w:eastAsia="zh-CN"/>
              </w:rPr>
            </w:pPr>
            <w:r w:rsidRPr="00C25B45">
              <w:rPr>
                <w:rFonts w:ascii="Times New Roman" w:eastAsia="Times New Roman" w:hAnsi="Times New Roman" w:cs="Times New Roman"/>
                <w:b/>
                <w:bCs/>
                <w:color w:val="EE0000"/>
                <w:sz w:val="20"/>
                <w:szCs w:val="20"/>
                <w:lang w:val="en-US" w:eastAsia="zh-CN"/>
              </w:rPr>
              <w:t xml:space="preserve">(Page </w:t>
            </w:r>
            <w:r w:rsidR="00F36B7F">
              <w:rPr>
                <w:rFonts w:ascii="Times New Roman" w:eastAsia="Times New Roman" w:hAnsi="Times New Roman" w:cs="Times New Roman" w:hint="eastAsia"/>
                <w:b/>
                <w:bCs/>
                <w:color w:val="EE0000"/>
                <w:sz w:val="20"/>
                <w:szCs w:val="20"/>
                <w:lang w:val="en-US" w:eastAsia="zh-CN"/>
              </w:rPr>
              <w:t>1</w:t>
            </w:r>
            <w:r w:rsidR="008C324E">
              <w:rPr>
                <w:rFonts w:ascii="Times New Roman" w:eastAsia="Times New Roman" w:hAnsi="Times New Roman" w:cs="Times New Roman" w:hint="eastAsia"/>
                <w:b/>
                <w:bCs/>
                <w:color w:val="EE0000"/>
                <w:sz w:val="20"/>
                <w:szCs w:val="20"/>
                <w:lang w:val="en-US" w:eastAsia="zh-CN"/>
              </w:rPr>
              <w:t>-2</w:t>
            </w:r>
            <w:r w:rsidRPr="00C25B45">
              <w:rPr>
                <w:rFonts w:ascii="Times New Roman" w:eastAsia="Times New Roman" w:hAnsi="Times New Roman" w:cs="Times New Roman"/>
                <w:b/>
                <w:bCs/>
                <w:color w:val="EE0000"/>
                <w:sz w:val="20"/>
                <w:szCs w:val="20"/>
                <w:lang w:val="en-US" w:eastAsia="zh-CN"/>
              </w:rPr>
              <w:t xml:space="preserve">, Para. </w:t>
            </w:r>
            <w:r w:rsidR="00F36B7F">
              <w:rPr>
                <w:rFonts w:ascii="Times New Roman" w:eastAsia="Times New Roman" w:hAnsi="Times New Roman" w:cs="Times New Roman" w:hint="eastAsia"/>
                <w:b/>
                <w:bCs/>
                <w:color w:val="EE0000"/>
                <w:sz w:val="20"/>
                <w:szCs w:val="20"/>
                <w:lang w:val="en-US" w:eastAsia="zh-CN"/>
              </w:rPr>
              <w:t>4</w:t>
            </w:r>
            <w:r w:rsidRPr="00C25B45">
              <w:rPr>
                <w:rFonts w:ascii="Times New Roman" w:eastAsia="Times New Roman" w:hAnsi="Times New Roman" w:cs="Times New Roman"/>
                <w:b/>
                <w:bCs/>
                <w:color w:val="EE0000"/>
                <w:sz w:val="20"/>
                <w:szCs w:val="20"/>
                <w:lang w:val="en-US" w:eastAsia="zh-CN"/>
              </w:rPr>
              <w:t>)</w:t>
            </w:r>
          </w:p>
          <w:p w14:paraId="44A71F39" w14:textId="586EA926" w:rsidR="006C2004" w:rsidRPr="006C2004" w:rsidRDefault="00514027" w:rsidP="006C2004">
            <w:pPr>
              <w:rPr>
                <w:rFonts w:ascii="Times New Roman" w:eastAsia="Times New Roman" w:hAnsi="Times New Roman" w:cs="Times New Roman"/>
                <w:i/>
                <w:iCs/>
                <w:color w:val="000000" w:themeColor="text1"/>
                <w:sz w:val="20"/>
                <w:szCs w:val="20"/>
                <w:lang w:val="en-US" w:eastAsia="zh-CN"/>
              </w:rPr>
            </w:pPr>
            <w:r w:rsidRPr="00514027">
              <w:rPr>
                <w:rFonts w:ascii="Times New Roman" w:eastAsia="Times New Roman" w:hAnsi="Times New Roman" w:cs="Times New Roman"/>
                <w:i/>
                <w:iCs/>
                <w:color w:val="000000" w:themeColor="text1"/>
                <w:sz w:val="20"/>
                <w:szCs w:val="20"/>
                <w:lang w:val="en-US" w:eastAsia="zh-CN"/>
              </w:rPr>
              <w:t xml:space="preserve">General reviews of design research (e.g., Anderson &amp; Shattuck, 2012; </w:t>
            </w:r>
            <w:proofErr w:type="spellStart"/>
            <w:r w:rsidRPr="00514027">
              <w:rPr>
                <w:rFonts w:ascii="Times New Roman" w:eastAsia="Times New Roman" w:hAnsi="Times New Roman" w:cs="Times New Roman"/>
                <w:i/>
                <w:iCs/>
                <w:color w:val="000000" w:themeColor="text1"/>
                <w:sz w:val="20"/>
                <w:szCs w:val="20"/>
                <w:lang w:val="en-US" w:eastAsia="zh-CN"/>
              </w:rPr>
              <w:t>Tinoca</w:t>
            </w:r>
            <w:proofErr w:type="spellEnd"/>
            <w:r w:rsidRPr="00514027">
              <w:rPr>
                <w:rFonts w:ascii="Times New Roman" w:eastAsia="Times New Roman" w:hAnsi="Times New Roman" w:cs="Times New Roman"/>
                <w:i/>
                <w:iCs/>
                <w:color w:val="000000" w:themeColor="text1"/>
                <w:sz w:val="20"/>
                <w:szCs w:val="20"/>
                <w:lang w:val="en-US" w:eastAsia="zh-CN"/>
              </w:rPr>
              <w:t xml:space="preserve"> et al., 2022; Zheng, 2015) have primarily examined methodological features or intervention outcomes, giving limited insight into teachers’ learning. Reviews that focus on teachers (e.g., Chang Rundgren, 2014; Holmqvist, 2017)</w:t>
            </w:r>
            <w:r>
              <w:rPr>
                <w:rFonts w:ascii="Times New Roman" w:eastAsia="Times New Roman" w:hAnsi="Times New Roman" w:cs="Times New Roman" w:hint="eastAsia"/>
                <w:i/>
                <w:iCs/>
                <w:color w:val="000000" w:themeColor="text1"/>
                <w:sz w:val="20"/>
                <w:szCs w:val="20"/>
                <w:lang w:val="en-US" w:eastAsia="zh-CN"/>
              </w:rPr>
              <w:t xml:space="preserve"> </w:t>
            </w:r>
            <w:r w:rsidR="006C2004" w:rsidRPr="006C2004">
              <w:rPr>
                <w:rFonts w:ascii="Times New Roman" w:eastAsia="Times New Roman" w:hAnsi="Times New Roman" w:cs="Times New Roman"/>
                <w:i/>
                <w:iCs/>
                <w:color w:val="000000" w:themeColor="text1"/>
                <w:sz w:val="20"/>
                <w:szCs w:val="20"/>
                <w:lang w:val="en-US" w:eastAsia="zh-CN"/>
              </w:rPr>
              <w:t>tend to frame design research as a top-down, researcher-driven activity aimed at developing teachers’ knowledge or skills to produce predetermined design artefacts. This framing implicitly positions design research as a form of PD</w:t>
            </w:r>
            <w:r w:rsidR="006C2004" w:rsidRPr="006C2004">
              <w:rPr>
                <w:rFonts w:ascii="Times New Roman" w:eastAsia="Times New Roman" w:hAnsi="Times New Roman" w:cs="Times New Roman" w:hint="eastAsia"/>
                <w:i/>
                <w:iCs/>
                <w:color w:val="000000" w:themeColor="text1"/>
                <w:sz w:val="20"/>
                <w:szCs w:val="20"/>
                <w:lang w:val="en-US" w:eastAsia="zh-CN"/>
              </w:rPr>
              <w:t xml:space="preserve">, something delivered </w:t>
            </w:r>
            <w:r w:rsidR="006C2004" w:rsidRPr="006C2004">
              <w:rPr>
                <w:rFonts w:ascii="Times New Roman" w:eastAsia="Times New Roman" w:hAnsi="Times New Roman" w:cs="Times New Roman"/>
                <w:i/>
                <w:iCs/>
                <w:color w:val="000000" w:themeColor="text1"/>
                <w:sz w:val="20"/>
                <w:szCs w:val="20"/>
                <w:lang w:val="en-US" w:eastAsia="zh-CN"/>
              </w:rPr>
              <w:t>to teachers</w:t>
            </w:r>
            <w:r w:rsidR="006C2004" w:rsidRPr="006C2004">
              <w:rPr>
                <w:rFonts w:ascii="Times New Roman" w:eastAsia="Times New Roman" w:hAnsi="Times New Roman" w:cs="Times New Roman" w:hint="eastAsia"/>
                <w:i/>
                <w:iCs/>
                <w:color w:val="000000" w:themeColor="text1"/>
                <w:sz w:val="20"/>
                <w:szCs w:val="20"/>
                <w:lang w:val="en-US" w:eastAsia="zh-CN"/>
              </w:rPr>
              <w:t xml:space="preserve">, </w:t>
            </w:r>
            <w:r w:rsidR="006C2004" w:rsidRPr="006C2004">
              <w:rPr>
                <w:rFonts w:ascii="Times New Roman" w:eastAsia="Times New Roman" w:hAnsi="Times New Roman" w:cs="Times New Roman"/>
                <w:i/>
                <w:iCs/>
                <w:color w:val="000000" w:themeColor="text1"/>
                <w:sz w:val="20"/>
                <w:szCs w:val="20"/>
                <w:lang w:val="en-US" w:eastAsia="zh-CN"/>
              </w:rPr>
              <w:t xml:space="preserve">rather than as PL, a process through which teachers </w:t>
            </w:r>
            <w:r w:rsidR="006C2004" w:rsidRPr="006C2004">
              <w:rPr>
                <w:rFonts w:ascii="Times New Roman" w:eastAsia="Times New Roman" w:hAnsi="Times New Roman" w:cs="Times New Roman" w:hint="eastAsia"/>
                <w:i/>
                <w:iCs/>
                <w:color w:val="000000" w:themeColor="text1"/>
                <w:sz w:val="20"/>
                <w:szCs w:val="20"/>
                <w:lang w:val="en-US" w:eastAsia="zh-CN"/>
              </w:rPr>
              <w:t>transform</w:t>
            </w:r>
            <w:r w:rsidR="006C2004" w:rsidRPr="006C2004">
              <w:rPr>
                <w:rFonts w:ascii="Times New Roman" w:eastAsia="Times New Roman" w:hAnsi="Times New Roman" w:cs="Times New Roman"/>
                <w:i/>
                <w:iCs/>
                <w:color w:val="000000" w:themeColor="text1"/>
                <w:sz w:val="20"/>
                <w:szCs w:val="20"/>
                <w:lang w:val="en-US" w:eastAsia="zh-CN"/>
              </w:rPr>
              <w:t xml:space="preserve"> through </w:t>
            </w:r>
            <w:r w:rsidR="006C2004" w:rsidRPr="006C2004">
              <w:rPr>
                <w:rFonts w:ascii="Times New Roman" w:eastAsia="Times New Roman" w:hAnsi="Times New Roman" w:cs="Times New Roman" w:hint="eastAsia"/>
                <w:i/>
                <w:iCs/>
                <w:color w:val="000000" w:themeColor="text1"/>
                <w:sz w:val="20"/>
                <w:szCs w:val="20"/>
                <w:lang w:val="en-US" w:eastAsia="zh-CN"/>
              </w:rPr>
              <w:t>participation</w:t>
            </w:r>
            <w:r w:rsidR="006C2004" w:rsidRPr="006C2004">
              <w:rPr>
                <w:rFonts w:ascii="Times New Roman" w:eastAsia="Times New Roman" w:hAnsi="Times New Roman" w:cs="Times New Roman"/>
                <w:i/>
                <w:iCs/>
                <w:color w:val="000000" w:themeColor="text1"/>
                <w:sz w:val="20"/>
                <w:szCs w:val="20"/>
                <w:lang w:val="en-US" w:eastAsia="zh-CN"/>
              </w:rPr>
              <w:t xml:space="preserve"> in design cycles. C</w:t>
            </w:r>
            <w:r w:rsidR="006C2004" w:rsidRPr="006C2004">
              <w:rPr>
                <w:rFonts w:ascii="Times New Roman" w:eastAsia="Times New Roman" w:hAnsi="Times New Roman" w:cs="Times New Roman" w:hint="eastAsia"/>
                <w:i/>
                <w:iCs/>
                <w:color w:val="000000" w:themeColor="text1"/>
                <w:sz w:val="20"/>
                <w:szCs w:val="20"/>
                <w:lang w:val="en-US" w:eastAsia="zh-CN"/>
              </w:rPr>
              <w:t>onsequently</w:t>
            </w:r>
            <w:r w:rsidR="006C2004" w:rsidRPr="006C2004">
              <w:rPr>
                <w:rFonts w:ascii="Times New Roman" w:eastAsia="Times New Roman" w:hAnsi="Times New Roman" w:cs="Times New Roman"/>
                <w:i/>
                <w:iCs/>
                <w:color w:val="000000" w:themeColor="text1"/>
                <w:sz w:val="20"/>
                <w:szCs w:val="20"/>
                <w:lang w:val="en-US" w:eastAsia="zh-CN"/>
              </w:rPr>
              <w:t>, existing reviews neither</w:t>
            </w:r>
            <w:r w:rsidR="006C2004" w:rsidRPr="004366A0">
              <w:rPr>
                <w:rFonts w:ascii="Times New Roman" w:hAnsi="Times New Roman" w:cs="Times New Roman"/>
                <w:color w:val="C00000"/>
              </w:rPr>
              <w:t xml:space="preserve"> </w:t>
            </w:r>
            <w:r w:rsidR="006C2004" w:rsidRPr="006C2004">
              <w:rPr>
                <w:rFonts w:ascii="Times New Roman" w:eastAsia="Times New Roman" w:hAnsi="Times New Roman" w:cs="Times New Roman" w:hint="eastAsia"/>
                <w:i/>
                <w:iCs/>
                <w:color w:val="000000" w:themeColor="text1"/>
                <w:sz w:val="20"/>
                <w:szCs w:val="20"/>
                <w:lang w:val="en-US" w:eastAsia="zh-CN"/>
              </w:rPr>
              <w:t xml:space="preserve">systematically examine teachers as learners nor analyse </w:t>
            </w:r>
            <w:r w:rsidR="006C2004" w:rsidRPr="006C2004">
              <w:rPr>
                <w:rFonts w:ascii="Times New Roman" w:eastAsia="Times New Roman" w:hAnsi="Times New Roman" w:cs="Times New Roman"/>
                <w:i/>
                <w:iCs/>
                <w:color w:val="000000" w:themeColor="text1"/>
                <w:sz w:val="20"/>
                <w:szCs w:val="20"/>
                <w:lang w:val="en-US" w:eastAsia="zh-CN"/>
              </w:rPr>
              <w:t>how teachers’ learning unfolds. This gap is noteworthy given EDR’s foundational commitment to</w:t>
            </w:r>
            <w:r w:rsidR="006C2004" w:rsidRPr="004366A0">
              <w:rPr>
                <w:rFonts w:ascii="Times New Roman" w:hAnsi="Times New Roman" w:cs="Times New Roman"/>
                <w:color w:val="C00000"/>
              </w:rPr>
              <w:t xml:space="preserve"> </w:t>
            </w:r>
            <w:r w:rsidR="006C2004" w:rsidRPr="006C2004">
              <w:rPr>
                <w:rFonts w:ascii="Times New Roman" w:eastAsia="Times New Roman" w:hAnsi="Times New Roman" w:cs="Times New Roman"/>
                <w:i/>
                <w:iCs/>
                <w:color w:val="000000" w:themeColor="text1"/>
                <w:sz w:val="20"/>
                <w:szCs w:val="20"/>
                <w:lang w:val="en-US" w:eastAsia="zh-CN"/>
              </w:rPr>
              <w:t>designing with and for educators.</w:t>
            </w:r>
          </w:p>
          <w:p w14:paraId="6B1623F2" w14:textId="77777777" w:rsidR="006C2004" w:rsidRDefault="006C2004" w:rsidP="006C2004">
            <w:pPr>
              <w:jc w:val="both"/>
              <w:rPr>
                <w:rFonts w:ascii="Times New Roman" w:eastAsia="Times New Roman" w:hAnsi="Times New Roman" w:cs="Times New Roman"/>
                <w:i/>
                <w:iCs/>
                <w:color w:val="000000" w:themeColor="text1"/>
                <w:sz w:val="20"/>
                <w:szCs w:val="20"/>
                <w:lang w:val="en-US" w:eastAsia="zh-CN"/>
              </w:rPr>
            </w:pPr>
            <w:r w:rsidRPr="006C2004">
              <w:rPr>
                <w:rFonts w:ascii="Times New Roman" w:eastAsia="Times New Roman" w:hAnsi="Times New Roman" w:cs="Times New Roman"/>
                <w:i/>
                <w:iCs/>
                <w:color w:val="000000" w:themeColor="text1"/>
                <w:sz w:val="20"/>
                <w:szCs w:val="20"/>
                <w:lang w:val="en-US" w:eastAsia="zh-CN"/>
              </w:rPr>
              <w:t xml:space="preserve">To address these gaps, this review explicitly positions EDR as a </w:t>
            </w:r>
            <w:r w:rsidRPr="006C2004">
              <w:rPr>
                <w:rFonts w:ascii="Times New Roman" w:eastAsia="Times New Roman" w:hAnsi="Times New Roman" w:cs="Times New Roman"/>
                <w:i/>
                <w:iCs/>
                <w:color w:val="000000" w:themeColor="text1"/>
                <w:sz w:val="20"/>
                <w:szCs w:val="20"/>
                <w:lang w:val="en-US" w:eastAsia="zh-CN"/>
              </w:rPr>
              <w:lastRenderedPageBreak/>
              <w:t xml:space="preserve">form of PL and synthesises how teachers learn and change through their participation in design cycles. By integrating </w:t>
            </w:r>
            <w:r w:rsidRPr="006C2004">
              <w:rPr>
                <w:rFonts w:ascii="Times New Roman" w:eastAsia="Times New Roman" w:hAnsi="Times New Roman" w:cs="Times New Roman" w:hint="eastAsia"/>
                <w:i/>
                <w:iCs/>
                <w:color w:val="000000" w:themeColor="text1"/>
                <w:sz w:val="20"/>
                <w:szCs w:val="20"/>
                <w:lang w:val="en-US" w:eastAsia="zh-CN"/>
              </w:rPr>
              <w:t xml:space="preserve">the </w:t>
            </w:r>
            <w:r w:rsidRPr="006C2004">
              <w:rPr>
                <w:rFonts w:ascii="Times New Roman" w:eastAsia="Times New Roman" w:hAnsi="Times New Roman" w:cs="Times New Roman"/>
                <w:i/>
                <w:iCs/>
                <w:color w:val="000000" w:themeColor="text1"/>
                <w:sz w:val="20"/>
                <w:szCs w:val="20"/>
                <w:lang w:val="en-US" w:eastAsia="zh-CN"/>
              </w:rPr>
              <w:t xml:space="preserve">conceptual lens </w:t>
            </w:r>
            <w:r w:rsidRPr="006C2004">
              <w:rPr>
                <w:rFonts w:ascii="Times New Roman" w:eastAsia="Times New Roman" w:hAnsi="Times New Roman" w:cs="Times New Roman" w:hint="eastAsia"/>
                <w:i/>
                <w:iCs/>
                <w:color w:val="000000" w:themeColor="text1"/>
                <w:sz w:val="20"/>
                <w:szCs w:val="20"/>
                <w:lang w:val="en-US" w:eastAsia="zh-CN"/>
              </w:rPr>
              <w:t xml:space="preserve">and empirical evidence </w:t>
            </w:r>
            <w:r w:rsidRPr="006C2004">
              <w:rPr>
                <w:rFonts w:ascii="Times New Roman" w:eastAsia="Times New Roman" w:hAnsi="Times New Roman" w:cs="Times New Roman"/>
                <w:i/>
                <w:iCs/>
                <w:color w:val="000000" w:themeColor="text1"/>
                <w:sz w:val="20"/>
                <w:szCs w:val="20"/>
                <w:lang w:val="en-US" w:eastAsia="zh-CN"/>
              </w:rPr>
              <w:t>and developing a preliminary role–change model, the review moves beyond trend mapping to offer a theoretically grounded account of teacher learning in EDR.</w:t>
            </w:r>
          </w:p>
          <w:p w14:paraId="01290D3A" w14:textId="77777777" w:rsidR="006F1872" w:rsidRDefault="006F1872" w:rsidP="006C2004">
            <w:pPr>
              <w:jc w:val="both"/>
              <w:rPr>
                <w:rFonts w:ascii="Times New Roman" w:eastAsia="Times New Roman" w:hAnsi="Times New Roman" w:cs="Times New Roman" w:hint="eastAsia"/>
                <w:i/>
                <w:iCs/>
                <w:color w:val="000000" w:themeColor="text1"/>
                <w:sz w:val="20"/>
                <w:szCs w:val="20"/>
                <w:lang w:val="en-US" w:eastAsia="zh-CN"/>
              </w:rPr>
            </w:pPr>
          </w:p>
          <w:p w14:paraId="2D739CFB" w14:textId="475A055A" w:rsidR="006F1872" w:rsidRPr="006F1872" w:rsidRDefault="006F1872" w:rsidP="006F1872">
            <w:pPr>
              <w:jc w:val="both"/>
              <w:rPr>
                <w:rFonts w:ascii="Times New Roman" w:eastAsia="Times New Roman" w:hAnsi="Times New Roman" w:cs="Times New Roman"/>
                <w:color w:val="000000" w:themeColor="text1"/>
                <w:sz w:val="20"/>
                <w:szCs w:val="20"/>
                <w:lang w:val="en-US" w:eastAsia="zh-CN"/>
              </w:rPr>
            </w:pPr>
            <w:r w:rsidRPr="006F1872">
              <w:rPr>
                <w:rFonts w:ascii="Times New Roman" w:eastAsia="Times New Roman" w:hAnsi="Times New Roman" w:cs="Times New Roman"/>
                <w:color w:val="000000" w:themeColor="text1"/>
                <w:sz w:val="20"/>
                <w:szCs w:val="20"/>
                <w:lang w:val="en-US" w:eastAsia="zh-CN"/>
              </w:rPr>
              <w:t>An overview of existing reviews on EDR</w:t>
            </w:r>
          </w:p>
          <w:p w14:paraId="52A11E2A" w14:textId="1203ADE3" w:rsidR="006F1872" w:rsidRDefault="006F1872" w:rsidP="006F1872">
            <w:pPr>
              <w:rPr>
                <w:rFonts w:ascii="Times New Roman" w:eastAsia="Times New Roman" w:hAnsi="Times New Roman" w:cs="Times New Roman"/>
                <w:b/>
                <w:bCs/>
                <w:color w:val="EE0000"/>
                <w:sz w:val="20"/>
                <w:szCs w:val="20"/>
                <w:lang w:val="en-US" w:eastAsia="zh-CN"/>
              </w:rPr>
            </w:pPr>
            <w:r w:rsidRPr="00C25B45">
              <w:rPr>
                <w:rFonts w:ascii="Times New Roman" w:eastAsia="Times New Roman" w:hAnsi="Times New Roman" w:cs="Times New Roman"/>
                <w:b/>
                <w:bCs/>
                <w:color w:val="EE0000"/>
                <w:sz w:val="20"/>
                <w:szCs w:val="20"/>
                <w:lang w:val="en-US" w:eastAsia="zh-CN"/>
              </w:rPr>
              <w:t xml:space="preserve">(Page </w:t>
            </w:r>
            <w:r>
              <w:rPr>
                <w:rFonts w:ascii="Times New Roman" w:eastAsia="Times New Roman" w:hAnsi="Times New Roman" w:cs="Times New Roman" w:hint="eastAsia"/>
                <w:b/>
                <w:bCs/>
                <w:color w:val="EE0000"/>
                <w:sz w:val="20"/>
                <w:szCs w:val="20"/>
                <w:lang w:val="en-US" w:eastAsia="zh-CN"/>
              </w:rPr>
              <w:t>3</w:t>
            </w:r>
            <w:r w:rsidRPr="00C25B45">
              <w:rPr>
                <w:rFonts w:ascii="Times New Roman" w:eastAsia="Times New Roman" w:hAnsi="Times New Roman" w:cs="Times New Roman"/>
                <w:b/>
                <w:bCs/>
                <w:color w:val="EE0000"/>
                <w:sz w:val="20"/>
                <w:szCs w:val="20"/>
                <w:lang w:val="en-US" w:eastAsia="zh-CN"/>
              </w:rPr>
              <w:t xml:space="preserve">, Para. </w:t>
            </w:r>
            <w:r w:rsidRPr="00C25B45">
              <w:rPr>
                <w:rFonts w:ascii="Times New Roman" w:eastAsia="Times New Roman" w:hAnsi="Times New Roman" w:cs="Times New Roman" w:hint="eastAsia"/>
                <w:b/>
                <w:bCs/>
                <w:color w:val="EE0000"/>
                <w:sz w:val="20"/>
                <w:szCs w:val="20"/>
                <w:lang w:val="en-US" w:eastAsia="zh-CN"/>
              </w:rPr>
              <w:t>1-2</w:t>
            </w:r>
            <w:r w:rsidRPr="00C25B45">
              <w:rPr>
                <w:rFonts w:ascii="Times New Roman" w:eastAsia="Times New Roman" w:hAnsi="Times New Roman" w:cs="Times New Roman"/>
                <w:b/>
                <w:bCs/>
                <w:color w:val="EE0000"/>
                <w:sz w:val="20"/>
                <w:szCs w:val="20"/>
                <w:lang w:val="en-US" w:eastAsia="zh-CN"/>
              </w:rPr>
              <w:t>)</w:t>
            </w:r>
          </w:p>
          <w:p w14:paraId="74C650D3" w14:textId="77777777" w:rsidR="006F1872" w:rsidRPr="006F1872" w:rsidRDefault="006F1872" w:rsidP="006F1872">
            <w:pPr>
              <w:jc w:val="both"/>
              <w:rPr>
                <w:rFonts w:ascii="Times New Roman" w:eastAsia="Times New Roman" w:hAnsi="Times New Roman" w:cs="Times New Roman"/>
                <w:i/>
                <w:iCs/>
                <w:color w:val="000000" w:themeColor="text1"/>
                <w:sz w:val="20"/>
                <w:szCs w:val="20"/>
                <w:lang w:val="en-US" w:eastAsia="zh-CN"/>
              </w:rPr>
            </w:pPr>
            <w:r w:rsidRPr="006F1872">
              <w:rPr>
                <w:rFonts w:ascii="Times New Roman" w:eastAsia="Times New Roman" w:hAnsi="Times New Roman" w:cs="Times New Roman"/>
                <w:i/>
                <w:iCs/>
                <w:color w:val="000000" w:themeColor="text1"/>
                <w:sz w:val="20"/>
                <w:szCs w:val="20"/>
                <w:lang w:val="en-US" w:eastAsia="zh-CN"/>
              </w:rPr>
              <w:t xml:space="preserve">Existing reviews of EDR have largely concentrated on the development and refinement of educational interventions. Holmqvist (2017) noted that EDR has traditionally </w:t>
            </w:r>
            <w:proofErr w:type="spellStart"/>
            <w:r w:rsidRPr="006F1872">
              <w:rPr>
                <w:rFonts w:ascii="Times New Roman" w:eastAsia="Times New Roman" w:hAnsi="Times New Roman" w:cs="Times New Roman"/>
                <w:i/>
                <w:iCs/>
                <w:color w:val="000000" w:themeColor="text1"/>
                <w:sz w:val="20"/>
                <w:szCs w:val="20"/>
                <w:lang w:val="en-US" w:eastAsia="zh-CN"/>
              </w:rPr>
              <w:t>prioritised</w:t>
            </w:r>
            <w:proofErr w:type="spellEnd"/>
            <w:r w:rsidRPr="006F1872">
              <w:rPr>
                <w:rFonts w:ascii="Times New Roman" w:eastAsia="Times New Roman" w:hAnsi="Times New Roman" w:cs="Times New Roman"/>
                <w:i/>
                <w:iCs/>
                <w:color w:val="000000" w:themeColor="text1"/>
                <w:sz w:val="20"/>
                <w:szCs w:val="20"/>
                <w:lang w:val="en-US" w:eastAsia="zh-CN"/>
              </w:rPr>
              <w:t xml:space="preserve"> subject-matter and instructional improvement, </w:t>
            </w:r>
            <w:proofErr w:type="spellStart"/>
            <w:r w:rsidRPr="006F1872">
              <w:rPr>
                <w:rFonts w:ascii="Times New Roman" w:eastAsia="Times New Roman" w:hAnsi="Times New Roman" w:cs="Times New Roman"/>
                <w:i/>
                <w:iCs/>
                <w:color w:val="000000" w:themeColor="text1"/>
                <w:sz w:val="20"/>
                <w:szCs w:val="20"/>
                <w:lang w:val="en-US" w:eastAsia="zh-CN"/>
              </w:rPr>
              <w:t>emphasising</w:t>
            </w:r>
            <w:proofErr w:type="spellEnd"/>
            <w:r w:rsidRPr="006F1872">
              <w:rPr>
                <w:rFonts w:ascii="Times New Roman" w:eastAsia="Times New Roman" w:hAnsi="Times New Roman" w:cs="Times New Roman"/>
                <w:i/>
                <w:iCs/>
                <w:color w:val="000000" w:themeColor="text1"/>
                <w:sz w:val="20"/>
                <w:szCs w:val="20"/>
                <w:lang w:val="en-US" w:eastAsia="zh-CN"/>
              </w:rPr>
              <w:t xml:space="preserve"> how interventions are created, implemented, and iterated. Zheng (2015) similarly </w:t>
            </w:r>
            <w:proofErr w:type="spellStart"/>
            <w:r w:rsidRPr="006F1872">
              <w:rPr>
                <w:rFonts w:ascii="Times New Roman" w:eastAsia="Times New Roman" w:hAnsi="Times New Roman" w:cs="Times New Roman"/>
                <w:i/>
                <w:iCs/>
                <w:color w:val="000000" w:themeColor="text1"/>
                <w:sz w:val="20"/>
                <w:szCs w:val="20"/>
                <w:lang w:val="en-US" w:eastAsia="zh-CN"/>
              </w:rPr>
              <w:t>synthesised</w:t>
            </w:r>
            <w:proofErr w:type="spellEnd"/>
            <w:r w:rsidRPr="006F1872">
              <w:rPr>
                <w:rFonts w:ascii="Times New Roman" w:eastAsia="Times New Roman" w:hAnsi="Times New Roman" w:cs="Times New Roman"/>
                <w:i/>
                <w:iCs/>
                <w:color w:val="000000" w:themeColor="text1"/>
                <w:sz w:val="20"/>
                <w:szCs w:val="20"/>
                <w:lang w:val="en-US" w:eastAsia="zh-CN"/>
              </w:rPr>
              <w:t xml:space="preserve"> EDR studies by </w:t>
            </w:r>
            <w:proofErr w:type="spellStart"/>
            <w:r w:rsidRPr="006F1872">
              <w:rPr>
                <w:rFonts w:ascii="Times New Roman" w:eastAsia="Times New Roman" w:hAnsi="Times New Roman" w:cs="Times New Roman"/>
                <w:i/>
                <w:iCs/>
                <w:color w:val="000000" w:themeColor="text1"/>
                <w:sz w:val="20"/>
                <w:szCs w:val="20"/>
                <w:lang w:val="en-US" w:eastAsia="zh-CN"/>
              </w:rPr>
              <w:t>categorising</w:t>
            </w:r>
            <w:proofErr w:type="spellEnd"/>
            <w:r w:rsidRPr="006F1872">
              <w:rPr>
                <w:rFonts w:ascii="Times New Roman" w:eastAsia="Times New Roman" w:hAnsi="Times New Roman" w:cs="Times New Roman"/>
                <w:i/>
                <w:iCs/>
                <w:color w:val="000000" w:themeColor="text1"/>
                <w:sz w:val="20"/>
                <w:szCs w:val="20"/>
                <w:lang w:val="en-US" w:eastAsia="zh-CN"/>
              </w:rPr>
              <w:t xml:space="preserve"> themes related to methodological approaches, intervention development, and evaluation processes. Building on this work, </w:t>
            </w:r>
            <w:proofErr w:type="spellStart"/>
            <w:r w:rsidRPr="006F1872">
              <w:rPr>
                <w:rFonts w:ascii="Times New Roman" w:eastAsia="Times New Roman" w:hAnsi="Times New Roman" w:cs="Times New Roman"/>
                <w:i/>
                <w:iCs/>
                <w:color w:val="000000" w:themeColor="text1"/>
                <w:sz w:val="20"/>
                <w:szCs w:val="20"/>
                <w:lang w:val="en-US" w:eastAsia="zh-CN"/>
              </w:rPr>
              <w:t>Tinoca</w:t>
            </w:r>
            <w:proofErr w:type="spellEnd"/>
            <w:r w:rsidRPr="006F1872">
              <w:rPr>
                <w:rFonts w:ascii="Times New Roman" w:eastAsia="Times New Roman" w:hAnsi="Times New Roman" w:cs="Times New Roman"/>
                <w:i/>
                <w:iCs/>
                <w:color w:val="000000" w:themeColor="text1"/>
                <w:sz w:val="20"/>
                <w:szCs w:val="20"/>
                <w:lang w:val="en-US" w:eastAsia="zh-CN"/>
              </w:rPr>
              <w:t xml:space="preserve"> et al. (2022) conducted a broader mapping of EDR literature and likewise highlighted trends in research design, intervention features, and implementation outcomes. Taken together, these reviews provide valuable insights into how EDR functions as a methodology for producing and improving educational interventions</w:t>
            </w:r>
            <w:r w:rsidRPr="006F1872">
              <w:rPr>
                <w:rFonts w:ascii="Times New Roman" w:eastAsia="Times New Roman" w:hAnsi="Times New Roman" w:cs="Times New Roman"/>
                <w:color w:val="000000" w:themeColor="text1"/>
                <w:sz w:val="20"/>
                <w:szCs w:val="20"/>
                <w:lang w:val="en-US" w:eastAsia="zh-CN"/>
              </w:rPr>
              <w:t xml:space="preserve">. </w:t>
            </w:r>
            <w:r w:rsidRPr="006F1872">
              <w:rPr>
                <w:rFonts w:ascii="Times New Roman" w:eastAsia="Times New Roman" w:hAnsi="Times New Roman" w:cs="Times New Roman"/>
                <w:i/>
                <w:iCs/>
                <w:color w:val="000000" w:themeColor="text1"/>
                <w:sz w:val="20"/>
                <w:szCs w:val="20"/>
                <w:lang w:val="en-US" w:eastAsia="zh-CN"/>
              </w:rPr>
              <w:t xml:space="preserve">However, teachers in these syntheses do not appear as focal </w:t>
            </w:r>
            <w:r w:rsidRPr="006F1872">
              <w:rPr>
                <w:rFonts w:ascii="Times New Roman" w:eastAsia="Times New Roman" w:hAnsi="Times New Roman" w:cs="Times New Roman"/>
                <w:i/>
                <w:iCs/>
                <w:color w:val="000000" w:themeColor="text1"/>
                <w:sz w:val="20"/>
                <w:szCs w:val="20"/>
                <w:lang w:val="en-US" w:eastAsia="zh-CN"/>
              </w:rPr>
              <w:lastRenderedPageBreak/>
              <w:t xml:space="preserve">subjects of inquiry. In addition, existing systematic reviews rely heavily on quantitative metrics, limiting attention to the qualitative dimensions of </w:t>
            </w:r>
            <w:proofErr w:type="gramStart"/>
            <w:r w:rsidRPr="006F1872">
              <w:rPr>
                <w:rFonts w:ascii="Times New Roman" w:eastAsia="Times New Roman" w:hAnsi="Times New Roman" w:cs="Times New Roman"/>
                <w:i/>
                <w:iCs/>
                <w:color w:val="000000" w:themeColor="text1"/>
                <w:sz w:val="20"/>
                <w:szCs w:val="20"/>
                <w:lang w:val="en-US" w:eastAsia="zh-CN"/>
              </w:rPr>
              <w:t>teachers’</w:t>
            </w:r>
            <w:proofErr w:type="gramEnd"/>
            <w:r w:rsidRPr="006F1872">
              <w:rPr>
                <w:rFonts w:ascii="Times New Roman" w:eastAsia="Times New Roman" w:hAnsi="Times New Roman" w:cs="Times New Roman"/>
                <w:i/>
                <w:iCs/>
                <w:color w:val="000000" w:themeColor="text1"/>
                <w:sz w:val="20"/>
                <w:szCs w:val="20"/>
                <w:lang w:val="en-US" w:eastAsia="zh-CN"/>
              </w:rPr>
              <w:t xml:space="preserve"> lived experiences in EDR (Zheng, 2015). This gap underscores the need for a review that places a particular focus on teachers while adopting a more comprehensive methodological approach.</w:t>
            </w:r>
          </w:p>
          <w:p w14:paraId="0C2265D8" w14:textId="77777777" w:rsidR="006F1872" w:rsidRPr="006F1872" w:rsidRDefault="006F1872" w:rsidP="006F1872">
            <w:pPr>
              <w:jc w:val="both"/>
              <w:rPr>
                <w:rFonts w:ascii="Times New Roman" w:eastAsia="Times New Roman" w:hAnsi="Times New Roman" w:cs="Times New Roman" w:hint="eastAsia"/>
                <w:i/>
                <w:iCs/>
                <w:color w:val="000000" w:themeColor="text1"/>
                <w:sz w:val="20"/>
                <w:szCs w:val="20"/>
                <w:lang w:val="en-US" w:eastAsia="zh-CN"/>
              </w:rPr>
            </w:pPr>
          </w:p>
          <w:p w14:paraId="694A5FC1" w14:textId="622BBE46" w:rsidR="006F1872" w:rsidRPr="00AB174F" w:rsidRDefault="006F1872" w:rsidP="006C2004">
            <w:pPr>
              <w:jc w:val="both"/>
              <w:rPr>
                <w:rFonts w:ascii="Times New Roman" w:eastAsia="Times New Roman" w:hAnsi="Times New Roman" w:cs="Times New Roman" w:hint="eastAsia"/>
                <w:color w:val="000000" w:themeColor="text1"/>
                <w:sz w:val="20"/>
                <w:szCs w:val="20"/>
                <w:lang w:val="en-US" w:eastAsia="zh-CN"/>
              </w:rPr>
            </w:pPr>
            <w:r w:rsidRPr="006F1872">
              <w:rPr>
                <w:rFonts w:ascii="Times New Roman" w:eastAsia="Times New Roman" w:hAnsi="Times New Roman" w:cs="Times New Roman"/>
                <w:i/>
                <w:iCs/>
                <w:color w:val="000000" w:themeColor="text1"/>
                <w:sz w:val="20"/>
                <w:szCs w:val="20"/>
                <w:lang w:val="en-US" w:eastAsia="zh-CN"/>
              </w:rPr>
              <w:t xml:space="preserve">Existing reviews also underscore EDR as a collaborative approach to instructional improvement. Sato and Loewen (2022) highlighted how reciprocal dialogue between researchers and practitioners enables the co-construction of context-sensitive solutions. </w:t>
            </w:r>
            <w:proofErr w:type="spellStart"/>
            <w:r w:rsidRPr="006F1872">
              <w:rPr>
                <w:rFonts w:ascii="Times New Roman" w:eastAsia="Times New Roman" w:hAnsi="Times New Roman" w:cs="Times New Roman"/>
                <w:i/>
                <w:iCs/>
                <w:color w:val="000000" w:themeColor="text1"/>
                <w:sz w:val="20"/>
                <w:szCs w:val="20"/>
                <w:lang w:val="en-US" w:eastAsia="zh-CN"/>
              </w:rPr>
              <w:t>Getenet</w:t>
            </w:r>
            <w:proofErr w:type="spellEnd"/>
            <w:r w:rsidRPr="006F1872">
              <w:rPr>
                <w:rFonts w:ascii="Times New Roman" w:eastAsia="Times New Roman" w:hAnsi="Times New Roman" w:cs="Times New Roman"/>
                <w:i/>
                <w:iCs/>
                <w:color w:val="000000" w:themeColor="text1"/>
                <w:sz w:val="20"/>
                <w:szCs w:val="20"/>
                <w:lang w:val="en-US" w:eastAsia="zh-CN"/>
              </w:rPr>
              <w:t xml:space="preserve"> (2019) similarly showed that EDR can strengthen collaboration within professional development programs, particularly those designed for specific school contexts. Holmqvist</w:t>
            </w:r>
            <w:r w:rsidRPr="006F1872">
              <w:rPr>
                <w:rFonts w:ascii="Times New Roman" w:eastAsia="Times New Roman" w:hAnsi="Times New Roman" w:cs="Times New Roman"/>
                <w:color w:val="000000" w:themeColor="text1"/>
                <w:sz w:val="20"/>
                <w:szCs w:val="20"/>
                <w:lang w:val="en-US" w:eastAsia="zh-CN"/>
              </w:rPr>
              <w:t xml:space="preserve"> </w:t>
            </w:r>
            <w:r w:rsidRPr="006F1872">
              <w:rPr>
                <w:rFonts w:ascii="Times New Roman" w:eastAsia="Times New Roman" w:hAnsi="Times New Roman" w:cs="Times New Roman"/>
                <w:i/>
                <w:iCs/>
                <w:color w:val="000000" w:themeColor="text1"/>
                <w:sz w:val="20"/>
                <w:szCs w:val="20"/>
                <w:lang w:val="en-US" w:eastAsia="zh-CN"/>
              </w:rPr>
              <w:t>(2017) further framed EDR as a collaborative PD model, demonstrating that co-designing interventions with teachers can lead to improvements in classroom practices and professional growth. With empirical evidence, Minichiello and Caldwell (2021) illustrated EDR’s contribution to enhancing teaching and assessment practices in engineering education. Overall, these reviews affirm EDR as a productive</w:t>
            </w:r>
            <w:r w:rsidRPr="006F1872">
              <w:rPr>
                <w:rFonts w:ascii="Times New Roman" w:eastAsia="Times New Roman" w:hAnsi="Times New Roman" w:cs="Times New Roman"/>
                <w:color w:val="000000" w:themeColor="text1"/>
                <w:sz w:val="20"/>
                <w:szCs w:val="20"/>
                <w:lang w:val="en-US" w:eastAsia="zh-CN"/>
              </w:rPr>
              <w:t xml:space="preserve"> </w:t>
            </w:r>
            <w:r w:rsidRPr="006F1872">
              <w:rPr>
                <w:rFonts w:ascii="Times New Roman" w:eastAsia="Times New Roman" w:hAnsi="Times New Roman" w:cs="Times New Roman"/>
                <w:i/>
                <w:iCs/>
                <w:color w:val="000000" w:themeColor="text1"/>
                <w:sz w:val="20"/>
                <w:szCs w:val="20"/>
                <w:lang w:val="en-US" w:eastAsia="zh-CN"/>
              </w:rPr>
              <w:t xml:space="preserve">collaborative context for improving teachers’ instructional </w:t>
            </w:r>
            <w:r w:rsidRPr="006F1872">
              <w:rPr>
                <w:rFonts w:ascii="Times New Roman" w:eastAsia="Times New Roman" w:hAnsi="Times New Roman" w:cs="Times New Roman"/>
                <w:i/>
                <w:iCs/>
                <w:color w:val="000000" w:themeColor="text1"/>
                <w:sz w:val="20"/>
                <w:szCs w:val="20"/>
                <w:lang w:val="en-US" w:eastAsia="zh-CN"/>
              </w:rPr>
              <w:lastRenderedPageBreak/>
              <w:t xml:space="preserve">practices. However, their focus remains largely on how collaboration leads to better-designed interventions or enhanced teaching outcomes, rather than on how teachers themselves change through participation in EDR. This gap points to the need for a review </w:t>
            </w:r>
            <w:proofErr w:type="spellStart"/>
            <w:r w:rsidRPr="006F1872">
              <w:rPr>
                <w:rFonts w:ascii="Times New Roman" w:eastAsia="Times New Roman" w:hAnsi="Times New Roman" w:cs="Times New Roman"/>
                <w:i/>
                <w:iCs/>
                <w:color w:val="000000" w:themeColor="text1"/>
                <w:sz w:val="20"/>
                <w:szCs w:val="20"/>
                <w:lang w:val="en-US" w:eastAsia="zh-CN"/>
              </w:rPr>
              <w:t>centred</w:t>
            </w:r>
            <w:proofErr w:type="spellEnd"/>
            <w:r w:rsidRPr="006F1872">
              <w:rPr>
                <w:rFonts w:ascii="Times New Roman" w:eastAsia="Times New Roman" w:hAnsi="Times New Roman" w:cs="Times New Roman"/>
                <w:i/>
                <w:iCs/>
                <w:color w:val="000000" w:themeColor="text1"/>
                <w:sz w:val="20"/>
                <w:szCs w:val="20"/>
                <w:lang w:val="en-US" w:eastAsia="zh-CN"/>
              </w:rPr>
              <w:t xml:space="preserve"> on how EDR, as a collaborative context, unfolds teacher learning.</w:t>
            </w:r>
          </w:p>
        </w:tc>
      </w:tr>
      <w:tr w:rsidR="005F5585" w:rsidRPr="00E40E09" w14:paraId="406DCF90" w14:textId="65486F3D" w:rsidTr="005F5585">
        <w:tc>
          <w:tcPr>
            <w:tcW w:w="190" w:type="pct"/>
            <w:vAlign w:val="center"/>
          </w:tcPr>
          <w:p w14:paraId="0251F766" w14:textId="2B916B3D" w:rsidR="005F5585" w:rsidRPr="00E40E09" w:rsidRDefault="005F5585" w:rsidP="004D28E3">
            <w:pPr>
              <w:jc w:val="both"/>
              <w:rPr>
                <w:rFonts w:ascii="Times New Roman" w:hAnsi="Times New Roman" w:cs="Times New Roman"/>
                <w:sz w:val="20"/>
                <w:szCs w:val="20"/>
                <w:lang w:eastAsia="zh-CN"/>
              </w:rPr>
            </w:pPr>
            <w:r>
              <w:rPr>
                <w:rFonts w:ascii="Times New Roman" w:hAnsi="Times New Roman" w:cs="Times New Roman" w:hint="eastAsia"/>
                <w:sz w:val="20"/>
                <w:szCs w:val="20"/>
                <w:lang w:eastAsia="zh-CN"/>
              </w:rPr>
              <w:lastRenderedPageBreak/>
              <w:t xml:space="preserve">2 </w:t>
            </w:r>
          </w:p>
        </w:tc>
        <w:tc>
          <w:tcPr>
            <w:tcW w:w="1316" w:type="pct"/>
          </w:tcPr>
          <w:p w14:paraId="08BDB265" w14:textId="77777777" w:rsidR="005F5585" w:rsidRDefault="005F5585" w:rsidP="001104E3">
            <w:pPr>
              <w:jc w:val="both"/>
              <w:rPr>
                <w:rFonts w:ascii="Verdana" w:eastAsia="Times New Roman" w:hAnsi="Verdana" w:cs="Times New Roman"/>
                <w:b/>
                <w:bCs/>
                <w:color w:val="000033"/>
                <w:sz w:val="17"/>
                <w:szCs w:val="17"/>
                <w:shd w:val="clear" w:color="auto" w:fill="FFFFFF"/>
                <w:lang w:val="en-CN" w:eastAsia="zh-CN"/>
              </w:rPr>
            </w:pPr>
            <w:r w:rsidRPr="00D46D72">
              <w:rPr>
                <w:rFonts w:ascii="Verdana" w:eastAsia="Times New Roman" w:hAnsi="Verdana" w:cs="Times New Roman"/>
                <w:color w:val="000033"/>
                <w:sz w:val="17"/>
                <w:szCs w:val="17"/>
                <w:shd w:val="clear" w:color="auto" w:fill="FFFFFF"/>
                <w:lang w:val="en-CN"/>
              </w:rPr>
              <w:t>Theoretical/Conceptual Framework</w:t>
            </w: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shd w:val="clear" w:color="auto" w:fill="FFFFFF"/>
                <w:lang w:val="en-CN"/>
              </w:rPr>
              <w:t>The manuscript draws on Borko (2004) and Clarke &amp; Hollingsworth (2002) to frame teacher change as iterative and situated. This provides a sound anchor but remains largely descriptive. To strengthen its theoretical depth:</w:t>
            </w: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b/>
                <w:bCs/>
                <w:color w:val="000033"/>
                <w:sz w:val="17"/>
                <w:szCs w:val="17"/>
                <w:shd w:val="clear" w:color="auto" w:fill="FFFFFF"/>
                <w:lang w:val="en-CN"/>
              </w:rPr>
              <w:t>* The authors could articulate more clearly how the Interconnected Model of Teacher Professional Growth guided the coding or interpretation of findings.</w:t>
            </w:r>
          </w:p>
          <w:p w14:paraId="4D26851A" w14:textId="77777777" w:rsidR="005F5585" w:rsidRDefault="005F5585" w:rsidP="001104E3">
            <w:pPr>
              <w:jc w:val="both"/>
              <w:rPr>
                <w:rFonts w:ascii="Verdana" w:eastAsia="Times New Roman" w:hAnsi="Verdana" w:cs="Times New Roman"/>
                <w:b/>
                <w:bCs/>
                <w:color w:val="000033"/>
                <w:sz w:val="17"/>
                <w:szCs w:val="17"/>
                <w:shd w:val="clear" w:color="auto" w:fill="FFFFFF"/>
                <w:lang w:val="en-CN" w:eastAsia="zh-CN"/>
              </w:rPr>
            </w:pP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b/>
                <w:bCs/>
                <w:color w:val="000033"/>
                <w:sz w:val="17"/>
                <w:szCs w:val="17"/>
                <w:shd w:val="clear" w:color="auto" w:fill="FFFFFF"/>
                <w:lang w:val="en-CN"/>
              </w:rPr>
              <w:t>* The link between EDR's collaborative cycles and learning theory (sociocultural, experiential, or expansive learning) could be elaborated.</w:t>
            </w:r>
          </w:p>
          <w:p w14:paraId="1D8CB37D" w14:textId="70717F1E" w:rsidR="005F5585" w:rsidRPr="001104E3" w:rsidRDefault="005F5585" w:rsidP="001104E3">
            <w:pPr>
              <w:jc w:val="both"/>
              <w:rPr>
                <w:sz w:val="20"/>
                <w:szCs w:val="20"/>
                <w:lang w:val="en-CN" w:eastAsia="zh-CN"/>
              </w:rPr>
            </w:pPr>
            <w:r w:rsidRPr="00D46D72">
              <w:rPr>
                <w:rFonts w:ascii="Verdana" w:eastAsia="Times New Roman" w:hAnsi="Verdana" w:cs="Times New Roman"/>
                <w:b/>
                <w:bCs/>
                <w:color w:val="000033"/>
                <w:sz w:val="17"/>
                <w:szCs w:val="17"/>
                <w:lang w:val="en-CN"/>
              </w:rPr>
              <w:lastRenderedPageBreak/>
              <w:br/>
            </w:r>
            <w:r w:rsidRPr="00D46D72">
              <w:rPr>
                <w:rFonts w:ascii="Verdana" w:eastAsia="Times New Roman" w:hAnsi="Verdana" w:cs="Times New Roman"/>
                <w:b/>
                <w:bCs/>
                <w:color w:val="000033"/>
                <w:sz w:val="17"/>
                <w:szCs w:val="17"/>
                <w:shd w:val="clear" w:color="auto" w:fill="FFFFFF"/>
                <w:lang w:val="en-CN"/>
              </w:rPr>
              <w:t>* The proposed role-change model needs clearer integration with this framework—at present, it reads as an emergent typology, not as a theoretically derived model.</w:t>
            </w:r>
            <w:r w:rsidRPr="00D46D72">
              <w:rPr>
                <w:rFonts w:ascii="Verdana" w:eastAsia="Times New Roman" w:hAnsi="Verdana" w:cs="Times New Roman"/>
                <w:color w:val="000033"/>
                <w:sz w:val="17"/>
                <w:szCs w:val="17"/>
                <w:lang w:val="en-CN"/>
              </w:rPr>
              <w:br/>
            </w:r>
          </w:p>
        </w:tc>
        <w:tc>
          <w:tcPr>
            <w:tcW w:w="1747" w:type="pct"/>
          </w:tcPr>
          <w:p w14:paraId="04A6A8B0" w14:textId="403E5EEB" w:rsidR="005F5585" w:rsidRPr="00C25B45" w:rsidRDefault="005F5585" w:rsidP="00237979">
            <w:pPr>
              <w:jc w:val="both"/>
              <w:rPr>
                <w:rFonts w:ascii="Times New Roman" w:eastAsia="Times New Roman" w:hAnsi="Times New Roman" w:cs="Times New Roman"/>
                <w:sz w:val="20"/>
                <w:szCs w:val="20"/>
                <w:lang w:val="en-US" w:eastAsia="zh-CN"/>
              </w:rPr>
            </w:pPr>
            <w:r w:rsidRPr="00C25B45">
              <w:rPr>
                <w:rFonts w:ascii="Times New Roman" w:eastAsia="Times New Roman" w:hAnsi="Times New Roman" w:cs="Times New Roman"/>
                <w:sz w:val="20"/>
                <w:szCs w:val="20"/>
                <w:lang w:val="en-US" w:eastAsia="zh-CN"/>
              </w:rPr>
              <w:lastRenderedPageBreak/>
              <w:t xml:space="preserve">Thank you for </w:t>
            </w:r>
            <w:r w:rsidR="004B44F0" w:rsidRPr="00C25B45">
              <w:rPr>
                <w:rFonts w:ascii="Times New Roman" w:eastAsia="Times New Roman" w:hAnsi="Times New Roman" w:cs="Times New Roman"/>
                <w:sz w:val="20"/>
                <w:szCs w:val="20"/>
                <w:lang w:val="en-US" w:eastAsia="zh-CN"/>
              </w:rPr>
              <w:t>these constructive suggestions</w:t>
            </w:r>
            <w:r w:rsidRPr="00C25B45">
              <w:rPr>
                <w:rFonts w:ascii="Times New Roman" w:eastAsia="Times New Roman" w:hAnsi="Times New Roman" w:cs="Times New Roman"/>
                <w:sz w:val="20"/>
                <w:szCs w:val="20"/>
                <w:lang w:val="en-US" w:eastAsia="zh-CN"/>
              </w:rPr>
              <w:t>.</w:t>
            </w:r>
            <w:r w:rsidR="004B44F0">
              <w:rPr>
                <w:rFonts w:ascii="Times New Roman" w:eastAsia="Times New Roman" w:hAnsi="Times New Roman" w:cs="Times New Roman"/>
                <w:sz w:val="20"/>
                <w:szCs w:val="20"/>
                <w:lang w:val="en-US" w:eastAsia="zh-CN"/>
              </w:rPr>
              <w:t xml:space="preserve"> </w:t>
            </w:r>
            <w:r w:rsidR="00F47B80">
              <w:rPr>
                <w:rFonts w:ascii="Times New Roman" w:eastAsia="Times New Roman" w:hAnsi="Times New Roman" w:cs="Times New Roman"/>
                <w:sz w:val="20"/>
                <w:szCs w:val="20"/>
                <w:lang w:val="en-US" w:eastAsia="zh-CN"/>
              </w:rPr>
              <w:t>We have made corresponding revisions to strengthen the rationale of the conceptual framework</w:t>
            </w:r>
            <w:r w:rsidR="007429B2">
              <w:rPr>
                <w:rFonts w:ascii="Times New Roman" w:eastAsia="Times New Roman" w:hAnsi="Times New Roman" w:cs="Times New Roman" w:hint="eastAsia"/>
                <w:sz w:val="20"/>
                <w:szCs w:val="20"/>
                <w:lang w:val="en-US" w:eastAsia="zh-CN"/>
              </w:rPr>
              <w:t xml:space="preserve"> and its analytical role</w:t>
            </w:r>
            <w:r w:rsidR="00F47B80">
              <w:rPr>
                <w:rFonts w:ascii="Times New Roman" w:eastAsia="Times New Roman" w:hAnsi="Times New Roman" w:cs="Times New Roman"/>
                <w:sz w:val="20"/>
                <w:szCs w:val="20"/>
                <w:lang w:val="en-US" w:eastAsia="zh-CN"/>
              </w:rPr>
              <w:t xml:space="preserve">. </w:t>
            </w:r>
            <w:r w:rsidR="004B44F0">
              <w:rPr>
                <w:rFonts w:ascii="Times New Roman" w:eastAsia="Times New Roman" w:hAnsi="Times New Roman" w:cs="Times New Roman"/>
                <w:sz w:val="20"/>
                <w:szCs w:val="20"/>
                <w:lang w:val="en-US" w:eastAsia="zh-CN"/>
              </w:rPr>
              <w:t>The revisions are listed below:</w:t>
            </w:r>
            <w:r w:rsidRPr="00C25B45">
              <w:rPr>
                <w:rFonts w:ascii="Times New Roman" w:eastAsia="Times New Roman" w:hAnsi="Times New Roman" w:cs="Times New Roman"/>
                <w:sz w:val="20"/>
                <w:szCs w:val="20"/>
                <w:lang w:val="en-US" w:eastAsia="zh-CN"/>
              </w:rPr>
              <w:t xml:space="preserve"> </w:t>
            </w:r>
          </w:p>
          <w:p w14:paraId="4BDA9C03" w14:textId="77777777" w:rsidR="005F5585" w:rsidRPr="00C25B45" w:rsidRDefault="005F5585" w:rsidP="00237979">
            <w:pPr>
              <w:jc w:val="both"/>
              <w:rPr>
                <w:rFonts w:ascii="Times New Roman" w:eastAsia="Times New Roman" w:hAnsi="Times New Roman" w:cs="Times New Roman"/>
                <w:sz w:val="20"/>
                <w:szCs w:val="20"/>
                <w:lang w:val="en-US" w:eastAsia="zh-CN"/>
              </w:rPr>
            </w:pPr>
          </w:p>
          <w:p w14:paraId="1CA81AD9" w14:textId="14213CDD" w:rsidR="000D0272" w:rsidRDefault="001F4AD9" w:rsidP="00AE6D56">
            <w:pPr>
              <w:jc w:val="both"/>
              <w:rPr>
                <w:rFonts w:ascii="Times New Roman" w:eastAsia="Times New Roman" w:hAnsi="Times New Roman" w:cs="Times New Roman"/>
                <w:b/>
                <w:bCs/>
                <w:sz w:val="20"/>
                <w:szCs w:val="20"/>
                <w:lang w:val="en-US" w:eastAsia="zh-CN"/>
              </w:rPr>
            </w:pPr>
            <w:r w:rsidRPr="001F4AD9">
              <w:rPr>
                <w:rFonts w:ascii="Times New Roman" w:eastAsia="Times New Roman" w:hAnsi="Times New Roman" w:cs="Times New Roman"/>
                <w:b/>
                <w:bCs/>
                <w:sz w:val="20"/>
                <w:szCs w:val="20"/>
                <w:lang w:val="en-US" w:eastAsia="zh-CN"/>
              </w:rPr>
              <w:t>2.1</w:t>
            </w:r>
            <w:r w:rsidR="005F5585" w:rsidRPr="001F4AD9">
              <w:rPr>
                <w:rFonts w:ascii="Times New Roman" w:eastAsia="Times New Roman" w:hAnsi="Times New Roman" w:cs="Times New Roman" w:hint="eastAsia"/>
                <w:b/>
                <w:bCs/>
                <w:sz w:val="20"/>
                <w:szCs w:val="20"/>
                <w:lang w:val="en-US" w:eastAsia="zh-CN"/>
              </w:rPr>
              <w:t xml:space="preserve"> </w:t>
            </w:r>
            <w:r w:rsidR="004B44F0" w:rsidRPr="004B44F0">
              <w:rPr>
                <w:rFonts w:ascii="Times New Roman" w:eastAsia="Times New Roman" w:hAnsi="Times New Roman" w:cs="Times New Roman"/>
                <w:b/>
                <w:bCs/>
                <w:sz w:val="20"/>
                <w:szCs w:val="20"/>
                <w:lang w:val="en-US" w:eastAsia="zh-CN"/>
              </w:rPr>
              <w:t>C</w:t>
            </w:r>
            <w:r w:rsidR="004B44F0" w:rsidRPr="004B44F0">
              <w:rPr>
                <w:rFonts w:ascii="Times New Roman" w:eastAsia="Times New Roman" w:hAnsi="Times New Roman" w:cs="Times New Roman" w:hint="eastAsia"/>
                <w:b/>
                <w:bCs/>
                <w:sz w:val="20"/>
                <w:szCs w:val="20"/>
                <w:lang w:val="en-US" w:eastAsia="zh-CN"/>
              </w:rPr>
              <w:t>onceptual framework</w:t>
            </w:r>
            <w:r w:rsidR="00820EAC">
              <w:rPr>
                <w:rFonts w:ascii="Times New Roman" w:eastAsia="Times New Roman" w:hAnsi="Times New Roman" w:cs="Times New Roman" w:hint="eastAsia"/>
                <w:b/>
                <w:bCs/>
                <w:sz w:val="20"/>
                <w:szCs w:val="20"/>
                <w:lang w:val="en-US" w:eastAsia="zh-CN"/>
              </w:rPr>
              <w:t>s</w:t>
            </w:r>
            <w:r w:rsidR="004B44F0" w:rsidRPr="004B44F0">
              <w:rPr>
                <w:rFonts w:ascii="Times New Roman" w:eastAsia="Times New Roman" w:hAnsi="Times New Roman" w:cs="Times New Roman" w:hint="eastAsia"/>
                <w:b/>
                <w:bCs/>
                <w:sz w:val="20"/>
                <w:szCs w:val="20"/>
                <w:lang w:val="en-US" w:eastAsia="zh-CN"/>
              </w:rPr>
              <w:t xml:space="preserve">: </w:t>
            </w:r>
          </w:p>
          <w:p w14:paraId="32858B15" w14:textId="21DF8372" w:rsidR="000D0272" w:rsidRPr="000D0272" w:rsidRDefault="00820EAC" w:rsidP="00820EAC">
            <w:pPr>
              <w:jc w:val="both"/>
              <w:rPr>
                <w:rFonts w:ascii="Times New Roman" w:eastAsia="Times New Roman" w:hAnsi="Times New Roman" w:cs="Times New Roman"/>
                <w:sz w:val="20"/>
                <w:szCs w:val="20"/>
                <w:lang w:val="en-US" w:eastAsia="zh-CN"/>
              </w:rPr>
            </w:pPr>
            <w:r w:rsidRPr="00820EAC">
              <w:rPr>
                <w:rFonts w:ascii="Times New Roman" w:eastAsia="Times New Roman" w:hAnsi="Times New Roman" w:cs="Times New Roman"/>
                <w:sz w:val="20"/>
                <w:szCs w:val="20"/>
                <w:lang w:val="en-US" w:eastAsia="zh-CN"/>
              </w:rPr>
              <w:t xml:space="preserve">We have now clarified how the IMTPG, together with the teacher role typology (McKenney &amp; Reeves, 2019), informed the analytical process. A new subsection, 2.3 Conceptual frameworks of this study, has been added to the manuscript. This section explains both frameworks and outlines how they guided the deductive stages of thematic analysis: the role typology was used to </w:t>
            </w:r>
            <w:proofErr w:type="spellStart"/>
            <w:r w:rsidRPr="00820EAC">
              <w:rPr>
                <w:rFonts w:ascii="Times New Roman" w:eastAsia="Times New Roman" w:hAnsi="Times New Roman" w:cs="Times New Roman"/>
                <w:sz w:val="20"/>
                <w:szCs w:val="20"/>
                <w:lang w:val="en-US" w:eastAsia="zh-CN"/>
              </w:rPr>
              <w:t>sensitise</w:t>
            </w:r>
            <w:proofErr w:type="spellEnd"/>
            <w:r w:rsidRPr="00820EAC">
              <w:rPr>
                <w:rFonts w:ascii="Times New Roman" w:eastAsia="Times New Roman" w:hAnsi="Times New Roman" w:cs="Times New Roman"/>
                <w:sz w:val="20"/>
                <w:szCs w:val="20"/>
                <w:lang w:val="en-US" w:eastAsia="zh-CN"/>
              </w:rPr>
              <w:t xml:space="preserve"> attention to teachers’ positionalities within partnerships, while the IMTPG informed the identification and interpretation of practices and corresponding changes across domains. These additions enhance theoretical transparency and more explicitly show how the </w:t>
            </w:r>
            <w:r w:rsidRPr="00820EAC">
              <w:rPr>
                <w:rFonts w:ascii="Times New Roman" w:eastAsia="Times New Roman" w:hAnsi="Times New Roman" w:cs="Times New Roman"/>
                <w:sz w:val="20"/>
                <w:szCs w:val="20"/>
                <w:lang w:val="en-US" w:eastAsia="zh-CN"/>
              </w:rPr>
              <w:lastRenderedPageBreak/>
              <w:t>frameworks shaped the interpretation of findings.</w:t>
            </w:r>
          </w:p>
          <w:p w14:paraId="46501E21" w14:textId="77777777" w:rsidR="000D0272" w:rsidRPr="000D0272" w:rsidRDefault="000D0272" w:rsidP="00AE6D56">
            <w:pPr>
              <w:jc w:val="both"/>
              <w:rPr>
                <w:rFonts w:ascii="Times New Roman" w:eastAsia="Times New Roman" w:hAnsi="Times New Roman" w:cs="Times New Roman"/>
                <w:sz w:val="20"/>
                <w:szCs w:val="20"/>
                <w:lang w:val="en-US" w:eastAsia="zh-CN"/>
              </w:rPr>
            </w:pPr>
          </w:p>
          <w:p w14:paraId="03C1CC44" w14:textId="6FBC980F" w:rsidR="000D0272" w:rsidRPr="000D0272" w:rsidRDefault="001F4AD9" w:rsidP="00AE6D56">
            <w:pPr>
              <w:jc w:val="both"/>
              <w:rPr>
                <w:rFonts w:ascii="Times New Roman" w:eastAsia="Times New Roman" w:hAnsi="Times New Roman" w:cs="Times New Roman"/>
                <w:b/>
                <w:bCs/>
                <w:sz w:val="20"/>
                <w:szCs w:val="20"/>
                <w:lang w:val="en-US" w:eastAsia="zh-CN"/>
              </w:rPr>
            </w:pPr>
            <w:r>
              <w:rPr>
                <w:rFonts w:ascii="Times New Roman" w:eastAsia="Times New Roman" w:hAnsi="Times New Roman" w:cs="Times New Roman"/>
                <w:b/>
                <w:bCs/>
                <w:sz w:val="20"/>
                <w:szCs w:val="20"/>
                <w:lang w:val="en-US" w:eastAsia="zh-CN"/>
              </w:rPr>
              <w:t xml:space="preserve">2.2 </w:t>
            </w:r>
            <w:r w:rsidR="000D0272" w:rsidRPr="000D0272">
              <w:rPr>
                <w:rFonts w:ascii="Times New Roman" w:eastAsia="Times New Roman" w:hAnsi="Times New Roman" w:cs="Times New Roman"/>
                <w:b/>
                <w:bCs/>
                <w:sz w:val="20"/>
                <w:szCs w:val="20"/>
                <w:lang w:val="en-US" w:eastAsia="zh-CN"/>
              </w:rPr>
              <w:t>Link between EDR</w:t>
            </w:r>
            <w:r w:rsidR="000D0272">
              <w:rPr>
                <w:rFonts w:ascii="Times New Roman" w:eastAsia="Times New Roman" w:hAnsi="Times New Roman" w:cs="Times New Roman"/>
                <w:b/>
                <w:bCs/>
                <w:sz w:val="20"/>
                <w:szCs w:val="20"/>
                <w:lang w:val="en-US" w:eastAsia="zh-CN"/>
              </w:rPr>
              <w:t>’</w:t>
            </w:r>
            <w:r w:rsidR="000D0272" w:rsidRPr="000D0272">
              <w:rPr>
                <w:rFonts w:ascii="Times New Roman" w:eastAsia="Times New Roman" w:hAnsi="Times New Roman" w:cs="Times New Roman"/>
                <w:b/>
                <w:bCs/>
                <w:sz w:val="20"/>
                <w:szCs w:val="20"/>
                <w:lang w:val="en-US" w:eastAsia="zh-CN"/>
              </w:rPr>
              <w:t>s collaborative cycles and learning theory</w:t>
            </w:r>
          </w:p>
          <w:p w14:paraId="12A1B0D6" w14:textId="11D438B1" w:rsidR="000D0272" w:rsidRPr="000D0272" w:rsidRDefault="000D0272" w:rsidP="000D0272">
            <w:pPr>
              <w:jc w:val="both"/>
              <w:rPr>
                <w:rFonts w:ascii="Times New Roman" w:eastAsia="Times New Roman" w:hAnsi="Times New Roman" w:cs="Times New Roman"/>
                <w:sz w:val="20"/>
                <w:szCs w:val="20"/>
                <w:lang w:val="en-US" w:eastAsia="zh-CN"/>
              </w:rPr>
            </w:pPr>
            <w:r>
              <w:rPr>
                <w:rFonts w:ascii="Times New Roman" w:eastAsia="Times New Roman" w:hAnsi="Times New Roman" w:cs="Times New Roman"/>
                <w:sz w:val="20"/>
                <w:szCs w:val="20"/>
                <w:lang w:val="en-US" w:eastAsia="zh-CN"/>
              </w:rPr>
              <w:t xml:space="preserve">In the newly added </w:t>
            </w:r>
            <w:r w:rsidRPr="000D0272">
              <w:rPr>
                <w:rFonts w:ascii="Times New Roman" w:eastAsia="Times New Roman" w:hAnsi="Times New Roman" w:cs="Times New Roman"/>
                <w:sz w:val="20"/>
                <w:szCs w:val="20"/>
                <w:lang w:val="en-US" w:eastAsia="zh-CN"/>
              </w:rPr>
              <w:t>new paragraph</w:t>
            </w:r>
            <w:r>
              <w:rPr>
                <w:rFonts w:ascii="Times New Roman" w:eastAsia="Times New Roman" w:hAnsi="Times New Roman" w:cs="Times New Roman"/>
                <w:sz w:val="20"/>
                <w:szCs w:val="20"/>
                <w:lang w:val="en-US" w:eastAsia="zh-CN"/>
              </w:rPr>
              <w:t>,</w:t>
            </w:r>
            <w:r w:rsidRPr="000D0272">
              <w:rPr>
                <w:rFonts w:ascii="Times New Roman" w:eastAsia="Times New Roman" w:hAnsi="Times New Roman" w:cs="Times New Roman"/>
                <w:sz w:val="20"/>
                <w:szCs w:val="20"/>
                <w:lang w:val="en-US" w:eastAsia="zh-CN"/>
              </w:rPr>
              <w:t xml:space="preserve"> </w:t>
            </w:r>
            <w:r>
              <w:rPr>
                <w:rFonts w:ascii="Times New Roman" w:eastAsia="Times New Roman" w:hAnsi="Times New Roman" w:cs="Times New Roman"/>
                <w:sz w:val="20"/>
                <w:szCs w:val="20"/>
                <w:lang w:val="en-US" w:eastAsia="zh-CN"/>
              </w:rPr>
              <w:t>w</w:t>
            </w:r>
            <w:r w:rsidRPr="000D0272">
              <w:rPr>
                <w:rFonts w:ascii="Times New Roman" w:eastAsia="Times New Roman" w:hAnsi="Times New Roman" w:cs="Times New Roman"/>
                <w:sz w:val="20"/>
                <w:szCs w:val="20"/>
                <w:lang w:val="en-US" w:eastAsia="zh-CN"/>
              </w:rPr>
              <w:t>e have now elaborated the theoretical alignment between EDR’s collaborative, iterative processes and major learning theories.</w:t>
            </w:r>
          </w:p>
          <w:p w14:paraId="43018FF7" w14:textId="77777777" w:rsidR="000D0272" w:rsidRDefault="000D0272" w:rsidP="000D0272">
            <w:pPr>
              <w:jc w:val="both"/>
              <w:rPr>
                <w:rFonts w:ascii="Times New Roman" w:eastAsia="Times New Roman" w:hAnsi="Times New Roman" w:cs="Times New Roman"/>
                <w:sz w:val="20"/>
                <w:szCs w:val="20"/>
                <w:lang w:val="en-US" w:eastAsia="zh-CN"/>
              </w:rPr>
            </w:pPr>
            <w:r w:rsidRPr="000D0272">
              <w:rPr>
                <w:rFonts w:ascii="Times New Roman" w:eastAsia="Times New Roman" w:hAnsi="Times New Roman" w:cs="Times New Roman"/>
                <w:sz w:val="20"/>
                <w:szCs w:val="20"/>
                <w:lang w:val="en-US" w:eastAsia="zh-CN"/>
              </w:rPr>
              <w:t>(1</w:t>
            </w:r>
            <w:r>
              <w:rPr>
                <w:rFonts w:ascii="Times New Roman" w:eastAsia="Times New Roman" w:hAnsi="Times New Roman" w:cs="Times New Roman"/>
                <w:sz w:val="20"/>
                <w:szCs w:val="20"/>
                <w:lang w:val="en-US" w:eastAsia="zh-CN"/>
              </w:rPr>
              <w:t xml:space="preserve">) </w:t>
            </w:r>
            <w:r w:rsidRPr="000D0272">
              <w:rPr>
                <w:rFonts w:ascii="Times New Roman" w:eastAsia="Times New Roman" w:hAnsi="Times New Roman" w:cs="Times New Roman"/>
                <w:sz w:val="20"/>
                <w:szCs w:val="20"/>
                <w:lang w:val="en-US" w:eastAsia="zh-CN"/>
              </w:rPr>
              <w:t>Positions EDR in relation to sociocultural learning theory (dialogue, mediation, participation in shared activity systems</w:t>
            </w:r>
            <w:proofErr w:type="gramStart"/>
            <w:r w:rsidRPr="000D0272">
              <w:rPr>
                <w:rFonts w:ascii="Times New Roman" w:eastAsia="Times New Roman" w:hAnsi="Times New Roman" w:cs="Times New Roman"/>
                <w:sz w:val="20"/>
                <w:szCs w:val="20"/>
                <w:lang w:val="en-US" w:eastAsia="zh-CN"/>
              </w:rPr>
              <w:t>);</w:t>
            </w:r>
            <w:proofErr w:type="gramEnd"/>
          </w:p>
          <w:p w14:paraId="21D7ACD7" w14:textId="2E059B1C" w:rsidR="000D0272" w:rsidRPr="000D0272" w:rsidRDefault="000D0272" w:rsidP="000D0272">
            <w:pPr>
              <w:jc w:val="both"/>
              <w:rPr>
                <w:rFonts w:ascii="Times New Roman" w:eastAsia="Times New Roman" w:hAnsi="Times New Roman" w:cs="Times New Roman"/>
                <w:sz w:val="20"/>
                <w:szCs w:val="20"/>
                <w:lang w:val="en-US" w:eastAsia="zh-CN"/>
              </w:rPr>
            </w:pPr>
            <w:r>
              <w:rPr>
                <w:rFonts w:ascii="Times New Roman" w:eastAsia="Times New Roman" w:hAnsi="Times New Roman" w:cs="Times New Roman"/>
                <w:sz w:val="20"/>
                <w:szCs w:val="20"/>
                <w:lang w:val="en-US" w:eastAsia="zh-CN"/>
              </w:rPr>
              <w:t xml:space="preserve">(2) </w:t>
            </w:r>
            <w:r w:rsidRPr="000D0272">
              <w:rPr>
                <w:rFonts w:ascii="Times New Roman" w:eastAsia="Times New Roman" w:hAnsi="Times New Roman" w:cs="Times New Roman"/>
                <w:sz w:val="20"/>
                <w:szCs w:val="20"/>
                <w:lang w:val="en-US" w:eastAsia="zh-CN"/>
              </w:rPr>
              <w:t>Connects EDR’s iterative cycles to experiential learning (experience–reflection–concept revision</w:t>
            </w:r>
            <w:proofErr w:type="gramStart"/>
            <w:r w:rsidRPr="000D0272">
              <w:rPr>
                <w:rFonts w:ascii="Times New Roman" w:eastAsia="Times New Roman" w:hAnsi="Times New Roman" w:cs="Times New Roman"/>
                <w:sz w:val="20"/>
                <w:szCs w:val="20"/>
                <w:lang w:val="en-US" w:eastAsia="zh-CN"/>
              </w:rPr>
              <w:t>);</w:t>
            </w:r>
            <w:proofErr w:type="gramEnd"/>
          </w:p>
          <w:p w14:paraId="47B69922" w14:textId="670C2B94" w:rsidR="000D0272" w:rsidRPr="000D0272" w:rsidRDefault="000D0272" w:rsidP="000D0272">
            <w:pPr>
              <w:jc w:val="both"/>
              <w:rPr>
                <w:rFonts w:ascii="Times New Roman" w:eastAsia="Times New Roman" w:hAnsi="Times New Roman" w:cs="Times New Roman"/>
                <w:sz w:val="20"/>
                <w:szCs w:val="20"/>
                <w:lang w:val="en-US" w:eastAsia="zh-CN"/>
              </w:rPr>
            </w:pPr>
            <w:r>
              <w:rPr>
                <w:rFonts w:ascii="Times New Roman" w:eastAsia="Times New Roman" w:hAnsi="Times New Roman" w:cs="Times New Roman"/>
                <w:sz w:val="20"/>
                <w:szCs w:val="20"/>
                <w:lang w:val="en-US" w:eastAsia="zh-CN"/>
              </w:rPr>
              <w:t xml:space="preserve">(3) </w:t>
            </w:r>
            <w:r w:rsidRPr="000D0272">
              <w:rPr>
                <w:rFonts w:ascii="Times New Roman" w:eastAsia="Times New Roman" w:hAnsi="Times New Roman" w:cs="Times New Roman"/>
                <w:sz w:val="20"/>
                <w:szCs w:val="20"/>
                <w:lang w:val="en-US" w:eastAsia="zh-CN"/>
              </w:rPr>
              <w:t>Links EDR’s problem-driven, tool-redesign processes to expansive learning (negotiating contradictions, reconstructing practice).</w:t>
            </w:r>
          </w:p>
          <w:p w14:paraId="43A29223" w14:textId="77777777" w:rsidR="000D0272" w:rsidRPr="000D0272" w:rsidRDefault="000D0272" w:rsidP="000D0272">
            <w:pPr>
              <w:jc w:val="both"/>
              <w:rPr>
                <w:rFonts w:ascii="Times New Roman" w:eastAsia="Times New Roman" w:hAnsi="Times New Roman" w:cs="Times New Roman"/>
                <w:b/>
                <w:bCs/>
                <w:sz w:val="20"/>
                <w:szCs w:val="20"/>
                <w:lang w:val="en-US" w:eastAsia="zh-CN"/>
              </w:rPr>
            </w:pPr>
          </w:p>
          <w:p w14:paraId="15B0B77A" w14:textId="4ECD246D" w:rsidR="000D0272" w:rsidRPr="001F4AD9" w:rsidRDefault="000D0272" w:rsidP="000D0272">
            <w:pPr>
              <w:jc w:val="both"/>
              <w:rPr>
                <w:rFonts w:ascii="Times New Roman" w:eastAsia="Times New Roman" w:hAnsi="Times New Roman" w:cs="Times New Roman"/>
                <w:sz w:val="20"/>
                <w:szCs w:val="20"/>
                <w:lang w:val="en-US" w:eastAsia="zh-CN"/>
              </w:rPr>
            </w:pPr>
            <w:r w:rsidRPr="001F4AD9">
              <w:rPr>
                <w:rFonts w:ascii="Times New Roman" w:eastAsia="Times New Roman" w:hAnsi="Times New Roman" w:cs="Times New Roman"/>
                <w:sz w:val="20"/>
                <w:szCs w:val="20"/>
                <w:lang w:val="en-US" w:eastAsia="zh-CN"/>
              </w:rPr>
              <w:t>This revision makes explicit the theoretical grounding for EDR as a context that affords active, situated, and socially mediated teacher learning.</w:t>
            </w:r>
          </w:p>
          <w:p w14:paraId="18580CF6" w14:textId="77777777" w:rsidR="000D0272" w:rsidRDefault="000D0272" w:rsidP="00AE6D56">
            <w:pPr>
              <w:jc w:val="both"/>
              <w:rPr>
                <w:rFonts w:ascii="Times New Roman" w:eastAsia="Times New Roman" w:hAnsi="Times New Roman" w:cs="Times New Roman"/>
                <w:b/>
                <w:bCs/>
                <w:sz w:val="20"/>
                <w:szCs w:val="20"/>
                <w:lang w:val="en-US" w:eastAsia="zh-CN"/>
              </w:rPr>
            </w:pPr>
          </w:p>
          <w:p w14:paraId="2E7E6326" w14:textId="690E14BB" w:rsidR="001F4AD9" w:rsidRDefault="001F4AD9" w:rsidP="00AE6D56">
            <w:pPr>
              <w:jc w:val="both"/>
              <w:rPr>
                <w:rFonts w:ascii="Times New Roman" w:eastAsia="Times New Roman" w:hAnsi="Times New Roman" w:cs="Times New Roman"/>
                <w:b/>
                <w:bCs/>
                <w:sz w:val="20"/>
                <w:szCs w:val="20"/>
                <w:lang w:val="en-US" w:eastAsia="zh-CN"/>
              </w:rPr>
            </w:pPr>
            <w:r>
              <w:rPr>
                <w:rFonts w:ascii="Times New Roman" w:eastAsia="Times New Roman" w:hAnsi="Times New Roman" w:cs="Times New Roman"/>
                <w:b/>
                <w:bCs/>
                <w:sz w:val="20"/>
                <w:szCs w:val="20"/>
                <w:lang w:val="en-US" w:eastAsia="zh-CN"/>
              </w:rPr>
              <w:t xml:space="preserve">2.3 positioning </w:t>
            </w:r>
            <w:r w:rsidRPr="001F4AD9">
              <w:rPr>
                <w:rFonts w:ascii="Times New Roman" w:eastAsia="Times New Roman" w:hAnsi="Times New Roman" w:cs="Times New Roman"/>
                <w:b/>
                <w:bCs/>
                <w:sz w:val="20"/>
                <w:szCs w:val="20"/>
                <w:lang w:val="en-US" w:eastAsia="zh-CN"/>
              </w:rPr>
              <w:t>role-change model as a theoretically derived model</w:t>
            </w:r>
          </w:p>
          <w:p w14:paraId="45EC3C8C" w14:textId="0C28446D" w:rsidR="00577853" w:rsidRPr="00577853" w:rsidRDefault="00577853" w:rsidP="00577853">
            <w:pPr>
              <w:rPr>
                <w:rFonts w:ascii="Times New Roman" w:hAnsi="Times New Roman" w:cs="Times New Roman"/>
                <w:color w:val="000000" w:themeColor="text1"/>
                <w:sz w:val="20"/>
                <w:szCs w:val="20"/>
                <w:lang w:val="en-US" w:eastAsia="zh-CN"/>
              </w:rPr>
            </w:pPr>
            <w:r w:rsidRPr="00577853">
              <w:rPr>
                <w:rFonts w:ascii="Times New Roman" w:hAnsi="Times New Roman" w:cs="Times New Roman"/>
                <w:color w:val="000000" w:themeColor="text1"/>
                <w:sz w:val="20"/>
                <w:szCs w:val="20"/>
                <w:lang w:val="en-US" w:eastAsia="zh-CN"/>
              </w:rPr>
              <w:t>In response, we have clarified its conceptual grounding and made explicit how the model is derived from, rather than independent of, the guiding frameworks. Three revisions have been implemented:</w:t>
            </w:r>
          </w:p>
          <w:p w14:paraId="12DB9038" w14:textId="77777777" w:rsidR="00577853" w:rsidRPr="00577853" w:rsidRDefault="00577853" w:rsidP="00577853">
            <w:pPr>
              <w:rPr>
                <w:rFonts w:ascii="Times New Roman" w:hAnsi="Times New Roman" w:cs="Times New Roman"/>
                <w:color w:val="000000" w:themeColor="text1"/>
                <w:sz w:val="20"/>
                <w:szCs w:val="20"/>
                <w:lang w:val="en-US" w:eastAsia="zh-CN"/>
              </w:rPr>
            </w:pPr>
          </w:p>
          <w:p w14:paraId="0C386128" w14:textId="2A2C652E" w:rsidR="00577853" w:rsidRPr="00577853" w:rsidRDefault="00577853" w:rsidP="00577853">
            <w:pPr>
              <w:rPr>
                <w:rFonts w:ascii="Times New Roman" w:hAnsi="Times New Roman" w:cs="Times New Roman"/>
                <w:color w:val="000000" w:themeColor="text1"/>
                <w:sz w:val="20"/>
                <w:szCs w:val="20"/>
                <w:lang w:val="en-US" w:eastAsia="zh-CN"/>
              </w:rPr>
            </w:pPr>
            <w:r w:rsidRPr="00577853">
              <w:rPr>
                <w:rFonts w:ascii="Times New Roman" w:hAnsi="Times New Roman" w:cs="Times New Roman" w:hint="eastAsia"/>
                <w:color w:val="000000" w:themeColor="text1"/>
                <w:sz w:val="20"/>
                <w:szCs w:val="20"/>
                <w:lang w:val="en-US" w:eastAsia="zh-CN"/>
              </w:rPr>
              <w:lastRenderedPageBreak/>
              <w:t>-</w:t>
            </w:r>
            <w:r>
              <w:rPr>
                <w:rFonts w:ascii="Times New Roman" w:hAnsi="Times New Roman" w:cs="Times New Roman"/>
                <w:color w:val="000000" w:themeColor="text1"/>
                <w:sz w:val="20"/>
                <w:szCs w:val="20"/>
                <w:lang w:val="en-US" w:eastAsia="zh-CN"/>
              </w:rPr>
              <w:t xml:space="preserve"> </w:t>
            </w:r>
            <w:r w:rsidRPr="00577853">
              <w:rPr>
                <w:rFonts w:ascii="Times New Roman" w:hAnsi="Times New Roman" w:cs="Times New Roman"/>
                <w:color w:val="000000" w:themeColor="text1"/>
                <w:sz w:val="20"/>
                <w:szCs w:val="20"/>
                <w:lang w:val="en-US" w:eastAsia="zh-CN"/>
              </w:rPr>
              <w:t>Conceptual framing strengthened:</w:t>
            </w:r>
          </w:p>
          <w:p w14:paraId="69F3E078" w14:textId="1D9D11A6" w:rsidR="00577853" w:rsidRPr="00577853" w:rsidRDefault="00577853" w:rsidP="00577853">
            <w:pPr>
              <w:rPr>
                <w:rFonts w:ascii="Times New Roman" w:hAnsi="Times New Roman" w:cs="Times New Roman"/>
                <w:color w:val="000000" w:themeColor="text1"/>
                <w:sz w:val="20"/>
                <w:szCs w:val="20"/>
                <w:lang w:val="en-US" w:eastAsia="zh-CN"/>
              </w:rPr>
            </w:pPr>
            <w:r w:rsidRPr="00577853">
              <w:rPr>
                <w:rFonts w:ascii="Times New Roman" w:hAnsi="Times New Roman" w:cs="Times New Roman"/>
                <w:color w:val="000000" w:themeColor="text1"/>
                <w:sz w:val="20"/>
                <w:szCs w:val="20"/>
                <w:lang w:val="en-US" w:eastAsia="zh-CN"/>
              </w:rPr>
              <w:t xml:space="preserve">In Section 2.3, we now explicitly articulate how the role typology and the IMTPG jointly provide a coherent analytical structure. This section clarifies how the typology </w:t>
            </w:r>
            <w:proofErr w:type="spellStart"/>
            <w:r w:rsidRPr="00577853">
              <w:rPr>
                <w:rFonts w:ascii="Times New Roman" w:hAnsi="Times New Roman" w:cs="Times New Roman"/>
                <w:color w:val="000000" w:themeColor="text1"/>
                <w:sz w:val="20"/>
                <w:szCs w:val="20"/>
                <w:lang w:val="en-US" w:eastAsia="zh-CN"/>
              </w:rPr>
              <w:t>sensitises</w:t>
            </w:r>
            <w:proofErr w:type="spellEnd"/>
            <w:r w:rsidRPr="00577853">
              <w:rPr>
                <w:rFonts w:ascii="Times New Roman" w:hAnsi="Times New Roman" w:cs="Times New Roman"/>
                <w:color w:val="000000" w:themeColor="text1"/>
                <w:sz w:val="20"/>
                <w:szCs w:val="20"/>
                <w:lang w:val="en-US" w:eastAsia="zh-CN"/>
              </w:rPr>
              <w:t xml:space="preserve"> attention to teachers’ positionalities, while the IMTPG illuminates how learning unfolds across domains through enactment and reflection. We </w:t>
            </w:r>
            <w:proofErr w:type="spellStart"/>
            <w:r w:rsidRPr="00577853">
              <w:rPr>
                <w:rFonts w:ascii="Times New Roman" w:hAnsi="Times New Roman" w:cs="Times New Roman"/>
                <w:color w:val="000000" w:themeColor="text1"/>
                <w:sz w:val="20"/>
                <w:szCs w:val="20"/>
                <w:lang w:val="en-US" w:eastAsia="zh-CN"/>
              </w:rPr>
              <w:t>emphasise</w:t>
            </w:r>
            <w:proofErr w:type="spellEnd"/>
            <w:r w:rsidRPr="00577853">
              <w:rPr>
                <w:rFonts w:ascii="Times New Roman" w:hAnsi="Times New Roman" w:cs="Times New Roman"/>
                <w:color w:val="000000" w:themeColor="text1"/>
                <w:sz w:val="20"/>
                <w:szCs w:val="20"/>
                <w:lang w:val="en-US" w:eastAsia="zh-CN"/>
              </w:rPr>
              <w:t xml:space="preserve"> that these frameworks together enable systematic tracing of role positioning, participation practices, </w:t>
            </w:r>
            <w:r>
              <w:rPr>
                <w:rFonts w:ascii="Times New Roman" w:hAnsi="Times New Roman" w:cs="Times New Roman" w:hint="eastAsia"/>
                <w:color w:val="000000" w:themeColor="text1"/>
                <w:sz w:val="20"/>
                <w:szCs w:val="20"/>
                <w:lang w:val="en-US" w:eastAsia="zh-CN"/>
              </w:rPr>
              <w:t xml:space="preserve">and </w:t>
            </w:r>
            <w:r w:rsidRPr="00577853">
              <w:rPr>
                <w:rFonts w:ascii="Times New Roman" w:hAnsi="Times New Roman" w:cs="Times New Roman"/>
                <w:color w:val="000000" w:themeColor="text1"/>
                <w:sz w:val="20"/>
                <w:szCs w:val="20"/>
                <w:lang w:val="en-US" w:eastAsia="zh-CN"/>
              </w:rPr>
              <w:t>domain-based changes.</w:t>
            </w:r>
          </w:p>
          <w:p w14:paraId="4BF74A7D" w14:textId="77777777" w:rsidR="00577853" w:rsidRPr="00577853" w:rsidRDefault="00577853" w:rsidP="00577853">
            <w:pPr>
              <w:rPr>
                <w:rFonts w:ascii="Times New Roman" w:hAnsi="Times New Roman" w:cs="Times New Roman"/>
                <w:color w:val="000000" w:themeColor="text1"/>
                <w:sz w:val="20"/>
                <w:szCs w:val="20"/>
                <w:lang w:val="en-US" w:eastAsia="zh-CN"/>
              </w:rPr>
            </w:pPr>
          </w:p>
          <w:p w14:paraId="68F170A7" w14:textId="0341DB35" w:rsidR="00577853" w:rsidRPr="00577853" w:rsidRDefault="00577853" w:rsidP="00577853">
            <w:pPr>
              <w:rPr>
                <w:rFonts w:ascii="Times New Roman" w:hAnsi="Times New Roman" w:cs="Times New Roman"/>
                <w:color w:val="000000" w:themeColor="text1"/>
                <w:sz w:val="20"/>
                <w:szCs w:val="20"/>
                <w:lang w:val="en-US" w:eastAsia="zh-CN"/>
              </w:rPr>
            </w:pPr>
            <w:r w:rsidRPr="00577853">
              <w:rPr>
                <w:rFonts w:ascii="Times New Roman" w:hAnsi="Times New Roman" w:cs="Times New Roman" w:hint="eastAsia"/>
                <w:color w:val="000000" w:themeColor="text1"/>
                <w:sz w:val="20"/>
                <w:szCs w:val="20"/>
                <w:lang w:val="en-US" w:eastAsia="zh-CN"/>
              </w:rPr>
              <w:t>-</w:t>
            </w:r>
            <w:r>
              <w:rPr>
                <w:rFonts w:ascii="Times New Roman" w:hAnsi="Times New Roman" w:cs="Times New Roman"/>
                <w:color w:val="000000" w:themeColor="text1"/>
                <w:sz w:val="20"/>
                <w:szCs w:val="20"/>
                <w:lang w:val="en-US" w:eastAsia="zh-CN"/>
              </w:rPr>
              <w:t xml:space="preserve"> </w:t>
            </w:r>
            <w:r w:rsidRPr="00577853">
              <w:rPr>
                <w:rFonts w:ascii="Times New Roman" w:hAnsi="Times New Roman" w:cs="Times New Roman"/>
                <w:color w:val="000000" w:themeColor="text1"/>
                <w:sz w:val="20"/>
                <w:szCs w:val="20"/>
                <w:lang w:val="en-US" w:eastAsia="zh-CN"/>
              </w:rPr>
              <w:t>Analytic derivation made explicit in the Data Analysis section:</w:t>
            </w:r>
          </w:p>
          <w:p w14:paraId="117BAF4E" w14:textId="77777777" w:rsidR="00577853" w:rsidRPr="00577853" w:rsidRDefault="00577853" w:rsidP="00577853">
            <w:pPr>
              <w:rPr>
                <w:rFonts w:ascii="Times New Roman" w:hAnsi="Times New Roman" w:cs="Times New Roman"/>
                <w:color w:val="000000" w:themeColor="text1"/>
                <w:sz w:val="20"/>
                <w:szCs w:val="20"/>
                <w:lang w:val="en-US" w:eastAsia="zh-CN"/>
              </w:rPr>
            </w:pPr>
            <w:r w:rsidRPr="00577853">
              <w:rPr>
                <w:rFonts w:ascii="Times New Roman" w:hAnsi="Times New Roman" w:cs="Times New Roman"/>
                <w:color w:val="000000" w:themeColor="text1"/>
                <w:sz w:val="20"/>
                <w:szCs w:val="20"/>
                <w:lang w:val="en-US" w:eastAsia="zh-CN"/>
              </w:rPr>
              <w:t>We clarify that the role–change model emerged from the integration of two analytical layers: (a) role-based comparisons of participation practices, and (b) domain-based representations of teacher change informed by the IMTPG. The revised text states that bringing these layers together allowed us to construct a preliminary, hypothesis-generating model grounded in the established frameworks.</w:t>
            </w:r>
          </w:p>
          <w:p w14:paraId="510107BF" w14:textId="77777777" w:rsidR="00577853" w:rsidRPr="00577853" w:rsidRDefault="00577853" w:rsidP="00577853">
            <w:pPr>
              <w:rPr>
                <w:rFonts w:ascii="Times New Roman" w:hAnsi="Times New Roman" w:cs="Times New Roman"/>
                <w:color w:val="000000" w:themeColor="text1"/>
                <w:sz w:val="20"/>
                <w:szCs w:val="20"/>
                <w:lang w:val="en-US" w:eastAsia="zh-CN"/>
              </w:rPr>
            </w:pPr>
          </w:p>
          <w:p w14:paraId="2F92FE02" w14:textId="6255D1C8" w:rsidR="00577853" w:rsidRPr="00577853" w:rsidRDefault="00577853" w:rsidP="00577853">
            <w:pPr>
              <w:rPr>
                <w:rFonts w:ascii="Times New Roman" w:hAnsi="Times New Roman" w:cs="Times New Roman"/>
                <w:color w:val="000000" w:themeColor="text1"/>
                <w:sz w:val="20"/>
                <w:szCs w:val="20"/>
                <w:lang w:val="en-US" w:eastAsia="zh-CN"/>
              </w:rPr>
            </w:pPr>
            <w:r w:rsidRPr="00577853">
              <w:rPr>
                <w:rFonts w:ascii="Times New Roman" w:hAnsi="Times New Roman" w:cs="Times New Roman" w:hint="eastAsia"/>
                <w:color w:val="000000" w:themeColor="text1"/>
                <w:sz w:val="20"/>
                <w:szCs w:val="20"/>
                <w:lang w:val="en-US" w:eastAsia="zh-CN"/>
              </w:rPr>
              <w:t>-</w:t>
            </w:r>
            <w:r>
              <w:rPr>
                <w:rFonts w:ascii="Times New Roman" w:hAnsi="Times New Roman" w:cs="Times New Roman"/>
                <w:color w:val="000000" w:themeColor="text1"/>
                <w:sz w:val="20"/>
                <w:szCs w:val="20"/>
                <w:lang w:val="en-US" w:eastAsia="zh-CN"/>
              </w:rPr>
              <w:t xml:space="preserve"> </w:t>
            </w:r>
            <w:r w:rsidRPr="00577853">
              <w:rPr>
                <w:rFonts w:ascii="Times New Roman" w:hAnsi="Times New Roman" w:cs="Times New Roman"/>
                <w:color w:val="000000" w:themeColor="text1"/>
                <w:sz w:val="20"/>
                <w:szCs w:val="20"/>
                <w:lang w:val="en-US" w:eastAsia="zh-CN"/>
              </w:rPr>
              <w:t>Theoretical grounding reiterated in the Findings:</w:t>
            </w:r>
          </w:p>
          <w:p w14:paraId="3527617A" w14:textId="77777777" w:rsidR="00577853" w:rsidRPr="00577853" w:rsidRDefault="00577853" w:rsidP="00577853">
            <w:pPr>
              <w:rPr>
                <w:rFonts w:ascii="Times New Roman" w:hAnsi="Times New Roman" w:cs="Times New Roman"/>
                <w:color w:val="000000" w:themeColor="text1"/>
                <w:sz w:val="20"/>
                <w:szCs w:val="20"/>
                <w:lang w:val="en-US" w:eastAsia="zh-CN"/>
              </w:rPr>
            </w:pPr>
            <w:r w:rsidRPr="00577853">
              <w:rPr>
                <w:rFonts w:ascii="Times New Roman" w:hAnsi="Times New Roman" w:cs="Times New Roman"/>
                <w:color w:val="000000" w:themeColor="text1"/>
                <w:sz w:val="20"/>
                <w:szCs w:val="20"/>
                <w:lang w:val="en-US" w:eastAsia="zh-CN"/>
              </w:rPr>
              <w:t xml:space="preserve">In reporting the model, we now explicitly note that it is “grounded in the IMTPG and existing role typologies,” supported by the available but </w:t>
            </w:r>
            <w:r w:rsidRPr="00577853">
              <w:rPr>
                <w:rFonts w:ascii="Times New Roman" w:hAnsi="Times New Roman" w:cs="Times New Roman"/>
                <w:color w:val="000000" w:themeColor="text1"/>
                <w:sz w:val="20"/>
                <w:szCs w:val="20"/>
                <w:lang w:val="en-US" w:eastAsia="zh-CN"/>
              </w:rPr>
              <w:lastRenderedPageBreak/>
              <w:t>limited evidence base. This framing strengthens the conceptual legitimacy of the model and distinguishes it from a purely inductive typology.</w:t>
            </w:r>
          </w:p>
          <w:p w14:paraId="42D35B7D" w14:textId="77777777" w:rsidR="00577853" w:rsidRPr="00577853" w:rsidRDefault="00577853" w:rsidP="00577853">
            <w:pPr>
              <w:rPr>
                <w:rFonts w:ascii="Times New Roman" w:hAnsi="Times New Roman" w:cs="Times New Roman"/>
                <w:color w:val="000000" w:themeColor="text1"/>
                <w:sz w:val="20"/>
                <w:szCs w:val="20"/>
                <w:lang w:val="en-US" w:eastAsia="zh-CN"/>
              </w:rPr>
            </w:pPr>
          </w:p>
          <w:p w14:paraId="39CE7511" w14:textId="41699FE7" w:rsidR="005F5585" w:rsidRPr="00C25B45" w:rsidRDefault="00577853" w:rsidP="00577853">
            <w:pPr>
              <w:rPr>
                <w:rFonts w:ascii="Times New Roman" w:hAnsi="Times New Roman" w:cs="Times New Roman"/>
                <w:color w:val="EE0000"/>
                <w:sz w:val="20"/>
                <w:szCs w:val="20"/>
                <w:lang w:val="en-US" w:eastAsia="zh-CN"/>
              </w:rPr>
            </w:pPr>
            <w:r w:rsidRPr="00577853">
              <w:rPr>
                <w:rFonts w:ascii="Times New Roman" w:hAnsi="Times New Roman" w:cs="Times New Roman"/>
                <w:color w:val="000000" w:themeColor="text1"/>
                <w:sz w:val="20"/>
                <w:szCs w:val="20"/>
                <w:lang w:val="en-US" w:eastAsia="zh-CN"/>
              </w:rPr>
              <w:t>Together, these revisions clarify that the role–change model is a theoretically derived analytical contribution, informed by the guiding frameworks and supported by cross-study evidence.</w:t>
            </w:r>
            <w:r w:rsidR="001F4AD9" w:rsidRPr="001F4AD9">
              <w:rPr>
                <w:rFonts w:ascii="Times New Roman" w:hAnsi="Times New Roman" w:cs="Times New Roman"/>
                <w:color w:val="000000" w:themeColor="text1"/>
                <w:sz w:val="20"/>
                <w:szCs w:val="20"/>
                <w:lang w:val="en-US" w:eastAsia="zh-CN"/>
              </w:rPr>
              <w:t xml:space="preserve"> </w:t>
            </w:r>
          </w:p>
        </w:tc>
        <w:tc>
          <w:tcPr>
            <w:tcW w:w="1747" w:type="pct"/>
          </w:tcPr>
          <w:p w14:paraId="5F45D067" w14:textId="352CD62D" w:rsidR="000D0272" w:rsidRDefault="001F4AD9" w:rsidP="000D0272">
            <w:pPr>
              <w:jc w:val="both"/>
              <w:rPr>
                <w:rFonts w:ascii="Times New Roman" w:eastAsia="Times New Roman" w:hAnsi="Times New Roman" w:cs="Times New Roman"/>
                <w:b/>
                <w:bCs/>
                <w:sz w:val="20"/>
                <w:szCs w:val="20"/>
                <w:lang w:val="en-US" w:eastAsia="zh-CN"/>
              </w:rPr>
            </w:pPr>
            <w:r w:rsidRPr="001F4AD9">
              <w:rPr>
                <w:rFonts w:ascii="Times New Roman" w:eastAsia="Times New Roman" w:hAnsi="Times New Roman" w:cs="Times New Roman"/>
                <w:b/>
                <w:bCs/>
                <w:sz w:val="20"/>
                <w:szCs w:val="20"/>
                <w:lang w:val="en-US" w:eastAsia="zh-CN"/>
              </w:rPr>
              <w:lastRenderedPageBreak/>
              <w:t xml:space="preserve">2.1 </w:t>
            </w:r>
            <w:r w:rsidR="000D0272" w:rsidRPr="004B44F0">
              <w:rPr>
                <w:rFonts w:ascii="Times New Roman" w:eastAsia="Times New Roman" w:hAnsi="Times New Roman" w:cs="Times New Roman"/>
                <w:b/>
                <w:bCs/>
                <w:sz w:val="20"/>
                <w:szCs w:val="20"/>
                <w:lang w:val="en-US" w:eastAsia="zh-CN"/>
              </w:rPr>
              <w:t>C</w:t>
            </w:r>
            <w:r w:rsidR="000D0272" w:rsidRPr="004B44F0">
              <w:rPr>
                <w:rFonts w:ascii="Times New Roman" w:eastAsia="Times New Roman" w:hAnsi="Times New Roman" w:cs="Times New Roman" w:hint="eastAsia"/>
                <w:b/>
                <w:bCs/>
                <w:sz w:val="20"/>
                <w:szCs w:val="20"/>
                <w:lang w:val="en-US" w:eastAsia="zh-CN"/>
              </w:rPr>
              <w:t>onceptual framework</w:t>
            </w:r>
            <w:r w:rsidR="00820EAC">
              <w:rPr>
                <w:rFonts w:ascii="Times New Roman" w:eastAsia="Times New Roman" w:hAnsi="Times New Roman" w:cs="Times New Roman" w:hint="eastAsia"/>
                <w:b/>
                <w:bCs/>
                <w:sz w:val="20"/>
                <w:szCs w:val="20"/>
                <w:lang w:val="en-US" w:eastAsia="zh-CN"/>
              </w:rPr>
              <w:t>s</w:t>
            </w:r>
            <w:r w:rsidR="000D0272" w:rsidRPr="004B44F0">
              <w:rPr>
                <w:rFonts w:ascii="Times New Roman" w:eastAsia="Times New Roman" w:hAnsi="Times New Roman" w:cs="Times New Roman" w:hint="eastAsia"/>
                <w:b/>
                <w:bCs/>
                <w:sz w:val="20"/>
                <w:szCs w:val="20"/>
                <w:lang w:val="en-US" w:eastAsia="zh-CN"/>
              </w:rPr>
              <w:t xml:space="preserve">: </w:t>
            </w:r>
          </w:p>
          <w:p w14:paraId="47E22CA9" w14:textId="49A2AB94" w:rsidR="000D0272" w:rsidRPr="00C25B45" w:rsidRDefault="000D0272" w:rsidP="000D0272">
            <w:pPr>
              <w:jc w:val="both"/>
              <w:rPr>
                <w:rFonts w:ascii="SimSun" w:eastAsia="SimSun" w:hAnsi="SimSun" w:cs="SimSun"/>
                <w:color w:val="000000" w:themeColor="text1"/>
                <w:sz w:val="20"/>
                <w:szCs w:val="20"/>
                <w:lang w:val="en-US" w:eastAsia="zh-CN"/>
              </w:rPr>
            </w:pPr>
            <w:r w:rsidRPr="00C25B45">
              <w:rPr>
                <w:rFonts w:ascii="Times New Roman" w:eastAsia="Times New Roman" w:hAnsi="Times New Roman" w:cs="Times New Roman"/>
                <w:b/>
                <w:bCs/>
                <w:color w:val="EE0000"/>
                <w:sz w:val="20"/>
                <w:szCs w:val="20"/>
                <w:lang w:val="en-US" w:eastAsia="zh-CN"/>
              </w:rPr>
              <w:t xml:space="preserve">(Page </w:t>
            </w:r>
            <w:r w:rsidR="00820EAC">
              <w:rPr>
                <w:rFonts w:ascii="Times New Roman" w:eastAsia="Times New Roman" w:hAnsi="Times New Roman" w:cs="Times New Roman" w:hint="eastAsia"/>
                <w:b/>
                <w:bCs/>
                <w:color w:val="EE0000"/>
                <w:sz w:val="20"/>
                <w:szCs w:val="20"/>
                <w:lang w:val="en-US" w:eastAsia="zh-CN"/>
              </w:rPr>
              <w:t>3</w:t>
            </w:r>
            <w:r w:rsidRPr="00C25B45">
              <w:rPr>
                <w:rFonts w:ascii="Times New Roman" w:eastAsia="Times New Roman" w:hAnsi="Times New Roman" w:cs="Times New Roman"/>
                <w:b/>
                <w:bCs/>
                <w:color w:val="EE0000"/>
                <w:sz w:val="20"/>
                <w:szCs w:val="20"/>
                <w:lang w:val="en-US" w:eastAsia="zh-CN"/>
              </w:rPr>
              <w:t xml:space="preserve">, Para. </w:t>
            </w:r>
            <w:r w:rsidR="008C324E">
              <w:rPr>
                <w:rFonts w:ascii="Times New Roman" w:eastAsia="Times New Roman" w:hAnsi="Times New Roman" w:cs="Times New Roman" w:hint="eastAsia"/>
                <w:b/>
                <w:bCs/>
                <w:color w:val="EE0000"/>
                <w:sz w:val="20"/>
                <w:szCs w:val="20"/>
                <w:lang w:val="en-US" w:eastAsia="zh-CN"/>
              </w:rPr>
              <w:t>3-4</w:t>
            </w:r>
            <w:r w:rsidRPr="00C25B45">
              <w:rPr>
                <w:rFonts w:ascii="Times New Roman" w:eastAsia="Times New Roman" w:hAnsi="Times New Roman" w:cs="Times New Roman"/>
                <w:b/>
                <w:bCs/>
                <w:color w:val="EE0000"/>
                <w:sz w:val="20"/>
                <w:szCs w:val="20"/>
                <w:lang w:val="en-US" w:eastAsia="zh-CN"/>
              </w:rPr>
              <w:t>)</w:t>
            </w:r>
          </w:p>
          <w:p w14:paraId="4017D833" w14:textId="77777777" w:rsidR="00820EAC" w:rsidRPr="00820EAC" w:rsidRDefault="00820EAC" w:rsidP="00820EAC">
            <w:pPr>
              <w:rPr>
                <w:rFonts w:ascii="Times New Roman" w:eastAsia="Times New Roman" w:hAnsi="Times New Roman" w:cs="Times New Roman"/>
                <w:i/>
                <w:iCs/>
                <w:color w:val="000000" w:themeColor="text1"/>
                <w:sz w:val="20"/>
                <w:szCs w:val="20"/>
                <w:lang w:val="en-US" w:eastAsia="zh-CN"/>
              </w:rPr>
            </w:pPr>
            <w:r w:rsidRPr="00820EAC">
              <w:rPr>
                <w:rFonts w:ascii="Times New Roman" w:eastAsia="Times New Roman" w:hAnsi="Times New Roman" w:cs="Times New Roman"/>
                <w:i/>
                <w:iCs/>
                <w:color w:val="000000" w:themeColor="text1"/>
                <w:sz w:val="20"/>
                <w:szCs w:val="20"/>
                <w:lang w:val="en-US" w:eastAsia="zh-CN"/>
              </w:rPr>
              <w:t xml:space="preserve">Informed by the reviews above, EDR is theoretically </w:t>
            </w:r>
            <w:r w:rsidRPr="00820EAC">
              <w:rPr>
                <w:rFonts w:ascii="Times New Roman" w:eastAsia="Times New Roman" w:hAnsi="Times New Roman" w:cs="Times New Roman" w:hint="eastAsia"/>
                <w:i/>
                <w:iCs/>
                <w:color w:val="000000" w:themeColor="text1"/>
                <w:sz w:val="20"/>
                <w:szCs w:val="20"/>
                <w:lang w:val="en-US" w:eastAsia="zh-CN"/>
              </w:rPr>
              <w:t>and conceptually defined</w:t>
            </w:r>
            <w:r w:rsidRPr="00820EAC">
              <w:rPr>
                <w:rFonts w:ascii="Times New Roman" w:eastAsia="Times New Roman" w:hAnsi="Times New Roman" w:cs="Times New Roman"/>
                <w:i/>
                <w:iCs/>
                <w:color w:val="000000" w:themeColor="text1"/>
                <w:sz w:val="20"/>
                <w:szCs w:val="20"/>
                <w:lang w:val="en-US" w:eastAsia="zh-CN"/>
              </w:rPr>
              <w:t xml:space="preserve"> as a collaborative learning context</w:t>
            </w:r>
            <w:r w:rsidRPr="00820EAC">
              <w:rPr>
                <w:rFonts w:ascii="Times New Roman" w:eastAsia="Times New Roman" w:hAnsi="Times New Roman" w:cs="Times New Roman" w:hint="eastAsia"/>
                <w:i/>
                <w:iCs/>
                <w:color w:val="000000" w:themeColor="text1"/>
                <w:sz w:val="20"/>
                <w:szCs w:val="20"/>
                <w:lang w:val="en-US" w:eastAsia="zh-CN"/>
              </w:rPr>
              <w:t xml:space="preserve">. </w:t>
            </w:r>
            <w:r w:rsidRPr="00820EAC">
              <w:rPr>
                <w:rFonts w:ascii="Times New Roman" w:eastAsia="Times New Roman" w:hAnsi="Times New Roman" w:cs="Times New Roman"/>
                <w:i/>
                <w:iCs/>
                <w:color w:val="000000" w:themeColor="text1"/>
                <w:sz w:val="20"/>
                <w:szCs w:val="20"/>
                <w:lang w:val="en-US" w:eastAsia="zh-CN"/>
              </w:rPr>
              <w:t>T</w:t>
            </w:r>
            <w:r w:rsidRPr="00820EAC">
              <w:rPr>
                <w:rFonts w:ascii="Times New Roman" w:eastAsia="Times New Roman" w:hAnsi="Times New Roman" w:cs="Times New Roman" w:hint="eastAsia"/>
                <w:i/>
                <w:iCs/>
                <w:color w:val="000000" w:themeColor="text1"/>
                <w:sz w:val="20"/>
                <w:szCs w:val="20"/>
                <w:lang w:val="en-US" w:eastAsia="zh-CN"/>
              </w:rPr>
              <w:t xml:space="preserve">herefore, before investigating </w:t>
            </w:r>
            <w:r w:rsidRPr="00820EAC">
              <w:rPr>
                <w:rFonts w:ascii="Times New Roman" w:eastAsia="Times New Roman" w:hAnsi="Times New Roman" w:cs="Times New Roman"/>
                <w:i/>
                <w:iCs/>
                <w:color w:val="000000" w:themeColor="text1"/>
                <w:sz w:val="20"/>
                <w:szCs w:val="20"/>
                <w:lang w:val="en-US" w:eastAsia="zh-CN"/>
              </w:rPr>
              <w:t xml:space="preserve">how </w:t>
            </w:r>
            <w:r w:rsidRPr="00820EAC">
              <w:rPr>
                <w:rFonts w:ascii="Times New Roman" w:eastAsia="Times New Roman" w:hAnsi="Times New Roman" w:cs="Times New Roman" w:hint="eastAsia"/>
                <w:i/>
                <w:iCs/>
                <w:color w:val="000000" w:themeColor="text1"/>
                <w:sz w:val="20"/>
                <w:szCs w:val="20"/>
                <w:lang w:val="en-US" w:eastAsia="zh-CN"/>
              </w:rPr>
              <w:t>teachers</w:t>
            </w:r>
            <w:r w:rsidRPr="00820EAC">
              <w:rPr>
                <w:rFonts w:ascii="Times New Roman" w:eastAsia="Times New Roman" w:hAnsi="Times New Roman" w:cs="Times New Roman"/>
                <w:i/>
                <w:iCs/>
                <w:color w:val="000000" w:themeColor="text1"/>
                <w:sz w:val="20"/>
                <w:szCs w:val="20"/>
                <w:lang w:val="en-US" w:eastAsia="zh-CN"/>
              </w:rPr>
              <w:t xml:space="preserve"> learn</w:t>
            </w:r>
            <w:r w:rsidRPr="00820EAC">
              <w:rPr>
                <w:rFonts w:ascii="Times New Roman" w:eastAsia="Times New Roman" w:hAnsi="Times New Roman" w:cs="Times New Roman" w:hint="eastAsia"/>
                <w:i/>
                <w:iCs/>
                <w:color w:val="000000" w:themeColor="text1"/>
                <w:sz w:val="20"/>
                <w:szCs w:val="20"/>
                <w:lang w:val="en-US" w:eastAsia="zh-CN"/>
              </w:rPr>
              <w:t>, there is a need to examine how teachers are positioned in the collaboration</w:t>
            </w:r>
            <w:r w:rsidRPr="00820EAC">
              <w:rPr>
                <w:rFonts w:ascii="Times New Roman" w:eastAsia="Times New Roman" w:hAnsi="Times New Roman" w:cs="Times New Roman"/>
                <w:i/>
                <w:iCs/>
                <w:color w:val="000000" w:themeColor="text1"/>
                <w:sz w:val="20"/>
                <w:szCs w:val="20"/>
                <w:lang w:val="en-US" w:eastAsia="zh-CN"/>
              </w:rPr>
              <w:t>. To examine teachers’ entering positionality within such partnerships, this review draws first on Wagner’s (1997) typology of data-extraction agreements, clinical partnerships, and co-learning arrangements. McKenney and Reeves (2019) translate</w:t>
            </w:r>
            <w:r w:rsidRPr="00820EAC">
              <w:rPr>
                <w:rFonts w:ascii="Times New Roman" w:eastAsia="Times New Roman" w:hAnsi="Times New Roman" w:cs="Times New Roman" w:hint="eastAsia"/>
                <w:i/>
                <w:iCs/>
                <w:color w:val="000000" w:themeColor="text1"/>
                <w:sz w:val="20"/>
                <w:szCs w:val="20"/>
                <w:lang w:val="en-US" w:eastAsia="zh-CN"/>
              </w:rPr>
              <w:t>d</w:t>
            </w:r>
            <w:r w:rsidRPr="00820EAC">
              <w:rPr>
                <w:rFonts w:ascii="Times New Roman" w:eastAsia="Times New Roman" w:hAnsi="Times New Roman" w:cs="Times New Roman"/>
                <w:i/>
                <w:iCs/>
                <w:color w:val="000000" w:themeColor="text1"/>
                <w:sz w:val="20"/>
                <w:szCs w:val="20"/>
                <w:lang w:val="en-US" w:eastAsia="zh-CN"/>
              </w:rPr>
              <w:t xml:space="preserve"> these partnership configurations into three corresponding teacher roles</w:t>
            </w:r>
            <w:r w:rsidRPr="00820EAC">
              <w:rPr>
                <w:rFonts w:ascii="Times New Roman" w:eastAsia="Times New Roman" w:hAnsi="Times New Roman" w:cs="Times New Roman" w:hint="eastAsia"/>
                <w:i/>
                <w:iCs/>
                <w:color w:val="000000" w:themeColor="text1"/>
                <w:sz w:val="20"/>
                <w:szCs w:val="20"/>
                <w:lang w:val="en-US" w:eastAsia="zh-CN"/>
              </w:rPr>
              <w:t xml:space="preserve">, including </w:t>
            </w:r>
            <w:r w:rsidRPr="00820EAC">
              <w:rPr>
                <w:rFonts w:ascii="Times New Roman" w:eastAsia="Times New Roman" w:hAnsi="Times New Roman" w:cs="Times New Roman"/>
                <w:i/>
                <w:iCs/>
                <w:color w:val="000000" w:themeColor="text1"/>
                <w:sz w:val="20"/>
                <w:szCs w:val="20"/>
                <w:lang w:val="en-US" w:eastAsia="zh-CN"/>
              </w:rPr>
              <w:t xml:space="preserve">practitioners, practitioner-collaborators, and practitioner-researchers. This </w:t>
            </w:r>
            <w:r w:rsidRPr="00820EAC">
              <w:rPr>
                <w:rFonts w:ascii="Times New Roman" w:eastAsia="Times New Roman" w:hAnsi="Times New Roman" w:cs="Times New Roman" w:hint="eastAsia"/>
                <w:i/>
                <w:iCs/>
                <w:color w:val="000000" w:themeColor="text1"/>
                <w:sz w:val="20"/>
                <w:szCs w:val="20"/>
                <w:lang w:val="en-US" w:eastAsia="zh-CN"/>
              </w:rPr>
              <w:t>typology</w:t>
            </w:r>
            <w:r w:rsidRPr="00820EAC">
              <w:rPr>
                <w:rFonts w:ascii="Times New Roman" w:eastAsia="Times New Roman" w:hAnsi="Times New Roman" w:cs="Times New Roman"/>
                <w:i/>
                <w:iCs/>
                <w:color w:val="000000" w:themeColor="text1"/>
                <w:sz w:val="20"/>
                <w:szCs w:val="20"/>
                <w:lang w:val="en-US" w:eastAsia="zh-CN"/>
              </w:rPr>
              <w:t xml:space="preserve"> provides an analytical lens for identifying teachers’ role</w:t>
            </w:r>
            <w:r w:rsidRPr="00431AD5">
              <w:rPr>
                <w:rFonts w:ascii="Times New Roman" w:hAnsi="Times New Roman" w:cs="Times New Roman"/>
                <w:color w:val="C00000"/>
              </w:rPr>
              <w:t xml:space="preserve"> </w:t>
            </w:r>
            <w:r w:rsidRPr="00820EAC">
              <w:rPr>
                <w:rFonts w:ascii="Times New Roman" w:eastAsia="Times New Roman" w:hAnsi="Times New Roman" w:cs="Times New Roman"/>
                <w:i/>
                <w:iCs/>
                <w:color w:val="000000" w:themeColor="text1"/>
                <w:sz w:val="20"/>
                <w:szCs w:val="20"/>
                <w:lang w:val="en-US" w:eastAsia="zh-CN"/>
              </w:rPr>
              <w:t>positions and understanding how these positions afford different</w:t>
            </w:r>
            <w:r w:rsidRPr="00431AD5">
              <w:rPr>
                <w:rFonts w:ascii="Times New Roman" w:hAnsi="Times New Roman" w:cs="Times New Roman"/>
                <w:color w:val="C00000"/>
              </w:rPr>
              <w:t xml:space="preserve"> </w:t>
            </w:r>
            <w:r w:rsidRPr="00820EAC">
              <w:rPr>
                <w:rFonts w:ascii="Times New Roman" w:eastAsia="Times New Roman" w:hAnsi="Times New Roman" w:cs="Times New Roman"/>
                <w:i/>
                <w:iCs/>
                <w:color w:val="000000" w:themeColor="text1"/>
                <w:sz w:val="20"/>
                <w:szCs w:val="20"/>
                <w:lang w:val="en-US" w:eastAsia="zh-CN"/>
              </w:rPr>
              <w:t>opportunities for learning within EDR.</w:t>
            </w:r>
          </w:p>
          <w:p w14:paraId="5A1CAEA2" w14:textId="6DCDE881" w:rsidR="00820EAC" w:rsidRPr="00820EAC" w:rsidRDefault="00820EAC" w:rsidP="00820EAC">
            <w:pPr>
              <w:rPr>
                <w:rFonts w:ascii="Times New Roman" w:eastAsia="Times New Roman" w:hAnsi="Times New Roman" w:cs="Times New Roman"/>
                <w:i/>
                <w:iCs/>
                <w:color w:val="000000" w:themeColor="text1"/>
                <w:sz w:val="20"/>
                <w:szCs w:val="20"/>
                <w:lang w:val="en-US" w:eastAsia="zh-CN"/>
              </w:rPr>
            </w:pPr>
            <w:r w:rsidRPr="00820EAC">
              <w:rPr>
                <w:rFonts w:ascii="Times New Roman" w:eastAsia="Times New Roman" w:hAnsi="Times New Roman" w:cs="Times New Roman"/>
                <w:i/>
                <w:iCs/>
                <w:color w:val="000000" w:themeColor="text1"/>
                <w:sz w:val="20"/>
                <w:szCs w:val="20"/>
                <w:lang w:val="en-US" w:eastAsia="zh-CN"/>
              </w:rPr>
              <w:t xml:space="preserve">The second framework guiding this review is the Interconnected </w:t>
            </w:r>
            <w:r w:rsidRPr="00820EAC">
              <w:rPr>
                <w:rFonts w:ascii="Times New Roman" w:eastAsia="Times New Roman" w:hAnsi="Times New Roman" w:cs="Times New Roman"/>
                <w:i/>
                <w:iCs/>
                <w:color w:val="000000" w:themeColor="text1"/>
                <w:sz w:val="20"/>
                <w:szCs w:val="20"/>
                <w:lang w:val="en-US" w:eastAsia="zh-CN"/>
              </w:rPr>
              <w:lastRenderedPageBreak/>
              <w:t>Model of Teacher Professional Growth (IMTPG; Clarke &amp; Hollingsworth, 2002). The IMTPG conceptualises teacher learning as movement across four domains</w:t>
            </w:r>
            <w:r w:rsidRPr="00820EAC">
              <w:rPr>
                <w:rFonts w:ascii="Times New Roman" w:eastAsia="Times New Roman" w:hAnsi="Times New Roman" w:cs="Times New Roman" w:hint="eastAsia"/>
                <w:i/>
                <w:iCs/>
                <w:color w:val="000000" w:themeColor="text1"/>
                <w:sz w:val="20"/>
                <w:szCs w:val="20"/>
                <w:lang w:val="en-US" w:eastAsia="zh-CN"/>
              </w:rPr>
              <w:t xml:space="preserve">: </w:t>
            </w:r>
            <w:r w:rsidRPr="00820EAC">
              <w:rPr>
                <w:rFonts w:ascii="Times New Roman" w:eastAsia="Times New Roman" w:hAnsi="Times New Roman" w:cs="Times New Roman"/>
                <w:i/>
                <w:iCs/>
                <w:color w:val="000000" w:themeColor="text1"/>
                <w:sz w:val="20"/>
                <w:szCs w:val="20"/>
                <w:lang w:val="en-US" w:eastAsia="zh-CN"/>
              </w:rPr>
              <w:t>external, personal, practice, and consequence</w:t>
            </w:r>
            <w:r w:rsidRPr="00820EAC">
              <w:rPr>
                <w:rFonts w:ascii="Times New Roman" w:eastAsia="Times New Roman" w:hAnsi="Times New Roman" w:cs="Times New Roman" w:hint="eastAsia"/>
                <w:i/>
                <w:iCs/>
                <w:color w:val="000000" w:themeColor="text1"/>
                <w:sz w:val="20"/>
                <w:szCs w:val="20"/>
                <w:lang w:val="en-US" w:eastAsia="zh-CN"/>
              </w:rPr>
              <w:t xml:space="preserve">, </w:t>
            </w:r>
            <w:r w:rsidRPr="00820EAC">
              <w:rPr>
                <w:rFonts w:ascii="Times New Roman" w:eastAsia="Times New Roman" w:hAnsi="Times New Roman" w:cs="Times New Roman"/>
                <w:i/>
                <w:iCs/>
                <w:color w:val="000000" w:themeColor="text1"/>
                <w:sz w:val="20"/>
                <w:szCs w:val="20"/>
                <w:lang w:val="en-US" w:eastAsia="zh-CN"/>
              </w:rPr>
              <w:t xml:space="preserve">mediated through processes of enactment and reflection. The model theorises change as growth that emerges through participation in professional activities and is shaped by both teachers’ internal interpretations and contextual influences. This dynamic and interconnected </w:t>
            </w:r>
            <w:r w:rsidRPr="00820EAC">
              <w:rPr>
                <w:rFonts w:ascii="Times New Roman" w:eastAsia="Times New Roman" w:hAnsi="Times New Roman" w:cs="Times New Roman" w:hint="eastAsia"/>
                <w:i/>
                <w:iCs/>
                <w:color w:val="000000" w:themeColor="text1"/>
                <w:sz w:val="20"/>
                <w:szCs w:val="20"/>
                <w:lang w:val="en-US" w:eastAsia="zh-CN"/>
              </w:rPr>
              <w:t>model</w:t>
            </w:r>
            <w:r w:rsidRPr="00820EAC">
              <w:rPr>
                <w:rFonts w:ascii="Times New Roman" w:eastAsia="Times New Roman" w:hAnsi="Times New Roman" w:cs="Times New Roman"/>
                <w:i/>
                <w:iCs/>
                <w:color w:val="000000" w:themeColor="text1"/>
                <w:sz w:val="20"/>
                <w:szCs w:val="20"/>
                <w:lang w:val="en-US" w:eastAsia="zh-CN"/>
              </w:rPr>
              <w:t xml:space="preserve"> </w:t>
            </w:r>
            <w:r w:rsidRPr="00820EAC">
              <w:rPr>
                <w:rFonts w:ascii="Times New Roman" w:eastAsia="Times New Roman" w:hAnsi="Times New Roman" w:cs="Times New Roman" w:hint="eastAsia"/>
                <w:i/>
                <w:iCs/>
                <w:color w:val="000000" w:themeColor="text1"/>
                <w:sz w:val="20"/>
                <w:szCs w:val="20"/>
                <w:lang w:val="en-US" w:eastAsia="zh-CN"/>
              </w:rPr>
              <w:t xml:space="preserve">not only </w:t>
            </w:r>
            <w:r w:rsidRPr="00820EAC">
              <w:rPr>
                <w:rFonts w:ascii="Times New Roman" w:eastAsia="Times New Roman" w:hAnsi="Times New Roman" w:cs="Times New Roman"/>
                <w:i/>
                <w:iCs/>
                <w:color w:val="000000" w:themeColor="text1"/>
                <w:sz w:val="20"/>
                <w:szCs w:val="20"/>
                <w:lang w:val="en-US" w:eastAsia="zh-CN"/>
              </w:rPr>
              <w:t>aligns with this review’s conceptualisation of EDR as a context for learning but</w:t>
            </w:r>
            <w:r w:rsidRPr="00820EAC">
              <w:rPr>
                <w:rFonts w:ascii="Times New Roman" w:eastAsia="Times New Roman" w:hAnsi="Times New Roman" w:cs="Times New Roman" w:hint="eastAsia"/>
                <w:i/>
                <w:iCs/>
                <w:color w:val="000000" w:themeColor="text1"/>
                <w:sz w:val="20"/>
                <w:szCs w:val="20"/>
                <w:lang w:val="en-US" w:eastAsia="zh-CN"/>
              </w:rPr>
              <w:t xml:space="preserve"> also helps to frame the practices teachers can participate in and the respective changes, relating these practices, thus presenting </w:t>
            </w:r>
            <w:r w:rsidRPr="00820EAC">
              <w:rPr>
                <w:rFonts w:ascii="Times New Roman" w:eastAsia="Times New Roman" w:hAnsi="Times New Roman" w:cs="Times New Roman"/>
                <w:i/>
                <w:iCs/>
                <w:color w:val="000000" w:themeColor="text1"/>
                <w:sz w:val="20"/>
                <w:szCs w:val="20"/>
                <w:lang w:val="en-US" w:eastAsia="zh-CN"/>
              </w:rPr>
              <w:t>teachers’ learning trajectories</w:t>
            </w:r>
            <w:r w:rsidRPr="00820EAC">
              <w:rPr>
                <w:rFonts w:ascii="Times New Roman" w:eastAsia="Times New Roman" w:hAnsi="Times New Roman" w:cs="Times New Roman" w:hint="eastAsia"/>
                <w:i/>
                <w:iCs/>
                <w:color w:val="000000" w:themeColor="text1"/>
                <w:sz w:val="20"/>
                <w:szCs w:val="20"/>
                <w:lang w:val="en-US" w:eastAsia="zh-CN"/>
              </w:rPr>
              <w:t>.</w:t>
            </w:r>
          </w:p>
          <w:p w14:paraId="196466F4" w14:textId="77777777" w:rsidR="00820EAC" w:rsidRDefault="00820EAC" w:rsidP="00820EAC">
            <w:pPr>
              <w:rPr>
                <w:rFonts w:ascii="Times New Roman" w:hAnsi="Times New Roman" w:cs="Times New Roman"/>
                <w:color w:val="C00000"/>
              </w:rPr>
            </w:pPr>
            <w:r w:rsidRPr="00820EAC">
              <w:rPr>
                <w:rFonts w:ascii="Times New Roman" w:eastAsia="Times New Roman" w:hAnsi="Times New Roman" w:cs="Times New Roman"/>
                <w:i/>
                <w:iCs/>
                <w:color w:val="000000" w:themeColor="text1"/>
                <w:sz w:val="20"/>
                <w:szCs w:val="20"/>
                <w:lang w:val="en-US" w:eastAsia="zh-CN"/>
              </w:rPr>
              <w:t>Overall, the two frameworks provide a coherent and complementary analytic structure. The role</w:t>
            </w:r>
            <w:r w:rsidRPr="00820EAC">
              <w:rPr>
                <w:rFonts w:ascii="Times New Roman" w:eastAsia="Times New Roman" w:hAnsi="Times New Roman" w:cs="Times New Roman" w:hint="eastAsia"/>
                <w:i/>
                <w:iCs/>
                <w:color w:val="000000" w:themeColor="text1"/>
                <w:sz w:val="20"/>
                <w:szCs w:val="20"/>
                <w:lang w:val="en-US" w:eastAsia="zh-CN"/>
              </w:rPr>
              <w:t xml:space="preserve"> typology </w:t>
            </w:r>
            <w:r w:rsidRPr="00820EAC">
              <w:rPr>
                <w:rFonts w:ascii="Times New Roman" w:eastAsia="Times New Roman" w:hAnsi="Times New Roman" w:cs="Times New Roman"/>
                <w:i/>
                <w:iCs/>
                <w:color w:val="000000" w:themeColor="text1"/>
                <w:sz w:val="20"/>
                <w:szCs w:val="20"/>
                <w:lang w:val="en-US" w:eastAsia="zh-CN"/>
              </w:rPr>
              <w:t>identifies how teachers enter EDR and the relational positions they occupy, while the IMTPG illuminates how their learning unfolds through movements across domains and how these movements are shaped by enactment and reflection. Together, the frameworks enable systematic tracing of (a) the</w:t>
            </w:r>
            <w:r w:rsidRPr="00431AD5">
              <w:rPr>
                <w:rFonts w:ascii="Times New Roman" w:hAnsi="Times New Roman" w:cs="Times New Roman"/>
                <w:color w:val="C00000"/>
              </w:rPr>
              <w:t xml:space="preserve"> </w:t>
            </w:r>
            <w:r w:rsidRPr="00820EAC">
              <w:rPr>
                <w:rFonts w:ascii="Times New Roman" w:eastAsia="Times New Roman" w:hAnsi="Times New Roman" w:cs="Times New Roman"/>
                <w:i/>
                <w:iCs/>
                <w:sz w:val="20"/>
                <w:szCs w:val="20"/>
                <w:lang w:val="en-US" w:eastAsia="zh-CN"/>
              </w:rPr>
              <w:t xml:space="preserve">roles teachers occupy, (b) the practices in which they participate as a function of their role positioning, (c) the </w:t>
            </w:r>
            <w:r w:rsidRPr="00820EAC">
              <w:rPr>
                <w:rFonts w:ascii="Times New Roman" w:eastAsia="Times New Roman" w:hAnsi="Times New Roman" w:cs="Times New Roman"/>
                <w:i/>
                <w:iCs/>
                <w:sz w:val="20"/>
                <w:szCs w:val="20"/>
                <w:lang w:val="en-US" w:eastAsia="zh-CN"/>
              </w:rPr>
              <w:lastRenderedPageBreak/>
              <w:t>consequent changes arising from engagement in these practices, and (d) the multi-layered conditions that support or constrain these change processes. This integrated approach allows the review to interpret teacher learning in EDR in a theoretically grounded and analytically coherent way.</w:t>
            </w:r>
          </w:p>
          <w:p w14:paraId="3AF2D04E" w14:textId="77777777" w:rsidR="00820EAC" w:rsidRDefault="00820EAC" w:rsidP="000D0272">
            <w:pPr>
              <w:jc w:val="both"/>
              <w:rPr>
                <w:rFonts w:ascii="Times New Roman" w:eastAsia="Times New Roman" w:hAnsi="Times New Roman" w:cs="Times New Roman"/>
                <w:i/>
                <w:iCs/>
                <w:sz w:val="20"/>
                <w:szCs w:val="20"/>
                <w:lang w:val="en-US" w:eastAsia="zh-CN"/>
              </w:rPr>
            </w:pPr>
          </w:p>
          <w:p w14:paraId="6A1D49B7" w14:textId="29AD287B" w:rsidR="001F4AD9" w:rsidRPr="000D0272" w:rsidRDefault="001F4AD9" w:rsidP="001F4AD9">
            <w:pPr>
              <w:jc w:val="both"/>
              <w:rPr>
                <w:rFonts w:ascii="Times New Roman" w:eastAsia="Times New Roman" w:hAnsi="Times New Roman" w:cs="Times New Roman"/>
                <w:b/>
                <w:bCs/>
                <w:sz w:val="20"/>
                <w:szCs w:val="20"/>
                <w:lang w:val="en-US" w:eastAsia="zh-CN"/>
              </w:rPr>
            </w:pPr>
            <w:r>
              <w:rPr>
                <w:rFonts w:ascii="Times New Roman" w:eastAsia="Times New Roman" w:hAnsi="Times New Roman" w:cs="Times New Roman"/>
                <w:b/>
                <w:bCs/>
                <w:sz w:val="20"/>
                <w:szCs w:val="20"/>
                <w:lang w:val="en-US" w:eastAsia="zh-CN"/>
              </w:rPr>
              <w:t xml:space="preserve">2.2 </w:t>
            </w:r>
            <w:r w:rsidRPr="000D0272">
              <w:rPr>
                <w:rFonts w:ascii="Times New Roman" w:eastAsia="Times New Roman" w:hAnsi="Times New Roman" w:cs="Times New Roman"/>
                <w:b/>
                <w:bCs/>
                <w:sz w:val="20"/>
                <w:szCs w:val="20"/>
                <w:lang w:val="en-US" w:eastAsia="zh-CN"/>
              </w:rPr>
              <w:t>Link between EDR</w:t>
            </w:r>
            <w:r>
              <w:rPr>
                <w:rFonts w:ascii="Times New Roman" w:eastAsia="Times New Roman" w:hAnsi="Times New Roman" w:cs="Times New Roman"/>
                <w:b/>
                <w:bCs/>
                <w:sz w:val="20"/>
                <w:szCs w:val="20"/>
                <w:lang w:val="en-US" w:eastAsia="zh-CN"/>
              </w:rPr>
              <w:t>’</w:t>
            </w:r>
            <w:r w:rsidRPr="000D0272">
              <w:rPr>
                <w:rFonts w:ascii="Times New Roman" w:eastAsia="Times New Roman" w:hAnsi="Times New Roman" w:cs="Times New Roman"/>
                <w:b/>
                <w:bCs/>
                <w:sz w:val="20"/>
                <w:szCs w:val="20"/>
                <w:lang w:val="en-US" w:eastAsia="zh-CN"/>
              </w:rPr>
              <w:t>s collaborative cycles and learning theory</w:t>
            </w:r>
            <w:r>
              <w:rPr>
                <w:rFonts w:ascii="Times New Roman" w:eastAsia="Times New Roman" w:hAnsi="Times New Roman" w:cs="Times New Roman"/>
                <w:b/>
                <w:bCs/>
                <w:sz w:val="20"/>
                <w:szCs w:val="20"/>
                <w:lang w:val="en-US" w:eastAsia="zh-CN"/>
              </w:rPr>
              <w:t xml:space="preserve"> </w:t>
            </w:r>
            <w:r w:rsidRPr="00C25B45">
              <w:rPr>
                <w:rFonts w:ascii="Times New Roman" w:eastAsia="Times New Roman" w:hAnsi="Times New Roman" w:cs="Times New Roman"/>
                <w:b/>
                <w:bCs/>
                <w:color w:val="EE0000"/>
                <w:sz w:val="20"/>
                <w:szCs w:val="20"/>
                <w:lang w:val="en-US" w:eastAsia="zh-CN"/>
              </w:rPr>
              <w:t xml:space="preserve">(Page </w:t>
            </w:r>
            <w:r w:rsidRPr="00C25B45">
              <w:rPr>
                <w:rFonts w:ascii="Times New Roman" w:eastAsia="Times New Roman" w:hAnsi="Times New Roman" w:cs="Times New Roman" w:hint="eastAsia"/>
                <w:b/>
                <w:bCs/>
                <w:color w:val="EE0000"/>
                <w:sz w:val="20"/>
                <w:szCs w:val="20"/>
                <w:lang w:val="en-US" w:eastAsia="zh-CN"/>
              </w:rPr>
              <w:t>2</w:t>
            </w:r>
            <w:r>
              <w:rPr>
                <w:rFonts w:ascii="Times New Roman" w:eastAsia="Times New Roman" w:hAnsi="Times New Roman" w:cs="Times New Roman"/>
                <w:b/>
                <w:bCs/>
                <w:color w:val="EE0000"/>
                <w:sz w:val="20"/>
                <w:szCs w:val="20"/>
                <w:lang w:val="en-US" w:eastAsia="zh-CN"/>
              </w:rPr>
              <w:t>-3</w:t>
            </w:r>
            <w:r w:rsidRPr="00C25B45">
              <w:rPr>
                <w:rFonts w:ascii="Times New Roman" w:eastAsia="Times New Roman" w:hAnsi="Times New Roman" w:cs="Times New Roman"/>
                <w:b/>
                <w:bCs/>
                <w:color w:val="EE0000"/>
                <w:sz w:val="20"/>
                <w:szCs w:val="20"/>
                <w:lang w:val="en-US" w:eastAsia="zh-CN"/>
              </w:rPr>
              <w:t xml:space="preserve">, Para. </w:t>
            </w:r>
            <w:r>
              <w:rPr>
                <w:rFonts w:ascii="Times New Roman" w:eastAsia="Times New Roman" w:hAnsi="Times New Roman" w:cs="Times New Roman"/>
                <w:b/>
                <w:bCs/>
                <w:color w:val="EE0000"/>
                <w:sz w:val="20"/>
                <w:szCs w:val="20"/>
                <w:lang w:val="en-US" w:eastAsia="zh-CN"/>
              </w:rPr>
              <w:t>4</w:t>
            </w:r>
            <w:r w:rsidRPr="00C25B45">
              <w:rPr>
                <w:rFonts w:ascii="Times New Roman" w:eastAsia="Times New Roman" w:hAnsi="Times New Roman" w:cs="Times New Roman"/>
                <w:b/>
                <w:bCs/>
                <w:color w:val="EE0000"/>
                <w:sz w:val="20"/>
                <w:szCs w:val="20"/>
                <w:lang w:val="en-US" w:eastAsia="zh-CN"/>
              </w:rPr>
              <w:t>)</w:t>
            </w:r>
          </w:p>
          <w:p w14:paraId="196DFFA0" w14:textId="179D9110" w:rsidR="001F4AD9" w:rsidRDefault="001F4AD9" w:rsidP="000D0272">
            <w:pPr>
              <w:jc w:val="both"/>
              <w:rPr>
                <w:rFonts w:ascii="Times New Roman" w:eastAsia="Times New Roman" w:hAnsi="Times New Roman" w:cs="Times New Roman"/>
                <w:i/>
                <w:iCs/>
                <w:sz w:val="20"/>
                <w:szCs w:val="20"/>
                <w:lang w:val="en-US" w:eastAsia="zh-CN"/>
              </w:rPr>
            </w:pPr>
            <w:r w:rsidRPr="001F4AD9">
              <w:rPr>
                <w:rFonts w:ascii="Times New Roman" w:eastAsia="Times New Roman" w:hAnsi="Times New Roman" w:cs="Times New Roman"/>
                <w:i/>
                <w:iCs/>
                <w:sz w:val="20"/>
                <w:szCs w:val="20"/>
                <w:lang w:val="en-US" w:eastAsia="zh-CN"/>
              </w:rPr>
              <w:t>EDR is characterised by being theoretically oriented, interventionist, collaborative, responsively grounded, and iterative (McKenney &amp; Reeves, 2020), aligning with core principles of major learning theories. For example, from a sociocultural learning perspective (Vygotsky, 1978; Lave &amp; Wenger, 1991), EDR’s collaborative cycles place teachers within shared activity systems where knowledge is co-constructed through dialogue, mediation, and participation in culturally meaningful practices. From an experiential learning perspective (Kolb, 1984), EDR’s iterative design–testing–refinement loops create opportunities for concrete experience, reflection, and conceptual revision as teachers engage with authentic instructional problems. From an expansive learning perspective (</w:t>
            </w:r>
            <w:proofErr w:type="spellStart"/>
            <w:r w:rsidRPr="001F4AD9">
              <w:rPr>
                <w:rFonts w:ascii="Times New Roman" w:eastAsia="Times New Roman" w:hAnsi="Times New Roman" w:cs="Times New Roman"/>
                <w:i/>
                <w:iCs/>
                <w:sz w:val="20"/>
                <w:szCs w:val="20"/>
                <w:lang w:val="en-US" w:eastAsia="zh-CN"/>
              </w:rPr>
              <w:t>Engeström</w:t>
            </w:r>
            <w:proofErr w:type="spellEnd"/>
            <w:r w:rsidRPr="001F4AD9">
              <w:rPr>
                <w:rFonts w:ascii="Times New Roman" w:eastAsia="Times New Roman" w:hAnsi="Times New Roman" w:cs="Times New Roman"/>
                <w:i/>
                <w:iCs/>
                <w:sz w:val="20"/>
                <w:szCs w:val="20"/>
                <w:lang w:val="en-US" w:eastAsia="zh-CN"/>
              </w:rPr>
              <w:t xml:space="preserve">, 1987, 2001), EDR challenges existing routines and </w:t>
            </w:r>
            <w:r w:rsidRPr="001F4AD9">
              <w:rPr>
                <w:rFonts w:ascii="Times New Roman" w:eastAsia="Times New Roman" w:hAnsi="Times New Roman" w:cs="Times New Roman"/>
                <w:i/>
                <w:iCs/>
                <w:sz w:val="20"/>
                <w:szCs w:val="20"/>
                <w:lang w:val="en-US" w:eastAsia="zh-CN"/>
              </w:rPr>
              <w:lastRenderedPageBreak/>
              <w:t xml:space="preserve">supports the reconstruction of practice as teachers negotiate contradictions, redesign tools, and collectively expand their understanding of the activity system. These theoretical alignments provide a strong rationale for the view that EDR </w:t>
            </w:r>
            <w:r w:rsidR="002A406B">
              <w:rPr>
                <w:rFonts w:ascii="Times New Roman" w:eastAsia="Times New Roman" w:hAnsi="Times New Roman" w:cs="Times New Roman" w:hint="eastAsia"/>
                <w:i/>
                <w:iCs/>
                <w:sz w:val="20"/>
                <w:szCs w:val="20"/>
                <w:lang w:val="en-US" w:eastAsia="zh-CN"/>
              </w:rPr>
              <w:t>should offer a</w:t>
            </w:r>
            <w:r w:rsidRPr="001F4AD9">
              <w:rPr>
                <w:rFonts w:ascii="Times New Roman" w:eastAsia="Times New Roman" w:hAnsi="Times New Roman" w:cs="Times New Roman"/>
                <w:i/>
                <w:iCs/>
                <w:sz w:val="20"/>
                <w:szCs w:val="20"/>
                <w:lang w:val="en-US" w:eastAsia="zh-CN"/>
              </w:rPr>
              <w:t xml:space="preserve"> fertile </w:t>
            </w:r>
            <w:r w:rsidR="002A406B">
              <w:rPr>
                <w:rFonts w:ascii="Times New Roman" w:eastAsia="Times New Roman" w:hAnsi="Times New Roman" w:cs="Times New Roman" w:hint="eastAsia"/>
                <w:i/>
                <w:iCs/>
                <w:sz w:val="20"/>
                <w:szCs w:val="20"/>
                <w:lang w:val="en-US" w:eastAsia="zh-CN"/>
              </w:rPr>
              <w:t xml:space="preserve">context </w:t>
            </w:r>
            <w:r w:rsidRPr="001F4AD9">
              <w:rPr>
                <w:rFonts w:ascii="Times New Roman" w:eastAsia="Times New Roman" w:hAnsi="Times New Roman" w:cs="Times New Roman"/>
                <w:i/>
                <w:iCs/>
                <w:sz w:val="20"/>
                <w:szCs w:val="20"/>
                <w:lang w:val="en-US" w:eastAsia="zh-CN"/>
              </w:rPr>
              <w:t xml:space="preserve">for active, situated, and socially mediated </w:t>
            </w:r>
            <w:r w:rsidR="008C324E" w:rsidRPr="001F4AD9">
              <w:rPr>
                <w:rFonts w:ascii="Times New Roman" w:eastAsia="Times New Roman" w:hAnsi="Times New Roman" w:cs="Times New Roman"/>
                <w:i/>
                <w:iCs/>
                <w:sz w:val="20"/>
                <w:szCs w:val="20"/>
                <w:lang w:val="en-US" w:eastAsia="zh-CN"/>
              </w:rPr>
              <w:t>teacher learning</w:t>
            </w:r>
            <w:r w:rsidRPr="001F4AD9">
              <w:rPr>
                <w:rFonts w:ascii="Times New Roman" w:eastAsia="Times New Roman" w:hAnsi="Times New Roman" w:cs="Times New Roman"/>
                <w:i/>
                <w:iCs/>
                <w:sz w:val="20"/>
                <w:szCs w:val="20"/>
                <w:lang w:val="en-US" w:eastAsia="zh-CN"/>
              </w:rPr>
              <w:t>.</w:t>
            </w:r>
          </w:p>
          <w:p w14:paraId="59BBD379" w14:textId="77777777" w:rsidR="001F4AD9" w:rsidRDefault="001F4AD9" w:rsidP="000D0272">
            <w:pPr>
              <w:jc w:val="both"/>
              <w:rPr>
                <w:rFonts w:ascii="Times New Roman" w:eastAsia="Times New Roman" w:hAnsi="Times New Roman" w:cs="Times New Roman"/>
                <w:i/>
                <w:iCs/>
                <w:sz w:val="20"/>
                <w:szCs w:val="20"/>
                <w:lang w:val="en-US" w:eastAsia="zh-CN"/>
              </w:rPr>
            </w:pPr>
          </w:p>
          <w:p w14:paraId="1F673618" w14:textId="77777777" w:rsidR="00820EAC" w:rsidRDefault="001F4AD9" w:rsidP="000D0272">
            <w:pPr>
              <w:jc w:val="both"/>
              <w:rPr>
                <w:rFonts w:ascii="Times New Roman" w:eastAsia="Times New Roman" w:hAnsi="Times New Roman" w:cs="Times New Roman"/>
                <w:b/>
                <w:bCs/>
                <w:sz w:val="20"/>
                <w:szCs w:val="20"/>
                <w:lang w:val="en-US" w:eastAsia="zh-CN"/>
              </w:rPr>
            </w:pPr>
            <w:r>
              <w:rPr>
                <w:rFonts w:ascii="Times New Roman" w:eastAsia="Times New Roman" w:hAnsi="Times New Roman" w:cs="Times New Roman"/>
                <w:b/>
                <w:bCs/>
                <w:sz w:val="20"/>
                <w:szCs w:val="20"/>
                <w:lang w:val="en-US" w:eastAsia="zh-CN"/>
              </w:rPr>
              <w:t>2.</w:t>
            </w:r>
            <w:r>
              <w:rPr>
                <w:rFonts w:ascii="Times New Roman" w:eastAsia="Times New Roman" w:hAnsi="Times New Roman" w:cs="Times New Roman" w:hint="eastAsia"/>
                <w:b/>
                <w:bCs/>
                <w:sz w:val="20"/>
                <w:szCs w:val="20"/>
                <w:lang w:val="en-US" w:eastAsia="zh-CN"/>
              </w:rPr>
              <w:t>3</w:t>
            </w:r>
            <w:r>
              <w:rPr>
                <w:rFonts w:ascii="Times New Roman" w:eastAsia="Times New Roman" w:hAnsi="Times New Roman" w:cs="Times New Roman"/>
                <w:b/>
                <w:bCs/>
                <w:sz w:val="20"/>
                <w:szCs w:val="20"/>
                <w:lang w:val="en-US" w:eastAsia="zh-CN"/>
              </w:rPr>
              <w:t xml:space="preserve"> positioning </w:t>
            </w:r>
            <w:r w:rsidRPr="001F4AD9">
              <w:rPr>
                <w:rFonts w:ascii="Times New Roman" w:eastAsia="Times New Roman" w:hAnsi="Times New Roman" w:cs="Times New Roman"/>
                <w:b/>
                <w:bCs/>
                <w:sz w:val="20"/>
                <w:szCs w:val="20"/>
                <w:lang w:val="en-US" w:eastAsia="zh-CN"/>
              </w:rPr>
              <w:t>role-change model as a theoretically derived model</w:t>
            </w:r>
            <w:r>
              <w:rPr>
                <w:rFonts w:ascii="Times New Roman" w:eastAsia="Times New Roman" w:hAnsi="Times New Roman" w:cs="Times New Roman" w:hint="eastAsia"/>
                <w:b/>
                <w:bCs/>
                <w:sz w:val="20"/>
                <w:szCs w:val="20"/>
                <w:lang w:val="en-US" w:eastAsia="zh-CN"/>
              </w:rPr>
              <w:t xml:space="preserve"> </w:t>
            </w:r>
          </w:p>
          <w:p w14:paraId="0611874B" w14:textId="06FE9262" w:rsidR="00820EAC" w:rsidRDefault="00820EAC" w:rsidP="000D0272">
            <w:pPr>
              <w:jc w:val="both"/>
              <w:rPr>
                <w:rFonts w:ascii="Times New Roman" w:eastAsia="Times New Roman" w:hAnsi="Times New Roman" w:cs="Times New Roman"/>
                <w:b/>
                <w:bCs/>
                <w:sz w:val="20"/>
                <w:szCs w:val="20"/>
                <w:lang w:val="en-US" w:eastAsia="zh-CN"/>
              </w:rPr>
            </w:pPr>
            <w:r>
              <w:rPr>
                <w:rFonts w:ascii="Times New Roman" w:eastAsia="Times New Roman" w:hAnsi="Times New Roman" w:cs="Times New Roman" w:hint="eastAsia"/>
                <w:b/>
                <w:bCs/>
                <w:sz w:val="20"/>
                <w:szCs w:val="20"/>
                <w:lang w:val="en-US" w:eastAsia="zh-CN"/>
              </w:rPr>
              <w:t>-</w:t>
            </w:r>
            <w:r>
              <w:rPr>
                <w:rFonts w:ascii="Times New Roman" w:eastAsia="Times New Roman" w:hAnsi="Times New Roman" w:cs="Times New Roman"/>
                <w:b/>
                <w:bCs/>
                <w:sz w:val="20"/>
                <w:szCs w:val="20"/>
                <w:lang w:val="en-US" w:eastAsia="zh-CN"/>
              </w:rPr>
              <w:t>C</w:t>
            </w:r>
            <w:r>
              <w:rPr>
                <w:rFonts w:ascii="Times New Roman" w:eastAsia="Times New Roman" w:hAnsi="Times New Roman" w:cs="Times New Roman" w:hint="eastAsia"/>
                <w:b/>
                <w:bCs/>
                <w:sz w:val="20"/>
                <w:szCs w:val="20"/>
                <w:lang w:val="en-US" w:eastAsia="zh-CN"/>
              </w:rPr>
              <w:t xml:space="preserve">onceptual </w:t>
            </w:r>
            <w:r w:rsidRPr="00820EAC">
              <w:rPr>
                <w:rFonts w:ascii="Times New Roman" w:eastAsia="Times New Roman" w:hAnsi="Times New Roman" w:cs="Times New Roman" w:hint="eastAsia"/>
                <w:b/>
                <w:bCs/>
                <w:sz w:val="20"/>
                <w:szCs w:val="20"/>
                <w:lang w:val="en-US" w:eastAsia="zh-CN"/>
              </w:rPr>
              <w:t>frameworks section</w:t>
            </w:r>
          </w:p>
          <w:p w14:paraId="617E0DED" w14:textId="2724E842" w:rsidR="001F4AD9" w:rsidRPr="001F4AD9" w:rsidRDefault="001F4AD9" w:rsidP="000D0272">
            <w:pPr>
              <w:jc w:val="both"/>
              <w:rPr>
                <w:rFonts w:ascii="Times New Roman" w:eastAsia="Times New Roman" w:hAnsi="Times New Roman" w:cs="Times New Roman"/>
                <w:b/>
                <w:bCs/>
                <w:sz w:val="20"/>
                <w:szCs w:val="20"/>
                <w:lang w:val="en-US" w:eastAsia="zh-CN"/>
              </w:rPr>
            </w:pPr>
            <w:r w:rsidRPr="00C25B45">
              <w:rPr>
                <w:rFonts w:ascii="Times New Roman" w:eastAsia="Times New Roman" w:hAnsi="Times New Roman" w:cs="Times New Roman"/>
                <w:b/>
                <w:bCs/>
                <w:color w:val="EE0000"/>
                <w:sz w:val="20"/>
                <w:szCs w:val="20"/>
                <w:lang w:val="en-US" w:eastAsia="zh-CN"/>
              </w:rPr>
              <w:t xml:space="preserve">(Page </w:t>
            </w:r>
            <w:r w:rsidR="000E222C">
              <w:rPr>
                <w:rFonts w:ascii="Times New Roman" w:eastAsia="Times New Roman" w:hAnsi="Times New Roman" w:cs="Times New Roman" w:hint="eastAsia"/>
                <w:b/>
                <w:bCs/>
                <w:color w:val="EE0000"/>
                <w:sz w:val="20"/>
                <w:szCs w:val="20"/>
                <w:lang w:val="en-US" w:eastAsia="zh-CN"/>
              </w:rPr>
              <w:t>4</w:t>
            </w:r>
            <w:r w:rsidRPr="00C25B45">
              <w:rPr>
                <w:rFonts w:ascii="Times New Roman" w:eastAsia="Times New Roman" w:hAnsi="Times New Roman" w:cs="Times New Roman"/>
                <w:b/>
                <w:bCs/>
                <w:color w:val="EE0000"/>
                <w:sz w:val="20"/>
                <w:szCs w:val="20"/>
                <w:lang w:val="en-US" w:eastAsia="zh-CN"/>
              </w:rPr>
              <w:t xml:space="preserve">, Para. </w:t>
            </w:r>
            <w:r w:rsidR="0068477F">
              <w:rPr>
                <w:rFonts w:ascii="Times New Roman" w:eastAsia="Times New Roman" w:hAnsi="Times New Roman" w:cs="Times New Roman" w:hint="eastAsia"/>
                <w:b/>
                <w:bCs/>
                <w:color w:val="EE0000"/>
                <w:sz w:val="20"/>
                <w:szCs w:val="20"/>
                <w:lang w:val="en-US" w:eastAsia="zh-CN"/>
              </w:rPr>
              <w:t>2</w:t>
            </w:r>
            <w:r w:rsidRPr="00C25B45">
              <w:rPr>
                <w:rFonts w:ascii="Times New Roman" w:eastAsia="Times New Roman" w:hAnsi="Times New Roman" w:cs="Times New Roman"/>
                <w:b/>
                <w:bCs/>
                <w:color w:val="EE0000"/>
                <w:sz w:val="20"/>
                <w:szCs w:val="20"/>
                <w:lang w:val="en-US" w:eastAsia="zh-CN"/>
              </w:rPr>
              <w:t>)</w:t>
            </w:r>
          </w:p>
          <w:p w14:paraId="473007BA" w14:textId="77777777" w:rsidR="00820EAC" w:rsidRPr="00820EAC" w:rsidRDefault="00820EAC" w:rsidP="00820EAC">
            <w:pPr>
              <w:rPr>
                <w:rFonts w:ascii="Times New Roman" w:hAnsi="Times New Roman" w:cs="Times New Roman"/>
                <w:i/>
                <w:iCs/>
                <w:color w:val="000000" w:themeColor="text1"/>
                <w:sz w:val="20"/>
                <w:szCs w:val="20"/>
              </w:rPr>
            </w:pPr>
            <w:r w:rsidRPr="00820EAC">
              <w:rPr>
                <w:rFonts w:ascii="Times New Roman" w:hAnsi="Times New Roman" w:cs="Times New Roman"/>
                <w:i/>
                <w:iCs/>
                <w:color w:val="000000" w:themeColor="text1"/>
                <w:sz w:val="20"/>
                <w:szCs w:val="20"/>
              </w:rPr>
              <w:t>Overall, the two frameworks provide a coherent and complementary analytic structure. The role</w:t>
            </w:r>
            <w:r w:rsidRPr="00820EAC">
              <w:rPr>
                <w:rFonts w:ascii="Times New Roman" w:hAnsi="Times New Roman" w:cs="Times New Roman" w:hint="eastAsia"/>
                <w:i/>
                <w:iCs/>
                <w:color w:val="000000" w:themeColor="text1"/>
                <w:sz w:val="20"/>
                <w:szCs w:val="20"/>
              </w:rPr>
              <w:t xml:space="preserve"> typology </w:t>
            </w:r>
            <w:r w:rsidRPr="00820EAC">
              <w:rPr>
                <w:rFonts w:ascii="Times New Roman" w:hAnsi="Times New Roman" w:cs="Times New Roman"/>
                <w:i/>
                <w:iCs/>
                <w:color w:val="000000" w:themeColor="text1"/>
                <w:sz w:val="20"/>
                <w:szCs w:val="20"/>
              </w:rPr>
              <w:t xml:space="preserve">identifies how teachers enter EDR and the relational positions they occupy, while the IMTPG illuminates how their learning unfolds through movements across domains and how these movements are shaped by enactment and reflection. Together, the frameworks enable systematic tracing of (a) the roles teachers occupy, (b) the practices in which they participate as a function of their role positioning, (c) the consequent changes arising from engagement in these practices, and (d) the multi-layered conditions that support or constrain these change processes. This integrated approach allows the review to interpret teacher learning in </w:t>
            </w:r>
            <w:r w:rsidRPr="00820EAC">
              <w:rPr>
                <w:rFonts w:ascii="Times New Roman" w:hAnsi="Times New Roman" w:cs="Times New Roman"/>
                <w:i/>
                <w:iCs/>
                <w:color w:val="000000" w:themeColor="text1"/>
                <w:sz w:val="20"/>
                <w:szCs w:val="20"/>
              </w:rPr>
              <w:lastRenderedPageBreak/>
              <w:t>EDR in a theoretically grounded and analytically coherent way.</w:t>
            </w:r>
          </w:p>
          <w:p w14:paraId="625F69F0" w14:textId="77777777" w:rsidR="00820EAC" w:rsidRDefault="00820EAC" w:rsidP="001F4AD9">
            <w:pPr>
              <w:jc w:val="both"/>
              <w:rPr>
                <w:rFonts w:ascii="Times New Roman" w:eastAsia="Times New Roman" w:hAnsi="Times New Roman" w:cs="Times New Roman"/>
                <w:sz w:val="20"/>
                <w:szCs w:val="20"/>
                <w:lang w:eastAsia="zh-CN"/>
              </w:rPr>
            </w:pPr>
          </w:p>
          <w:p w14:paraId="44AC2E9C" w14:textId="1440C18D" w:rsidR="00820EAC" w:rsidRPr="00820EAC" w:rsidRDefault="00820EAC" w:rsidP="00820EAC">
            <w:pPr>
              <w:jc w:val="both"/>
              <w:rPr>
                <w:rFonts w:ascii="Times New Roman" w:eastAsia="Times New Roman" w:hAnsi="Times New Roman" w:cs="Times New Roman"/>
                <w:b/>
                <w:bCs/>
                <w:sz w:val="20"/>
                <w:szCs w:val="20"/>
                <w:lang w:val="en-US" w:eastAsia="zh-CN"/>
              </w:rPr>
            </w:pPr>
            <w:r>
              <w:rPr>
                <w:rFonts w:ascii="Times New Roman" w:eastAsia="Times New Roman" w:hAnsi="Times New Roman" w:cs="Times New Roman" w:hint="eastAsia"/>
                <w:b/>
                <w:bCs/>
                <w:sz w:val="20"/>
                <w:szCs w:val="20"/>
                <w:lang w:val="en-US" w:eastAsia="zh-CN"/>
              </w:rPr>
              <w:t>-data analysis</w:t>
            </w:r>
            <w:r w:rsidRPr="00820EAC">
              <w:rPr>
                <w:rFonts w:ascii="Times New Roman" w:eastAsia="Times New Roman" w:hAnsi="Times New Roman" w:cs="Times New Roman" w:hint="eastAsia"/>
                <w:b/>
                <w:bCs/>
                <w:sz w:val="20"/>
                <w:szCs w:val="20"/>
                <w:lang w:val="en-US" w:eastAsia="zh-CN"/>
              </w:rPr>
              <w:t xml:space="preserve"> section</w:t>
            </w:r>
          </w:p>
          <w:p w14:paraId="40E4333E" w14:textId="4853B33E" w:rsidR="00820EAC" w:rsidRPr="00820EAC" w:rsidRDefault="00820EAC" w:rsidP="001F4AD9">
            <w:pPr>
              <w:jc w:val="both"/>
              <w:rPr>
                <w:rFonts w:ascii="Times New Roman" w:eastAsia="Times New Roman" w:hAnsi="Times New Roman" w:cs="Times New Roman"/>
                <w:b/>
                <w:bCs/>
                <w:sz w:val="20"/>
                <w:szCs w:val="20"/>
                <w:lang w:val="en-US" w:eastAsia="zh-CN"/>
              </w:rPr>
            </w:pPr>
            <w:r w:rsidRPr="00C25B45">
              <w:rPr>
                <w:rFonts w:ascii="Times New Roman" w:eastAsia="Times New Roman" w:hAnsi="Times New Roman" w:cs="Times New Roman"/>
                <w:b/>
                <w:bCs/>
                <w:color w:val="EE0000"/>
                <w:sz w:val="20"/>
                <w:szCs w:val="20"/>
                <w:lang w:val="en-US" w:eastAsia="zh-CN"/>
              </w:rPr>
              <w:t xml:space="preserve">(Page </w:t>
            </w:r>
            <w:r w:rsidR="0068477F">
              <w:rPr>
                <w:rFonts w:ascii="Times New Roman" w:eastAsia="Times New Roman" w:hAnsi="Times New Roman" w:cs="Times New Roman" w:hint="eastAsia"/>
                <w:b/>
                <w:bCs/>
                <w:color w:val="EE0000"/>
                <w:sz w:val="20"/>
                <w:szCs w:val="20"/>
                <w:lang w:val="en-US" w:eastAsia="zh-CN"/>
              </w:rPr>
              <w:t>6</w:t>
            </w:r>
            <w:r w:rsidRPr="00C25B45">
              <w:rPr>
                <w:rFonts w:ascii="Times New Roman" w:eastAsia="Times New Roman" w:hAnsi="Times New Roman" w:cs="Times New Roman"/>
                <w:b/>
                <w:bCs/>
                <w:color w:val="EE0000"/>
                <w:sz w:val="20"/>
                <w:szCs w:val="20"/>
                <w:lang w:val="en-US" w:eastAsia="zh-CN"/>
              </w:rPr>
              <w:t xml:space="preserve">, Para. </w:t>
            </w:r>
            <w:r w:rsidR="0068477F">
              <w:rPr>
                <w:rFonts w:ascii="Times New Roman" w:eastAsia="Times New Roman" w:hAnsi="Times New Roman" w:cs="Times New Roman" w:hint="eastAsia"/>
                <w:b/>
                <w:bCs/>
                <w:color w:val="EE0000"/>
                <w:sz w:val="20"/>
                <w:szCs w:val="20"/>
                <w:lang w:val="en-US" w:eastAsia="zh-CN"/>
              </w:rPr>
              <w:t>4</w:t>
            </w:r>
            <w:r w:rsidRPr="00C25B45">
              <w:rPr>
                <w:rFonts w:ascii="Times New Roman" w:eastAsia="Times New Roman" w:hAnsi="Times New Roman" w:cs="Times New Roman"/>
                <w:b/>
                <w:bCs/>
                <w:color w:val="EE0000"/>
                <w:sz w:val="20"/>
                <w:szCs w:val="20"/>
                <w:lang w:val="en-US" w:eastAsia="zh-CN"/>
              </w:rPr>
              <w:t>)</w:t>
            </w:r>
          </w:p>
          <w:p w14:paraId="49BDFA31" w14:textId="26E80C23" w:rsidR="00820EAC" w:rsidRDefault="00876617" w:rsidP="00820EAC">
            <w:pPr>
              <w:rPr>
                <w:rFonts w:ascii="Times New Roman" w:hAnsi="Times New Roman" w:cs="Times New Roman"/>
                <w:i/>
                <w:iCs/>
                <w:color w:val="000000" w:themeColor="text1"/>
                <w:sz w:val="20"/>
                <w:szCs w:val="20"/>
                <w:lang w:eastAsia="zh-CN"/>
              </w:rPr>
            </w:pPr>
            <w:r w:rsidRPr="00876617">
              <w:rPr>
                <w:rFonts w:ascii="Times New Roman" w:hAnsi="Times New Roman" w:cs="Times New Roman"/>
                <w:i/>
                <w:iCs/>
                <w:color w:val="000000" w:themeColor="text1"/>
                <w:sz w:val="20"/>
                <w:szCs w:val="20"/>
              </w:rPr>
              <w:t>This comparative process allows each role to be characterised by the specific configurations of participation it involves. Bringing these two analytical layers together, teachers’ role positioning and domain-based teacher change across the IMTPG, allowed the construction of a preliminary, hypothesis-generating role-change model. This model explains how different roles afford distinct practices, in turn, shaping the forms and depth of teacher learning in EDR.</w:t>
            </w:r>
          </w:p>
          <w:p w14:paraId="6C5E964A" w14:textId="77777777" w:rsidR="00876617" w:rsidRDefault="00876617" w:rsidP="00820EAC">
            <w:pPr>
              <w:rPr>
                <w:rFonts w:ascii="Times New Roman" w:hAnsi="Times New Roman" w:cs="Times New Roman" w:hint="eastAsia"/>
                <w:i/>
                <w:iCs/>
                <w:color w:val="000000" w:themeColor="text1"/>
                <w:sz w:val="20"/>
                <w:szCs w:val="20"/>
                <w:lang w:eastAsia="zh-CN"/>
              </w:rPr>
            </w:pPr>
          </w:p>
          <w:p w14:paraId="21E7B439" w14:textId="031DAF0D" w:rsidR="00820EAC" w:rsidRPr="00820EAC" w:rsidRDefault="00820EAC" w:rsidP="00820EAC">
            <w:pPr>
              <w:jc w:val="both"/>
              <w:rPr>
                <w:rFonts w:ascii="Times New Roman" w:eastAsia="Times New Roman" w:hAnsi="Times New Roman" w:cs="Times New Roman"/>
                <w:b/>
                <w:bCs/>
                <w:sz w:val="20"/>
                <w:szCs w:val="20"/>
                <w:lang w:val="en-US" w:eastAsia="zh-CN"/>
              </w:rPr>
            </w:pPr>
            <w:r>
              <w:rPr>
                <w:rFonts w:ascii="Times New Roman" w:eastAsia="Times New Roman" w:hAnsi="Times New Roman" w:cs="Times New Roman" w:hint="eastAsia"/>
                <w:b/>
                <w:bCs/>
                <w:sz w:val="20"/>
                <w:szCs w:val="20"/>
                <w:lang w:val="en-US" w:eastAsia="zh-CN"/>
              </w:rPr>
              <w:t>-findings</w:t>
            </w:r>
            <w:r w:rsidRPr="00820EAC">
              <w:rPr>
                <w:rFonts w:ascii="Times New Roman" w:eastAsia="Times New Roman" w:hAnsi="Times New Roman" w:cs="Times New Roman" w:hint="eastAsia"/>
                <w:b/>
                <w:bCs/>
                <w:sz w:val="20"/>
                <w:szCs w:val="20"/>
                <w:lang w:val="en-US" w:eastAsia="zh-CN"/>
              </w:rPr>
              <w:t xml:space="preserve"> section</w:t>
            </w:r>
          </w:p>
          <w:p w14:paraId="3DA316B4" w14:textId="0B497ADB" w:rsidR="00820EAC" w:rsidRPr="00820EAC" w:rsidRDefault="00820EAC" w:rsidP="00820EAC">
            <w:pPr>
              <w:jc w:val="both"/>
              <w:rPr>
                <w:rFonts w:ascii="Times New Roman" w:eastAsia="Times New Roman" w:hAnsi="Times New Roman" w:cs="Times New Roman"/>
                <w:b/>
                <w:bCs/>
                <w:sz w:val="20"/>
                <w:szCs w:val="20"/>
                <w:lang w:val="en-US" w:eastAsia="zh-CN"/>
              </w:rPr>
            </w:pPr>
            <w:r w:rsidRPr="00C25B45">
              <w:rPr>
                <w:rFonts w:ascii="Times New Roman" w:eastAsia="Times New Roman" w:hAnsi="Times New Roman" w:cs="Times New Roman"/>
                <w:b/>
                <w:bCs/>
                <w:color w:val="EE0000"/>
                <w:sz w:val="20"/>
                <w:szCs w:val="20"/>
                <w:lang w:val="en-US" w:eastAsia="zh-CN"/>
              </w:rPr>
              <w:t xml:space="preserve">(Page </w:t>
            </w:r>
            <w:r>
              <w:rPr>
                <w:rFonts w:ascii="Times New Roman" w:eastAsia="Times New Roman" w:hAnsi="Times New Roman" w:cs="Times New Roman" w:hint="eastAsia"/>
                <w:b/>
                <w:bCs/>
                <w:color w:val="EE0000"/>
                <w:sz w:val="20"/>
                <w:szCs w:val="20"/>
                <w:lang w:val="en-US" w:eastAsia="zh-CN"/>
              </w:rPr>
              <w:t>1</w:t>
            </w:r>
            <w:r w:rsidR="0068477F">
              <w:rPr>
                <w:rFonts w:ascii="Times New Roman" w:eastAsia="Times New Roman" w:hAnsi="Times New Roman" w:cs="Times New Roman" w:hint="eastAsia"/>
                <w:b/>
                <w:bCs/>
                <w:color w:val="EE0000"/>
                <w:sz w:val="20"/>
                <w:szCs w:val="20"/>
                <w:lang w:val="en-US" w:eastAsia="zh-CN"/>
              </w:rPr>
              <w:t>1</w:t>
            </w:r>
            <w:r w:rsidRPr="00C25B45">
              <w:rPr>
                <w:rFonts w:ascii="Times New Roman" w:eastAsia="Times New Roman" w:hAnsi="Times New Roman" w:cs="Times New Roman"/>
                <w:b/>
                <w:bCs/>
                <w:color w:val="EE0000"/>
                <w:sz w:val="20"/>
                <w:szCs w:val="20"/>
                <w:lang w:val="en-US" w:eastAsia="zh-CN"/>
              </w:rPr>
              <w:t xml:space="preserve">, Para. </w:t>
            </w:r>
            <w:r w:rsidR="0068477F">
              <w:rPr>
                <w:rFonts w:ascii="Times New Roman" w:eastAsia="Times New Roman" w:hAnsi="Times New Roman" w:cs="Times New Roman" w:hint="eastAsia"/>
                <w:b/>
                <w:bCs/>
                <w:color w:val="EE0000"/>
                <w:sz w:val="20"/>
                <w:szCs w:val="20"/>
                <w:lang w:val="en-US" w:eastAsia="zh-CN"/>
              </w:rPr>
              <w:t>4</w:t>
            </w:r>
            <w:r w:rsidRPr="00C25B45">
              <w:rPr>
                <w:rFonts w:ascii="Times New Roman" w:eastAsia="Times New Roman" w:hAnsi="Times New Roman" w:cs="Times New Roman"/>
                <w:b/>
                <w:bCs/>
                <w:color w:val="EE0000"/>
                <w:sz w:val="20"/>
                <w:szCs w:val="20"/>
                <w:lang w:val="en-US" w:eastAsia="zh-CN"/>
              </w:rPr>
              <w:t>)</w:t>
            </w:r>
          </w:p>
          <w:p w14:paraId="26E0683B" w14:textId="20E3A094" w:rsidR="00820EAC" w:rsidRPr="00820EAC" w:rsidRDefault="00820EAC" w:rsidP="00820EAC">
            <w:pPr>
              <w:rPr>
                <w:rFonts w:ascii="Times New Roman" w:eastAsia="Times New Roman" w:hAnsi="Times New Roman" w:cs="Times New Roman"/>
                <w:sz w:val="20"/>
                <w:szCs w:val="20"/>
                <w:lang w:eastAsia="zh-CN"/>
              </w:rPr>
            </w:pPr>
            <w:r w:rsidRPr="00820EAC">
              <w:rPr>
                <w:rFonts w:ascii="Times New Roman" w:hAnsi="Times New Roman" w:cs="Times New Roman"/>
                <w:i/>
                <w:iCs/>
                <w:color w:val="000000" w:themeColor="text1"/>
                <w:sz w:val="20"/>
                <w:szCs w:val="20"/>
              </w:rPr>
              <w:t>Grounded in the IMTPG and the existing role typologies, supported by relevant but limited evidence, a preliminary role–change model was developed to capture how different forms of engagement in EDR give rise to distinct change trajectories (see Figure 5).</w:t>
            </w:r>
          </w:p>
        </w:tc>
      </w:tr>
      <w:tr w:rsidR="005F5585" w:rsidRPr="00E40E09" w14:paraId="4313FD10" w14:textId="0A0B5696" w:rsidTr="005F5585">
        <w:tc>
          <w:tcPr>
            <w:tcW w:w="190" w:type="pct"/>
            <w:vAlign w:val="center"/>
          </w:tcPr>
          <w:p w14:paraId="15801824" w14:textId="70E034CA" w:rsidR="005F5585" w:rsidRDefault="005F5585" w:rsidP="004D28E3">
            <w:pPr>
              <w:jc w:val="both"/>
              <w:rPr>
                <w:rFonts w:ascii="Times New Roman" w:hAnsi="Times New Roman" w:cs="Times New Roman"/>
                <w:sz w:val="20"/>
                <w:szCs w:val="20"/>
                <w:lang w:eastAsia="zh-CN"/>
              </w:rPr>
            </w:pPr>
            <w:r>
              <w:rPr>
                <w:rFonts w:ascii="Times New Roman" w:hAnsi="Times New Roman" w:cs="Times New Roman" w:hint="eastAsia"/>
                <w:sz w:val="20"/>
                <w:szCs w:val="20"/>
                <w:lang w:eastAsia="zh-CN"/>
              </w:rPr>
              <w:lastRenderedPageBreak/>
              <w:t>3</w:t>
            </w:r>
          </w:p>
        </w:tc>
        <w:tc>
          <w:tcPr>
            <w:tcW w:w="1316" w:type="pct"/>
          </w:tcPr>
          <w:p w14:paraId="2DCAF19A" w14:textId="77777777" w:rsidR="005F5585" w:rsidRDefault="005F5585" w:rsidP="001104E3">
            <w:pPr>
              <w:rPr>
                <w:rFonts w:ascii="Verdana" w:eastAsia="Times New Roman" w:hAnsi="Verdana" w:cs="Times New Roman"/>
                <w:b/>
                <w:bCs/>
                <w:color w:val="000033"/>
                <w:sz w:val="17"/>
                <w:szCs w:val="17"/>
                <w:shd w:val="clear" w:color="auto" w:fill="FFFFFF"/>
                <w:lang w:val="en-CN" w:eastAsia="zh-CN"/>
              </w:rPr>
            </w:pPr>
            <w:r w:rsidRPr="00D46D72">
              <w:rPr>
                <w:rFonts w:ascii="Verdana" w:eastAsia="Times New Roman" w:hAnsi="Verdana" w:cs="Times New Roman"/>
                <w:color w:val="000033"/>
                <w:sz w:val="17"/>
                <w:szCs w:val="17"/>
                <w:shd w:val="clear" w:color="auto" w:fill="FFFFFF"/>
                <w:lang w:val="en-CN"/>
              </w:rPr>
              <w:t>The procedures are broadly transparent, but several areas require further rigor:</w:t>
            </w: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shd w:val="clear" w:color="auto" w:fill="FFFFFF"/>
                <w:lang w:val="en-CN"/>
              </w:rPr>
              <w:t xml:space="preserve">* </w:t>
            </w:r>
            <w:r w:rsidRPr="00D46D72">
              <w:rPr>
                <w:rFonts w:ascii="Verdana" w:eastAsia="Times New Roman" w:hAnsi="Verdana" w:cs="Times New Roman"/>
                <w:b/>
                <w:bCs/>
                <w:color w:val="000033"/>
                <w:sz w:val="17"/>
                <w:szCs w:val="17"/>
                <w:shd w:val="clear" w:color="auto" w:fill="FFFFFF"/>
                <w:lang w:val="en-CN"/>
              </w:rPr>
              <w:t>Search strategy: The inclusion/exclusion criteria are detailed, yet the decision to limit to English-language, peer-</w:t>
            </w:r>
            <w:r w:rsidRPr="00D46D72">
              <w:rPr>
                <w:rFonts w:ascii="Verdana" w:eastAsia="Times New Roman" w:hAnsi="Verdana" w:cs="Times New Roman"/>
                <w:b/>
                <w:bCs/>
                <w:color w:val="000033"/>
                <w:sz w:val="17"/>
                <w:szCs w:val="17"/>
                <w:shd w:val="clear" w:color="auto" w:fill="FFFFFF"/>
                <w:lang w:val="en-CN"/>
              </w:rPr>
              <w:lastRenderedPageBreak/>
              <w:t>reviewed journal articles should be problematised as a limitation regarding global coverage.</w:t>
            </w:r>
          </w:p>
          <w:p w14:paraId="6331881F" w14:textId="77777777" w:rsidR="005F5585" w:rsidRDefault="005F5585" w:rsidP="001104E3">
            <w:pPr>
              <w:rPr>
                <w:rFonts w:ascii="Verdana" w:eastAsia="Times New Roman" w:hAnsi="Verdana" w:cs="Times New Roman"/>
                <w:color w:val="000033"/>
                <w:sz w:val="17"/>
                <w:szCs w:val="17"/>
                <w:shd w:val="clear" w:color="auto" w:fill="FFFFFF"/>
                <w:lang w:val="en-CN" w:eastAsia="zh-CN"/>
              </w:rPr>
            </w:pP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shd w:val="clear" w:color="auto" w:fill="FFFFFF"/>
                <w:lang w:val="en-CN"/>
              </w:rPr>
              <w:t>* Data analysis: The integration of bibliometric and thematic analyses is appropriate.</w:t>
            </w:r>
          </w:p>
          <w:p w14:paraId="5F9E84CE" w14:textId="5DA377A3" w:rsidR="005F5585" w:rsidRDefault="005F5585" w:rsidP="001104E3">
            <w:pPr>
              <w:rPr>
                <w:rFonts w:ascii="Verdana" w:eastAsia="Times New Roman" w:hAnsi="Verdana" w:cs="Times New Roman"/>
                <w:color w:val="000033"/>
                <w:sz w:val="17"/>
                <w:szCs w:val="17"/>
                <w:shd w:val="clear" w:color="auto" w:fill="FFFFFF"/>
                <w:lang w:val="en-CN"/>
              </w:rPr>
            </w:pP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shd w:val="clear" w:color="auto" w:fill="FFFFFF"/>
                <w:lang w:val="en-CN"/>
              </w:rPr>
              <w:t xml:space="preserve">* Thematic analysis: Although Braun &amp; Clarke (2006) is cited, the description suggests a largely inductive approach. </w:t>
            </w:r>
            <w:r w:rsidRPr="00D46D72">
              <w:rPr>
                <w:rFonts w:ascii="Verdana" w:eastAsia="Times New Roman" w:hAnsi="Verdana" w:cs="Times New Roman"/>
                <w:b/>
                <w:bCs/>
                <w:color w:val="000033"/>
                <w:sz w:val="17"/>
                <w:szCs w:val="17"/>
                <w:shd w:val="clear" w:color="auto" w:fill="FFFFFF"/>
                <w:lang w:val="en-CN"/>
              </w:rPr>
              <w:t>Clarify how themes were validated, were thematic patterns cross-checked with the conceptual framework, or did they emerge entirely from data?</w:t>
            </w:r>
          </w:p>
          <w:p w14:paraId="6E2AE4A2" w14:textId="065E02CF" w:rsidR="005F5585" w:rsidRPr="001104E3" w:rsidRDefault="005F5585" w:rsidP="001104E3">
            <w:pPr>
              <w:rPr>
                <w:sz w:val="20"/>
                <w:szCs w:val="20"/>
                <w:lang w:val="en-CN" w:eastAsia="zh-CN"/>
              </w:rPr>
            </w:pPr>
            <w:r w:rsidRPr="00D46D72">
              <w:rPr>
                <w:rFonts w:ascii="Verdana" w:eastAsia="Times New Roman" w:hAnsi="Verdana" w:cs="Times New Roman"/>
                <w:color w:val="000033"/>
                <w:sz w:val="17"/>
                <w:szCs w:val="17"/>
                <w:shd w:val="clear" w:color="auto" w:fill="FFFFFF"/>
                <w:lang w:val="en-CN"/>
              </w:rPr>
              <w:br/>
              <w:t xml:space="preserve">* Reliability: Inter-coder agreement (85%) is commendable, </w:t>
            </w:r>
            <w:r w:rsidRPr="00D46D72">
              <w:rPr>
                <w:rFonts w:ascii="Verdana" w:eastAsia="Times New Roman" w:hAnsi="Verdana" w:cs="Times New Roman"/>
                <w:b/>
                <w:bCs/>
                <w:color w:val="000033"/>
                <w:sz w:val="17"/>
                <w:szCs w:val="17"/>
                <w:shd w:val="clear" w:color="auto" w:fill="FFFFFF"/>
                <w:lang w:val="en-CN"/>
              </w:rPr>
              <w:t>but details about the coding guide or category system would increase transparency.</w:t>
            </w:r>
            <w:r w:rsidRPr="00D46D72">
              <w:rPr>
                <w:rFonts w:ascii="Verdana" w:eastAsia="Times New Roman" w:hAnsi="Verdana" w:cs="Times New Roman"/>
                <w:b/>
                <w:bCs/>
                <w:color w:val="000033"/>
                <w:sz w:val="17"/>
                <w:szCs w:val="17"/>
                <w:lang w:val="en-CN"/>
              </w:rPr>
              <w:br/>
            </w:r>
            <w:r w:rsidRPr="00D46D72">
              <w:rPr>
                <w:rFonts w:ascii="Verdana" w:eastAsia="Times New Roman" w:hAnsi="Verdana" w:cs="Times New Roman"/>
                <w:color w:val="000033"/>
                <w:sz w:val="17"/>
                <w:szCs w:val="17"/>
                <w:lang w:val="en-CN"/>
              </w:rPr>
              <w:br/>
            </w:r>
          </w:p>
        </w:tc>
        <w:tc>
          <w:tcPr>
            <w:tcW w:w="1747" w:type="pct"/>
          </w:tcPr>
          <w:p w14:paraId="4F6B7C78" w14:textId="4869E038" w:rsidR="005F5585" w:rsidRPr="00C25B45" w:rsidRDefault="005F5585" w:rsidP="00C23E94">
            <w:pPr>
              <w:jc w:val="both"/>
              <w:rPr>
                <w:rFonts w:ascii="Times New Roman" w:eastAsia="Times New Roman" w:hAnsi="Times New Roman" w:cs="Times New Roman"/>
                <w:sz w:val="20"/>
                <w:szCs w:val="20"/>
                <w:lang w:val="en-US" w:eastAsia="zh-CN"/>
              </w:rPr>
            </w:pPr>
            <w:r w:rsidRPr="00C25B45">
              <w:rPr>
                <w:rFonts w:ascii="Times New Roman" w:eastAsia="Times New Roman" w:hAnsi="Times New Roman" w:cs="Times New Roman"/>
                <w:sz w:val="20"/>
                <w:szCs w:val="20"/>
                <w:lang w:val="en-US" w:eastAsia="zh-CN"/>
              </w:rPr>
              <w:lastRenderedPageBreak/>
              <w:t>We appreciate th</w:t>
            </w:r>
            <w:r w:rsidR="00F47B80">
              <w:rPr>
                <w:rFonts w:ascii="Times New Roman" w:eastAsia="Times New Roman" w:hAnsi="Times New Roman" w:cs="Times New Roman"/>
                <w:sz w:val="20"/>
                <w:szCs w:val="20"/>
                <w:lang w:val="en-US" w:eastAsia="zh-CN"/>
              </w:rPr>
              <w:t>ese</w:t>
            </w:r>
            <w:r w:rsidRPr="00C25B45">
              <w:rPr>
                <w:rFonts w:ascii="Times New Roman" w:eastAsia="Times New Roman" w:hAnsi="Times New Roman" w:cs="Times New Roman"/>
                <w:sz w:val="20"/>
                <w:szCs w:val="20"/>
                <w:lang w:val="en-US" w:eastAsia="zh-CN"/>
              </w:rPr>
              <w:t xml:space="preserve"> important comment</w:t>
            </w:r>
            <w:r w:rsidR="00F47B80">
              <w:rPr>
                <w:rFonts w:ascii="Times New Roman" w:eastAsia="Times New Roman" w:hAnsi="Times New Roman" w:cs="Times New Roman"/>
                <w:sz w:val="20"/>
                <w:szCs w:val="20"/>
                <w:lang w:val="en-US" w:eastAsia="zh-CN"/>
              </w:rPr>
              <w:t>s for transparency and rigour of research design</w:t>
            </w:r>
            <w:r w:rsidRPr="00C25B45">
              <w:rPr>
                <w:rFonts w:ascii="Times New Roman" w:eastAsia="Times New Roman" w:hAnsi="Times New Roman" w:cs="Times New Roman"/>
                <w:sz w:val="20"/>
                <w:szCs w:val="20"/>
                <w:lang w:val="en-US" w:eastAsia="zh-CN"/>
              </w:rPr>
              <w:t>. T</w:t>
            </w:r>
            <w:r w:rsidRPr="00C25B45">
              <w:rPr>
                <w:rFonts w:ascii="Times New Roman" w:eastAsia="Times New Roman" w:hAnsi="Times New Roman" w:cs="Times New Roman" w:hint="eastAsia"/>
                <w:sz w:val="20"/>
                <w:szCs w:val="20"/>
                <w:lang w:val="en-US" w:eastAsia="zh-CN"/>
              </w:rPr>
              <w:t xml:space="preserve">he </w:t>
            </w:r>
            <w:r w:rsidRPr="00C25B45">
              <w:rPr>
                <w:rFonts w:ascii="Times New Roman" w:eastAsia="Times New Roman" w:hAnsi="Times New Roman" w:cs="Times New Roman"/>
                <w:sz w:val="20"/>
                <w:szCs w:val="20"/>
                <w:lang w:val="en-US" w:eastAsia="zh-CN"/>
              </w:rPr>
              <w:t>response</w:t>
            </w:r>
            <w:r w:rsidRPr="00C25B45">
              <w:rPr>
                <w:rFonts w:ascii="Times New Roman" w:eastAsia="Times New Roman" w:hAnsi="Times New Roman" w:cs="Times New Roman" w:hint="eastAsia"/>
                <w:sz w:val="20"/>
                <w:szCs w:val="20"/>
                <w:lang w:val="en-US" w:eastAsia="zh-CN"/>
              </w:rPr>
              <w:t xml:space="preserve"> to each comment is listed below. </w:t>
            </w:r>
          </w:p>
          <w:p w14:paraId="2534F8E1" w14:textId="77777777" w:rsidR="005F5585" w:rsidRPr="00C25B45" w:rsidRDefault="005F5585" w:rsidP="00C23E94">
            <w:pPr>
              <w:jc w:val="both"/>
              <w:rPr>
                <w:rFonts w:ascii="Times New Roman" w:eastAsia="Times New Roman" w:hAnsi="Times New Roman" w:cs="Times New Roman"/>
                <w:sz w:val="20"/>
                <w:szCs w:val="20"/>
                <w:lang w:val="en-US" w:eastAsia="zh-CN"/>
              </w:rPr>
            </w:pPr>
          </w:p>
          <w:p w14:paraId="0D284584" w14:textId="282E4714" w:rsidR="008F2401" w:rsidRPr="008F2401" w:rsidRDefault="008F2401" w:rsidP="00C23E94">
            <w:pPr>
              <w:jc w:val="both"/>
              <w:rPr>
                <w:rFonts w:ascii="Times New Roman" w:eastAsia="Times New Roman" w:hAnsi="Times New Roman" w:cs="Times New Roman"/>
                <w:b/>
                <w:bCs/>
                <w:sz w:val="20"/>
                <w:szCs w:val="20"/>
                <w:lang w:val="en-US" w:eastAsia="zh-CN"/>
              </w:rPr>
            </w:pPr>
            <w:r>
              <w:rPr>
                <w:rFonts w:ascii="Times New Roman" w:eastAsia="Times New Roman" w:hAnsi="Times New Roman" w:cs="Times New Roman" w:hint="eastAsia"/>
                <w:b/>
                <w:bCs/>
                <w:sz w:val="20"/>
                <w:szCs w:val="20"/>
                <w:lang w:val="en-US" w:eastAsia="zh-CN"/>
              </w:rPr>
              <w:t xml:space="preserve">3.1 </w:t>
            </w:r>
            <w:r w:rsidRPr="008F2401">
              <w:rPr>
                <w:rFonts w:ascii="Times New Roman" w:eastAsia="Times New Roman" w:hAnsi="Times New Roman" w:cs="Times New Roman"/>
                <w:b/>
                <w:bCs/>
                <w:sz w:val="20"/>
                <w:szCs w:val="20"/>
                <w:lang w:val="en-US" w:eastAsia="zh-CN"/>
              </w:rPr>
              <w:t>Search strategy:</w:t>
            </w:r>
          </w:p>
          <w:p w14:paraId="3934DEA3" w14:textId="36849C2E" w:rsidR="005F5585" w:rsidRPr="00C25B45" w:rsidRDefault="005F5585" w:rsidP="00C23E94">
            <w:pPr>
              <w:jc w:val="both"/>
              <w:rPr>
                <w:rFonts w:ascii="Times New Roman" w:eastAsia="Times New Roman" w:hAnsi="Times New Roman" w:cs="Times New Roman"/>
                <w:sz w:val="20"/>
                <w:szCs w:val="20"/>
                <w:lang w:val="en-US" w:eastAsia="zh-CN"/>
              </w:rPr>
            </w:pPr>
            <w:r w:rsidRPr="00C25B45">
              <w:rPr>
                <w:rFonts w:ascii="Times New Roman" w:eastAsia="Times New Roman" w:hAnsi="Times New Roman" w:cs="Times New Roman"/>
                <w:sz w:val="20"/>
                <w:szCs w:val="20"/>
                <w:lang w:val="en-US" w:eastAsia="zh-CN"/>
              </w:rPr>
              <w:t xml:space="preserve">The decision to include only English-language, peer-reviewed journal articles was guided by the need for consistency in </w:t>
            </w:r>
            <w:r w:rsidRPr="00C25B45">
              <w:rPr>
                <w:rFonts w:ascii="Times New Roman" w:eastAsia="Times New Roman" w:hAnsi="Times New Roman" w:cs="Times New Roman"/>
                <w:sz w:val="20"/>
                <w:szCs w:val="20"/>
                <w:lang w:val="en-US" w:eastAsia="zh-CN"/>
              </w:rPr>
              <w:lastRenderedPageBreak/>
              <w:t xml:space="preserve">methodological quality and reporting standards. Nevertheless, </w:t>
            </w:r>
            <w:r w:rsidRPr="00C25B45">
              <w:rPr>
                <w:rFonts w:ascii="Times New Roman" w:eastAsia="Times New Roman" w:hAnsi="Times New Roman" w:cs="Times New Roman" w:hint="eastAsia"/>
                <w:sz w:val="20"/>
                <w:szCs w:val="20"/>
                <w:lang w:val="en-US" w:eastAsia="zh-CN"/>
              </w:rPr>
              <w:t>we</w:t>
            </w:r>
            <w:r w:rsidRPr="00C25B45">
              <w:rPr>
                <w:rFonts w:ascii="Times New Roman" w:eastAsia="Times New Roman" w:hAnsi="Times New Roman" w:cs="Times New Roman"/>
                <w:sz w:val="20"/>
                <w:szCs w:val="20"/>
                <w:lang w:val="en-US" w:eastAsia="zh-CN"/>
              </w:rPr>
              <w:t xml:space="preserve"> acknowledge that this may limit the representation of research conducted in non-English-speaking contexts. </w:t>
            </w:r>
          </w:p>
          <w:p w14:paraId="32087588" w14:textId="77777777" w:rsidR="008F2401" w:rsidRDefault="008F2401" w:rsidP="00C23E94">
            <w:pPr>
              <w:jc w:val="both"/>
              <w:rPr>
                <w:rFonts w:ascii="Verdana" w:eastAsia="Times New Roman" w:hAnsi="Verdana" w:cs="Times New Roman"/>
                <w:color w:val="000033"/>
                <w:sz w:val="17"/>
                <w:szCs w:val="17"/>
                <w:shd w:val="clear" w:color="auto" w:fill="FFFFFF"/>
                <w:lang w:val="en-CN" w:eastAsia="zh-CN"/>
              </w:rPr>
            </w:pPr>
          </w:p>
          <w:p w14:paraId="149AB315" w14:textId="274BDDB0" w:rsidR="005F5585" w:rsidRPr="008F2401" w:rsidRDefault="008F2401" w:rsidP="00C23E94">
            <w:pPr>
              <w:jc w:val="both"/>
              <w:rPr>
                <w:rFonts w:ascii="Times New Roman" w:eastAsia="Times New Roman" w:hAnsi="Times New Roman" w:cs="Times New Roman"/>
                <w:b/>
                <w:bCs/>
                <w:sz w:val="20"/>
                <w:szCs w:val="20"/>
                <w:lang w:val="en-US" w:eastAsia="zh-CN"/>
              </w:rPr>
            </w:pPr>
            <w:r w:rsidRPr="00F47B80">
              <w:rPr>
                <w:rFonts w:ascii="Times New Roman" w:eastAsia="Times New Roman" w:hAnsi="Times New Roman" w:cs="Times New Roman" w:hint="eastAsia"/>
                <w:b/>
                <w:bCs/>
                <w:sz w:val="20"/>
                <w:szCs w:val="20"/>
                <w:lang w:val="en-US" w:eastAsia="zh-CN"/>
              </w:rPr>
              <w:t xml:space="preserve">3.2 </w:t>
            </w:r>
            <w:r w:rsidRPr="00F47B80">
              <w:rPr>
                <w:rFonts w:ascii="Times New Roman" w:eastAsia="Times New Roman" w:hAnsi="Times New Roman" w:cs="Times New Roman"/>
                <w:b/>
                <w:bCs/>
                <w:sz w:val="20"/>
                <w:szCs w:val="20"/>
                <w:lang w:val="en-US" w:eastAsia="zh-CN"/>
              </w:rPr>
              <w:t>Thematic analysis:</w:t>
            </w:r>
          </w:p>
          <w:p w14:paraId="53E2349F" w14:textId="7B27006C" w:rsidR="00577853" w:rsidRPr="00577853" w:rsidRDefault="00577853" w:rsidP="00577853">
            <w:pPr>
              <w:jc w:val="both"/>
              <w:rPr>
                <w:rFonts w:ascii="Times New Roman" w:eastAsia="Times New Roman" w:hAnsi="Times New Roman" w:cs="Times New Roman"/>
                <w:sz w:val="20"/>
                <w:szCs w:val="20"/>
                <w:lang w:val="en-US" w:eastAsia="zh-CN"/>
              </w:rPr>
            </w:pPr>
            <w:r w:rsidRPr="00577853">
              <w:rPr>
                <w:rFonts w:ascii="Times New Roman" w:eastAsia="Times New Roman" w:hAnsi="Times New Roman" w:cs="Times New Roman"/>
                <w:sz w:val="20"/>
                <w:szCs w:val="20"/>
                <w:lang w:val="en-US" w:eastAsia="zh-CN"/>
              </w:rPr>
              <w:t xml:space="preserve">We have now clarified the analytic logic of the thematic analysis and how deductive and inductive components were validated. In the revised Data Analysis section, we explain that thematic analysis involved two deductive stages for RQ2 and an inductive stage for RQ3. For RQ2, the IMTPG guided the </w:t>
            </w:r>
            <w:proofErr w:type="spellStart"/>
            <w:r w:rsidRPr="00577853">
              <w:rPr>
                <w:rFonts w:ascii="Times New Roman" w:eastAsia="Times New Roman" w:hAnsi="Times New Roman" w:cs="Times New Roman"/>
                <w:sz w:val="20"/>
                <w:szCs w:val="20"/>
                <w:lang w:val="en-US" w:eastAsia="zh-CN"/>
              </w:rPr>
              <w:t>operationalisation</w:t>
            </w:r>
            <w:proofErr w:type="spellEnd"/>
            <w:r w:rsidRPr="00577853">
              <w:rPr>
                <w:rFonts w:ascii="Times New Roman" w:eastAsia="Times New Roman" w:hAnsi="Times New Roman" w:cs="Times New Roman"/>
                <w:sz w:val="20"/>
                <w:szCs w:val="20"/>
                <w:lang w:val="en-US" w:eastAsia="zh-CN"/>
              </w:rPr>
              <w:t xml:space="preserve"> of four dimensions of teacher change, and coded segments were categorised into IMTPG domains to ensure theoretical alignment. The second deductive stage used the partnership role typology to classify teachers’ participation patterns, with role indicators validated against the clustered practices identified in the first stage. Bringing these two layers together enabled the construction of a preliminary role–change model grounded in the established frameworks rather than emergent typology alone.</w:t>
            </w:r>
          </w:p>
          <w:p w14:paraId="2809A7C8" w14:textId="77777777" w:rsidR="00577853" w:rsidRPr="00577853" w:rsidRDefault="00577853" w:rsidP="00577853">
            <w:pPr>
              <w:jc w:val="both"/>
              <w:rPr>
                <w:rFonts w:ascii="Times New Roman" w:eastAsia="Times New Roman" w:hAnsi="Times New Roman" w:cs="Times New Roman"/>
                <w:sz w:val="20"/>
                <w:szCs w:val="20"/>
                <w:lang w:val="en-US" w:eastAsia="zh-CN"/>
              </w:rPr>
            </w:pPr>
          </w:p>
          <w:p w14:paraId="5F04A983" w14:textId="1EDCFA6F" w:rsidR="008F2401" w:rsidRDefault="00577853" w:rsidP="00577853">
            <w:pPr>
              <w:jc w:val="both"/>
              <w:rPr>
                <w:rFonts w:ascii="Times New Roman" w:eastAsia="Times New Roman" w:hAnsi="Times New Roman" w:cs="Times New Roman"/>
                <w:sz w:val="20"/>
                <w:szCs w:val="20"/>
                <w:lang w:val="en-US" w:eastAsia="zh-CN"/>
              </w:rPr>
            </w:pPr>
            <w:r w:rsidRPr="00577853">
              <w:rPr>
                <w:rFonts w:ascii="Times New Roman" w:eastAsia="Times New Roman" w:hAnsi="Times New Roman" w:cs="Times New Roman"/>
                <w:sz w:val="20"/>
                <w:szCs w:val="20"/>
                <w:lang w:val="en-US" w:eastAsia="zh-CN"/>
              </w:rPr>
              <w:t xml:space="preserve">For RQ3, an inductive coding process was used to identify influencing factors. While themes were generated directly from the data, we clarify that the final clustering into personal and contextual conditions was </w:t>
            </w:r>
            <w:r w:rsidRPr="00577853">
              <w:rPr>
                <w:rFonts w:ascii="Times New Roman" w:eastAsia="Times New Roman" w:hAnsi="Times New Roman" w:cs="Times New Roman"/>
                <w:sz w:val="20"/>
                <w:szCs w:val="20"/>
                <w:lang w:val="en-US" w:eastAsia="zh-CN"/>
              </w:rPr>
              <w:lastRenderedPageBreak/>
              <w:t>analytically aligned with</w:t>
            </w:r>
            <w:r>
              <w:rPr>
                <w:rFonts w:ascii="Times New Roman" w:eastAsia="Times New Roman" w:hAnsi="Times New Roman" w:cs="Times New Roman" w:hint="eastAsia"/>
                <w:sz w:val="20"/>
                <w:szCs w:val="20"/>
                <w:lang w:val="en-US" w:eastAsia="zh-CN"/>
              </w:rPr>
              <w:t xml:space="preserve">, </w:t>
            </w:r>
            <w:r w:rsidRPr="00577853">
              <w:rPr>
                <w:rFonts w:ascii="Times New Roman" w:eastAsia="Times New Roman" w:hAnsi="Times New Roman" w:cs="Times New Roman"/>
                <w:sz w:val="20"/>
                <w:szCs w:val="20"/>
                <w:lang w:val="en-US" w:eastAsia="zh-CN"/>
              </w:rPr>
              <w:t>but not predetermined by</w:t>
            </w:r>
            <w:r>
              <w:rPr>
                <w:rFonts w:ascii="Times New Roman" w:eastAsia="Times New Roman" w:hAnsi="Times New Roman" w:cs="Times New Roman" w:hint="eastAsia"/>
                <w:sz w:val="20"/>
                <w:szCs w:val="20"/>
                <w:lang w:val="en-US" w:eastAsia="zh-CN"/>
              </w:rPr>
              <w:t xml:space="preserve">, </w:t>
            </w:r>
            <w:r w:rsidRPr="00577853">
              <w:rPr>
                <w:rFonts w:ascii="Times New Roman" w:eastAsia="Times New Roman" w:hAnsi="Times New Roman" w:cs="Times New Roman"/>
                <w:sz w:val="20"/>
                <w:szCs w:val="20"/>
                <w:lang w:val="en-US" w:eastAsia="zh-CN"/>
              </w:rPr>
              <w:t>the IMTPG. These revisions clarify that themes were both grounded in the data and cross-checked against the conceptual frameworks, ensuring analytic coherence and validity.</w:t>
            </w:r>
          </w:p>
          <w:p w14:paraId="653E73E6" w14:textId="77777777" w:rsidR="000D202B" w:rsidRDefault="000D202B" w:rsidP="00C23E94">
            <w:pPr>
              <w:jc w:val="both"/>
              <w:rPr>
                <w:rFonts w:ascii="Times New Roman" w:eastAsia="Times New Roman" w:hAnsi="Times New Roman" w:cs="Times New Roman"/>
                <w:sz w:val="20"/>
                <w:szCs w:val="20"/>
                <w:lang w:val="en-US" w:eastAsia="zh-CN"/>
              </w:rPr>
            </w:pPr>
          </w:p>
          <w:p w14:paraId="1E868CA7" w14:textId="223C244D" w:rsidR="000D202B" w:rsidRPr="008F2401" w:rsidRDefault="000D202B" w:rsidP="000D202B">
            <w:pPr>
              <w:jc w:val="both"/>
              <w:rPr>
                <w:rFonts w:ascii="Times New Roman" w:eastAsia="Times New Roman" w:hAnsi="Times New Roman" w:cs="Times New Roman"/>
                <w:b/>
                <w:bCs/>
                <w:sz w:val="20"/>
                <w:szCs w:val="20"/>
                <w:lang w:val="en-US" w:eastAsia="zh-CN"/>
              </w:rPr>
            </w:pPr>
            <w:r w:rsidRPr="00F47B80">
              <w:rPr>
                <w:rFonts w:ascii="Times New Roman" w:eastAsia="Times New Roman" w:hAnsi="Times New Roman" w:cs="Times New Roman" w:hint="eastAsia"/>
                <w:b/>
                <w:bCs/>
                <w:sz w:val="20"/>
                <w:szCs w:val="20"/>
                <w:lang w:val="en-US" w:eastAsia="zh-CN"/>
              </w:rPr>
              <w:t>3.3 reliability and transparacy of coding:</w:t>
            </w:r>
          </w:p>
          <w:p w14:paraId="7E920698" w14:textId="17004034" w:rsidR="005F5585" w:rsidRPr="00641E70" w:rsidRDefault="00D12087" w:rsidP="00C25B45">
            <w:pPr>
              <w:jc w:val="both"/>
              <w:rPr>
                <w:rFonts w:ascii="Times New Roman" w:eastAsia="Times New Roman" w:hAnsi="Times New Roman" w:cs="Times New Roman"/>
                <w:sz w:val="20"/>
                <w:szCs w:val="20"/>
                <w:lang w:val="en-US" w:eastAsia="zh-CN"/>
              </w:rPr>
            </w:pPr>
            <w:r w:rsidRPr="00D12087">
              <w:rPr>
                <w:rFonts w:ascii="Times New Roman" w:eastAsia="Times New Roman" w:hAnsi="Times New Roman" w:cs="Times New Roman"/>
                <w:sz w:val="20"/>
                <w:szCs w:val="20"/>
                <w:lang w:val="en-US" w:eastAsia="zh-CN"/>
              </w:rPr>
              <w:t xml:space="preserve">In response, we have expanded the explanation of how the coding guide and category system were developed and refined. The revised Data Analysis section now clarifies that the coding guide began with inductive descriptive codes and was iteratively refined through constant comparison, resulting in a transparent and increasingly stable category structure. We also describe how cross-coding was conducted independently by the first and corresponding authors, how discrepancies were resolved through discussion, and how this process yielded an inter-coder agreement of at least 85%. To enhance </w:t>
            </w:r>
            <w:proofErr w:type="spellStart"/>
            <w:r w:rsidRPr="00D12087">
              <w:rPr>
                <w:rFonts w:ascii="Times New Roman" w:eastAsia="Times New Roman" w:hAnsi="Times New Roman" w:cs="Times New Roman"/>
                <w:sz w:val="20"/>
                <w:szCs w:val="20"/>
                <w:lang w:val="en-US" w:eastAsia="zh-CN"/>
              </w:rPr>
              <w:t>rigour</w:t>
            </w:r>
            <w:proofErr w:type="spellEnd"/>
            <w:r w:rsidRPr="00D12087">
              <w:rPr>
                <w:rFonts w:ascii="Times New Roman" w:eastAsia="Times New Roman" w:hAnsi="Times New Roman" w:cs="Times New Roman"/>
                <w:sz w:val="20"/>
                <w:szCs w:val="20"/>
                <w:lang w:val="en-US" w:eastAsia="zh-CN"/>
              </w:rPr>
              <w:t>, we further note that the second author conducted independent checks of the coding guide and sample-coded excerpts. Finally, we clarify that emerging sub-themes were reviewed against both the inductively developed coding guide and the conceptual frameworks to ensure that themes remained data-grounded while achieving theoretical coherence.</w:t>
            </w:r>
          </w:p>
        </w:tc>
        <w:tc>
          <w:tcPr>
            <w:tcW w:w="1747" w:type="pct"/>
          </w:tcPr>
          <w:p w14:paraId="7B0BF274" w14:textId="14C0F36E" w:rsidR="008F2401" w:rsidRPr="008F2401" w:rsidRDefault="008F2401" w:rsidP="008F2401">
            <w:pPr>
              <w:jc w:val="both"/>
              <w:rPr>
                <w:rFonts w:ascii="Times New Roman" w:eastAsia="Times New Roman" w:hAnsi="Times New Roman" w:cs="Times New Roman"/>
                <w:b/>
                <w:bCs/>
                <w:sz w:val="20"/>
                <w:szCs w:val="20"/>
                <w:lang w:val="en-US" w:eastAsia="zh-CN"/>
              </w:rPr>
            </w:pPr>
            <w:r>
              <w:rPr>
                <w:rFonts w:ascii="Times New Roman" w:eastAsia="Times New Roman" w:hAnsi="Times New Roman" w:cs="Times New Roman" w:hint="eastAsia"/>
                <w:b/>
                <w:bCs/>
                <w:sz w:val="20"/>
                <w:szCs w:val="20"/>
                <w:lang w:val="en-US" w:eastAsia="zh-CN"/>
              </w:rPr>
              <w:lastRenderedPageBreak/>
              <w:t>3.1</w:t>
            </w:r>
            <w:r w:rsidRPr="008F2401">
              <w:rPr>
                <w:rFonts w:ascii="Times New Roman" w:eastAsia="Times New Roman" w:hAnsi="Times New Roman" w:cs="Times New Roman" w:hint="eastAsia"/>
                <w:b/>
                <w:bCs/>
                <w:sz w:val="20"/>
                <w:szCs w:val="20"/>
                <w:lang w:val="en-US" w:eastAsia="zh-CN"/>
              </w:rPr>
              <w:t xml:space="preserve"> </w:t>
            </w:r>
            <w:r w:rsidRPr="008F2401">
              <w:rPr>
                <w:rFonts w:ascii="Times New Roman" w:eastAsia="Times New Roman" w:hAnsi="Times New Roman" w:cs="Times New Roman"/>
                <w:b/>
                <w:bCs/>
                <w:sz w:val="20"/>
                <w:szCs w:val="20"/>
                <w:lang w:val="en-US" w:eastAsia="zh-CN"/>
              </w:rPr>
              <w:t>Search strategy:</w:t>
            </w:r>
          </w:p>
          <w:p w14:paraId="020115C8" w14:textId="0A907DE1" w:rsidR="00577853" w:rsidRPr="00577853" w:rsidRDefault="00577853" w:rsidP="00F47B80">
            <w:pPr>
              <w:jc w:val="both"/>
              <w:rPr>
                <w:rFonts w:ascii="SimSun" w:eastAsia="SimSun" w:hAnsi="SimSun" w:cs="SimSun"/>
                <w:sz w:val="20"/>
                <w:szCs w:val="20"/>
                <w:lang w:val="en-US" w:eastAsia="zh-CN"/>
              </w:rPr>
            </w:pPr>
            <w:r w:rsidRPr="00C25B45">
              <w:rPr>
                <w:rFonts w:ascii="Times New Roman" w:eastAsia="Times New Roman" w:hAnsi="Times New Roman" w:cs="Times New Roman"/>
                <w:b/>
                <w:bCs/>
                <w:color w:val="EE0000"/>
                <w:sz w:val="20"/>
                <w:szCs w:val="20"/>
                <w:lang w:val="en-US" w:eastAsia="zh-CN"/>
              </w:rPr>
              <w:t xml:space="preserve">(Page </w:t>
            </w:r>
            <w:r>
              <w:rPr>
                <w:rFonts w:ascii="Times New Roman" w:eastAsia="Times New Roman" w:hAnsi="Times New Roman" w:cs="Times New Roman" w:hint="eastAsia"/>
                <w:b/>
                <w:bCs/>
                <w:color w:val="EE0000"/>
                <w:sz w:val="20"/>
                <w:szCs w:val="20"/>
                <w:lang w:val="en-US" w:eastAsia="zh-CN"/>
              </w:rPr>
              <w:t>5</w:t>
            </w:r>
            <w:r w:rsidRPr="00C25B45">
              <w:rPr>
                <w:rFonts w:ascii="Times New Roman" w:eastAsia="Times New Roman" w:hAnsi="Times New Roman" w:cs="Times New Roman"/>
                <w:b/>
                <w:bCs/>
                <w:color w:val="EE0000"/>
                <w:sz w:val="20"/>
                <w:szCs w:val="20"/>
                <w:lang w:val="en-US" w:eastAsia="zh-CN"/>
              </w:rPr>
              <w:t xml:space="preserve">, Para. </w:t>
            </w:r>
            <w:r>
              <w:rPr>
                <w:rFonts w:ascii="Times New Roman" w:eastAsia="Times New Roman" w:hAnsi="Times New Roman" w:cs="Times New Roman" w:hint="eastAsia"/>
                <w:b/>
                <w:bCs/>
                <w:color w:val="EE0000"/>
                <w:sz w:val="20"/>
                <w:szCs w:val="20"/>
                <w:lang w:val="en-US" w:eastAsia="zh-CN"/>
              </w:rPr>
              <w:t>5</w:t>
            </w:r>
            <w:r w:rsidRPr="00C25B45">
              <w:rPr>
                <w:rFonts w:ascii="Times New Roman" w:eastAsia="Times New Roman" w:hAnsi="Times New Roman" w:cs="Times New Roman"/>
                <w:b/>
                <w:bCs/>
                <w:color w:val="EE0000"/>
                <w:sz w:val="20"/>
                <w:szCs w:val="20"/>
                <w:lang w:val="en-US" w:eastAsia="zh-CN"/>
              </w:rPr>
              <w:t>)</w:t>
            </w:r>
          </w:p>
          <w:p w14:paraId="656592E7" w14:textId="04C1923F" w:rsidR="00577853" w:rsidRDefault="00577853" w:rsidP="00F47B80">
            <w:pPr>
              <w:jc w:val="both"/>
              <w:rPr>
                <w:rFonts w:ascii="Times New Roman" w:eastAsia="Times New Roman" w:hAnsi="Times New Roman" w:cs="Times New Roman"/>
                <w:b/>
                <w:bCs/>
                <w:sz w:val="20"/>
                <w:szCs w:val="20"/>
                <w:lang w:val="en-US" w:eastAsia="zh-CN"/>
              </w:rPr>
            </w:pPr>
            <w:r w:rsidRPr="00577853">
              <w:rPr>
                <w:rFonts w:ascii="Times New Roman" w:hAnsi="Times New Roman" w:cs="Times New Roman"/>
                <w:i/>
                <w:iCs/>
                <w:color w:val="000000" w:themeColor="text1"/>
                <w:sz w:val="20"/>
                <w:szCs w:val="20"/>
              </w:rPr>
              <w:t>(2) Language and quality:</w:t>
            </w:r>
            <w:r w:rsidRPr="00577853">
              <w:rPr>
                <w:rFonts w:ascii="Times New Roman" w:hAnsi="Times New Roman" w:cs="Times New Roman" w:hint="eastAsia"/>
                <w:i/>
                <w:iCs/>
                <w:color w:val="000000" w:themeColor="text1"/>
                <w:sz w:val="20"/>
                <w:szCs w:val="20"/>
              </w:rPr>
              <w:t xml:space="preserve"> only</w:t>
            </w:r>
            <w:r w:rsidRPr="00577853">
              <w:rPr>
                <w:rFonts w:ascii="Times New Roman" w:hAnsi="Times New Roman" w:cs="Times New Roman"/>
                <w:i/>
                <w:iCs/>
                <w:color w:val="000000" w:themeColor="text1"/>
                <w:sz w:val="20"/>
                <w:szCs w:val="20"/>
              </w:rPr>
              <w:t xml:space="preserve"> English-language, peer-reviewed journal articles</w:t>
            </w:r>
            <w:r w:rsidRPr="00577853">
              <w:rPr>
                <w:rFonts w:ascii="Times New Roman" w:hAnsi="Times New Roman" w:cs="Times New Roman" w:hint="eastAsia"/>
                <w:i/>
                <w:iCs/>
                <w:color w:val="000000" w:themeColor="text1"/>
                <w:sz w:val="20"/>
                <w:szCs w:val="20"/>
              </w:rPr>
              <w:t xml:space="preserve"> were included.</w:t>
            </w:r>
            <w:r w:rsidRPr="00577853">
              <w:rPr>
                <w:rFonts w:ascii="Times New Roman" w:hAnsi="Times New Roman" w:cs="Times New Roman"/>
                <w:i/>
                <w:iCs/>
                <w:color w:val="000000" w:themeColor="text1"/>
                <w:sz w:val="20"/>
                <w:szCs w:val="20"/>
              </w:rPr>
              <w:t xml:space="preserve"> Peer</w:t>
            </w:r>
            <w:r w:rsidRPr="00577853">
              <w:rPr>
                <w:rFonts w:ascii="Times New Roman" w:hAnsi="Times New Roman" w:cs="Times New Roman" w:hint="eastAsia"/>
                <w:i/>
                <w:iCs/>
                <w:color w:val="000000" w:themeColor="text1"/>
                <w:sz w:val="20"/>
                <w:szCs w:val="20"/>
              </w:rPr>
              <w:t xml:space="preserve"> </w:t>
            </w:r>
            <w:r w:rsidRPr="00577853">
              <w:rPr>
                <w:rFonts w:ascii="Times New Roman" w:hAnsi="Times New Roman" w:cs="Times New Roman"/>
                <w:i/>
                <w:iCs/>
                <w:color w:val="000000" w:themeColor="text1"/>
                <w:sz w:val="20"/>
                <w:szCs w:val="20"/>
              </w:rPr>
              <w:t xml:space="preserve">review </w:t>
            </w:r>
            <w:r w:rsidRPr="00577853">
              <w:rPr>
                <w:rFonts w:ascii="Times New Roman" w:hAnsi="Times New Roman" w:cs="Times New Roman" w:hint="eastAsia"/>
                <w:i/>
                <w:iCs/>
                <w:color w:val="000000" w:themeColor="text1"/>
                <w:sz w:val="20"/>
                <w:szCs w:val="20"/>
              </w:rPr>
              <w:t>was used to</w:t>
            </w:r>
            <w:r w:rsidRPr="00577853">
              <w:rPr>
                <w:rFonts w:ascii="Times New Roman" w:hAnsi="Times New Roman" w:cs="Times New Roman"/>
                <w:i/>
                <w:iCs/>
                <w:color w:val="000000" w:themeColor="text1"/>
                <w:sz w:val="20"/>
                <w:szCs w:val="20"/>
              </w:rPr>
              <w:t xml:space="preserve"> ensure quality and methodological rigour, and English-language publications were </w:t>
            </w:r>
            <w:r w:rsidRPr="00577853">
              <w:rPr>
                <w:rFonts w:ascii="Times New Roman" w:hAnsi="Times New Roman" w:cs="Times New Roman" w:hint="eastAsia"/>
                <w:i/>
                <w:iCs/>
                <w:color w:val="000000" w:themeColor="text1"/>
                <w:sz w:val="20"/>
                <w:szCs w:val="20"/>
              </w:rPr>
              <w:t>selected</w:t>
            </w:r>
            <w:r w:rsidRPr="00577853">
              <w:rPr>
                <w:rFonts w:ascii="Times New Roman" w:hAnsi="Times New Roman" w:cs="Times New Roman"/>
                <w:i/>
                <w:iCs/>
                <w:color w:val="000000" w:themeColor="text1"/>
                <w:sz w:val="20"/>
                <w:szCs w:val="20"/>
              </w:rPr>
              <w:t xml:space="preserve"> for clarity</w:t>
            </w:r>
            <w:r w:rsidRPr="00577853">
              <w:rPr>
                <w:rFonts w:ascii="Times New Roman" w:hAnsi="Times New Roman" w:cs="Times New Roman" w:hint="eastAsia"/>
                <w:i/>
                <w:iCs/>
                <w:color w:val="000000" w:themeColor="text1"/>
                <w:sz w:val="20"/>
                <w:szCs w:val="20"/>
              </w:rPr>
              <w:t xml:space="preserve"> of analysis</w:t>
            </w:r>
            <w:r w:rsidRPr="00577853">
              <w:rPr>
                <w:rFonts w:ascii="Times New Roman" w:hAnsi="Times New Roman" w:cs="Times New Roman"/>
                <w:i/>
                <w:iCs/>
                <w:color w:val="000000" w:themeColor="text1"/>
                <w:sz w:val="20"/>
                <w:szCs w:val="20"/>
              </w:rPr>
              <w:t xml:space="preserve">, although the resulting limitations in contextual </w:t>
            </w:r>
            <w:r w:rsidRPr="00577853">
              <w:rPr>
                <w:rFonts w:ascii="Times New Roman" w:hAnsi="Times New Roman" w:cs="Times New Roman"/>
                <w:i/>
                <w:iCs/>
                <w:color w:val="000000" w:themeColor="text1"/>
                <w:sz w:val="20"/>
                <w:szCs w:val="20"/>
              </w:rPr>
              <w:lastRenderedPageBreak/>
              <w:t>generalisability were acknowledged.</w:t>
            </w:r>
          </w:p>
          <w:p w14:paraId="56CBA1AD" w14:textId="77777777" w:rsidR="00577853" w:rsidRDefault="00577853" w:rsidP="00F47B80">
            <w:pPr>
              <w:jc w:val="both"/>
              <w:rPr>
                <w:rFonts w:ascii="Times New Roman" w:eastAsia="Times New Roman" w:hAnsi="Times New Roman" w:cs="Times New Roman"/>
                <w:b/>
                <w:bCs/>
                <w:sz w:val="20"/>
                <w:szCs w:val="20"/>
                <w:lang w:val="en-US" w:eastAsia="zh-CN"/>
              </w:rPr>
            </w:pPr>
          </w:p>
          <w:p w14:paraId="3F0DBD5B" w14:textId="772B1E6C" w:rsidR="00641E70" w:rsidRPr="008F2401" w:rsidRDefault="00641E70" w:rsidP="00641E70">
            <w:pPr>
              <w:jc w:val="both"/>
              <w:rPr>
                <w:rFonts w:ascii="SimSun" w:eastAsia="SimSun" w:hAnsi="SimSun" w:cs="SimSun"/>
                <w:sz w:val="20"/>
                <w:szCs w:val="20"/>
                <w:lang w:val="en-US" w:eastAsia="zh-CN"/>
              </w:rPr>
            </w:pPr>
            <w:r w:rsidRPr="00F47B80">
              <w:rPr>
                <w:rFonts w:ascii="Times New Roman" w:eastAsia="Times New Roman" w:hAnsi="Times New Roman" w:cs="Times New Roman" w:hint="eastAsia"/>
                <w:b/>
                <w:bCs/>
                <w:sz w:val="20"/>
                <w:szCs w:val="20"/>
                <w:lang w:val="en-US" w:eastAsia="zh-CN"/>
              </w:rPr>
              <w:t xml:space="preserve">3.2 </w:t>
            </w:r>
            <w:r w:rsidRPr="00F47B80">
              <w:rPr>
                <w:rFonts w:ascii="Times New Roman" w:eastAsia="Times New Roman" w:hAnsi="Times New Roman" w:cs="Times New Roman"/>
                <w:b/>
                <w:bCs/>
                <w:sz w:val="20"/>
                <w:szCs w:val="20"/>
                <w:lang w:val="en-US" w:eastAsia="zh-CN"/>
              </w:rPr>
              <w:t>Thematic analysis:</w:t>
            </w:r>
            <w:r w:rsidRPr="00C25B45">
              <w:rPr>
                <w:rFonts w:ascii="Times New Roman" w:eastAsia="Times New Roman" w:hAnsi="Times New Roman" w:cs="Times New Roman"/>
                <w:b/>
                <w:bCs/>
                <w:color w:val="EE0000"/>
                <w:sz w:val="20"/>
                <w:szCs w:val="20"/>
                <w:lang w:val="en-US" w:eastAsia="zh-CN"/>
              </w:rPr>
              <w:t xml:space="preserve"> (Page </w:t>
            </w:r>
            <w:r>
              <w:rPr>
                <w:rFonts w:ascii="Times New Roman" w:eastAsia="Times New Roman" w:hAnsi="Times New Roman" w:cs="Times New Roman" w:hint="eastAsia"/>
                <w:b/>
                <w:bCs/>
                <w:color w:val="EE0000"/>
                <w:sz w:val="20"/>
                <w:szCs w:val="20"/>
                <w:lang w:val="en-US" w:eastAsia="zh-CN"/>
              </w:rPr>
              <w:t>6</w:t>
            </w:r>
            <w:r w:rsidR="00D12087">
              <w:rPr>
                <w:rFonts w:ascii="Times New Roman" w:eastAsia="Times New Roman" w:hAnsi="Times New Roman" w:cs="Times New Roman" w:hint="eastAsia"/>
                <w:b/>
                <w:bCs/>
                <w:color w:val="EE0000"/>
                <w:sz w:val="20"/>
                <w:szCs w:val="20"/>
                <w:lang w:val="en-US" w:eastAsia="zh-CN"/>
              </w:rPr>
              <w:t>-7</w:t>
            </w:r>
            <w:r w:rsidRPr="00C25B45">
              <w:rPr>
                <w:rFonts w:ascii="Times New Roman" w:eastAsia="Times New Roman" w:hAnsi="Times New Roman" w:cs="Times New Roman"/>
                <w:b/>
                <w:bCs/>
                <w:color w:val="EE0000"/>
                <w:sz w:val="20"/>
                <w:szCs w:val="20"/>
                <w:lang w:val="en-US" w:eastAsia="zh-CN"/>
              </w:rPr>
              <w:t xml:space="preserve">, Para. </w:t>
            </w:r>
            <w:r w:rsidR="0068477F">
              <w:rPr>
                <w:rFonts w:ascii="Times New Roman" w:eastAsia="Times New Roman" w:hAnsi="Times New Roman" w:cs="Times New Roman" w:hint="eastAsia"/>
                <w:b/>
                <w:bCs/>
                <w:color w:val="EE0000"/>
                <w:sz w:val="20"/>
                <w:szCs w:val="20"/>
                <w:lang w:val="en-US" w:eastAsia="zh-CN"/>
              </w:rPr>
              <w:t>3-5</w:t>
            </w:r>
            <w:r w:rsidRPr="00C25B45">
              <w:rPr>
                <w:rFonts w:ascii="Times New Roman" w:eastAsia="Times New Roman" w:hAnsi="Times New Roman" w:cs="Times New Roman"/>
                <w:b/>
                <w:bCs/>
                <w:color w:val="EE0000"/>
                <w:sz w:val="20"/>
                <w:szCs w:val="20"/>
                <w:lang w:val="en-US" w:eastAsia="zh-CN"/>
              </w:rPr>
              <w:t>)</w:t>
            </w:r>
          </w:p>
          <w:p w14:paraId="53269B2C" w14:textId="18A54CB2" w:rsidR="00577853" w:rsidRPr="00577853" w:rsidRDefault="00577853" w:rsidP="00577853">
            <w:pPr>
              <w:ind w:firstLineChars="200" w:firstLine="400"/>
              <w:rPr>
                <w:rFonts w:ascii="Times New Roman" w:eastAsia="Times New Roman" w:hAnsi="Times New Roman" w:cs="Times New Roman"/>
                <w:i/>
                <w:iCs/>
                <w:color w:val="000000" w:themeColor="text1"/>
                <w:sz w:val="20"/>
                <w:szCs w:val="20"/>
                <w:lang w:val="en-US" w:eastAsia="zh-CN"/>
              </w:rPr>
            </w:pPr>
            <w:r w:rsidRPr="00577853">
              <w:rPr>
                <w:rFonts w:ascii="Times New Roman" w:eastAsia="Times New Roman" w:hAnsi="Times New Roman" w:cs="Times New Roman"/>
                <w:i/>
                <w:iCs/>
                <w:color w:val="000000" w:themeColor="text1"/>
                <w:sz w:val="20"/>
                <w:szCs w:val="20"/>
                <w:lang w:val="en-US" w:eastAsia="zh-CN"/>
              </w:rPr>
              <w:t>Thematic analysis (Braun &amp; Clarke, 2006) involved both deductive and inductive components, corresponding respectively to RQ2 and RQ3. For RQ2, two deductive stages were</w:t>
            </w:r>
            <w:r w:rsidRPr="001D69C6">
              <w:rPr>
                <w:rFonts w:ascii="Times New Roman" w:hAnsi="Times New Roman" w:cs="Times New Roman"/>
                <w:color w:val="4EA72E" w:themeColor="accent6"/>
              </w:rPr>
              <w:t xml:space="preserve"> </w:t>
            </w:r>
            <w:r w:rsidRPr="00577853">
              <w:rPr>
                <w:rFonts w:ascii="Times New Roman" w:eastAsia="Times New Roman" w:hAnsi="Times New Roman" w:cs="Times New Roman"/>
                <w:i/>
                <w:iCs/>
                <w:color w:val="000000" w:themeColor="text1"/>
                <w:sz w:val="20"/>
                <w:szCs w:val="20"/>
                <w:lang w:val="en-US" w:eastAsia="zh-CN"/>
              </w:rPr>
              <w:t>conducted.</w:t>
            </w:r>
            <w:r w:rsidRPr="00577853">
              <w:rPr>
                <w:rFonts w:ascii="Times New Roman" w:eastAsia="Times New Roman" w:hAnsi="Times New Roman" w:cs="Times New Roman" w:hint="eastAsia"/>
                <w:i/>
                <w:iCs/>
                <w:color w:val="000000" w:themeColor="text1"/>
                <w:sz w:val="20"/>
                <w:szCs w:val="20"/>
                <w:lang w:val="en-US" w:eastAsia="zh-CN"/>
              </w:rPr>
              <w:t xml:space="preserve"> </w:t>
            </w:r>
            <w:r w:rsidRPr="00577853">
              <w:rPr>
                <w:rFonts w:ascii="Times New Roman" w:eastAsia="Times New Roman" w:hAnsi="Times New Roman" w:cs="Times New Roman"/>
                <w:i/>
                <w:iCs/>
                <w:color w:val="000000" w:themeColor="text1"/>
                <w:sz w:val="20"/>
                <w:szCs w:val="20"/>
                <w:lang w:val="en-US" w:eastAsia="zh-CN"/>
              </w:rPr>
              <w:t>F</w:t>
            </w:r>
            <w:r w:rsidRPr="00577853">
              <w:rPr>
                <w:rFonts w:ascii="Times New Roman" w:eastAsia="Times New Roman" w:hAnsi="Times New Roman" w:cs="Times New Roman" w:hint="eastAsia"/>
                <w:i/>
                <w:iCs/>
                <w:color w:val="000000" w:themeColor="text1"/>
                <w:sz w:val="20"/>
                <w:szCs w:val="20"/>
                <w:lang w:val="en-US" w:eastAsia="zh-CN"/>
              </w:rPr>
              <w:t>irst, t</w:t>
            </w:r>
            <w:r w:rsidRPr="00577853">
              <w:rPr>
                <w:rFonts w:ascii="Times New Roman" w:eastAsia="Times New Roman" w:hAnsi="Times New Roman" w:cs="Times New Roman"/>
                <w:i/>
                <w:iCs/>
                <w:color w:val="000000" w:themeColor="text1"/>
                <w:sz w:val="20"/>
                <w:szCs w:val="20"/>
                <w:lang w:val="en-US" w:eastAsia="zh-CN"/>
              </w:rPr>
              <w:t>he four dimensions of teacher change examined in this review were operationally defined in direct alignment with the IMTPG-informed coding framework. ‘Knowledge’ refers to shifts in teachers’ conceptual, pedagogical, or technological understandings as evidenced in their reflections or enacted designs. ‘Perspectives’</w:t>
            </w:r>
            <w:r w:rsidRPr="00844A67">
              <w:rPr>
                <w:rFonts w:ascii="Times New Roman" w:hAnsi="Times New Roman" w:cs="Times New Roman"/>
                <w:color w:val="0F9ED5" w:themeColor="accent4"/>
                <w:lang w:val="en-US"/>
              </w:rPr>
              <w:t xml:space="preserve"> </w:t>
            </w:r>
            <w:r w:rsidRPr="00577853">
              <w:rPr>
                <w:rFonts w:ascii="Times New Roman" w:eastAsia="Times New Roman" w:hAnsi="Times New Roman" w:cs="Times New Roman"/>
                <w:i/>
                <w:iCs/>
                <w:color w:val="000000" w:themeColor="text1"/>
                <w:sz w:val="20"/>
                <w:szCs w:val="20"/>
                <w:lang w:val="en-US" w:eastAsia="zh-CN"/>
              </w:rPr>
              <w:t>capture changes in teachers’ beliefs, orientations, or interpretive stances toward teaching, learning, or innovation. ‘Emotions’ denote affective shifts related to confidence, motivation, professional identity, or sense of agency that accompany participation in design cycles. ‘Practice’ encompasses changes in teachers’ instructional</w:t>
            </w:r>
            <w:r w:rsidRPr="00844A67">
              <w:rPr>
                <w:rFonts w:ascii="Times New Roman" w:hAnsi="Times New Roman" w:cs="Times New Roman"/>
                <w:color w:val="0F9ED5" w:themeColor="accent4"/>
                <w:lang w:val="en-US"/>
              </w:rPr>
              <w:t xml:space="preserve"> </w:t>
            </w:r>
            <w:r w:rsidRPr="00577853">
              <w:rPr>
                <w:rFonts w:ascii="Times New Roman" w:eastAsia="Times New Roman" w:hAnsi="Times New Roman" w:cs="Times New Roman"/>
                <w:i/>
                <w:iCs/>
                <w:color w:val="000000" w:themeColor="text1"/>
                <w:sz w:val="20"/>
                <w:szCs w:val="20"/>
                <w:lang w:val="en-US" w:eastAsia="zh-CN"/>
              </w:rPr>
              <w:t>behaviours, design decisions, or experimentation within their classrooms.</w:t>
            </w:r>
            <w:r w:rsidRPr="00577853">
              <w:rPr>
                <w:rFonts w:ascii="Times New Roman" w:eastAsia="Times New Roman" w:hAnsi="Times New Roman" w:cs="Times New Roman" w:hint="eastAsia"/>
                <w:i/>
                <w:iCs/>
                <w:color w:val="000000" w:themeColor="text1"/>
                <w:sz w:val="20"/>
                <w:szCs w:val="20"/>
                <w:lang w:val="en-US" w:eastAsia="zh-CN"/>
              </w:rPr>
              <w:t xml:space="preserve"> </w:t>
            </w:r>
            <w:r w:rsidRPr="00577853">
              <w:rPr>
                <w:rFonts w:ascii="Times New Roman" w:eastAsia="Times New Roman" w:hAnsi="Times New Roman" w:cs="Times New Roman"/>
                <w:i/>
                <w:iCs/>
                <w:color w:val="000000" w:themeColor="text1"/>
                <w:sz w:val="20"/>
                <w:szCs w:val="20"/>
                <w:lang w:val="en-US" w:eastAsia="zh-CN"/>
              </w:rPr>
              <w:t>Guided by these definitions, teacher-related segments</w:t>
            </w:r>
            <w:r w:rsidRPr="00FB797E">
              <w:rPr>
                <w:rFonts w:ascii="Times New Roman" w:hAnsi="Times New Roman" w:cs="Times New Roman"/>
                <w:color w:val="C00000"/>
                <w:lang w:val="en-US"/>
              </w:rPr>
              <w:t xml:space="preserve"> </w:t>
            </w:r>
            <w:r w:rsidRPr="00577853">
              <w:rPr>
                <w:rFonts w:ascii="Times New Roman" w:eastAsia="Times New Roman" w:hAnsi="Times New Roman" w:cs="Times New Roman"/>
                <w:i/>
                <w:iCs/>
                <w:color w:val="000000" w:themeColor="text1"/>
                <w:sz w:val="20"/>
                <w:szCs w:val="20"/>
                <w:lang w:val="en-US" w:eastAsia="zh-CN"/>
              </w:rPr>
              <w:t xml:space="preserve">were descriptively coded and then categorised into IMTPG domains, tracing how changes in knowledge, perspectives, emotions, and </w:t>
            </w:r>
            <w:r w:rsidRPr="00577853">
              <w:rPr>
                <w:rFonts w:ascii="Times New Roman" w:eastAsia="Times New Roman" w:hAnsi="Times New Roman" w:cs="Times New Roman"/>
                <w:i/>
                <w:iCs/>
                <w:color w:val="000000" w:themeColor="text1"/>
                <w:sz w:val="20"/>
                <w:szCs w:val="20"/>
                <w:lang w:val="en-US" w:eastAsia="zh-CN"/>
              </w:rPr>
              <w:lastRenderedPageBreak/>
              <w:t>practices unfolded through enactment and reflection across the external, personal, practice, and consequence domains. Appendix B outlines the</w:t>
            </w:r>
            <w:r w:rsidRPr="00FB797E">
              <w:rPr>
                <w:rFonts w:ascii="Times New Roman" w:hAnsi="Times New Roman" w:cs="Times New Roman"/>
                <w:color w:val="C00000"/>
                <w:lang w:val="en-US"/>
              </w:rPr>
              <w:t xml:space="preserve"> </w:t>
            </w:r>
            <w:r w:rsidRPr="00577853">
              <w:rPr>
                <w:rFonts w:ascii="Times New Roman" w:eastAsia="Times New Roman" w:hAnsi="Times New Roman" w:cs="Times New Roman"/>
                <w:i/>
                <w:iCs/>
                <w:color w:val="000000" w:themeColor="text1"/>
                <w:sz w:val="20"/>
                <w:szCs w:val="20"/>
                <w:lang w:val="en-US" w:eastAsia="zh-CN"/>
              </w:rPr>
              <w:t>coding stages and theme development process.</w:t>
            </w:r>
          </w:p>
          <w:p w14:paraId="0B1BB630" w14:textId="162DB959" w:rsidR="00577853" w:rsidRPr="00577853" w:rsidRDefault="00577853" w:rsidP="00577853">
            <w:pPr>
              <w:ind w:firstLineChars="200" w:firstLine="400"/>
              <w:rPr>
                <w:rFonts w:ascii="Times New Roman" w:eastAsia="Times New Roman" w:hAnsi="Times New Roman" w:cs="Times New Roman"/>
                <w:i/>
                <w:iCs/>
                <w:color w:val="000000" w:themeColor="text1"/>
                <w:sz w:val="20"/>
                <w:szCs w:val="20"/>
                <w:lang w:val="en-US" w:eastAsia="zh-CN"/>
              </w:rPr>
            </w:pPr>
            <w:r w:rsidRPr="00577853">
              <w:rPr>
                <w:rFonts w:ascii="Times New Roman" w:eastAsia="Times New Roman" w:hAnsi="Times New Roman" w:cs="Times New Roman"/>
                <w:i/>
                <w:iCs/>
                <w:color w:val="000000" w:themeColor="text1"/>
                <w:sz w:val="20"/>
                <w:szCs w:val="20"/>
                <w:lang w:val="en-US" w:eastAsia="zh-CN"/>
              </w:rPr>
              <w:t>S</w:t>
            </w:r>
            <w:r w:rsidRPr="00577853">
              <w:rPr>
                <w:rFonts w:ascii="Times New Roman" w:eastAsia="Times New Roman" w:hAnsi="Times New Roman" w:cs="Times New Roman" w:hint="eastAsia"/>
                <w:i/>
                <w:iCs/>
                <w:color w:val="000000" w:themeColor="text1"/>
                <w:sz w:val="20"/>
                <w:szCs w:val="20"/>
                <w:lang w:val="en-US" w:eastAsia="zh-CN"/>
              </w:rPr>
              <w:t>econd</w:t>
            </w:r>
            <w:r w:rsidRPr="00577853">
              <w:rPr>
                <w:rFonts w:ascii="Times New Roman" w:eastAsia="Times New Roman" w:hAnsi="Times New Roman" w:cs="Times New Roman"/>
                <w:i/>
                <w:iCs/>
                <w:color w:val="000000" w:themeColor="text1"/>
                <w:sz w:val="20"/>
                <w:szCs w:val="20"/>
                <w:lang w:val="en-US" w:eastAsia="zh-CN"/>
              </w:rPr>
              <w:t xml:space="preserve">, </w:t>
            </w:r>
            <w:r w:rsidRPr="00577853">
              <w:rPr>
                <w:rFonts w:ascii="Times New Roman" w:eastAsia="Times New Roman" w:hAnsi="Times New Roman" w:cs="Times New Roman" w:hint="eastAsia"/>
                <w:i/>
                <w:iCs/>
                <w:color w:val="000000" w:themeColor="text1"/>
                <w:sz w:val="20"/>
                <w:szCs w:val="20"/>
                <w:lang w:val="en-US" w:eastAsia="zh-CN"/>
              </w:rPr>
              <w:t xml:space="preserve">building on </w:t>
            </w:r>
            <w:r w:rsidRPr="00577853">
              <w:rPr>
                <w:rFonts w:ascii="Times New Roman" w:eastAsia="Times New Roman" w:hAnsi="Times New Roman" w:cs="Times New Roman"/>
                <w:i/>
                <w:iCs/>
                <w:color w:val="000000" w:themeColor="text1"/>
                <w:sz w:val="20"/>
                <w:szCs w:val="20"/>
                <w:lang w:val="en-US" w:eastAsia="zh-CN"/>
              </w:rPr>
              <w:t>McKenney and Reeves’ (2019) interpretation</w:t>
            </w:r>
            <w:r w:rsidRPr="00577853">
              <w:rPr>
                <w:rFonts w:ascii="Times New Roman" w:eastAsia="Times New Roman" w:hAnsi="Times New Roman" w:cs="Times New Roman" w:hint="eastAsia"/>
                <w:i/>
                <w:iCs/>
                <w:color w:val="000000" w:themeColor="text1"/>
                <w:sz w:val="20"/>
                <w:szCs w:val="20"/>
                <w:lang w:val="en-US" w:eastAsia="zh-CN"/>
              </w:rPr>
              <w:t xml:space="preserve"> of partnership role</w:t>
            </w:r>
            <w:r w:rsidR="00FE70FB">
              <w:rPr>
                <w:rFonts w:ascii="Times New Roman" w:eastAsia="Times New Roman" w:hAnsi="Times New Roman" w:cs="Times New Roman" w:hint="eastAsia"/>
                <w:i/>
                <w:iCs/>
                <w:color w:val="000000" w:themeColor="text1"/>
                <w:sz w:val="20"/>
                <w:szCs w:val="20"/>
                <w:lang w:val="en-US" w:eastAsia="zh-CN"/>
              </w:rPr>
              <w:t>s</w:t>
            </w:r>
            <w:r w:rsidRPr="00577853">
              <w:rPr>
                <w:rFonts w:ascii="Times New Roman" w:eastAsia="Times New Roman" w:hAnsi="Times New Roman" w:cs="Times New Roman" w:hint="eastAsia"/>
                <w:i/>
                <w:iCs/>
                <w:color w:val="000000" w:themeColor="text1"/>
                <w:sz w:val="20"/>
                <w:szCs w:val="20"/>
                <w:lang w:val="en-US" w:eastAsia="zh-CN"/>
              </w:rPr>
              <w:t xml:space="preserve"> in </w:t>
            </w:r>
            <w:r w:rsidRPr="00577853">
              <w:rPr>
                <w:rFonts w:ascii="Times New Roman" w:eastAsia="Times New Roman" w:hAnsi="Times New Roman" w:cs="Times New Roman"/>
                <w:i/>
                <w:iCs/>
                <w:color w:val="000000" w:themeColor="text1"/>
                <w:sz w:val="20"/>
                <w:szCs w:val="20"/>
                <w:lang w:val="en-US" w:eastAsia="zh-CN"/>
              </w:rPr>
              <w:t>EDR</w:t>
            </w:r>
            <w:r w:rsidRPr="00577853">
              <w:rPr>
                <w:rFonts w:ascii="Times New Roman" w:eastAsia="Times New Roman" w:hAnsi="Times New Roman" w:cs="Times New Roman" w:hint="eastAsia"/>
                <w:i/>
                <w:iCs/>
                <w:color w:val="000000" w:themeColor="text1"/>
                <w:sz w:val="20"/>
                <w:szCs w:val="20"/>
                <w:lang w:val="en-US" w:eastAsia="zh-CN"/>
              </w:rPr>
              <w:t>,</w:t>
            </w:r>
            <w:r w:rsidRPr="00577853">
              <w:rPr>
                <w:rFonts w:ascii="Times New Roman" w:eastAsia="Times New Roman" w:hAnsi="Times New Roman" w:cs="Times New Roman"/>
                <w:i/>
                <w:iCs/>
                <w:color w:val="000000" w:themeColor="text1"/>
                <w:sz w:val="20"/>
                <w:szCs w:val="20"/>
                <w:lang w:val="en-US" w:eastAsia="zh-CN"/>
              </w:rPr>
              <w:t xml:space="preserve"> teachers’ participation was analytically classified into three </w:t>
            </w:r>
            <w:r w:rsidR="00FE70FB">
              <w:rPr>
                <w:rFonts w:ascii="Times New Roman" w:eastAsia="Times New Roman" w:hAnsi="Times New Roman" w:cs="Times New Roman" w:hint="eastAsia"/>
                <w:i/>
                <w:iCs/>
                <w:color w:val="000000" w:themeColor="text1"/>
                <w:sz w:val="20"/>
                <w:szCs w:val="20"/>
                <w:lang w:val="en-US" w:eastAsia="zh-CN"/>
              </w:rPr>
              <w:t xml:space="preserve">role </w:t>
            </w:r>
            <w:r w:rsidRPr="00577853">
              <w:rPr>
                <w:rFonts w:ascii="Times New Roman" w:eastAsia="Times New Roman" w:hAnsi="Times New Roman" w:cs="Times New Roman"/>
                <w:i/>
                <w:iCs/>
                <w:color w:val="000000" w:themeColor="text1"/>
                <w:sz w:val="20"/>
                <w:szCs w:val="20"/>
                <w:lang w:val="en-US" w:eastAsia="zh-CN"/>
              </w:rPr>
              <w:t>categories:</w:t>
            </w:r>
            <w:r w:rsidRPr="00577853">
              <w:rPr>
                <w:rFonts w:ascii="Times New Roman" w:eastAsia="Times New Roman" w:hAnsi="Times New Roman" w:cs="Times New Roman" w:hint="eastAsia"/>
                <w:i/>
                <w:iCs/>
                <w:color w:val="000000" w:themeColor="text1"/>
                <w:sz w:val="20"/>
                <w:szCs w:val="20"/>
                <w:lang w:val="en-US" w:eastAsia="zh-CN"/>
              </w:rPr>
              <w:t xml:space="preserve"> </w:t>
            </w:r>
            <w:r w:rsidRPr="00577853">
              <w:rPr>
                <w:rFonts w:ascii="Times New Roman" w:eastAsia="Times New Roman" w:hAnsi="Times New Roman" w:cs="Times New Roman"/>
                <w:i/>
                <w:iCs/>
                <w:color w:val="000000" w:themeColor="text1"/>
                <w:sz w:val="20"/>
                <w:szCs w:val="20"/>
                <w:lang w:val="en-US" w:eastAsia="zh-CN"/>
              </w:rPr>
              <w:t xml:space="preserve">practitioner (implementing researcher-designed interventions and providing classroom feedback), practitioner-collaborator (joint participation in iterative design stages while researchers retained primary control), and practitioner-researcher (initiating inquiries, analysing data, or generating design revisions with substantial autonomy). </w:t>
            </w:r>
            <w:r w:rsidR="00876617" w:rsidRPr="00876617">
              <w:rPr>
                <w:rFonts w:ascii="Times New Roman" w:eastAsia="Times New Roman" w:hAnsi="Times New Roman" w:cs="Times New Roman"/>
                <w:i/>
                <w:iCs/>
                <w:color w:val="000000" w:themeColor="text1"/>
                <w:sz w:val="20"/>
                <w:szCs w:val="20"/>
                <w:lang w:val="en-US" w:eastAsia="zh-CN"/>
              </w:rPr>
              <w:t xml:space="preserve">Indicators for each role were derived inductively from the coded practices identified in the first-stage thematic analysis. Using these operational definitions, studies were compared to examine how different combinations of practices align with each role category. This comparative process allows each role to be characterised by the specific configurations of participation it involves. Bringing these two analytical layers together, teachers’ role positioning and domain-based teacher change across the IMTPG, allowed the construction of a preliminary, </w:t>
            </w:r>
            <w:r w:rsidR="00876617" w:rsidRPr="00876617">
              <w:rPr>
                <w:rFonts w:ascii="Times New Roman" w:eastAsia="Times New Roman" w:hAnsi="Times New Roman" w:cs="Times New Roman"/>
                <w:i/>
                <w:iCs/>
                <w:color w:val="000000" w:themeColor="text1"/>
                <w:sz w:val="20"/>
                <w:szCs w:val="20"/>
                <w:lang w:val="en-US" w:eastAsia="zh-CN"/>
              </w:rPr>
              <w:lastRenderedPageBreak/>
              <w:t>hypothesis-generating role-change model. This model explains how different roles afford distinct practices, in turn, shaping the forms and depth of teacher learning in EDR.</w:t>
            </w:r>
          </w:p>
          <w:p w14:paraId="739B855C" w14:textId="0488283F" w:rsidR="00641E70" w:rsidRPr="000E222C" w:rsidRDefault="00577853" w:rsidP="000E222C">
            <w:pPr>
              <w:ind w:firstLineChars="200" w:firstLine="400"/>
              <w:rPr>
                <w:lang w:eastAsia="zh-CN"/>
              </w:rPr>
            </w:pPr>
            <w:r w:rsidRPr="00577853">
              <w:rPr>
                <w:rFonts w:ascii="Times New Roman" w:eastAsia="Times New Roman" w:hAnsi="Times New Roman" w:cs="Times New Roman"/>
                <w:i/>
                <w:iCs/>
                <w:color w:val="000000" w:themeColor="text1"/>
                <w:sz w:val="20"/>
                <w:szCs w:val="20"/>
                <w:lang w:val="en-US" w:eastAsia="zh-CN"/>
              </w:rPr>
              <w:t xml:space="preserve">To address RQ3, </w:t>
            </w:r>
            <w:r w:rsidRPr="00577853">
              <w:rPr>
                <w:rFonts w:ascii="Times New Roman" w:eastAsia="Times New Roman" w:hAnsi="Times New Roman" w:cs="Times New Roman" w:hint="eastAsia"/>
                <w:i/>
                <w:iCs/>
                <w:color w:val="000000" w:themeColor="text1"/>
                <w:sz w:val="20"/>
                <w:szCs w:val="20"/>
                <w:lang w:val="en-US" w:eastAsia="zh-CN"/>
              </w:rPr>
              <w:t>a</w:t>
            </w:r>
            <w:r w:rsidRPr="00577853">
              <w:rPr>
                <w:rFonts w:ascii="Times New Roman" w:eastAsia="Times New Roman" w:hAnsi="Times New Roman" w:cs="Times New Roman"/>
                <w:i/>
                <w:iCs/>
                <w:color w:val="000000" w:themeColor="text1"/>
                <w:sz w:val="20"/>
                <w:szCs w:val="20"/>
                <w:lang w:val="en-US" w:eastAsia="zh-CN"/>
              </w:rPr>
              <w:t>n inductive coding approach was adopted to analyse the factors influencing teacher change, without imposing any pre-existing conceptual frameworks. Sub-themes representing supportive or inhibiting influences were generated directly from the dataset. These inductively derived categories were subsequently clustered into personal and contextual conditions shaping teacher learning. In this sense, while the IMTPG conceptualises teacher learning as shaped by personal and contextual</w:t>
            </w:r>
            <w:r w:rsidRPr="00F23B52">
              <w:rPr>
                <w:rFonts w:ascii="Times New Roman" w:hAnsi="Times New Roman" w:cs="Times New Roman"/>
                <w:color w:val="C00000"/>
                <w:lang w:val="en-US"/>
              </w:rPr>
              <w:t xml:space="preserve"> </w:t>
            </w:r>
            <w:r w:rsidRPr="00577853">
              <w:rPr>
                <w:rFonts w:ascii="Times New Roman" w:eastAsia="Times New Roman" w:hAnsi="Times New Roman" w:cs="Times New Roman"/>
                <w:i/>
                <w:iCs/>
                <w:color w:val="000000" w:themeColor="text1"/>
                <w:sz w:val="20"/>
                <w:szCs w:val="20"/>
                <w:lang w:val="en-US" w:eastAsia="zh-CN"/>
              </w:rPr>
              <w:t>conditions, the specific layers and their constituent elements in this study were not predetermined but were instead inductively derived from the cohort.</w:t>
            </w:r>
            <w:r w:rsidRPr="008B4D8A">
              <w:t xml:space="preserve"> </w:t>
            </w:r>
          </w:p>
          <w:p w14:paraId="7E6613DD" w14:textId="77777777" w:rsidR="00641E70" w:rsidRPr="00641E70" w:rsidRDefault="00641E70" w:rsidP="00641E70">
            <w:pPr>
              <w:jc w:val="both"/>
              <w:rPr>
                <w:rFonts w:ascii="Times New Roman" w:eastAsia="Times New Roman" w:hAnsi="Times New Roman" w:cs="Times New Roman"/>
                <w:i/>
                <w:iCs/>
                <w:sz w:val="20"/>
                <w:szCs w:val="20"/>
                <w:lang w:val="en-US" w:eastAsia="zh-CN"/>
              </w:rPr>
            </w:pPr>
          </w:p>
          <w:p w14:paraId="14EAB36C" w14:textId="77777777" w:rsidR="00641E70" w:rsidRPr="008F2401" w:rsidRDefault="00641E70" w:rsidP="00641E70">
            <w:pPr>
              <w:jc w:val="both"/>
              <w:rPr>
                <w:rFonts w:ascii="Times New Roman" w:eastAsia="Times New Roman" w:hAnsi="Times New Roman" w:cs="Times New Roman"/>
                <w:b/>
                <w:bCs/>
                <w:sz w:val="20"/>
                <w:szCs w:val="20"/>
                <w:lang w:val="en-US" w:eastAsia="zh-CN"/>
              </w:rPr>
            </w:pPr>
            <w:r w:rsidRPr="00F47B80">
              <w:rPr>
                <w:rFonts w:ascii="Times New Roman" w:eastAsia="Times New Roman" w:hAnsi="Times New Roman" w:cs="Times New Roman" w:hint="eastAsia"/>
                <w:b/>
                <w:bCs/>
                <w:sz w:val="20"/>
                <w:szCs w:val="20"/>
                <w:lang w:val="en-US" w:eastAsia="zh-CN"/>
              </w:rPr>
              <w:t>3.3 reliability and transparacy of coding:</w:t>
            </w:r>
          </w:p>
          <w:p w14:paraId="0DF42C97" w14:textId="111FA1F5" w:rsidR="00641E70" w:rsidRDefault="00641E70" w:rsidP="00C23E94">
            <w:pPr>
              <w:jc w:val="both"/>
              <w:rPr>
                <w:rFonts w:ascii="Times New Roman" w:eastAsia="Times New Roman" w:hAnsi="Times New Roman" w:cs="Times New Roman"/>
                <w:b/>
                <w:bCs/>
                <w:color w:val="EE0000"/>
                <w:sz w:val="20"/>
                <w:szCs w:val="20"/>
                <w:lang w:val="en-US" w:eastAsia="zh-CN"/>
              </w:rPr>
            </w:pPr>
            <w:r w:rsidRPr="00C25B45">
              <w:rPr>
                <w:rFonts w:ascii="Times New Roman" w:eastAsia="Times New Roman" w:hAnsi="Times New Roman" w:cs="Times New Roman"/>
                <w:b/>
                <w:bCs/>
                <w:color w:val="EE0000"/>
                <w:sz w:val="20"/>
                <w:szCs w:val="20"/>
                <w:lang w:val="en-US" w:eastAsia="zh-CN"/>
              </w:rPr>
              <w:t xml:space="preserve">(Page </w:t>
            </w:r>
            <w:r>
              <w:rPr>
                <w:rFonts w:ascii="Times New Roman" w:eastAsia="Times New Roman" w:hAnsi="Times New Roman" w:cs="Times New Roman" w:hint="eastAsia"/>
                <w:b/>
                <w:bCs/>
                <w:color w:val="EE0000"/>
                <w:sz w:val="20"/>
                <w:szCs w:val="20"/>
                <w:lang w:val="en-US" w:eastAsia="zh-CN"/>
              </w:rPr>
              <w:t>7</w:t>
            </w:r>
            <w:r w:rsidRPr="00C25B45">
              <w:rPr>
                <w:rFonts w:ascii="Times New Roman" w:eastAsia="Times New Roman" w:hAnsi="Times New Roman" w:cs="Times New Roman"/>
                <w:b/>
                <w:bCs/>
                <w:color w:val="EE0000"/>
                <w:sz w:val="20"/>
                <w:szCs w:val="20"/>
                <w:lang w:val="en-US" w:eastAsia="zh-CN"/>
              </w:rPr>
              <w:t xml:space="preserve">, Para. </w:t>
            </w:r>
            <w:r w:rsidR="0068477F">
              <w:rPr>
                <w:rFonts w:ascii="Times New Roman" w:eastAsia="Times New Roman" w:hAnsi="Times New Roman" w:cs="Times New Roman" w:hint="eastAsia"/>
                <w:b/>
                <w:bCs/>
                <w:color w:val="EE0000"/>
                <w:sz w:val="20"/>
                <w:szCs w:val="20"/>
                <w:lang w:val="en-US" w:eastAsia="zh-CN"/>
              </w:rPr>
              <w:t>2</w:t>
            </w:r>
            <w:r>
              <w:rPr>
                <w:rFonts w:ascii="Times New Roman" w:eastAsia="Times New Roman" w:hAnsi="Times New Roman" w:cs="Times New Roman" w:hint="eastAsia"/>
                <w:b/>
                <w:bCs/>
                <w:color w:val="EE0000"/>
                <w:sz w:val="20"/>
                <w:szCs w:val="20"/>
                <w:lang w:val="en-US" w:eastAsia="zh-CN"/>
              </w:rPr>
              <w:t>)</w:t>
            </w:r>
          </w:p>
          <w:p w14:paraId="70055FFA" w14:textId="767C9A14" w:rsidR="00641E70" w:rsidRPr="000E222C" w:rsidRDefault="00D12087" w:rsidP="000E222C">
            <w:pPr>
              <w:ind w:firstLineChars="200" w:firstLine="400"/>
              <w:rPr>
                <w:rFonts w:ascii="Times New Roman" w:hAnsi="Times New Roman" w:cs="Times New Roman"/>
                <w:color w:val="C00000"/>
                <w:lang w:eastAsia="zh-CN"/>
              </w:rPr>
            </w:pPr>
            <w:r w:rsidRPr="00D12087">
              <w:rPr>
                <w:rFonts w:ascii="Times New Roman" w:eastAsia="Times New Roman" w:hAnsi="Times New Roman" w:cs="Times New Roman"/>
                <w:i/>
                <w:iCs/>
                <w:color w:val="000000" w:themeColor="text1"/>
                <w:sz w:val="20"/>
                <w:szCs w:val="20"/>
                <w:lang w:val="en-US" w:eastAsia="zh-CN"/>
              </w:rPr>
              <w:t>To ensure reliability, an iterative coding guide was developed during the analysis. The guide began with inductive descriptive codes generated directly from the data and was refined through constant comparison as new segments were coded, forming a transparent and increasingly stable category system.</w:t>
            </w:r>
            <w:r w:rsidRPr="00D12087">
              <w:rPr>
                <w:rFonts w:ascii="Times New Roman" w:eastAsia="Times New Roman" w:hAnsi="Times New Roman" w:cs="Times New Roman" w:hint="eastAsia"/>
                <w:i/>
                <w:iCs/>
                <w:color w:val="000000" w:themeColor="text1"/>
                <w:sz w:val="20"/>
                <w:szCs w:val="20"/>
                <w:lang w:val="en-US" w:eastAsia="zh-CN"/>
              </w:rPr>
              <w:t xml:space="preserve"> </w:t>
            </w:r>
            <w:r w:rsidRPr="00D12087">
              <w:rPr>
                <w:rFonts w:ascii="Times New Roman" w:eastAsia="Times New Roman" w:hAnsi="Times New Roman" w:cs="Times New Roman"/>
                <w:i/>
                <w:iCs/>
                <w:color w:val="000000" w:themeColor="text1"/>
                <w:sz w:val="20"/>
                <w:szCs w:val="20"/>
                <w:lang w:val="en-US" w:eastAsia="zh-CN"/>
              </w:rPr>
              <w:t xml:space="preserve">During </w:t>
            </w:r>
            <w:r w:rsidRPr="00D12087">
              <w:rPr>
                <w:rFonts w:ascii="Times New Roman" w:eastAsia="Times New Roman" w:hAnsi="Times New Roman" w:cs="Times New Roman"/>
                <w:i/>
                <w:iCs/>
                <w:color w:val="000000" w:themeColor="text1"/>
                <w:sz w:val="20"/>
                <w:szCs w:val="20"/>
                <w:lang w:val="en-US" w:eastAsia="zh-CN"/>
              </w:rPr>
              <w:lastRenderedPageBreak/>
              <w:t xml:space="preserve">cross-coding, </w:t>
            </w:r>
            <w:r w:rsidRPr="00D12087">
              <w:rPr>
                <w:rFonts w:ascii="Times New Roman" w:eastAsia="Times New Roman" w:hAnsi="Times New Roman" w:cs="Times New Roman" w:hint="eastAsia"/>
                <w:i/>
                <w:iCs/>
                <w:color w:val="000000" w:themeColor="text1"/>
                <w:sz w:val="20"/>
                <w:szCs w:val="20"/>
                <w:lang w:val="en-US" w:eastAsia="zh-CN"/>
              </w:rPr>
              <w:t>the first and corresponding authors</w:t>
            </w:r>
            <w:r w:rsidRPr="00D12087">
              <w:rPr>
                <w:rFonts w:ascii="Times New Roman" w:eastAsia="Times New Roman" w:hAnsi="Times New Roman" w:cs="Times New Roman"/>
                <w:i/>
                <w:iCs/>
                <w:color w:val="000000" w:themeColor="text1"/>
                <w:sz w:val="20"/>
                <w:szCs w:val="20"/>
                <w:lang w:val="en-US" w:eastAsia="zh-CN"/>
              </w:rPr>
              <w:t xml:space="preserve"> applied this guide independently to a subset of articles, and discrepancies were discussed to refine category definitions and ensure consistent interpretation. This process resulted in an inter-coder agreement of at least 85%. To further enhance rigour, </w:t>
            </w:r>
            <w:r w:rsidRPr="00D12087">
              <w:rPr>
                <w:rFonts w:ascii="Times New Roman" w:eastAsia="Times New Roman" w:hAnsi="Times New Roman" w:cs="Times New Roman" w:hint="eastAsia"/>
                <w:i/>
                <w:iCs/>
                <w:color w:val="000000" w:themeColor="text1"/>
                <w:sz w:val="20"/>
                <w:szCs w:val="20"/>
                <w:lang w:val="en-US" w:eastAsia="zh-CN"/>
              </w:rPr>
              <w:t>the second</w:t>
            </w:r>
            <w:r w:rsidRPr="00D12087">
              <w:rPr>
                <w:rFonts w:ascii="Times New Roman" w:eastAsia="Times New Roman" w:hAnsi="Times New Roman" w:cs="Times New Roman"/>
                <w:i/>
                <w:iCs/>
                <w:color w:val="000000" w:themeColor="text1"/>
                <w:sz w:val="20"/>
                <w:szCs w:val="20"/>
                <w:lang w:val="en-US" w:eastAsia="zh-CN"/>
              </w:rPr>
              <w:t xml:space="preserve"> author provided independent checks of the coding guide and sample</w:t>
            </w:r>
            <w:r w:rsidRPr="00D12087">
              <w:rPr>
                <w:rFonts w:ascii="Times New Roman" w:eastAsia="Times New Roman" w:hAnsi="Times New Roman" w:cs="Times New Roman" w:hint="eastAsia"/>
                <w:i/>
                <w:iCs/>
                <w:color w:val="000000" w:themeColor="text1"/>
                <w:sz w:val="20"/>
                <w:szCs w:val="20"/>
                <w:lang w:val="en-US" w:eastAsia="zh-CN"/>
              </w:rPr>
              <w:t>-</w:t>
            </w:r>
            <w:r w:rsidRPr="00D12087">
              <w:rPr>
                <w:rFonts w:ascii="Times New Roman" w:eastAsia="Times New Roman" w:hAnsi="Times New Roman" w:cs="Times New Roman"/>
                <w:i/>
                <w:iCs/>
                <w:color w:val="000000" w:themeColor="text1"/>
                <w:sz w:val="20"/>
                <w:szCs w:val="20"/>
                <w:lang w:val="en-US" w:eastAsia="zh-CN"/>
              </w:rPr>
              <w:t xml:space="preserve">coded excerpts, offering an additional layer of verification. In addition, emerging </w:t>
            </w:r>
            <w:r w:rsidRPr="00D12087">
              <w:rPr>
                <w:rFonts w:ascii="Times New Roman" w:eastAsia="Times New Roman" w:hAnsi="Times New Roman" w:cs="Times New Roman" w:hint="eastAsia"/>
                <w:i/>
                <w:iCs/>
                <w:color w:val="000000" w:themeColor="text1"/>
                <w:sz w:val="20"/>
                <w:szCs w:val="20"/>
                <w:lang w:val="en-US" w:eastAsia="zh-CN"/>
              </w:rPr>
              <w:t>sub-themes</w:t>
            </w:r>
            <w:r w:rsidRPr="00D12087">
              <w:rPr>
                <w:rFonts w:ascii="Times New Roman" w:eastAsia="Times New Roman" w:hAnsi="Times New Roman" w:cs="Times New Roman"/>
                <w:i/>
                <w:iCs/>
                <w:color w:val="000000" w:themeColor="text1"/>
                <w:sz w:val="20"/>
                <w:szCs w:val="20"/>
                <w:lang w:val="en-US" w:eastAsia="zh-CN"/>
              </w:rPr>
              <w:t xml:space="preserve"> were iteratively reviewed against both the inductively developed coding guide and </w:t>
            </w:r>
            <w:r w:rsidRPr="00D12087">
              <w:rPr>
                <w:rFonts w:ascii="Times New Roman" w:eastAsia="Times New Roman" w:hAnsi="Times New Roman" w:cs="Times New Roman" w:hint="eastAsia"/>
                <w:i/>
                <w:iCs/>
                <w:color w:val="000000" w:themeColor="text1"/>
                <w:sz w:val="20"/>
                <w:szCs w:val="20"/>
                <w:lang w:val="en-US" w:eastAsia="zh-CN"/>
              </w:rPr>
              <w:t>conceptual frameworks</w:t>
            </w:r>
            <w:r w:rsidRPr="00D12087">
              <w:rPr>
                <w:rFonts w:ascii="Times New Roman" w:eastAsia="Times New Roman" w:hAnsi="Times New Roman" w:cs="Times New Roman"/>
                <w:i/>
                <w:iCs/>
                <w:color w:val="000000" w:themeColor="text1"/>
                <w:sz w:val="20"/>
                <w:szCs w:val="20"/>
                <w:lang w:val="en-US" w:eastAsia="zh-CN"/>
              </w:rPr>
              <w:t>. This dual process ensured that the themes remained grounded in the data while achieving theoretical coherence, strengthening the analytic validity of the findings.</w:t>
            </w:r>
          </w:p>
        </w:tc>
      </w:tr>
      <w:tr w:rsidR="005F5585" w:rsidRPr="00E40E09" w14:paraId="7FEBE38E" w14:textId="193FEF76" w:rsidTr="005F5585">
        <w:tc>
          <w:tcPr>
            <w:tcW w:w="190" w:type="pct"/>
            <w:vAlign w:val="center"/>
          </w:tcPr>
          <w:p w14:paraId="0039BB3D" w14:textId="1785B37B" w:rsidR="005F5585" w:rsidRDefault="005F5585" w:rsidP="004D28E3">
            <w:pPr>
              <w:jc w:val="both"/>
              <w:rPr>
                <w:rFonts w:ascii="Times New Roman" w:hAnsi="Times New Roman" w:cs="Times New Roman"/>
                <w:sz w:val="20"/>
                <w:szCs w:val="20"/>
                <w:lang w:eastAsia="zh-CN"/>
              </w:rPr>
            </w:pPr>
            <w:r>
              <w:rPr>
                <w:rFonts w:ascii="Times New Roman" w:hAnsi="Times New Roman" w:cs="Times New Roman" w:hint="eastAsia"/>
                <w:sz w:val="20"/>
                <w:szCs w:val="20"/>
                <w:lang w:eastAsia="zh-CN"/>
              </w:rPr>
              <w:lastRenderedPageBreak/>
              <w:t>4</w:t>
            </w:r>
          </w:p>
        </w:tc>
        <w:tc>
          <w:tcPr>
            <w:tcW w:w="1316" w:type="pct"/>
          </w:tcPr>
          <w:p w14:paraId="572B4DBF" w14:textId="13DEB5E2" w:rsidR="005F5585" w:rsidRPr="001104E3" w:rsidRDefault="005F5585" w:rsidP="001104E3">
            <w:pPr>
              <w:pStyle w:val="NormalWeb"/>
              <w:jc w:val="both"/>
              <w:rPr>
                <w:sz w:val="20"/>
                <w:szCs w:val="20"/>
                <w:lang w:eastAsia="zh-CN"/>
              </w:rPr>
            </w:pPr>
            <w:r w:rsidRPr="001104E3">
              <w:rPr>
                <w:sz w:val="20"/>
                <w:szCs w:val="20"/>
                <w:lang w:eastAsia="zh-CN"/>
              </w:rPr>
              <w:t>Findings and Analysis</w:t>
            </w:r>
          </w:p>
          <w:p w14:paraId="335272FA" w14:textId="77777777" w:rsidR="005F5585" w:rsidRPr="001104E3" w:rsidRDefault="005F5585" w:rsidP="001104E3">
            <w:pPr>
              <w:pStyle w:val="NormalWeb"/>
              <w:jc w:val="both"/>
              <w:rPr>
                <w:sz w:val="20"/>
                <w:szCs w:val="20"/>
                <w:lang w:eastAsia="zh-CN"/>
              </w:rPr>
            </w:pPr>
            <w:r w:rsidRPr="001104E3">
              <w:rPr>
                <w:sz w:val="20"/>
                <w:szCs w:val="20"/>
                <w:lang w:eastAsia="zh-CN"/>
              </w:rPr>
              <w:t xml:space="preserve">The paper offers a rich synthesis of five core teacher practices and identifies three roles (practitioner, practitioner-collaborator, practitioner-researcher). This is a valuable contribution. Nonetheless, </w:t>
            </w:r>
            <w:r w:rsidRPr="001104E3">
              <w:rPr>
                <w:b/>
                <w:bCs/>
                <w:sz w:val="20"/>
                <w:szCs w:val="20"/>
                <w:lang w:eastAsia="zh-CN"/>
              </w:rPr>
              <w:t xml:space="preserve">the presentation is sometimes overly narrative and repetitive. </w:t>
            </w:r>
            <w:r w:rsidRPr="001104E3">
              <w:rPr>
                <w:sz w:val="20"/>
                <w:szCs w:val="20"/>
                <w:lang w:eastAsia="zh-CN"/>
              </w:rPr>
              <w:t>Recommendations:</w:t>
            </w:r>
          </w:p>
          <w:p w14:paraId="7D11AB72" w14:textId="77777777" w:rsidR="005F5585" w:rsidRPr="001104E3" w:rsidRDefault="005F5585" w:rsidP="001104E3">
            <w:pPr>
              <w:pStyle w:val="NormalWeb"/>
              <w:jc w:val="both"/>
              <w:rPr>
                <w:b/>
                <w:bCs/>
                <w:sz w:val="20"/>
                <w:szCs w:val="20"/>
                <w:lang w:eastAsia="zh-CN"/>
              </w:rPr>
            </w:pPr>
            <w:r w:rsidRPr="001104E3">
              <w:rPr>
                <w:b/>
                <w:bCs/>
                <w:sz w:val="20"/>
                <w:szCs w:val="20"/>
                <w:lang w:eastAsia="zh-CN"/>
              </w:rPr>
              <w:lastRenderedPageBreak/>
              <w:t>* Condense the descriptive summaries of exemplar studies, focusing instead on conceptual integration (how these practices interrelate).</w:t>
            </w:r>
          </w:p>
          <w:p w14:paraId="29EB3152" w14:textId="77777777" w:rsidR="005F5585" w:rsidRPr="001104E3" w:rsidRDefault="005F5585" w:rsidP="001104E3">
            <w:pPr>
              <w:pStyle w:val="NormalWeb"/>
              <w:jc w:val="both"/>
              <w:rPr>
                <w:b/>
                <w:bCs/>
                <w:sz w:val="20"/>
                <w:szCs w:val="20"/>
                <w:lang w:eastAsia="zh-CN"/>
              </w:rPr>
            </w:pPr>
            <w:r w:rsidRPr="001104E3">
              <w:rPr>
                <w:b/>
                <w:bCs/>
                <w:sz w:val="20"/>
                <w:szCs w:val="20"/>
                <w:lang w:eastAsia="zh-CN"/>
              </w:rPr>
              <w:t>* The typology of roles is insightful but should be substantiated with clearer evidence of how often each role appeared in the dataset and what criteria determined classification.</w:t>
            </w:r>
          </w:p>
          <w:p w14:paraId="3ECFE8D6" w14:textId="77777777" w:rsidR="005F5585" w:rsidRPr="001104E3" w:rsidRDefault="005F5585" w:rsidP="001104E3">
            <w:pPr>
              <w:pStyle w:val="NormalWeb"/>
              <w:jc w:val="both"/>
              <w:rPr>
                <w:b/>
                <w:bCs/>
                <w:sz w:val="20"/>
                <w:szCs w:val="20"/>
                <w:lang w:eastAsia="zh-CN"/>
              </w:rPr>
            </w:pPr>
            <w:r w:rsidRPr="001104E3">
              <w:rPr>
                <w:b/>
                <w:bCs/>
                <w:sz w:val="20"/>
                <w:szCs w:val="20"/>
                <w:lang w:eastAsia="zh-CN"/>
              </w:rPr>
              <w:t xml:space="preserve">* </w:t>
            </w:r>
            <w:r w:rsidRPr="001104E3">
              <w:rPr>
                <w:sz w:val="20"/>
                <w:szCs w:val="20"/>
                <w:lang w:eastAsia="zh-CN"/>
              </w:rPr>
              <w:t>The discussion of teacher change (knowledge, perspectives, emotions, practice) is promising</w:t>
            </w:r>
            <w:r w:rsidRPr="001104E3">
              <w:rPr>
                <w:b/>
                <w:bCs/>
                <w:sz w:val="20"/>
                <w:szCs w:val="20"/>
                <w:lang w:eastAsia="zh-CN"/>
              </w:rPr>
              <w:t xml:space="preserve"> but would benefit from linking more explicitly to established models of teacher learning or adult development.</w:t>
            </w:r>
          </w:p>
          <w:p w14:paraId="41D0CF54" w14:textId="49242F9C" w:rsidR="005F5585" w:rsidRPr="00207073" w:rsidRDefault="005F5585" w:rsidP="001104E3">
            <w:pPr>
              <w:pStyle w:val="NormalWeb"/>
              <w:jc w:val="both"/>
              <w:rPr>
                <w:sz w:val="20"/>
                <w:szCs w:val="20"/>
                <w:lang w:eastAsia="zh-CN"/>
              </w:rPr>
            </w:pPr>
            <w:r w:rsidRPr="001104E3">
              <w:rPr>
                <w:sz w:val="20"/>
                <w:szCs w:val="20"/>
                <w:lang w:eastAsia="zh-CN"/>
              </w:rPr>
              <w:t xml:space="preserve">* The section on factors influencing change (personal, community, school, external) is comprehensive; however, </w:t>
            </w:r>
            <w:r w:rsidRPr="00FE1932">
              <w:rPr>
                <w:b/>
                <w:bCs/>
                <w:sz w:val="20"/>
                <w:szCs w:val="20"/>
                <w:lang w:eastAsia="zh-CN"/>
              </w:rPr>
              <w:t>the interaction among these levels could be theorised (e.g., through Bronfenbrenner's ecological model or systemic perspectives on PL).</w:t>
            </w:r>
          </w:p>
        </w:tc>
        <w:tc>
          <w:tcPr>
            <w:tcW w:w="1747" w:type="pct"/>
          </w:tcPr>
          <w:p w14:paraId="34F7F335" w14:textId="0D5568B5" w:rsidR="005F5585" w:rsidRPr="00C25B45" w:rsidRDefault="005F5585" w:rsidP="00237979">
            <w:pPr>
              <w:jc w:val="both"/>
              <w:rPr>
                <w:rFonts w:ascii="Times New Roman" w:hAnsi="Times New Roman" w:cs="Times New Roman"/>
                <w:sz w:val="20"/>
                <w:szCs w:val="20"/>
                <w:lang w:val="en-US" w:eastAsia="zh-CN"/>
              </w:rPr>
            </w:pPr>
            <w:r w:rsidRPr="00C25B45">
              <w:rPr>
                <w:rFonts w:ascii="Times New Roman" w:hAnsi="Times New Roman" w:cs="Times New Roman"/>
                <w:sz w:val="20"/>
                <w:szCs w:val="20"/>
                <w:lang w:val="en-US" w:eastAsia="zh-CN"/>
              </w:rPr>
              <w:lastRenderedPageBreak/>
              <w:t>Thank you for th</w:t>
            </w:r>
            <w:r w:rsidR="00D469BD">
              <w:rPr>
                <w:rFonts w:ascii="Times New Roman" w:hAnsi="Times New Roman" w:cs="Times New Roman"/>
                <w:sz w:val="20"/>
                <w:szCs w:val="20"/>
                <w:lang w:val="en-US" w:eastAsia="zh-CN"/>
              </w:rPr>
              <w:t>ese</w:t>
            </w:r>
            <w:r w:rsidRPr="00C25B45">
              <w:rPr>
                <w:rFonts w:ascii="Times New Roman" w:hAnsi="Times New Roman" w:cs="Times New Roman"/>
                <w:sz w:val="20"/>
                <w:szCs w:val="20"/>
                <w:lang w:val="en-US" w:eastAsia="zh-CN"/>
              </w:rPr>
              <w:t xml:space="preserve"> helpful suggestion</w:t>
            </w:r>
            <w:r w:rsidR="00D469BD">
              <w:rPr>
                <w:rFonts w:ascii="Times New Roman" w:hAnsi="Times New Roman" w:cs="Times New Roman"/>
                <w:sz w:val="20"/>
                <w:szCs w:val="20"/>
                <w:lang w:val="en-US" w:eastAsia="zh-CN"/>
              </w:rPr>
              <w:t>s</w:t>
            </w:r>
            <w:r w:rsidRPr="00C25B45">
              <w:rPr>
                <w:rFonts w:ascii="Times New Roman" w:hAnsi="Times New Roman" w:cs="Times New Roman"/>
                <w:sz w:val="20"/>
                <w:szCs w:val="20"/>
                <w:lang w:val="en-US" w:eastAsia="zh-CN"/>
              </w:rPr>
              <w:t xml:space="preserve">. </w:t>
            </w:r>
            <w:r w:rsidR="00D469BD">
              <w:rPr>
                <w:rFonts w:ascii="Times New Roman" w:hAnsi="Times New Roman" w:cs="Times New Roman"/>
                <w:sz w:val="20"/>
                <w:szCs w:val="20"/>
                <w:lang w:val="en-US" w:eastAsia="zh-CN"/>
              </w:rPr>
              <w:t>Accordingly, we have revised the Finding section to link the conceptual framework and coding procedures</w:t>
            </w:r>
            <w:r w:rsidR="00F47B80">
              <w:rPr>
                <w:rFonts w:ascii="Times New Roman" w:hAnsi="Times New Roman" w:cs="Times New Roman"/>
                <w:sz w:val="20"/>
                <w:szCs w:val="20"/>
                <w:lang w:val="en-US" w:eastAsia="zh-CN"/>
              </w:rPr>
              <w:t>, as well as enhance t</w:t>
            </w:r>
            <w:r w:rsidR="00F47B80" w:rsidRPr="00F47B80">
              <w:rPr>
                <w:rFonts w:ascii="Times New Roman" w:hAnsi="Times New Roman" w:cs="Times New Roman"/>
                <w:sz w:val="20"/>
                <w:szCs w:val="20"/>
                <w:lang w:val="en-US" w:eastAsia="zh-CN"/>
              </w:rPr>
              <w:t>he theori</w:t>
            </w:r>
            <w:r w:rsidR="00F47B80" w:rsidRPr="00F47B80">
              <w:rPr>
                <w:rFonts w:ascii="Times New Roman" w:hAnsi="Times New Roman" w:cs="Times New Roman" w:hint="eastAsia"/>
                <w:sz w:val="20"/>
                <w:szCs w:val="20"/>
                <w:lang w:val="en-US" w:eastAsia="zh-CN"/>
              </w:rPr>
              <w:t>s</w:t>
            </w:r>
            <w:r w:rsidR="00F47B80" w:rsidRPr="00F47B80">
              <w:rPr>
                <w:rFonts w:ascii="Times New Roman" w:hAnsi="Times New Roman" w:cs="Times New Roman"/>
                <w:sz w:val="20"/>
                <w:szCs w:val="20"/>
                <w:lang w:val="en-US" w:eastAsia="zh-CN"/>
              </w:rPr>
              <w:t>ation of the results.</w:t>
            </w:r>
            <w:r w:rsidR="00F47B80">
              <w:rPr>
                <w:rFonts w:ascii="Times New Roman" w:hAnsi="Times New Roman" w:cs="Times New Roman"/>
                <w:b/>
                <w:bCs/>
                <w:sz w:val="20"/>
                <w:szCs w:val="20"/>
                <w:lang w:val="en-US" w:eastAsia="zh-CN"/>
              </w:rPr>
              <w:t xml:space="preserve"> </w:t>
            </w:r>
          </w:p>
          <w:p w14:paraId="391CF967" w14:textId="77777777" w:rsidR="005F5585" w:rsidRDefault="005F5585" w:rsidP="00237979">
            <w:pPr>
              <w:jc w:val="both"/>
              <w:rPr>
                <w:rFonts w:ascii="Times New Roman" w:hAnsi="Times New Roman" w:cs="Times New Roman"/>
                <w:sz w:val="20"/>
                <w:szCs w:val="20"/>
                <w:lang w:val="en-US" w:eastAsia="zh-CN"/>
              </w:rPr>
            </w:pPr>
          </w:p>
          <w:p w14:paraId="4A286BB5" w14:textId="5C7B40CE" w:rsidR="00C46F3C" w:rsidRDefault="00C46F3C" w:rsidP="00237979">
            <w:pPr>
              <w:jc w:val="both"/>
              <w:rPr>
                <w:rFonts w:ascii="Times New Roman" w:hAnsi="Times New Roman" w:cs="Times New Roman"/>
                <w:sz w:val="20"/>
                <w:szCs w:val="20"/>
                <w:lang w:val="en-US" w:eastAsia="zh-CN"/>
              </w:rPr>
            </w:pPr>
            <w:r w:rsidRPr="007429B2">
              <w:rPr>
                <w:rFonts w:ascii="Times New Roman" w:hAnsi="Times New Roman" w:cs="Times New Roman"/>
                <w:b/>
                <w:bCs/>
                <w:sz w:val="20"/>
                <w:szCs w:val="20"/>
                <w:lang w:val="en-US" w:eastAsia="zh-CN"/>
              </w:rPr>
              <w:t>O</w:t>
            </w:r>
            <w:r w:rsidRPr="007429B2">
              <w:rPr>
                <w:rFonts w:ascii="Times New Roman" w:hAnsi="Times New Roman" w:cs="Times New Roman" w:hint="eastAsia"/>
                <w:b/>
                <w:bCs/>
                <w:sz w:val="20"/>
                <w:szCs w:val="20"/>
                <w:lang w:val="en-US" w:eastAsia="zh-CN"/>
              </w:rPr>
              <w:t>verall,</w:t>
            </w:r>
            <w:r>
              <w:rPr>
                <w:rFonts w:ascii="Times New Roman" w:hAnsi="Times New Roman" w:cs="Times New Roman" w:hint="eastAsia"/>
                <w:sz w:val="20"/>
                <w:szCs w:val="20"/>
                <w:lang w:val="en-US" w:eastAsia="zh-CN"/>
              </w:rPr>
              <w:t xml:space="preserve"> </w:t>
            </w:r>
            <w:r w:rsidRPr="00C46F3C">
              <w:rPr>
                <w:rFonts w:ascii="Times New Roman" w:hAnsi="Times New Roman" w:cs="Times New Roman"/>
                <w:sz w:val="20"/>
                <w:szCs w:val="20"/>
                <w:lang w:val="en-US" w:eastAsia="zh-CN"/>
              </w:rPr>
              <w:t xml:space="preserve">we have revised the manuscript to reduce narrative descriptions of individual studies and to strengthen conceptual integration across the findings. All changes </w:t>
            </w:r>
            <w:r w:rsidR="000E222C">
              <w:rPr>
                <w:rFonts w:ascii="Times New Roman" w:hAnsi="Times New Roman" w:cs="Times New Roman" w:hint="eastAsia"/>
                <w:sz w:val="20"/>
                <w:szCs w:val="20"/>
                <w:lang w:val="en-US" w:eastAsia="zh-CN"/>
              </w:rPr>
              <w:t xml:space="preserve">in this regard </w:t>
            </w:r>
            <w:r w:rsidRPr="00C46F3C">
              <w:rPr>
                <w:rFonts w:ascii="Times New Roman" w:hAnsi="Times New Roman" w:cs="Times New Roman"/>
                <w:sz w:val="20"/>
                <w:szCs w:val="20"/>
                <w:lang w:val="en-US" w:eastAsia="zh-CN"/>
              </w:rPr>
              <w:t xml:space="preserve">have been highlighted in red in the revised </w:t>
            </w:r>
            <w:r w:rsidR="000E222C">
              <w:rPr>
                <w:rFonts w:ascii="Times New Roman" w:hAnsi="Times New Roman" w:cs="Times New Roman"/>
                <w:sz w:val="20"/>
                <w:szCs w:val="20"/>
                <w:lang w:val="en-US" w:eastAsia="zh-CN"/>
              </w:rPr>
              <w:t>F</w:t>
            </w:r>
            <w:r w:rsidR="000E222C">
              <w:rPr>
                <w:rFonts w:ascii="Times New Roman" w:hAnsi="Times New Roman" w:cs="Times New Roman" w:hint="eastAsia"/>
                <w:sz w:val="20"/>
                <w:szCs w:val="20"/>
                <w:lang w:val="en-US" w:eastAsia="zh-CN"/>
              </w:rPr>
              <w:t>indings section</w:t>
            </w:r>
            <w:r w:rsidRPr="00C46F3C">
              <w:rPr>
                <w:rFonts w:ascii="Times New Roman" w:hAnsi="Times New Roman" w:cs="Times New Roman"/>
                <w:sz w:val="20"/>
                <w:szCs w:val="20"/>
                <w:lang w:val="en-US" w:eastAsia="zh-CN"/>
              </w:rPr>
              <w:t>.</w:t>
            </w:r>
          </w:p>
          <w:p w14:paraId="2C165783" w14:textId="77777777" w:rsidR="00C46F3C" w:rsidRPr="00F57E59" w:rsidRDefault="00C46F3C" w:rsidP="00237979">
            <w:pPr>
              <w:jc w:val="both"/>
              <w:rPr>
                <w:rFonts w:ascii="Times New Roman" w:hAnsi="Times New Roman" w:cs="Times New Roman"/>
                <w:sz w:val="20"/>
                <w:szCs w:val="20"/>
                <w:lang w:val="en-US" w:eastAsia="zh-CN"/>
              </w:rPr>
            </w:pPr>
          </w:p>
          <w:p w14:paraId="16C91AE6" w14:textId="4F11DE07" w:rsidR="00214D56" w:rsidRPr="00214D56" w:rsidRDefault="00214D56" w:rsidP="00C36E9D">
            <w:pPr>
              <w:jc w:val="both"/>
              <w:rPr>
                <w:rFonts w:ascii="Times New Roman" w:hAnsi="Times New Roman" w:cs="Times New Roman"/>
                <w:b/>
                <w:bCs/>
                <w:sz w:val="20"/>
                <w:szCs w:val="20"/>
                <w:lang w:val="en-US" w:eastAsia="zh-CN"/>
              </w:rPr>
            </w:pPr>
            <w:r w:rsidRPr="00214D56">
              <w:rPr>
                <w:rFonts w:ascii="Times New Roman" w:hAnsi="Times New Roman" w:cs="Times New Roman" w:hint="eastAsia"/>
                <w:b/>
                <w:bCs/>
                <w:sz w:val="20"/>
                <w:szCs w:val="20"/>
                <w:lang w:val="en-US" w:eastAsia="zh-CN"/>
              </w:rPr>
              <w:t xml:space="preserve">4.1 </w:t>
            </w:r>
            <w:r w:rsidRPr="00214D56">
              <w:rPr>
                <w:rFonts w:ascii="Times New Roman" w:hAnsi="Times New Roman" w:cs="Times New Roman"/>
                <w:b/>
                <w:bCs/>
                <w:sz w:val="20"/>
                <w:szCs w:val="20"/>
                <w:lang w:val="en-US" w:eastAsia="zh-CN"/>
              </w:rPr>
              <w:t xml:space="preserve">Practice </w:t>
            </w:r>
            <w:r w:rsidRPr="00214D56">
              <w:rPr>
                <w:rFonts w:ascii="Times New Roman" w:hAnsi="Times New Roman" w:cs="Times New Roman" w:hint="eastAsia"/>
                <w:b/>
                <w:bCs/>
                <w:sz w:val="20"/>
                <w:szCs w:val="20"/>
                <w:lang w:val="en-US" w:eastAsia="zh-CN"/>
              </w:rPr>
              <w:t>l</w:t>
            </w:r>
            <w:r w:rsidRPr="00214D56">
              <w:rPr>
                <w:rFonts w:ascii="Times New Roman" w:hAnsi="Times New Roman" w:cs="Times New Roman"/>
                <w:b/>
                <w:bCs/>
                <w:sz w:val="20"/>
                <w:szCs w:val="20"/>
                <w:lang w:val="en-US" w:eastAsia="zh-CN"/>
              </w:rPr>
              <w:t>inkages</w:t>
            </w:r>
          </w:p>
          <w:p w14:paraId="0DE6B92F" w14:textId="6492652A" w:rsidR="0013136A" w:rsidRPr="0013136A" w:rsidRDefault="0013136A" w:rsidP="0013136A">
            <w:pPr>
              <w:jc w:val="both"/>
              <w:rPr>
                <w:rFonts w:ascii="Times New Roman" w:hAnsi="Times New Roman" w:cs="Times New Roman"/>
                <w:sz w:val="20"/>
                <w:szCs w:val="20"/>
                <w:lang w:val="en-US" w:eastAsia="zh-CN"/>
              </w:rPr>
            </w:pPr>
            <w:r w:rsidRPr="0013136A">
              <w:rPr>
                <w:rFonts w:ascii="Times New Roman" w:hAnsi="Times New Roman" w:cs="Times New Roman"/>
                <w:sz w:val="20"/>
                <w:szCs w:val="20"/>
                <w:lang w:val="en-US" w:eastAsia="zh-CN"/>
              </w:rPr>
              <w:lastRenderedPageBreak/>
              <w:t xml:space="preserve">In response, we substantially revised the Practices section to reduce descriptive summaries of individual studies and instead </w:t>
            </w:r>
            <w:proofErr w:type="spellStart"/>
            <w:r w:rsidRPr="0013136A">
              <w:rPr>
                <w:rFonts w:ascii="Times New Roman" w:hAnsi="Times New Roman" w:cs="Times New Roman"/>
                <w:sz w:val="20"/>
                <w:szCs w:val="20"/>
                <w:lang w:val="en-US" w:eastAsia="zh-CN"/>
              </w:rPr>
              <w:t>emphasise</w:t>
            </w:r>
            <w:proofErr w:type="spellEnd"/>
            <w:r w:rsidRPr="0013136A">
              <w:rPr>
                <w:rFonts w:ascii="Times New Roman" w:hAnsi="Times New Roman" w:cs="Times New Roman"/>
                <w:sz w:val="20"/>
                <w:szCs w:val="20"/>
                <w:lang w:val="en-US" w:eastAsia="zh-CN"/>
              </w:rPr>
              <w:t xml:space="preserve"> how the five practices interrelate conceptually within an IMTPG-informed change mechanism. Across Practices 1–5, the revisions now foreground the sequential and reciprocal connections between practices—for example, how problem framing shapes teachers’ readiness for professional development; how PD provides the conceptual grounding for prototyping; how prototyping feeds directly into implementation; and how implementation reshapes teachers’ personal-domain understandings, informing evaluation and re-entry into earlier phases.</w:t>
            </w:r>
          </w:p>
          <w:p w14:paraId="675AF3EC" w14:textId="77777777" w:rsidR="0013136A" w:rsidRPr="0013136A" w:rsidRDefault="0013136A" w:rsidP="0013136A">
            <w:pPr>
              <w:jc w:val="both"/>
              <w:rPr>
                <w:rFonts w:ascii="Times New Roman" w:hAnsi="Times New Roman" w:cs="Times New Roman"/>
                <w:sz w:val="20"/>
                <w:szCs w:val="20"/>
                <w:lang w:val="en-US" w:eastAsia="zh-CN"/>
              </w:rPr>
            </w:pPr>
          </w:p>
          <w:p w14:paraId="3AD2E661" w14:textId="274C9940" w:rsidR="00681D8B" w:rsidRDefault="0013136A" w:rsidP="0013136A">
            <w:pPr>
              <w:jc w:val="both"/>
              <w:rPr>
                <w:rFonts w:ascii="Times New Roman" w:hAnsi="Times New Roman" w:cs="Times New Roman"/>
                <w:sz w:val="20"/>
                <w:szCs w:val="20"/>
                <w:lang w:val="en-US" w:eastAsia="zh-CN"/>
              </w:rPr>
            </w:pPr>
            <w:r w:rsidRPr="0013136A">
              <w:rPr>
                <w:rFonts w:ascii="Times New Roman" w:hAnsi="Times New Roman" w:cs="Times New Roman"/>
                <w:sz w:val="20"/>
                <w:szCs w:val="20"/>
                <w:lang w:val="en-US" w:eastAsia="zh-CN"/>
              </w:rPr>
              <w:t>Representative studies are now used only to illustrate key mechanisms rather than to narrate outcomes, enabling a more concise and integrated account of how practices collectively constitute a learning trajectory in EDR. All changes have been incorporated in the revised manuscript.</w:t>
            </w:r>
          </w:p>
          <w:p w14:paraId="3D2744BD" w14:textId="77777777" w:rsidR="00681D8B" w:rsidRDefault="00681D8B" w:rsidP="00C36E9D">
            <w:pPr>
              <w:jc w:val="both"/>
              <w:rPr>
                <w:rFonts w:ascii="Times New Roman" w:hAnsi="Times New Roman" w:cs="Times New Roman"/>
                <w:sz w:val="20"/>
                <w:szCs w:val="20"/>
                <w:lang w:val="en-US" w:eastAsia="zh-CN"/>
              </w:rPr>
            </w:pPr>
          </w:p>
          <w:p w14:paraId="378E5EC3" w14:textId="5F01C14A" w:rsidR="00043D97" w:rsidRPr="00043D97" w:rsidRDefault="00681D8B" w:rsidP="00C36E9D">
            <w:pPr>
              <w:jc w:val="both"/>
              <w:rPr>
                <w:rFonts w:ascii="Times New Roman" w:hAnsi="Times New Roman" w:cs="Times New Roman"/>
                <w:b/>
                <w:bCs/>
                <w:sz w:val="20"/>
                <w:szCs w:val="20"/>
                <w:lang w:val="en-US" w:eastAsia="zh-CN"/>
              </w:rPr>
            </w:pPr>
            <w:r w:rsidRPr="00043D97">
              <w:rPr>
                <w:rFonts w:ascii="Times New Roman" w:hAnsi="Times New Roman" w:cs="Times New Roman" w:hint="eastAsia"/>
                <w:b/>
                <w:bCs/>
                <w:sz w:val="20"/>
                <w:szCs w:val="20"/>
                <w:lang w:val="en-US" w:eastAsia="zh-CN"/>
              </w:rPr>
              <w:t xml:space="preserve">4.2 </w:t>
            </w:r>
            <w:r w:rsidR="00043D97" w:rsidRPr="00043D97">
              <w:rPr>
                <w:rFonts w:ascii="Times New Roman" w:hAnsi="Times New Roman" w:cs="Times New Roman"/>
                <w:b/>
                <w:bCs/>
                <w:sz w:val="20"/>
                <w:szCs w:val="20"/>
                <w:lang w:val="en-US" w:eastAsia="zh-CN"/>
              </w:rPr>
              <w:t>criteria</w:t>
            </w:r>
            <w:r w:rsidR="00043D97" w:rsidRPr="00043D97">
              <w:rPr>
                <w:rFonts w:ascii="Times New Roman" w:hAnsi="Times New Roman" w:cs="Times New Roman" w:hint="eastAsia"/>
                <w:b/>
                <w:bCs/>
                <w:sz w:val="20"/>
                <w:szCs w:val="20"/>
                <w:lang w:val="en-US" w:eastAsia="zh-CN"/>
              </w:rPr>
              <w:t xml:space="preserve"> for role </w:t>
            </w:r>
            <w:r w:rsidR="00043D97" w:rsidRPr="00043D97">
              <w:rPr>
                <w:rFonts w:ascii="Times New Roman" w:hAnsi="Times New Roman" w:cs="Times New Roman"/>
                <w:b/>
                <w:bCs/>
                <w:sz w:val="20"/>
                <w:szCs w:val="20"/>
                <w:lang w:val="en-US" w:eastAsia="zh-CN"/>
              </w:rPr>
              <w:t>classification</w:t>
            </w:r>
            <w:r w:rsidR="00043D97" w:rsidRPr="00043D97">
              <w:rPr>
                <w:rFonts w:ascii="Times New Roman" w:hAnsi="Times New Roman" w:cs="Times New Roman" w:hint="eastAsia"/>
                <w:b/>
                <w:bCs/>
                <w:sz w:val="20"/>
                <w:szCs w:val="20"/>
                <w:lang w:val="en-US" w:eastAsia="zh-CN"/>
              </w:rPr>
              <w:t xml:space="preserve"> and the distribution of different roles </w:t>
            </w:r>
          </w:p>
          <w:p w14:paraId="163C4DCB" w14:textId="2505B588" w:rsidR="00043D97" w:rsidRPr="00043D97" w:rsidRDefault="00043D97" w:rsidP="00043D97">
            <w:pPr>
              <w:jc w:val="both"/>
              <w:rPr>
                <w:rFonts w:ascii="Times New Roman" w:hAnsi="Times New Roman" w:cs="Times New Roman"/>
                <w:sz w:val="20"/>
                <w:szCs w:val="20"/>
                <w:lang w:val="en-US" w:eastAsia="zh-CN"/>
              </w:rPr>
            </w:pPr>
            <w:r w:rsidRPr="00043D97">
              <w:rPr>
                <w:rFonts w:ascii="Times New Roman" w:hAnsi="Times New Roman" w:cs="Times New Roman"/>
                <w:sz w:val="20"/>
                <w:szCs w:val="20"/>
                <w:lang w:val="en-US" w:eastAsia="zh-CN"/>
              </w:rPr>
              <w:t>The revised manuscript clarifies that the three roles</w:t>
            </w:r>
            <w:r>
              <w:rPr>
                <w:rFonts w:ascii="Times New Roman" w:hAnsi="Times New Roman" w:cs="Times New Roman" w:hint="eastAsia"/>
                <w:sz w:val="20"/>
                <w:szCs w:val="20"/>
                <w:lang w:val="en-US" w:eastAsia="zh-CN"/>
              </w:rPr>
              <w:t xml:space="preserve">, including </w:t>
            </w:r>
            <w:r w:rsidRPr="00043D97">
              <w:rPr>
                <w:rFonts w:ascii="Times New Roman" w:hAnsi="Times New Roman" w:cs="Times New Roman"/>
                <w:sz w:val="20"/>
                <w:szCs w:val="20"/>
                <w:lang w:val="en-US" w:eastAsia="zh-CN"/>
              </w:rPr>
              <w:t>practitioner, practitioner-collaborator, and practitioner-researcher</w:t>
            </w:r>
            <w:r>
              <w:rPr>
                <w:rFonts w:ascii="Times New Roman" w:hAnsi="Times New Roman" w:cs="Times New Roman" w:hint="eastAsia"/>
                <w:sz w:val="20"/>
                <w:szCs w:val="20"/>
                <w:lang w:val="en-US" w:eastAsia="zh-CN"/>
              </w:rPr>
              <w:t xml:space="preserve">, </w:t>
            </w:r>
            <w:r w:rsidRPr="00043D97">
              <w:rPr>
                <w:rFonts w:ascii="Times New Roman" w:hAnsi="Times New Roman" w:cs="Times New Roman"/>
                <w:sz w:val="20"/>
                <w:szCs w:val="20"/>
                <w:lang w:val="en-US" w:eastAsia="zh-CN"/>
              </w:rPr>
              <w:t xml:space="preserve">were </w:t>
            </w:r>
            <w:proofErr w:type="spellStart"/>
            <w:r w:rsidRPr="00043D97">
              <w:rPr>
                <w:rFonts w:ascii="Times New Roman" w:hAnsi="Times New Roman" w:cs="Times New Roman"/>
                <w:sz w:val="20"/>
                <w:szCs w:val="20"/>
                <w:lang w:val="en-US" w:eastAsia="zh-CN"/>
              </w:rPr>
              <w:t>operationalised</w:t>
            </w:r>
            <w:proofErr w:type="spellEnd"/>
            <w:r w:rsidRPr="00043D97">
              <w:rPr>
                <w:rFonts w:ascii="Times New Roman" w:hAnsi="Times New Roman" w:cs="Times New Roman"/>
                <w:sz w:val="20"/>
                <w:szCs w:val="20"/>
                <w:lang w:val="en-US" w:eastAsia="zh-CN"/>
              </w:rPr>
              <w:t xml:space="preserve"> </w:t>
            </w:r>
            <w:r w:rsidRPr="00043D97">
              <w:rPr>
                <w:rFonts w:ascii="Times New Roman" w:hAnsi="Times New Roman" w:cs="Times New Roman"/>
                <w:sz w:val="20"/>
                <w:szCs w:val="20"/>
                <w:lang w:val="en-US" w:eastAsia="zh-CN"/>
              </w:rPr>
              <w:lastRenderedPageBreak/>
              <w:t>using criteria derived from McKenney and Reeves’ (2019) interpretation of research</w:t>
            </w:r>
            <w:r>
              <w:rPr>
                <w:rFonts w:ascii="Times New Roman" w:hAnsi="Times New Roman" w:cs="Times New Roman" w:hint="eastAsia"/>
                <w:sz w:val="20"/>
                <w:szCs w:val="20"/>
                <w:lang w:val="en-US" w:eastAsia="zh-CN"/>
              </w:rPr>
              <w:t>er</w:t>
            </w:r>
            <w:r w:rsidRPr="00043D97">
              <w:rPr>
                <w:rFonts w:ascii="Times New Roman" w:hAnsi="Times New Roman" w:cs="Times New Roman"/>
                <w:sz w:val="20"/>
                <w:szCs w:val="20"/>
                <w:lang w:val="en-US" w:eastAsia="zh-CN"/>
              </w:rPr>
              <w:t>– practitioner partnerships. A practitioner role was defined as teachers implementing researcher-designed interventions and providing classroom-based feedback; a practitioner-collaborator role as teachers jointly participating in iterative design stages while researchers retained primary control; and a practitioner-researcher role as teachers independently initiating inquiry, analysing data, or generating design revisions.</w:t>
            </w:r>
          </w:p>
          <w:p w14:paraId="22811E4B" w14:textId="77777777" w:rsidR="00043D97" w:rsidRPr="00043D97" w:rsidRDefault="00043D97" w:rsidP="00043D97">
            <w:pPr>
              <w:jc w:val="both"/>
              <w:rPr>
                <w:rFonts w:ascii="Times New Roman" w:hAnsi="Times New Roman" w:cs="Times New Roman"/>
                <w:sz w:val="20"/>
                <w:szCs w:val="20"/>
                <w:lang w:val="en-US" w:eastAsia="zh-CN"/>
              </w:rPr>
            </w:pPr>
          </w:p>
          <w:p w14:paraId="4FE127C5" w14:textId="06C6DD3E" w:rsidR="00043D97" w:rsidRPr="00043D97" w:rsidRDefault="00043D97" w:rsidP="00043D97">
            <w:pPr>
              <w:jc w:val="both"/>
              <w:rPr>
                <w:rFonts w:ascii="Times New Roman" w:hAnsi="Times New Roman" w:cs="Times New Roman"/>
                <w:sz w:val="20"/>
                <w:szCs w:val="20"/>
                <w:lang w:val="en-US" w:eastAsia="zh-CN"/>
              </w:rPr>
            </w:pPr>
            <w:r w:rsidRPr="00043D97">
              <w:rPr>
                <w:rFonts w:ascii="Times New Roman" w:hAnsi="Times New Roman" w:cs="Times New Roman"/>
                <w:sz w:val="20"/>
                <w:szCs w:val="20"/>
                <w:lang w:val="en-US" w:eastAsia="zh-CN"/>
              </w:rPr>
              <w:t>To substantiate the typology empirically, we now report the distribution of roles across the corpus:</w:t>
            </w:r>
          </w:p>
          <w:p w14:paraId="57281104" w14:textId="77777777" w:rsidR="00003F38" w:rsidRDefault="00003F38" w:rsidP="00043D97">
            <w:pPr>
              <w:jc w:val="both"/>
              <w:rPr>
                <w:rFonts w:ascii="Times New Roman" w:hAnsi="Times New Roman" w:cs="Times New Roman"/>
                <w:sz w:val="20"/>
                <w:szCs w:val="20"/>
                <w:lang w:val="en-US" w:eastAsia="zh-CN"/>
              </w:rPr>
            </w:pPr>
            <w:r w:rsidRPr="00003F38">
              <w:rPr>
                <w:rFonts w:ascii="Times New Roman" w:hAnsi="Times New Roman" w:cs="Times New Roman" w:hint="eastAsia"/>
                <w:sz w:val="20"/>
                <w:szCs w:val="20"/>
                <w:lang w:val="en-US" w:eastAsia="zh-CN"/>
              </w:rPr>
              <w:t>-</w:t>
            </w:r>
            <w:r>
              <w:rPr>
                <w:rFonts w:ascii="Times New Roman" w:hAnsi="Times New Roman" w:cs="Times New Roman"/>
                <w:sz w:val="20"/>
                <w:szCs w:val="20"/>
                <w:lang w:val="en-US" w:eastAsia="zh-CN"/>
              </w:rPr>
              <w:t xml:space="preserve"> </w:t>
            </w:r>
            <w:r w:rsidR="00043D97" w:rsidRPr="00003F38">
              <w:rPr>
                <w:rFonts w:ascii="Times New Roman" w:hAnsi="Times New Roman" w:cs="Times New Roman"/>
                <w:sz w:val="20"/>
                <w:szCs w:val="20"/>
                <w:lang w:val="en-US" w:eastAsia="zh-CN"/>
              </w:rPr>
              <w:t xml:space="preserve">63 studies positioned teachers primarily as </w:t>
            </w:r>
            <w:proofErr w:type="gramStart"/>
            <w:r w:rsidR="00043D97" w:rsidRPr="00003F38">
              <w:rPr>
                <w:rFonts w:ascii="Times New Roman" w:hAnsi="Times New Roman" w:cs="Times New Roman"/>
                <w:sz w:val="20"/>
                <w:szCs w:val="20"/>
                <w:lang w:val="en-US" w:eastAsia="zh-CN"/>
              </w:rPr>
              <w:t>practitioners;</w:t>
            </w:r>
            <w:proofErr w:type="gramEnd"/>
          </w:p>
          <w:p w14:paraId="74C26931" w14:textId="042E4BE7" w:rsidR="00043D97" w:rsidRPr="00043D97" w:rsidRDefault="00003F38" w:rsidP="00043D97">
            <w:pPr>
              <w:jc w:val="both"/>
              <w:rPr>
                <w:rFonts w:ascii="Times New Roman" w:hAnsi="Times New Roman" w:cs="Times New Roman"/>
                <w:sz w:val="20"/>
                <w:szCs w:val="20"/>
                <w:lang w:val="en-US" w:eastAsia="zh-CN"/>
              </w:rPr>
            </w:pPr>
            <w:r>
              <w:rPr>
                <w:rFonts w:ascii="Times New Roman" w:hAnsi="Times New Roman" w:cs="Times New Roman" w:hint="eastAsia"/>
                <w:sz w:val="20"/>
                <w:szCs w:val="20"/>
                <w:lang w:val="en-US" w:eastAsia="zh-CN"/>
              </w:rPr>
              <w:t xml:space="preserve">- </w:t>
            </w:r>
            <w:r w:rsidR="00043D97" w:rsidRPr="00043D97">
              <w:rPr>
                <w:rFonts w:ascii="Times New Roman" w:hAnsi="Times New Roman" w:cs="Times New Roman"/>
                <w:sz w:val="20"/>
                <w:szCs w:val="20"/>
                <w:lang w:val="en-US" w:eastAsia="zh-CN"/>
              </w:rPr>
              <w:t xml:space="preserve">105 studies positioned teachers as practitioner-collaborators—the most prevalent </w:t>
            </w:r>
            <w:proofErr w:type="gramStart"/>
            <w:r w:rsidR="00043D97" w:rsidRPr="00043D97">
              <w:rPr>
                <w:rFonts w:ascii="Times New Roman" w:hAnsi="Times New Roman" w:cs="Times New Roman"/>
                <w:sz w:val="20"/>
                <w:szCs w:val="20"/>
                <w:lang w:val="en-US" w:eastAsia="zh-CN"/>
              </w:rPr>
              <w:t>configuration;</w:t>
            </w:r>
            <w:proofErr w:type="gramEnd"/>
          </w:p>
          <w:p w14:paraId="027677DB" w14:textId="6AE7F16C" w:rsidR="00043D97" w:rsidRPr="00043D97" w:rsidRDefault="00003F38" w:rsidP="00043D97">
            <w:pPr>
              <w:jc w:val="both"/>
              <w:rPr>
                <w:rFonts w:ascii="Times New Roman" w:hAnsi="Times New Roman" w:cs="Times New Roman"/>
                <w:sz w:val="20"/>
                <w:szCs w:val="20"/>
                <w:lang w:val="en-US" w:eastAsia="zh-CN"/>
              </w:rPr>
            </w:pPr>
            <w:r>
              <w:rPr>
                <w:rFonts w:ascii="Times New Roman" w:hAnsi="Times New Roman" w:cs="Times New Roman" w:hint="eastAsia"/>
                <w:sz w:val="20"/>
                <w:szCs w:val="20"/>
                <w:lang w:val="en-US" w:eastAsia="zh-CN"/>
              </w:rPr>
              <w:t xml:space="preserve">- </w:t>
            </w:r>
            <w:r w:rsidR="00043D97" w:rsidRPr="00043D97">
              <w:rPr>
                <w:rFonts w:ascii="Times New Roman" w:hAnsi="Times New Roman" w:cs="Times New Roman"/>
                <w:sz w:val="20"/>
                <w:szCs w:val="20"/>
                <w:lang w:val="en-US" w:eastAsia="zh-CN"/>
              </w:rPr>
              <w:t>0 studies presented clear evidence of teachers acting fully as practitioner-researchers, although a small subset within the 105 exhibited movement toward more proactive collaboration.</w:t>
            </w:r>
          </w:p>
          <w:p w14:paraId="15E0CDE6" w14:textId="77777777" w:rsidR="00043D97" w:rsidRPr="00043D97" w:rsidRDefault="00043D97" w:rsidP="00043D97">
            <w:pPr>
              <w:jc w:val="both"/>
              <w:rPr>
                <w:rFonts w:ascii="Times New Roman" w:hAnsi="Times New Roman" w:cs="Times New Roman"/>
                <w:sz w:val="20"/>
                <w:szCs w:val="20"/>
                <w:lang w:val="en-US" w:eastAsia="zh-CN"/>
              </w:rPr>
            </w:pPr>
          </w:p>
          <w:p w14:paraId="0011B39B" w14:textId="44CF310A" w:rsidR="00043D97" w:rsidRDefault="00043D97" w:rsidP="00C36E9D">
            <w:pPr>
              <w:jc w:val="both"/>
              <w:rPr>
                <w:rFonts w:ascii="Times New Roman" w:hAnsi="Times New Roman" w:cs="Times New Roman"/>
                <w:sz w:val="20"/>
                <w:szCs w:val="20"/>
                <w:lang w:val="en-US" w:eastAsia="zh-CN"/>
              </w:rPr>
            </w:pPr>
            <w:r w:rsidRPr="00043D97">
              <w:rPr>
                <w:rFonts w:ascii="Times New Roman" w:hAnsi="Times New Roman" w:cs="Times New Roman"/>
                <w:sz w:val="20"/>
                <w:szCs w:val="20"/>
                <w:lang w:val="en-US" w:eastAsia="zh-CN"/>
              </w:rPr>
              <w:t>These revisions make the coding logic transparent, demonstrate the consistency of classification across the dataset</w:t>
            </w:r>
            <w:r w:rsidR="00003F38">
              <w:rPr>
                <w:rFonts w:ascii="Times New Roman" w:hAnsi="Times New Roman" w:cs="Times New Roman" w:hint="eastAsia"/>
                <w:sz w:val="20"/>
                <w:szCs w:val="20"/>
                <w:lang w:val="en-US" w:eastAsia="zh-CN"/>
              </w:rPr>
              <w:t>.</w:t>
            </w:r>
          </w:p>
          <w:p w14:paraId="11F9B662" w14:textId="77777777" w:rsidR="005F5585" w:rsidRDefault="005F5585" w:rsidP="002A31BE">
            <w:pPr>
              <w:jc w:val="both"/>
              <w:rPr>
                <w:rFonts w:ascii="Times New Roman" w:hAnsi="Times New Roman" w:cs="Times New Roman"/>
                <w:sz w:val="20"/>
                <w:szCs w:val="20"/>
                <w:lang w:val="en-US" w:eastAsia="zh-CN"/>
              </w:rPr>
            </w:pPr>
          </w:p>
          <w:p w14:paraId="15D01156" w14:textId="4B075DD6" w:rsidR="00003F38" w:rsidRPr="00606160" w:rsidRDefault="00003F38" w:rsidP="002A31BE">
            <w:pPr>
              <w:jc w:val="both"/>
              <w:rPr>
                <w:rFonts w:ascii="Times New Roman" w:hAnsi="Times New Roman" w:cs="Times New Roman"/>
                <w:b/>
                <w:bCs/>
                <w:sz w:val="20"/>
                <w:szCs w:val="20"/>
                <w:lang w:val="en-US" w:eastAsia="zh-CN"/>
              </w:rPr>
            </w:pPr>
            <w:r w:rsidRPr="00606160">
              <w:rPr>
                <w:rFonts w:ascii="Times New Roman" w:hAnsi="Times New Roman" w:cs="Times New Roman" w:hint="eastAsia"/>
                <w:b/>
                <w:bCs/>
                <w:sz w:val="20"/>
                <w:szCs w:val="20"/>
                <w:lang w:val="en-US" w:eastAsia="zh-CN"/>
              </w:rPr>
              <w:t xml:space="preserve">4.3 </w:t>
            </w:r>
            <w:r w:rsidR="00606160" w:rsidRPr="00606160">
              <w:rPr>
                <w:rFonts w:ascii="Times New Roman" w:hAnsi="Times New Roman" w:cs="Times New Roman" w:hint="eastAsia"/>
                <w:b/>
                <w:bCs/>
                <w:sz w:val="20"/>
                <w:szCs w:val="20"/>
                <w:lang w:val="en-US" w:eastAsia="zh-CN"/>
              </w:rPr>
              <w:t xml:space="preserve">linkage to </w:t>
            </w:r>
            <w:r w:rsidR="00606160" w:rsidRPr="00606160">
              <w:rPr>
                <w:rFonts w:ascii="Times New Roman" w:hAnsi="Times New Roman" w:cs="Times New Roman"/>
                <w:b/>
                <w:bCs/>
                <w:sz w:val="20"/>
                <w:szCs w:val="20"/>
                <w:lang w:val="en-US" w:eastAsia="zh-CN"/>
              </w:rPr>
              <w:t>established models of teacher learning</w:t>
            </w:r>
          </w:p>
          <w:p w14:paraId="03EE2831" w14:textId="0DE06665" w:rsidR="00003F38" w:rsidRDefault="00E32B51" w:rsidP="00E32B51">
            <w:pPr>
              <w:jc w:val="both"/>
              <w:rPr>
                <w:rFonts w:ascii="Times New Roman" w:hAnsi="Times New Roman" w:cs="Times New Roman"/>
                <w:sz w:val="20"/>
                <w:szCs w:val="20"/>
                <w:lang w:val="en-US" w:eastAsia="zh-CN"/>
              </w:rPr>
            </w:pPr>
            <w:r w:rsidRPr="00E32B51">
              <w:rPr>
                <w:rFonts w:ascii="Times New Roman" w:hAnsi="Times New Roman" w:cs="Times New Roman"/>
                <w:sz w:val="20"/>
                <w:szCs w:val="20"/>
                <w:lang w:val="en-US" w:eastAsia="zh-CN"/>
              </w:rPr>
              <w:t xml:space="preserve">We have strengthened the discussion of teacher change by explicitly linking the four </w:t>
            </w:r>
            <w:r w:rsidRPr="00E32B51">
              <w:rPr>
                <w:rFonts w:ascii="Times New Roman" w:hAnsi="Times New Roman" w:cs="Times New Roman"/>
                <w:sz w:val="20"/>
                <w:szCs w:val="20"/>
                <w:lang w:val="en-US" w:eastAsia="zh-CN"/>
              </w:rPr>
              <w:lastRenderedPageBreak/>
              <w:t>dimensions (knowledge, perspectives, emotions, practice) to IMTPG. In the revised Findings section (Section 5.2), we now interpret each role’s change pattern through IMTPG’s domains and mediating processes. Specifically, we describe how practitioners exhibit primarily linear movements from the external to personal and practice domains; how practitioner-collaborators engage in more recursive change cycles across all IMTPG domains; and how practitioner-researchers demonstrate the most sustained and self-regulated movements across knowledge, perspectives, emotions, and practice. The section concludes by showing how these differentiated patterns informed the development of the preliminary role–change model, which is now explicitly grounded in IMTPG as an established account of teacher learning.</w:t>
            </w:r>
          </w:p>
          <w:p w14:paraId="66597E1D" w14:textId="77777777" w:rsidR="00606160" w:rsidRDefault="00606160" w:rsidP="002A31BE">
            <w:pPr>
              <w:jc w:val="both"/>
              <w:rPr>
                <w:rFonts w:ascii="Times New Roman" w:hAnsi="Times New Roman" w:cs="Times New Roman"/>
                <w:sz w:val="20"/>
                <w:szCs w:val="20"/>
                <w:lang w:val="en-US" w:eastAsia="zh-CN"/>
              </w:rPr>
            </w:pPr>
          </w:p>
          <w:p w14:paraId="6499EEB3" w14:textId="5DD94C21" w:rsidR="00587EB1" w:rsidRPr="00587EB1" w:rsidRDefault="00587EB1" w:rsidP="002A31BE">
            <w:pPr>
              <w:jc w:val="both"/>
              <w:rPr>
                <w:rFonts w:ascii="Times New Roman" w:hAnsi="Times New Roman" w:cs="Times New Roman"/>
                <w:b/>
                <w:bCs/>
                <w:sz w:val="20"/>
                <w:szCs w:val="20"/>
                <w:lang w:val="en-US" w:eastAsia="zh-CN"/>
              </w:rPr>
            </w:pPr>
            <w:r w:rsidRPr="00587EB1">
              <w:rPr>
                <w:rFonts w:ascii="Times New Roman" w:hAnsi="Times New Roman" w:cs="Times New Roman" w:hint="eastAsia"/>
                <w:b/>
                <w:bCs/>
                <w:sz w:val="20"/>
                <w:szCs w:val="20"/>
                <w:lang w:val="en-US" w:eastAsia="zh-CN"/>
              </w:rPr>
              <w:t xml:space="preserve">4.4 </w:t>
            </w:r>
            <w:r w:rsidRPr="00587EB1">
              <w:rPr>
                <w:rFonts w:ascii="Times New Roman" w:hAnsi="Times New Roman" w:cs="Times New Roman"/>
                <w:b/>
                <w:bCs/>
                <w:sz w:val="20"/>
                <w:szCs w:val="20"/>
                <w:lang w:val="en-US" w:eastAsia="zh-CN"/>
              </w:rPr>
              <w:t>theori</w:t>
            </w:r>
            <w:r w:rsidRPr="00587EB1">
              <w:rPr>
                <w:rFonts w:ascii="Times New Roman" w:hAnsi="Times New Roman" w:cs="Times New Roman" w:hint="eastAsia"/>
                <w:b/>
                <w:bCs/>
                <w:sz w:val="20"/>
                <w:szCs w:val="20"/>
                <w:lang w:val="en-US" w:eastAsia="zh-CN"/>
              </w:rPr>
              <w:t>s</w:t>
            </w:r>
            <w:r w:rsidRPr="00587EB1">
              <w:rPr>
                <w:rFonts w:ascii="Times New Roman" w:hAnsi="Times New Roman" w:cs="Times New Roman"/>
                <w:b/>
                <w:bCs/>
                <w:sz w:val="20"/>
                <w:szCs w:val="20"/>
                <w:lang w:val="en-US" w:eastAsia="zh-CN"/>
              </w:rPr>
              <w:t>ation</w:t>
            </w:r>
            <w:r w:rsidRPr="00587EB1">
              <w:rPr>
                <w:rFonts w:ascii="Times New Roman" w:hAnsi="Times New Roman" w:cs="Times New Roman" w:hint="eastAsia"/>
                <w:b/>
                <w:bCs/>
                <w:sz w:val="20"/>
                <w:szCs w:val="20"/>
                <w:lang w:val="en-US" w:eastAsia="zh-CN"/>
              </w:rPr>
              <w:t xml:space="preserve"> of</w:t>
            </w:r>
            <w:r w:rsidRPr="00587EB1">
              <w:rPr>
                <w:rFonts w:ascii="Times New Roman" w:hAnsi="Times New Roman" w:cs="Times New Roman"/>
                <w:b/>
                <w:bCs/>
                <w:sz w:val="20"/>
                <w:szCs w:val="20"/>
                <w:lang w:val="en-US" w:eastAsia="zh-CN"/>
              </w:rPr>
              <w:t xml:space="preserve"> </w:t>
            </w:r>
            <w:r w:rsidRPr="00587EB1">
              <w:rPr>
                <w:rFonts w:ascii="Times New Roman" w:hAnsi="Times New Roman" w:cs="Times New Roman" w:hint="eastAsia"/>
                <w:b/>
                <w:bCs/>
                <w:sz w:val="20"/>
                <w:szCs w:val="20"/>
                <w:lang w:val="en-US" w:eastAsia="zh-CN"/>
              </w:rPr>
              <w:t>f</w:t>
            </w:r>
            <w:r w:rsidRPr="00587EB1">
              <w:rPr>
                <w:rFonts w:ascii="Times New Roman" w:hAnsi="Times New Roman" w:cs="Times New Roman"/>
                <w:b/>
                <w:bCs/>
                <w:sz w:val="20"/>
                <w:szCs w:val="20"/>
                <w:lang w:val="en-US" w:eastAsia="zh-CN"/>
              </w:rPr>
              <w:t>our</w:t>
            </w:r>
            <w:r w:rsidRPr="00587EB1">
              <w:rPr>
                <w:rFonts w:ascii="Times New Roman" w:hAnsi="Times New Roman" w:cs="Times New Roman" w:hint="eastAsia"/>
                <w:b/>
                <w:bCs/>
                <w:sz w:val="20"/>
                <w:szCs w:val="20"/>
                <w:lang w:val="en-US" w:eastAsia="zh-CN"/>
              </w:rPr>
              <w:t>-</w:t>
            </w:r>
            <w:r w:rsidRPr="00587EB1">
              <w:rPr>
                <w:rFonts w:ascii="Times New Roman" w:hAnsi="Times New Roman" w:cs="Times New Roman"/>
                <w:b/>
                <w:bCs/>
                <w:sz w:val="20"/>
                <w:szCs w:val="20"/>
                <w:lang w:val="en-US" w:eastAsia="zh-CN"/>
              </w:rPr>
              <w:t xml:space="preserve">level </w:t>
            </w:r>
            <w:r w:rsidRPr="00587EB1">
              <w:rPr>
                <w:rFonts w:ascii="Times New Roman" w:hAnsi="Times New Roman" w:cs="Times New Roman" w:hint="eastAsia"/>
                <w:b/>
                <w:bCs/>
                <w:sz w:val="20"/>
                <w:szCs w:val="20"/>
                <w:lang w:val="en-US" w:eastAsia="zh-CN"/>
              </w:rPr>
              <w:t>influencing factors</w:t>
            </w:r>
          </w:p>
          <w:p w14:paraId="02AE9DE4" w14:textId="3F034567" w:rsidR="00A419B0" w:rsidRPr="002A31BE" w:rsidRDefault="00E32B51" w:rsidP="00B07493">
            <w:pPr>
              <w:jc w:val="both"/>
              <w:rPr>
                <w:rFonts w:ascii="Times New Roman" w:hAnsi="Times New Roman" w:cs="Times New Roman" w:hint="eastAsia"/>
                <w:sz w:val="20"/>
                <w:szCs w:val="20"/>
                <w:lang w:val="en-US" w:eastAsia="zh-CN"/>
              </w:rPr>
            </w:pPr>
            <w:r w:rsidRPr="00E32B51">
              <w:rPr>
                <w:rFonts w:ascii="Times New Roman" w:hAnsi="Times New Roman" w:cs="Times New Roman"/>
                <w:sz w:val="20"/>
                <w:szCs w:val="20"/>
                <w:lang w:val="en-US" w:eastAsia="zh-CN"/>
              </w:rPr>
              <w:t>We have strengthened the theoretical grounding of this section by explicitly situating the four layers of influencing factors within systemic perspectives on teacher learning. The revised text (Section 5.3) clarifies that although the categories were inductively derived from the dataset, they conceptually resonate with</w:t>
            </w:r>
            <w:r w:rsidR="00B07493">
              <w:rPr>
                <w:rFonts w:ascii="Times New Roman" w:hAnsi="Times New Roman" w:cs="Times New Roman" w:hint="eastAsia"/>
                <w:sz w:val="20"/>
                <w:szCs w:val="20"/>
                <w:lang w:val="en-US" w:eastAsia="zh-CN"/>
              </w:rPr>
              <w:t xml:space="preserve"> a systematic perspective of teacher learning</w:t>
            </w:r>
            <w:r w:rsidRPr="00E32B51">
              <w:rPr>
                <w:rFonts w:ascii="Times New Roman" w:hAnsi="Times New Roman" w:cs="Times New Roman" w:hint="eastAsia"/>
                <w:sz w:val="20"/>
                <w:szCs w:val="20"/>
                <w:lang w:val="en-US" w:eastAsia="zh-CN"/>
              </w:rPr>
              <w:t xml:space="preserve"> </w:t>
            </w:r>
            <w:r w:rsidRPr="00E32B51">
              <w:rPr>
                <w:rFonts w:ascii="Times New Roman" w:hAnsi="Times New Roman" w:cs="Times New Roman"/>
                <w:sz w:val="20"/>
                <w:szCs w:val="20"/>
                <w:lang w:val="en-US" w:eastAsia="zh-CN"/>
              </w:rPr>
              <w:t xml:space="preserve">(e.g., Opfer &amp; Pedder, 2011; King, 2016). We now explain </w:t>
            </w:r>
            <w:r w:rsidRPr="00E32B51">
              <w:rPr>
                <w:rFonts w:ascii="Times New Roman" w:hAnsi="Times New Roman" w:cs="Times New Roman"/>
                <w:sz w:val="20"/>
                <w:szCs w:val="20"/>
                <w:lang w:val="en-US" w:eastAsia="zh-CN"/>
              </w:rPr>
              <w:lastRenderedPageBreak/>
              <w:t xml:space="preserve">that, while such models </w:t>
            </w:r>
            <w:proofErr w:type="spellStart"/>
            <w:r w:rsidRPr="00E32B51">
              <w:rPr>
                <w:rFonts w:ascii="Times New Roman" w:hAnsi="Times New Roman" w:cs="Times New Roman"/>
                <w:sz w:val="20"/>
                <w:szCs w:val="20"/>
                <w:lang w:val="en-US" w:eastAsia="zh-CN"/>
              </w:rPr>
              <w:t>emphasise</w:t>
            </w:r>
            <w:proofErr w:type="spellEnd"/>
            <w:r w:rsidRPr="00E32B51">
              <w:rPr>
                <w:rFonts w:ascii="Times New Roman" w:hAnsi="Times New Roman" w:cs="Times New Roman"/>
                <w:sz w:val="20"/>
                <w:szCs w:val="20"/>
                <w:lang w:val="en-US" w:eastAsia="zh-CN"/>
              </w:rPr>
              <w:t xml:space="preserve"> interactions across levels, the patterns identified in this review did not provide sufficient evidence to trace explicit cross-level interaction effects. Accordingly, the section </w:t>
            </w:r>
            <w:proofErr w:type="spellStart"/>
            <w:r w:rsidRPr="00E32B51">
              <w:rPr>
                <w:rFonts w:ascii="Times New Roman" w:hAnsi="Times New Roman" w:cs="Times New Roman"/>
                <w:sz w:val="20"/>
                <w:szCs w:val="20"/>
                <w:lang w:val="en-US" w:eastAsia="zh-CN"/>
              </w:rPr>
              <w:t>theorises</w:t>
            </w:r>
            <w:proofErr w:type="spellEnd"/>
            <w:r w:rsidRPr="00E32B51">
              <w:rPr>
                <w:rFonts w:ascii="Times New Roman" w:hAnsi="Times New Roman" w:cs="Times New Roman"/>
                <w:sz w:val="20"/>
                <w:szCs w:val="20"/>
                <w:lang w:val="en-US" w:eastAsia="zh-CN"/>
              </w:rPr>
              <w:t xml:space="preserve"> these layers as analytically distinct but co-existing influences that collectively shape teachers’ participation in </w:t>
            </w:r>
            <w:r w:rsidR="00B07493">
              <w:rPr>
                <w:rFonts w:ascii="Times New Roman" w:hAnsi="Times New Roman" w:cs="Times New Roman" w:hint="eastAsia"/>
                <w:sz w:val="20"/>
                <w:szCs w:val="20"/>
                <w:lang w:val="en-US" w:eastAsia="zh-CN"/>
              </w:rPr>
              <w:t>a learning ecology.</w:t>
            </w:r>
          </w:p>
        </w:tc>
        <w:tc>
          <w:tcPr>
            <w:tcW w:w="1747" w:type="pct"/>
          </w:tcPr>
          <w:p w14:paraId="63108821" w14:textId="77777777" w:rsidR="00681D8B" w:rsidRPr="00214D56" w:rsidRDefault="00681D8B" w:rsidP="00681D8B">
            <w:pPr>
              <w:jc w:val="both"/>
              <w:rPr>
                <w:rFonts w:ascii="Times New Roman" w:hAnsi="Times New Roman" w:cs="Times New Roman"/>
                <w:b/>
                <w:bCs/>
                <w:sz w:val="20"/>
                <w:szCs w:val="20"/>
                <w:lang w:val="en-US" w:eastAsia="zh-CN"/>
              </w:rPr>
            </w:pPr>
            <w:r w:rsidRPr="00214D56">
              <w:rPr>
                <w:rFonts w:ascii="Times New Roman" w:hAnsi="Times New Roman" w:cs="Times New Roman" w:hint="eastAsia"/>
                <w:b/>
                <w:bCs/>
                <w:sz w:val="20"/>
                <w:szCs w:val="20"/>
                <w:lang w:val="en-US" w:eastAsia="zh-CN"/>
              </w:rPr>
              <w:lastRenderedPageBreak/>
              <w:t xml:space="preserve">4.1 </w:t>
            </w:r>
            <w:r w:rsidRPr="00214D56">
              <w:rPr>
                <w:rFonts w:ascii="Times New Roman" w:hAnsi="Times New Roman" w:cs="Times New Roman"/>
                <w:b/>
                <w:bCs/>
                <w:sz w:val="20"/>
                <w:szCs w:val="20"/>
                <w:lang w:val="en-US" w:eastAsia="zh-CN"/>
              </w:rPr>
              <w:t xml:space="preserve">Practice </w:t>
            </w:r>
            <w:r w:rsidRPr="00214D56">
              <w:rPr>
                <w:rFonts w:ascii="Times New Roman" w:hAnsi="Times New Roman" w:cs="Times New Roman" w:hint="eastAsia"/>
                <w:b/>
                <w:bCs/>
                <w:sz w:val="20"/>
                <w:szCs w:val="20"/>
                <w:lang w:val="en-US" w:eastAsia="zh-CN"/>
              </w:rPr>
              <w:t>l</w:t>
            </w:r>
            <w:r w:rsidRPr="00214D56">
              <w:rPr>
                <w:rFonts w:ascii="Times New Roman" w:hAnsi="Times New Roman" w:cs="Times New Roman"/>
                <w:b/>
                <w:bCs/>
                <w:sz w:val="20"/>
                <w:szCs w:val="20"/>
                <w:lang w:val="en-US" w:eastAsia="zh-CN"/>
              </w:rPr>
              <w:t>inkages</w:t>
            </w:r>
          </w:p>
          <w:p w14:paraId="08E31FBF" w14:textId="698DB976" w:rsidR="00681D8B" w:rsidRPr="000E222C" w:rsidRDefault="00681D8B" w:rsidP="00237979">
            <w:pPr>
              <w:jc w:val="both"/>
              <w:rPr>
                <w:rFonts w:ascii="Times New Roman" w:eastAsia="Times New Roman" w:hAnsi="Times New Roman" w:cs="Times New Roman"/>
                <w:b/>
                <w:bCs/>
                <w:color w:val="EE0000"/>
                <w:sz w:val="20"/>
                <w:szCs w:val="20"/>
                <w:lang w:val="en-US" w:eastAsia="zh-CN"/>
              </w:rPr>
            </w:pPr>
            <w:r>
              <w:rPr>
                <w:rFonts w:ascii="Times New Roman" w:hAnsi="Times New Roman" w:cs="Times New Roman"/>
                <w:sz w:val="20"/>
                <w:szCs w:val="20"/>
                <w:lang w:val="en-US" w:eastAsia="zh-CN"/>
              </w:rPr>
              <w:t>P</w:t>
            </w:r>
            <w:r>
              <w:rPr>
                <w:rFonts w:ascii="Times New Roman" w:hAnsi="Times New Roman" w:cs="Times New Roman" w:hint="eastAsia"/>
                <w:sz w:val="20"/>
                <w:szCs w:val="20"/>
                <w:lang w:val="en-US" w:eastAsia="zh-CN"/>
              </w:rPr>
              <w:t xml:space="preserve">ractice 1: </w:t>
            </w:r>
            <w:r w:rsidRPr="00681D8B">
              <w:rPr>
                <w:rFonts w:ascii="Times New Roman" w:hAnsi="Times New Roman" w:cs="Times New Roman"/>
                <w:sz w:val="20"/>
                <w:szCs w:val="20"/>
                <w:lang w:val="en-US" w:eastAsia="zh-CN"/>
              </w:rPr>
              <w:t>Defining current problems and purposes</w:t>
            </w:r>
            <w:r w:rsidR="000E222C">
              <w:rPr>
                <w:rFonts w:ascii="Times New Roman" w:hAnsi="Times New Roman" w:cs="Times New Roman"/>
                <w:sz w:val="20"/>
                <w:szCs w:val="20"/>
                <w:lang w:val="en-US" w:eastAsia="zh-CN"/>
              </w:rPr>
              <w:t xml:space="preserve"> </w:t>
            </w:r>
            <w:r w:rsidR="000E222C" w:rsidRPr="00C25B45">
              <w:rPr>
                <w:rFonts w:ascii="Times New Roman" w:eastAsia="Times New Roman" w:hAnsi="Times New Roman" w:cs="Times New Roman"/>
                <w:b/>
                <w:bCs/>
                <w:color w:val="EE0000"/>
                <w:sz w:val="20"/>
                <w:szCs w:val="20"/>
                <w:lang w:val="en-US" w:eastAsia="zh-CN"/>
              </w:rPr>
              <w:t xml:space="preserve">(Page </w:t>
            </w:r>
            <w:r w:rsidR="0068477F">
              <w:rPr>
                <w:rFonts w:ascii="Times New Roman" w:eastAsia="Times New Roman" w:hAnsi="Times New Roman" w:cs="Times New Roman" w:hint="eastAsia"/>
                <w:b/>
                <w:bCs/>
                <w:color w:val="EE0000"/>
                <w:sz w:val="20"/>
                <w:szCs w:val="20"/>
                <w:lang w:val="en-US" w:eastAsia="zh-CN"/>
              </w:rPr>
              <w:t>8</w:t>
            </w:r>
            <w:r w:rsidR="000E222C" w:rsidRPr="00C25B45">
              <w:rPr>
                <w:rFonts w:ascii="Times New Roman" w:eastAsia="Times New Roman" w:hAnsi="Times New Roman" w:cs="Times New Roman"/>
                <w:b/>
                <w:bCs/>
                <w:color w:val="EE0000"/>
                <w:sz w:val="20"/>
                <w:szCs w:val="20"/>
                <w:lang w:val="en-US" w:eastAsia="zh-CN"/>
              </w:rPr>
              <w:t xml:space="preserve">, Para. </w:t>
            </w:r>
            <w:r w:rsidR="0068477F">
              <w:rPr>
                <w:rFonts w:ascii="Times New Roman" w:eastAsia="Times New Roman" w:hAnsi="Times New Roman" w:cs="Times New Roman" w:hint="eastAsia"/>
                <w:b/>
                <w:bCs/>
                <w:color w:val="EE0000"/>
                <w:sz w:val="20"/>
                <w:szCs w:val="20"/>
                <w:lang w:val="en-US" w:eastAsia="zh-CN"/>
              </w:rPr>
              <w:t>5</w:t>
            </w:r>
            <w:r w:rsidR="000E222C">
              <w:rPr>
                <w:rFonts w:ascii="Times New Roman" w:eastAsia="Times New Roman" w:hAnsi="Times New Roman" w:cs="Times New Roman" w:hint="eastAsia"/>
                <w:b/>
                <w:bCs/>
                <w:color w:val="EE0000"/>
                <w:sz w:val="20"/>
                <w:szCs w:val="20"/>
                <w:lang w:val="en-US" w:eastAsia="zh-CN"/>
              </w:rPr>
              <w:t>)</w:t>
            </w:r>
          </w:p>
          <w:p w14:paraId="66F75569" w14:textId="77777777" w:rsidR="00681D8B" w:rsidRDefault="00681D8B" w:rsidP="00237979">
            <w:pPr>
              <w:jc w:val="both"/>
              <w:rPr>
                <w:rFonts w:ascii="Times New Roman" w:hAnsi="Times New Roman" w:cs="Times New Roman"/>
                <w:i/>
                <w:iCs/>
                <w:sz w:val="20"/>
                <w:szCs w:val="20"/>
                <w:lang w:val="en-US" w:eastAsia="zh-CN"/>
              </w:rPr>
            </w:pPr>
            <w:r>
              <w:rPr>
                <w:rFonts w:ascii="Times New Roman" w:hAnsi="Times New Roman" w:cs="Times New Roman"/>
                <w:sz w:val="20"/>
                <w:szCs w:val="20"/>
                <w:lang w:val="en-US" w:eastAsia="zh-CN"/>
              </w:rPr>
              <w:t>…</w:t>
            </w:r>
            <w:r>
              <w:t xml:space="preserve"> </w:t>
            </w:r>
            <w:r w:rsidRPr="00681D8B">
              <w:rPr>
                <w:rFonts w:ascii="Times New Roman" w:hAnsi="Times New Roman" w:cs="Times New Roman"/>
                <w:i/>
                <w:iCs/>
                <w:sz w:val="20"/>
                <w:szCs w:val="20"/>
                <w:lang w:val="en-US" w:eastAsia="zh-CN"/>
              </w:rPr>
              <w:t>Engaging in this practice allows teachers to reflect on their current situations and challenge their assumptions; and motivation generally increases when teachers perceive that the proposed innovations meaningfully align with their instructional needs and purposes (</w:t>
            </w:r>
            <w:proofErr w:type="spellStart"/>
            <w:r w:rsidRPr="00681D8B">
              <w:rPr>
                <w:rFonts w:ascii="Times New Roman" w:hAnsi="Times New Roman" w:cs="Times New Roman"/>
                <w:i/>
                <w:iCs/>
                <w:sz w:val="20"/>
                <w:szCs w:val="20"/>
                <w:lang w:val="en-US" w:eastAsia="zh-CN"/>
              </w:rPr>
              <w:t>Kurniady</w:t>
            </w:r>
            <w:proofErr w:type="spellEnd"/>
            <w:r w:rsidRPr="00681D8B">
              <w:rPr>
                <w:rFonts w:ascii="Times New Roman" w:hAnsi="Times New Roman" w:cs="Times New Roman"/>
                <w:i/>
                <w:iCs/>
                <w:sz w:val="20"/>
                <w:szCs w:val="20"/>
                <w:lang w:val="en-US" w:eastAsia="zh-CN"/>
              </w:rPr>
              <w:t xml:space="preserve"> &amp; </w:t>
            </w:r>
            <w:proofErr w:type="spellStart"/>
            <w:r w:rsidRPr="00681D8B">
              <w:rPr>
                <w:rFonts w:ascii="Times New Roman" w:hAnsi="Times New Roman" w:cs="Times New Roman"/>
                <w:i/>
                <w:iCs/>
                <w:sz w:val="20"/>
                <w:szCs w:val="20"/>
                <w:lang w:val="en-US" w:eastAsia="zh-CN"/>
              </w:rPr>
              <w:t>Komariah</w:t>
            </w:r>
            <w:proofErr w:type="spellEnd"/>
            <w:r w:rsidRPr="00681D8B">
              <w:rPr>
                <w:rFonts w:ascii="Times New Roman" w:hAnsi="Times New Roman" w:cs="Times New Roman"/>
                <w:i/>
                <w:iCs/>
                <w:sz w:val="20"/>
                <w:szCs w:val="20"/>
                <w:lang w:val="en-US" w:eastAsia="zh-CN"/>
              </w:rPr>
              <w:t xml:space="preserve">, 2019; Lasica et al., 2020; Looi et al., 2014). This stage positions teachers within the external domain and triggers early personal-domain shifts through </w:t>
            </w:r>
            <w:r w:rsidRPr="00681D8B">
              <w:rPr>
                <w:rFonts w:ascii="Times New Roman" w:hAnsi="Times New Roman" w:cs="Times New Roman"/>
                <w:i/>
                <w:iCs/>
                <w:sz w:val="20"/>
                <w:szCs w:val="20"/>
                <w:lang w:val="en-US" w:eastAsia="zh-CN"/>
              </w:rPr>
              <w:lastRenderedPageBreak/>
              <w:t>reflection on the relevance of proposed interventions. These emerging interpretations subsequently shape teachers’ readiness to engage in professional development and prototyping.</w:t>
            </w:r>
          </w:p>
          <w:p w14:paraId="10438C1C" w14:textId="77777777" w:rsidR="00681D8B" w:rsidRDefault="00681D8B" w:rsidP="00237979">
            <w:pPr>
              <w:jc w:val="both"/>
              <w:rPr>
                <w:rFonts w:ascii="Times New Roman" w:hAnsi="Times New Roman" w:cs="Times New Roman"/>
                <w:i/>
                <w:iCs/>
                <w:sz w:val="20"/>
                <w:szCs w:val="20"/>
                <w:lang w:val="en-US" w:eastAsia="zh-CN"/>
              </w:rPr>
            </w:pPr>
          </w:p>
          <w:p w14:paraId="25F080B4" w14:textId="0A470C85" w:rsidR="00681D8B" w:rsidRPr="000E222C" w:rsidRDefault="00681D8B" w:rsidP="00237979">
            <w:pPr>
              <w:jc w:val="both"/>
              <w:rPr>
                <w:rFonts w:ascii="Times New Roman" w:eastAsia="Times New Roman" w:hAnsi="Times New Roman" w:cs="Times New Roman"/>
                <w:b/>
                <w:bCs/>
                <w:color w:val="EE0000"/>
                <w:sz w:val="20"/>
                <w:szCs w:val="20"/>
                <w:lang w:val="en-US" w:eastAsia="zh-CN"/>
              </w:rPr>
            </w:pPr>
            <w:r>
              <w:rPr>
                <w:rFonts w:ascii="Times New Roman" w:hAnsi="Times New Roman" w:cs="Times New Roman"/>
                <w:sz w:val="20"/>
                <w:szCs w:val="20"/>
                <w:lang w:val="en-US" w:eastAsia="zh-CN"/>
              </w:rPr>
              <w:t>P</w:t>
            </w:r>
            <w:r>
              <w:rPr>
                <w:rFonts w:ascii="Times New Roman" w:hAnsi="Times New Roman" w:cs="Times New Roman" w:hint="eastAsia"/>
                <w:sz w:val="20"/>
                <w:szCs w:val="20"/>
                <w:lang w:val="en-US" w:eastAsia="zh-CN"/>
              </w:rPr>
              <w:t xml:space="preserve">ractice 2: </w:t>
            </w:r>
            <w:r w:rsidRPr="00681D8B">
              <w:rPr>
                <w:rFonts w:ascii="Times New Roman" w:hAnsi="Times New Roman" w:cs="Times New Roman"/>
                <w:sz w:val="20"/>
                <w:szCs w:val="20"/>
                <w:lang w:val="en-US" w:eastAsia="zh-CN"/>
              </w:rPr>
              <w:t>Participating in professional development</w:t>
            </w:r>
            <w:r w:rsidR="000E222C">
              <w:rPr>
                <w:rFonts w:ascii="Times New Roman" w:hAnsi="Times New Roman" w:cs="Times New Roman"/>
                <w:sz w:val="20"/>
                <w:szCs w:val="20"/>
                <w:lang w:val="en-US" w:eastAsia="zh-CN"/>
              </w:rPr>
              <w:t xml:space="preserve"> </w:t>
            </w:r>
            <w:r w:rsidR="000E222C" w:rsidRPr="00C25B45">
              <w:rPr>
                <w:rFonts w:ascii="Times New Roman" w:eastAsia="Times New Roman" w:hAnsi="Times New Roman" w:cs="Times New Roman"/>
                <w:b/>
                <w:bCs/>
                <w:color w:val="EE0000"/>
                <w:sz w:val="20"/>
                <w:szCs w:val="20"/>
                <w:lang w:val="en-US" w:eastAsia="zh-CN"/>
              </w:rPr>
              <w:t xml:space="preserve">(Page </w:t>
            </w:r>
            <w:r w:rsidR="000E222C">
              <w:rPr>
                <w:rFonts w:ascii="Times New Roman" w:eastAsia="Times New Roman" w:hAnsi="Times New Roman" w:cs="Times New Roman"/>
                <w:b/>
                <w:bCs/>
                <w:color w:val="EE0000"/>
                <w:sz w:val="20"/>
                <w:szCs w:val="20"/>
                <w:lang w:val="en-US" w:eastAsia="zh-CN"/>
              </w:rPr>
              <w:t>9</w:t>
            </w:r>
            <w:r w:rsidR="000E222C" w:rsidRPr="00C25B45">
              <w:rPr>
                <w:rFonts w:ascii="Times New Roman" w:eastAsia="Times New Roman" w:hAnsi="Times New Roman" w:cs="Times New Roman"/>
                <w:b/>
                <w:bCs/>
                <w:color w:val="EE0000"/>
                <w:sz w:val="20"/>
                <w:szCs w:val="20"/>
                <w:lang w:val="en-US" w:eastAsia="zh-CN"/>
              </w:rPr>
              <w:t xml:space="preserve">, Para. </w:t>
            </w:r>
            <w:r w:rsidR="0068477F">
              <w:rPr>
                <w:rFonts w:ascii="Times New Roman" w:eastAsia="Times New Roman" w:hAnsi="Times New Roman" w:cs="Times New Roman" w:hint="eastAsia"/>
                <w:b/>
                <w:bCs/>
                <w:color w:val="EE0000"/>
                <w:sz w:val="20"/>
                <w:szCs w:val="20"/>
                <w:lang w:val="en-US" w:eastAsia="zh-CN"/>
              </w:rPr>
              <w:t>2</w:t>
            </w:r>
            <w:r w:rsidR="000E222C">
              <w:rPr>
                <w:rFonts w:ascii="Times New Roman" w:eastAsia="Times New Roman" w:hAnsi="Times New Roman" w:cs="Times New Roman" w:hint="eastAsia"/>
                <w:b/>
                <w:bCs/>
                <w:color w:val="EE0000"/>
                <w:sz w:val="20"/>
                <w:szCs w:val="20"/>
                <w:lang w:val="en-US" w:eastAsia="zh-CN"/>
              </w:rPr>
              <w:t>)</w:t>
            </w:r>
          </w:p>
          <w:p w14:paraId="4E5F49FA" w14:textId="40333CC9" w:rsidR="00681D8B" w:rsidRDefault="00681D8B" w:rsidP="00237979">
            <w:pPr>
              <w:jc w:val="both"/>
              <w:rPr>
                <w:rFonts w:ascii="Times New Roman" w:hAnsi="Times New Roman" w:cs="Times New Roman"/>
                <w:i/>
                <w:iCs/>
                <w:sz w:val="20"/>
                <w:szCs w:val="20"/>
                <w:lang w:val="en-US" w:eastAsia="zh-CN"/>
              </w:rPr>
            </w:pPr>
            <w:r>
              <w:rPr>
                <w:rFonts w:ascii="Times New Roman" w:hAnsi="Times New Roman" w:cs="Times New Roman"/>
                <w:sz w:val="20"/>
                <w:szCs w:val="20"/>
                <w:lang w:val="en-US" w:eastAsia="zh-CN"/>
              </w:rPr>
              <w:t>…</w:t>
            </w:r>
            <w:r>
              <w:t xml:space="preserve"> </w:t>
            </w:r>
            <w:r w:rsidR="009447C9" w:rsidRPr="009447C9">
              <w:rPr>
                <w:rFonts w:ascii="Times New Roman" w:hAnsi="Times New Roman" w:cs="Times New Roman"/>
                <w:i/>
                <w:iCs/>
                <w:sz w:val="20"/>
                <w:szCs w:val="20"/>
                <w:lang w:val="en-US" w:eastAsia="zh-CN"/>
              </w:rPr>
              <w:t>Across the studies, participation in professional development was found to enhance teachers’ conceptual and practical understanding, while also strengthening their belief in the value of proposed interventions (</w:t>
            </w:r>
            <w:proofErr w:type="spellStart"/>
            <w:r w:rsidR="009447C9" w:rsidRPr="009447C9">
              <w:rPr>
                <w:rFonts w:ascii="Times New Roman" w:hAnsi="Times New Roman" w:cs="Times New Roman"/>
                <w:i/>
                <w:iCs/>
                <w:sz w:val="20"/>
                <w:szCs w:val="20"/>
                <w:lang w:val="en-US" w:eastAsia="zh-CN"/>
              </w:rPr>
              <w:t>Slakmon</w:t>
            </w:r>
            <w:proofErr w:type="spellEnd"/>
            <w:r w:rsidR="009447C9" w:rsidRPr="009447C9">
              <w:rPr>
                <w:rFonts w:ascii="Times New Roman" w:hAnsi="Times New Roman" w:cs="Times New Roman"/>
                <w:i/>
                <w:iCs/>
                <w:sz w:val="20"/>
                <w:szCs w:val="20"/>
                <w:lang w:val="en-US" w:eastAsia="zh-CN"/>
              </w:rPr>
              <w:t xml:space="preserve"> &amp; Schwarz, 2019; Wang &amp; Hsu, 2014). Such activities operate as inputs from the external domain, initially influencing teachers’ personal domain by shaping their knowledge and perspectives. This provides the reflective foundation for subsequent prototyping, where newly acquired ideas can be tested, adapted, and elaborated through enactment.</w:t>
            </w:r>
          </w:p>
          <w:p w14:paraId="4E83B4BC" w14:textId="77777777" w:rsidR="00681D8B" w:rsidRDefault="00681D8B" w:rsidP="00237979">
            <w:pPr>
              <w:jc w:val="both"/>
              <w:rPr>
                <w:rFonts w:ascii="Times New Roman" w:hAnsi="Times New Roman" w:cs="Times New Roman"/>
                <w:i/>
                <w:iCs/>
                <w:sz w:val="20"/>
                <w:szCs w:val="20"/>
                <w:lang w:val="en-US" w:eastAsia="zh-CN"/>
              </w:rPr>
            </w:pPr>
          </w:p>
          <w:p w14:paraId="4471EE7E" w14:textId="46BB6FFD" w:rsidR="00681D8B" w:rsidRPr="000E222C" w:rsidRDefault="00681D8B" w:rsidP="00237979">
            <w:pPr>
              <w:jc w:val="both"/>
              <w:rPr>
                <w:rFonts w:ascii="Times New Roman" w:eastAsia="Times New Roman" w:hAnsi="Times New Roman" w:cs="Times New Roman"/>
                <w:b/>
                <w:bCs/>
                <w:color w:val="EE0000"/>
                <w:sz w:val="20"/>
                <w:szCs w:val="20"/>
                <w:lang w:val="en-US" w:eastAsia="zh-CN"/>
              </w:rPr>
            </w:pPr>
            <w:r>
              <w:rPr>
                <w:rFonts w:ascii="Times New Roman" w:hAnsi="Times New Roman" w:cs="Times New Roman"/>
                <w:sz w:val="20"/>
                <w:szCs w:val="20"/>
                <w:lang w:val="en-US" w:eastAsia="zh-CN"/>
              </w:rPr>
              <w:t>P</w:t>
            </w:r>
            <w:r>
              <w:rPr>
                <w:rFonts w:ascii="Times New Roman" w:hAnsi="Times New Roman" w:cs="Times New Roman" w:hint="eastAsia"/>
                <w:sz w:val="20"/>
                <w:szCs w:val="20"/>
                <w:lang w:val="en-US" w:eastAsia="zh-CN"/>
              </w:rPr>
              <w:t xml:space="preserve">ractice 3: </w:t>
            </w:r>
            <w:r w:rsidRPr="00587EB1">
              <w:rPr>
                <w:rFonts w:ascii="Times New Roman" w:hAnsi="Times New Roman" w:cs="Times New Roman"/>
                <w:sz w:val="20"/>
                <w:szCs w:val="20"/>
                <w:lang w:val="en-US" w:eastAsia="zh-CN"/>
              </w:rPr>
              <w:t>Prototyping a responding intervention</w:t>
            </w:r>
            <w:r w:rsidR="000E222C">
              <w:rPr>
                <w:rFonts w:ascii="Times New Roman" w:hAnsi="Times New Roman" w:cs="Times New Roman"/>
                <w:sz w:val="20"/>
                <w:szCs w:val="20"/>
                <w:lang w:val="en-US" w:eastAsia="zh-CN"/>
              </w:rPr>
              <w:t xml:space="preserve"> </w:t>
            </w:r>
            <w:r w:rsidR="000E222C" w:rsidRPr="00C25B45">
              <w:rPr>
                <w:rFonts w:ascii="Times New Roman" w:eastAsia="Times New Roman" w:hAnsi="Times New Roman" w:cs="Times New Roman"/>
                <w:b/>
                <w:bCs/>
                <w:color w:val="EE0000"/>
                <w:sz w:val="20"/>
                <w:szCs w:val="20"/>
                <w:lang w:val="en-US" w:eastAsia="zh-CN"/>
              </w:rPr>
              <w:t xml:space="preserve">(Page </w:t>
            </w:r>
            <w:r w:rsidR="000E222C">
              <w:rPr>
                <w:rFonts w:ascii="Times New Roman" w:eastAsia="Times New Roman" w:hAnsi="Times New Roman" w:cs="Times New Roman"/>
                <w:b/>
                <w:bCs/>
                <w:color w:val="EE0000"/>
                <w:sz w:val="20"/>
                <w:szCs w:val="20"/>
                <w:lang w:val="en-US" w:eastAsia="zh-CN"/>
              </w:rPr>
              <w:t>9</w:t>
            </w:r>
            <w:r w:rsidR="000E222C" w:rsidRPr="00C25B45">
              <w:rPr>
                <w:rFonts w:ascii="Times New Roman" w:eastAsia="Times New Roman" w:hAnsi="Times New Roman" w:cs="Times New Roman"/>
                <w:b/>
                <w:bCs/>
                <w:color w:val="EE0000"/>
                <w:sz w:val="20"/>
                <w:szCs w:val="20"/>
                <w:lang w:val="en-US" w:eastAsia="zh-CN"/>
              </w:rPr>
              <w:t xml:space="preserve">, Para. </w:t>
            </w:r>
            <w:r w:rsidR="0068477F">
              <w:rPr>
                <w:rFonts w:ascii="Times New Roman" w:eastAsia="Times New Roman" w:hAnsi="Times New Roman" w:cs="Times New Roman" w:hint="eastAsia"/>
                <w:b/>
                <w:bCs/>
                <w:color w:val="EE0000"/>
                <w:sz w:val="20"/>
                <w:szCs w:val="20"/>
                <w:lang w:val="en-US" w:eastAsia="zh-CN"/>
              </w:rPr>
              <w:t>3</w:t>
            </w:r>
            <w:r w:rsidR="000E222C">
              <w:rPr>
                <w:rFonts w:ascii="Times New Roman" w:eastAsia="Times New Roman" w:hAnsi="Times New Roman" w:cs="Times New Roman" w:hint="eastAsia"/>
                <w:b/>
                <w:bCs/>
                <w:color w:val="EE0000"/>
                <w:sz w:val="20"/>
                <w:szCs w:val="20"/>
                <w:lang w:val="en-US" w:eastAsia="zh-CN"/>
              </w:rPr>
              <w:t>)</w:t>
            </w:r>
          </w:p>
          <w:p w14:paraId="73093A69" w14:textId="09EF7EDE" w:rsidR="00681D8B" w:rsidRPr="00681D8B" w:rsidRDefault="00681D8B" w:rsidP="00681D8B">
            <w:pPr>
              <w:rPr>
                <w:rFonts w:ascii="Times New Roman" w:hAnsi="Times New Roman" w:cs="Times New Roman"/>
                <w:i/>
                <w:iCs/>
                <w:sz w:val="20"/>
                <w:szCs w:val="20"/>
                <w:lang w:val="en-US" w:eastAsia="zh-CN"/>
              </w:rPr>
            </w:pPr>
            <w:r w:rsidRPr="00681D8B">
              <w:rPr>
                <w:rFonts w:ascii="Times New Roman" w:hAnsi="Times New Roman" w:cs="Times New Roman"/>
                <w:i/>
                <w:iCs/>
                <w:sz w:val="20"/>
                <w:szCs w:val="20"/>
                <w:lang w:val="en-US" w:eastAsia="zh-CN"/>
              </w:rPr>
              <w:t>…</w:t>
            </w:r>
            <w:r>
              <w:rPr>
                <w:rFonts w:ascii="Times New Roman" w:hAnsi="Times New Roman" w:cs="Times New Roman" w:hint="eastAsia"/>
                <w:i/>
                <w:iCs/>
                <w:sz w:val="20"/>
                <w:szCs w:val="20"/>
                <w:lang w:val="en-US" w:eastAsia="zh-CN"/>
              </w:rPr>
              <w:t xml:space="preserve"> </w:t>
            </w:r>
            <w:r w:rsidR="00B837E6" w:rsidRPr="00B837E6">
              <w:rPr>
                <w:rFonts w:ascii="Times New Roman" w:hAnsi="Times New Roman" w:cs="Times New Roman"/>
                <w:i/>
                <w:iCs/>
                <w:sz w:val="20"/>
                <w:szCs w:val="20"/>
                <w:lang w:val="en-US" w:eastAsia="zh-CN"/>
              </w:rPr>
              <w:t>Prototyping further deepens teachers’ understanding of instructional strategies and the rationale underpinning design decisions, fostering greater confidence and a sense of empowerment (</w:t>
            </w:r>
            <w:proofErr w:type="spellStart"/>
            <w:r w:rsidR="00B837E6" w:rsidRPr="00B837E6">
              <w:rPr>
                <w:rFonts w:ascii="Times New Roman" w:hAnsi="Times New Roman" w:cs="Times New Roman"/>
                <w:i/>
                <w:iCs/>
                <w:sz w:val="20"/>
                <w:szCs w:val="20"/>
                <w:lang w:val="en-US" w:eastAsia="zh-CN"/>
              </w:rPr>
              <w:t>Philippakos</w:t>
            </w:r>
            <w:proofErr w:type="spellEnd"/>
            <w:r w:rsidR="00B837E6" w:rsidRPr="00B837E6">
              <w:rPr>
                <w:rFonts w:ascii="Times New Roman" w:hAnsi="Times New Roman" w:cs="Times New Roman"/>
                <w:i/>
                <w:iCs/>
                <w:sz w:val="20"/>
                <w:szCs w:val="20"/>
                <w:lang w:val="en-US" w:eastAsia="zh-CN"/>
              </w:rPr>
              <w:t xml:space="preserve"> et al., 2023; Lim, 2022). As teachers transform emerging ideas into concrete design </w:t>
            </w:r>
            <w:r w:rsidR="00B837E6" w:rsidRPr="00B837E6">
              <w:rPr>
                <w:rFonts w:ascii="Times New Roman" w:hAnsi="Times New Roman" w:cs="Times New Roman"/>
                <w:i/>
                <w:iCs/>
                <w:sz w:val="20"/>
                <w:szCs w:val="20"/>
                <w:lang w:val="en-US" w:eastAsia="zh-CN"/>
              </w:rPr>
              <w:lastRenderedPageBreak/>
              <w:t>choices, prototyping becomes a form of practice-domain experimentation that invites deliberate reflection. This reflective engagement, in turn, reshapes personal-domain understandings of both the “how” and the “why” of instruction, strengthening teachers’ pedagogical reasoning and consequent context-responsive enactment.</w:t>
            </w:r>
          </w:p>
          <w:p w14:paraId="12998BC9" w14:textId="77777777" w:rsidR="00681D8B" w:rsidRDefault="00681D8B" w:rsidP="00237979">
            <w:pPr>
              <w:jc w:val="both"/>
              <w:rPr>
                <w:rFonts w:ascii="Times New Roman" w:hAnsi="Times New Roman" w:cs="Times New Roman"/>
                <w:sz w:val="20"/>
                <w:szCs w:val="20"/>
                <w:lang w:eastAsia="zh-CN"/>
              </w:rPr>
            </w:pPr>
          </w:p>
          <w:p w14:paraId="4129E2B0" w14:textId="7D7DA6DC" w:rsidR="00681D8B" w:rsidRPr="000E222C" w:rsidRDefault="00681D8B" w:rsidP="00237979">
            <w:pPr>
              <w:jc w:val="both"/>
              <w:rPr>
                <w:rFonts w:ascii="Times New Roman" w:eastAsia="Times New Roman" w:hAnsi="Times New Roman" w:cs="Times New Roman"/>
                <w:b/>
                <w:bCs/>
                <w:color w:val="EE0000"/>
                <w:sz w:val="20"/>
                <w:szCs w:val="20"/>
                <w:lang w:val="en-US" w:eastAsia="zh-CN"/>
              </w:rPr>
            </w:pPr>
            <w:r>
              <w:rPr>
                <w:rFonts w:ascii="Times New Roman" w:hAnsi="Times New Roman" w:cs="Times New Roman"/>
                <w:sz w:val="20"/>
                <w:szCs w:val="20"/>
                <w:lang w:eastAsia="zh-CN"/>
              </w:rPr>
              <w:t>P</w:t>
            </w:r>
            <w:r>
              <w:rPr>
                <w:rFonts w:ascii="Times New Roman" w:hAnsi="Times New Roman" w:cs="Times New Roman" w:hint="eastAsia"/>
                <w:sz w:val="20"/>
                <w:szCs w:val="20"/>
                <w:lang w:eastAsia="zh-CN"/>
              </w:rPr>
              <w:t xml:space="preserve">ractice 4 </w:t>
            </w:r>
            <w:r w:rsidRPr="00681D8B">
              <w:rPr>
                <w:rFonts w:ascii="Times New Roman" w:hAnsi="Times New Roman" w:cs="Times New Roman"/>
                <w:sz w:val="20"/>
                <w:szCs w:val="20"/>
                <w:lang w:eastAsia="zh-CN"/>
              </w:rPr>
              <w:t>Implementing interventions in practice</w:t>
            </w:r>
            <w:r w:rsidR="000E222C">
              <w:rPr>
                <w:rFonts w:ascii="Times New Roman" w:hAnsi="Times New Roman" w:cs="Times New Roman"/>
                <w:sz w:val="20"/>
                <w:szCs w:val="20"/>
                <w:lang w:eastAsia="zh-CN"/>
              </w:rPr>
              <w:t xml:space="preserve"> </w:t>
            </w:r>
            <w:r w:rsidR="000E222C" w:rsidRPr="00C25B45">
              <w:rPr>
                <w:rFonts w:ascii="Times New Roman" w:eastAsia="Times New Roman" w:hAnsi="Times New Roman" w:cs="Times New Roman"/>
                <w:b/>
                <w:bCs/>
                <w:color w:val="EE0000"/>
                <w:sz w:val="20"/>
                <w:szCs w:val="20"/>
                <w:lang w:val="en-US" w:eastAsia="zh-CN"/>
              </w:rPr>
              <w:t xml:space="preserve">(Page </w:t>
            </w:r>
            <w:r w:rsidR="0068477F">
              <w:rPr>
                <w:rFonts w:ascii="Times New Roman" w:eastAsia="Times New Roman" w:hAnsi="Times New Roman" w:cs="Times New Roman" w:hint="eastAsia"/>
                <w:b/>
                <w:bCs/>
                <w:color w:val="EE0000"/>
                <w:sz w:val="20"/>
                <w:szCs w:val="20"/>
                <w:lang w:val="en-US" w:eastAsia="zh-CN"/>
              </w:rPr>
              <w:t>9</w:t>
            </w:r>
            <w:r w:rsidR="000E222C" w:rsidRPr="00C25B45">
              <w:rPr>
                <w:rFonts w:ascii="Times New Roman" w:eastAsia="Times New Roman" w:hAnsi="Times New Roman" w:cs="Times New Roman"/>
                <w:b/>
                <w:bCs/>
                <w:color w:val="EE0000"/>
                <w:sz w:val="20"/>
                <w:szCs w:val="20"/>
                <w:lang w:val="en-US" w:eastAsia="zh-CN"/>
              </w:rPr>
              <w:t xml:space="preserve">, Para. </w:t>
            </w:r>
            <w:r w:rsidR="0068477F">
              <w:rPr>
                <w:rFonts w:ascii="Times New Roman" w:eastAsia="Times New Roman" w:hAnsi="Times New Roman" w:cs="Times New Roman" w:hint="eastAsia"/>
                <w:b/>
                <w:bCs/>
                <w:color w:val="EE0000"/>
                <w:sz w:val="20"/>
                <w:szCs w:val="20"/>
                <w:lang w:val="en-US" w:eastAsia="zh-CN"/>
              </w:rPr>
              <w:t>4</w:t>
            </w:r>
            <w:r w:rsidR="000E222C">
              <w:rPr>
                <w:rFonts w:ascii="Times New Roman" w:eastAsia="Times New Roman" w:hAnsi="Times New Roman" w:cs="Times New Roman" w:hint="eastAsia"/>
                <w:b/>
                <w:bCs/>
                <w:color w:val="EE0000"/>
                <w:sz w:val="20"/>
                <w:szCs w:val="20"/>
                <w:lang w:val="en-US" w:eastAsia="zh-CN"/>
              </w:rPr>
              <w:t>)</w:t>
            </w:r>
          </w:p>
          <w:p w14:paraId="7F2C164C" w14:textId="23282D26" w:rsidR="00681D8B" w:rsidRDefault="000E222C" w:rsidP="00237979">
            <w:pPr>
              <w:jc w:val="both"/>
              <w:rPr>
                <w:rFonts w:ascii="Times New Roman" w:hAnsi="Times New Roman" w:cs="Times New Roman"/>
                <w:i/>
                <w:iCs/>
                <w:sz w:val="20"/>
                <w:szCs w:val="20"/>
                <w:lang w:val="en-US" w:eastAsia="zh-CN"/>
              </w:rPr>
            </w:pPr>
            <w:r>
              <w:rPr>
                <w:rFonts w:ascii="Times New Roman" w:hAnsi="Times New Roman" w:cs="Times New Roman"/>
                <w:i/>
                <w:iCs/>
                <w:sz w:val="20"/>
                <w:szCs w:val="20"/>
                <w:lang w:val="en-US" w:eastAsia="zh-CN"/>
              </w:rPr>
              <w:t xml:space="preserve">… </w:t>
            </w:r>
            <w:r w:rsidR="0013136A" w:rsidRPr="0013136A">
              <w:rPr>
                <w:rFonts w:ascii="Times New Roman" w:hAnsi="Times New Roman" w:cs="Times New Roman"/>
                <w:i/>
                <w:iCs/>
                <w:sz w:val="20"/>
                <w:szCs w:val="20"/>
                <w:lang w:val="en-US" w:eastAsia="zh-CN"/>
              </w:rPr>
              <w:t xml:space="preserve">Through repeated enactments, teachers iteratively test and adapt emerging prototypes, rehearsing new pedagogical strategies and refining their instructional skills (Prieto et al., 2020). Over time, these classroom enactments provide teachers with lived experiences that model how curricular reforms or effective approaches from other contexts can work in practice, persuading them to adopt and adapt such approaches within their local setting (Author A et al., 2019; Rosebery et al., 2016; Levy et al., 2015). In this way, implementation becomes a sustained form of practice-domain engagement that directly shapes teachers’ personal-domain understandings. The experiences that unfold in the classroom enable teachers to gauge the effectiveness of their strategies, reassess their beliefs in light of student responses, and experience encouragement or </w:t>
            </w:r>
            <w:r w:rsidR="0013136A" w:rsidRPr="0013136A">
              <w:rPr>
                <w:rFonts w:ascii="Times New Roman" w:hAnsi="Times New Roman" w:cs="Times New Roman"/>
                <w:i/>
                <w:iCs/>
                <w:sz w:val="20"/>
                <w:szCs w:val="20"/>
                <w:lang w:val="en-US" w:eastAsia="zh-CN"/>
              </w:rPr>
              <w:lastRenderedPageBreak/>
              <w:t>challenge, thereby preparing them for evaluation and subsequent redesign.</w:t>
            </w:r>
          </w:p>
          <w:p w14:paraId="754ABF23" w14:textId="77777777" w:rsidR="0013136A" w:rsidRDefault="0013136A" w:rsidP="00237979">
            <w:pPr>
              <w:jc w:val="both"/>
              <w:rPr>
                <w:rFonts w:ascii="Times New Roman" w:hAnsi="Times New Roman" w:cs="Times New Roman"/>
                <w:sz w:val="20"/>
                <w:szCs w:val="20"/>
                <w:lang w:eastAsia="zh-CN"/>
              </w:rPr>
            </w:pPr>
          </w:p>
          <w:p w14:paraId="03136CC2" w14:textId="7BFEA9D8" w:rsidR="00681D8B" w:rsidRPr="000E222C" w:rsidRDefault="00681D8B" w:rsidP="00237979">
            <w:pPr>
              <w:jc w:val="both"/>
              <w:rPr>
                <w:rFonts w:ascii="Times New Roman" w:eastAsia="Times New Roman" w:hAnsi="Times New Roman" w:cs="Times New Roman"/>
                <w:b/>
                <w:bCs/>
                <w:color w:val="EE0000"/>
                <w:sz w:val="20"/>
                <w:szCs w:val="20"/>
                <w:lang w:val="en-US" w:eastAsia="zh-CN"/>
              </w:rPr>
            </w:pPr>
            <w:r>
              <w:rPr>
                <w:rFonts w:ascii="Times New Roman" w:hAnsi="Times New Roman" w:cs="Times New Roman"/>
                <w:sz w:val="20"/>
                <w:szCs w:val="20"/>
                <w:lang w:eastAsia="zh-CN"/>
              </w:rPr>
              <w:t>P</w:t>
            </w:r>
            <w:r>
              <w:rPr>
                <w:rFonts w:ascii="Times New Roman" w:hAnsi="Times New Roman" w:cs="Times New Roman" w:hint="eastAsia"/>
                <w:sz w:val="20"/>
                <w:szCs w:val="20"/>
                <w:lang w:eastAsia="zh-CN"/>
              </w:rPr>
              <w:t xml:space="preserve">ractice 5: </w:t>
            </w:r>
            <w:r w:rsidRPr="00681D8B">
              <w:rPr>
                <w:rFonts w:ascii="Times New Roman" w:hAnsi="Times New Roman" w:cs="Times New Roman"/>
                <w:sz w:val="20"/>
                <w:szCs w:val="20"/>
                <w:lang w:eastAsia="zh-CN"/>
              </w:rPr>
              <w:t>Evaluating the effectiveness of interventions</w:t>
            </w:r>
            <w:r w:rsidR="000E222C">
              <w:rPr>
                <w:rFonts w:ascii="Times New Roman" w:hAnsi="Times New Roman" w:cs="Times New Roman"/>
                <w:sz w:val="20"/>
                <w:szCs w:val="20"/>
                <w:lang w:eastAsia="zh-CN"/>
              </w:rPr>
              <w:t xml:space="preserve"> </w:t>
            </w:r>
            <w:r w:rsidR="000E222C" w:rsidRPr="00C25B45">
              <w:rPr>
                <w:rFonts w:ascii="Times New Roman" w:eastAsia="Times New Roman" w:hAnsi="Times New Roman" w:cs="Times New Roman"/>
                <w:b/>
                <w:bCs/>
                <w:color w:val="EE0000"/>
                <w:sz w:val="20"/>
                <w:szCs w:val="20"/>
                <w:lang w:val="en-US" w:eastAsia="zh-CN"/>
              </w:rPr>
              <w:t xml:space="preserve">(Page </w:t>
            </w:r>
            <w:r w:rsidR="0068477F">
              <w:rPr>
                <w:rFonts w:ascii="Times New Roman" w:eastAsia="Times New Roman" w:hAnsi="Times New Roman" w:cs="Times New Roman" w:hint="eastAsia"/>
                <w:b/>
                <w:bCs/>
                <w:color w:val="EE0000"/>
                <w:sz w:val="20"/>
                <w:szCs w:val="20"/>
                <w:lang w:val="en-US" w:eastAsia="zh-CN"/>
              </w:rPr>
              <w:t>9</w:t>
            </w:r>
            <w:r w:rsidR="000E222C" w:rsidRPr="00C25B45">
              <w:rPr>
                <w:rFonts w:ascii="Times New Roman" w:eastAsia="Times New Roman" w:hAnsi="Times New Roman" w:cs="Times New Roman"/>
                <w:b/>
                <w:bCs/>
                <w:color w:val="EE0000"/>
                <w:sz w:val="20"/>
                <w:szCs w:val="20"/>
                <w:lang w:val="en-US" w:eastAsia="zh-CN"/>
              </w:rPr>
              <w:t xml:space="preserve">, Para. </w:t>
            </w:r>
            <w:r w:rsidR="0068477F">
              <w:rPr>
                <w:rFonts w:ascii="Times New Roman" w:eastAsia="Times New Roman" w:hAnsi="Times New Roman" w:cs="Times New Roman" w:hint="eastAsia"/>
                <w:b/>
                <w:bCs/>
                <w:color w:val="EE0000"/>
                <w:sz w:val="20"/>
                <w:szCs w:val="20"/>
                <w:lang w:val="en-US" w:eastAsia="zh-CN"/>
              </w:rPr>
              <w:t>5</w:t>
            </w:r>
            <w:r w:rsidR="000E222C">
              <w:rPr>
                <w:rFonts w:ascii="Times New Roman" w:eastAsia="Times New Roman" w:hAnsi="Times New Roman" w:cs="Times New Roman" w:hint="eastAsia"/>
                <w:b/>
                <w:bCs/>
                <w:color w:val="EE0000"/>
                <w:sz w:val="20"/>
                <w:szCs w:val="20"/>
                <w:lang w:val="en-US" w:eastAsia="zh-CN"/>
              </w:rPr>
              <w:t>)</w:t>
            </w:r>
          </w:p>
          <w:p w14:paraId="237D71EB" w14:textId="5393573D" w:rsidR="00681D8B" w:rsidRPr="00681D8B" w:rsidRDefault="00681D8B" w:rsidP="00681D8B">
            <w:pPr>
              <w:jc w:val="both"/>
              <w:rPr>
                <w:rFonts w:ascii="Times New Roman" w:hAnsi="Times New Roman" w:cs="Times New Roman"/>
                <w:i/>
                <w:iCs/>
                <w:sz w:val="20"/>
                <w:szCs w:val="20"/>
                <w:lang w:val="en-US" w:eastAsia="zh-CN"/>
              </w:rPr>
            </w:pPr>
            <w:r w:rsidRPr="00681D8B">
              <w:rPr>
                <w:rFonts w:ascii="Times New Roman" w:hAnsi="Times New Roman" w:cs="Times New Roman"/>
                <w:i/>
                <w:iCs/>
                <w:sz w:val="20"/>
                <w:szCs w:val="20"/>
                <w:lang w:val="en-US" w:eastAsia="zh-CN"/>
              </w:rPr>
              <w:t>…</w:t>
            </w:r>
            <w:r w:rsidRPr="00681D8B">
              <w:rPr>
                <w:rFonts w:ascii="Times New Roman" w:hAnsi="Times New Roman" w:cs="Times New Roman" w:hint="eastAsia"/>
                <w:i/>
                <w:iCs/>
                <w:sz w:val="20"/>
                <w:szCs w:val="20"/>
                <w:lang w:val="en-US" w:eastAsia="zh-CN"/>
              </w:rPr>
              <w:t xml:space="preserve"> </w:t>
            </w:r>
            <w:r w:rsidR="0013136A" w:rsidRPr="0013136A">
              <w:rPr>
                <w:rFonts w:ascii="Times New Roman" w:hAnsi="Times New Roman" w:cs="Times New Roman"/>
                <w:i/>
                <w:iCs/>
                <w:sz w:val="20"/>
                <w:szCs w:val="20"/>
                <w:lang w:val="en-US" w:eastAsia="zh-CN"/>
              </w:rPr>
              <w:t xml:space="preserve">Across studies, teachers’ reflections demonstrate adopting more structured approaches to content and further developing pedagogical content knowledge (Hultén &amp; </w:t>
            </w:r>
            <w:proofErr w:type="spellStart"/>
            <w:r w:rsidR="0013136A" w:rsidRPr="0013136A">
              <w:rPr>
                <w:rFonts w:ascii="Times New Roman" w:hAnsi="Times New Roman" w:cs="Times New Roman"/>
                <w:i/>
                <w:iCs/>
                <w:sz w:val="20"/>
                <w:szCs w:val="20"/>
                <w:lang w:val="en-US" w:eastAsia="zh-CN"/>
              </w:rPr>
              <w:t>Björkholm</w:t>
            </w:r>
            <w:proofErr w:type="spellEnd"/>
            <w:r w:rsidR="0013136A" w:rsidRPr="0013136A">
              <w:rPr>
                <w:rFonts w:ascii="Times New Roman" w:hAnsi="Times New Roman" w:cs="Times New Roman"/>
                <w:i/>
                <w:iCs/>
                <w:sz w:val="20"/>
                <w:szCs w:val="20"/>
                <w:lang w:val="en-US" w:eastAsia="zh-CN"/>
              </w:rPr>
              <w:t xml:space="preserve">, 2016; Kelly et al., 2019). Motivation and perspective also evolve at this stage, particularly when teachers observe concrete improvements in student learning or classroom engagement (Michos &amp; Hernandez-Leo, 2018). </w:t>
            </w:r>
            <w:r w:rsidRPr="00681D8B">
              <w:rPr>
                <w:rFonts w:ascii="Times New Roman" w:hAnsi="Times New Roman" w:cs="Times New Roman"/>
                <w:i/>
                <w:iCs/>
                <w:sz w:val="20"/>
                <w:szCs w:val="20"/>
                <w:lang w:val="en-US" w:eastAsia="zh-CN"/>
              </w:rPr>
              <w:t xml:space="preserve">Evaluation activates the consequence domain and prompts structured reflection that reshapes teachers’ personal-domain interpretations of design </w:t>
            </w:r>
            <w:r w:rsidRPr="00681D8B">
              <w:rPr>
                <w:rFonts w:ascii="Times New Roman" w:hAnsi="Times New Roman" w:cs="Times New Roman" w:hint="eastAsia"/>
                <w:i/>
                <w:iCs/>
                <w:sz w:val="20"/>
                <w:szCs w:val="20"/>
                <w:lang w:val="en-US" w:eastAsia="zh-CN"/>
              </w:rPr>
              <w:t xml:space="preserve">and </w:t>
            </w:r>
            <w:r w:rsidRPr="00681D8B">
              <w:rPr>
                <w:rFonts w:ascii="Times New Roman" w:hAnsi="Times New Roman" w:cs="Times New Roman"/>
                <w:i/>
                <w:iCs/>
                <w:sz w:val="20"/>
                <w:szCs w:val="20"/>
                <w:lang w:val="en-US" w:eastAsia="zh-CN"/>
              </w:rPr>
              <w:t xml:space="preserve">teaching. These refined understandings then re-enter the external domain as new problem framings, thereby reopening the cycle and linking evaluation back to earlier phases of problem identification, professional </w:t>
            </w:r>
            <w:r w:rsidRPr="00681D8B">
              <w:rPr>
                <w:rFonts w:ascii="Times New Roman" w:hAnsi="Times New Roman" w:cs="Times New Roman" w:hint="eastAsia"/>
                <w:i/>
                <w:iCs/>
                <w:sz w:val="20"/>
                <w:szCs w:val="20"/>
                <w:lang w:val="en-US" w:eastAsia="zh-CN"/>
              </w:rPr>
              <w:t>development</w:t>
            </w:r>
            <w:r w:rsidRPr="00681D8B">
              <w:rPr>
                <w:rFonts w:ascii="Times New Roman" w:hAnsi="Times New Roman" w:cs="Times New Roman"/>
                <w:i/>
                <w:iCs/>
                <w:sz w:val="20"/>
                <w:szCs w:val="20"/>
                <w:lang w:val="en-US" w:eastAsia="zh-CN"/>
              </w:rPr>
              <w:t>, and</w:t>
            </w:r>
            <w:r w:rsidRPr="00681D8B">
              <w:rPr>
                <w:rFonts w:ascii="Times New Roman" w:hAnsi="Times New Roman" w:cs="Times New Roman" w:hint="eastAsia"/>
                <w:i/>
                <w:iCs/>
                <w:sz w:val="20"/>
                <w:szCs w:val="20"/>
                <w:lang w:val="en-US" w:eastAsia="zh-CN"/>
              </w:rPr>
              <w:t xml:space="preserve"> prototyping</w:t>
            </w:r>
            <w:r w:rsidRPr="00681D8B">
              <w:rPr>
                <w:rFonts w:ascii="Times New Roman" w:hAnsi="Times New Roman" w:cs="Times New Roman"/>
                <w:i/>
                <w:iCs/>
                <w:sz w:val="20"/>
                <w:szCs w:val="20"/>
                <w:lang w:val="en-US" w:eastAsia="zh-CN"/>
              </w:rPr>
              <w:t>.</w:t>
            </w:r>
          </w:p>
          <w:p w14:paraId="14C7AB79" w14:textId="77777777" w:rsidR="00681D8B" w:rsidRDefault="00681D8B" w:rsidP="00237979">
            <w:pPr>
              <w:jc w:val="both"/>
              <w:rPr>
                <w:rFonts w:ascii="Times New Roman" w:hAnsi="Times New Roman" w:cs="Times New Roman"/>
                <w:sz w:val="20"/>
                <w:szCs w:val="20"/>
                <w:lang w:val="en-US" w:eastAsia="zh-CN"/>
              </w:rPr>
            </w:pPr>
          </w:p>
          <w:p w14:paraId="26BB8A15" w14:textId="77777777" w:rsidR="00003F38" w:rsidRPr="00043D97" w:rsidRDefault="00003F38" w:rsidP="00003F38">
            <w:pPr>
              <w:jc w:val="both"/>
              <w:rPr>
                <w:rFonts w:ascii="Times New Roman" w:hAnsi="Times New Roman" w:cs="Times New Roman"/>
                <w:b/>
                <w:bCs/>
                <w:sz w:val="20"/>
                <w:szCs w:val="20"/>
                <w:lang w:val="en-US" w:eastAsia="zh-CN"/>
              </w:rPr>
            </w:pPr>
            <w:r w:rsidRPr="00043D97">
              <w:rPr>
                <w:rFonts w:ascii="Times New Roman" w:hAnsi="Times New Roman" w:cs="Times New Roman" w:hint="eastAsia"/>
                <w:b/>
                <w:bCs/>
                <w:sz w:val="20"/>
                <w:szCs w:val="20"/>
                <w:lang w:val="en-US" w:eastAsia="zh-CN"/>
              </w:rPr>
              <w:t xml:space="preserve">4.2 </w:t>
            </w:r>
            <w:r w:rsidRPr="00043D97">
              <w:rPr>
                <w:rFonts w:ascii="Times New Roman" w:hAnsi="Times New Roman" w:cs="Times New Roman"/>
                <w:b/>
                <w:bCs/>
                <w:sz w:val="20"/>
                <w:szCs w:val="20"/>
                <w:lang w:val="en-US" w:eastAsia="zh-CN"/>
              </w:rPr>
              <w:t>criteria</w:t>
            </w:r>
            <w:r w:rsidRPr="00043D97">
              <w:rPr>
                <w:rFonts w:ascii="Times New Roman" w:hAnsi="Times New Roman" w:cs="Times New Roman" w:hint="eastAsia"/>
                <w:b/>
                <w:bCs/>
                <w:sz w:val="20"/>
                <w:szCs w:val="20"/>
                <w:lang w:val="en-US" w:eastAsia="zh-CN"/>
              </w:rPr>
              <w:t xml:space="preserve"> for role </w:t>
            </w:r>
            <w:r w:rsidRPr="00043D97">
              <w:rPr>
                <w:rFonts w:ascii="Times New Roman" w:hAnsi="Times New Roman" w:cs="Times New Roman"/>
                <w:b/>
                <w:bCs/>
                <w:sz w:val="20"/>
                <w:szCs w:val="20"/>
                <w:lang w:val="en-US" w:eastAsia="zh-CN"/>
              </w:rPr>
              <w:t>classification</w:t>
            </w:r>
            <w:r w:rsidRPr="00043D97">
              <w:rPr>
                <w:rFonts w:ascii="Times New Roman" w:hAnsi="Times New Roman" w:cs="Times New Roman" w:hint="eastAsia"/>
                <w:b/>
                <w:bCs/>
                <w:sz w:val="20"/>
                <w:szCs w:val="20"/>
                <w:lang w:val="en-US" w:eastAsia="zh-CN"/>
              </w:rPr>
              <w:t xml:space="preserve"> and the distribution of different roles </w:t>
            </w:r>
          </w:p>
          <w:p w14:paraId="218E256D" w14:textId="3EDC59B6" w:rsidR="00003F38" w:rsidRDefault="00003F38" w:rsidP="00003F38">
            <w:pPr>
              <w:jc w:val="both"/>
              <w:rPr>
                <w:rFonts w:ascii="Times New Roman" w:eastAsia="Times New Roman" w:hAnsi="Times New Roman" w:cs="Times New Roman"/>
                <w:b/>
                <w:bCs/>
                <w:color w:val="EE0000"/>
                <w:sz w:val="20"/>
                <w:szCs w:val="20"/>
                <w:lang w:val="en-US" w:eastAsia="zh-CN"/>
              </w:rPr>
            </w:pPr>
            <w:r w:rsidRPr="00C25B45">
              <w:rPr>
                <w:rFonts w:ascii="Times New Roman" w:eastAsia="Times New Roman" w:hAnsi="Times New Roman" w:cs="Times New Roman"/>
                <w:b/>
                <w:bCs/>
                <w:color w:val="EE0000"/>
                <w:sz w:val="20"/>
                <w:szCs w:val="20"/>
                <w:lang w:val="en-US" w:eastAsia="zh-CN"/>
              </w:rPr>
              <w:t>(Page</w:t>
            </w:r>
            <w:r>
              <w:rPr>
                <w:rFonts w:ascii="Times New Roman" w:eastAsia="Times New Roman" w:hAnsi="Times New Roman" w:cs="Times New Roman" w:hint="eastAsia"/>
                <w:b/>
                <w:bCs/>
                <w:color w:val="EE0000"/>
                <w:sz w:val="20"/>
                <w:szCs w:val="20"/>
                <w:lang w:val="en-US" w:eastAsia="zh-CN"/>
              </w:rPr>
              <w:t xml:space="preserve"> 6 para.</w:t>
            </w:r>
            <w:r w:rsidR="0068477F">
              <w:rPr>
                <w:rFonts w:ascii="Times New Roman" w:eastAsia="Times New Roman" w:hAnsi="Times New Roman" w:cs="Times New Roman" w:hint="eastAsia"/>
                <w:b/>
                <w:bCs/>
                <w:color w:val="EE0000"/>
                <w:sz w:val="20"/>
                <w:szCs w:val="20"/>
                <w:lang w:val="en-US" w:eastAsia="zh-CN"/>
              </w:rPr>
              <w:t>4</w:t>
            </w:r>
            <w:r>
              <w:rPr>
                <w:rFonts w:ascii="Times New Roman" w:eastAsia="Times New Roman" w:hAnsi="Times New Roman" w:cs="Times New Roman" w:hint="eastAsia"/>
                <w:b/>
                <w:bCs/>
                <w:color w:val="EE0000"/>
                <w:sz w:val="20"/>
                <w:szCs w:val="20"/>
                <w:lang w:val="en-US" w:eastAsia="zh-CN"/>
              </w:rPr>
              <w:t>)</w:t>
            </w:r>
          </w:p>
          <w:p w14:paraId="7E376F30" w14:textId="0C3FAA69" w:rsidR="00681D8B" w:rsidRDefault="00D12087" w:rsidP="00237979">
            <w:pPr>
              <w:jc w:val="both"/>
              <w:rPr>
                <w:rFonts w:ascii="Times New Roman" w:hAnsi="Times New Roman" w:cs="Times New Roman"/>
                <w:i/>
                <w:iCs/>
                <w:sz w:val="20"/>
                <w:szCs w:val="20"/>
                <w:lang w:val="en-US" w:eastAsia="zh-CN"/>
              </w:rPr>
            </w:pPr>
            <w:r w:rsidRPr="00D12087">
              <w:rPr>
                <w:rFonts w:ascii="Times New Roman" w:hAnsi="Times New Roman" w:cs="Times New Roman"/>
                <w:i/>
                <w:iCs/>
                <w:sz w:val="20"/>
                <w:szCs w:val="20"/>
                <w:lang w:val="en-US" w:eastAsia="zh-CN"/>
              </w:rPr>
              <w:t>Second, building on McKenney and Reeves’ (2019) interpretation of partnership role</w:t>
            </w:r>
            <w:r w:rsidR="00FE70FB">
              <w:rPr>
                <w:rFonts w:ascii="Times New Roman" w:hAnsi="Times New Roman" w:cs="Times New Roman" w:hint="eastAsia"/>
                <w:i/>
                <w:iCs/>
                <w:sz w:val="20"/>
                <w:szCs w:val="20"/>
                <w:lang w:val="en-US" w:eastAsia="zh-CN"/>
              </w:rPr>
              <w:t>s</w:t>
            </w:r>
            <w:r w:rsidRPr="00D12087">
              <w:rPr>
                <w:rFonts w:ascii="Times New Roman" w:hAnsi="Times New Roman" w:cs="Times New Roman"/>
                <w:i/>
                <w:iCs/>
                <w:sz w:val="20"/>
                <w:szCs w:val="20"/>
                <w:lang w:val="en-US" w:eastAsia="zh-CN"/>
              </w:rPr>
              <w:t xml:space="preserve"> in EDR, teachers’ participation was analytically classified into three </w:t>
            </w:r>
            <w:r w:rsidR="00FE70FB">
              <w:rPr>
                <w:rFonts w:ascii="Times New Roman" w:hAnsi="Times New Roman" w:cs="Times New Roman" w:hint="eastAsia"/>
                <w:i/>
                <w:iCs/>
                <w:sz w:val="20"/>
                <w:szCs w:val="20"/>
                <w:lang w:val="en-US" w:eastAsia="zh-CN"/>
              </w:rPr>
              <w:t xml:space="preserve">role </w:t>
            </w:r>
            <w:r w:rsidRPr="00D12087">
              <w:rPr>
                <w:rFonts w:ascii="Times New Roman" w:hAnsi="Times New Roman" w:cs="Times New Roman"/>
                <w:i/>
                <w:iCs/>
                <w:sz w:val="20"/>
                <w:szCs w:val="20"/>
                <w:lang w:val="en-US" w:eastAsia="zh-CN"/>
              </w:rPr>
              <w:t xml:space="preserve">categories: practitioner </w:t>
            </w:r>
            <w:r w:rsidRPr="00D12087">
              <w:rPr>
                <w:rFonts w:ascii="Times New Roman" w:hAnsi="Times New Roman" w:cs="Times New Roman"/>
                <w:i/>
                <w:iCs/>
                <w:sz w:val="20"/>
                <w:szCs w:val="20"/>
                <w:lang w:val="en-US" w:eastAsia="zh-CN"/>
              </w:rPr>
              <w:lastRenderedPageBreak/>
              <w:t xml:space="preserve">(implementing researcher-designed interventions and providing classroom feedback), practitioner-collaborator (joint participation in iterative design stages while researchers retained primary control), and practitioner-researcher (initiating inquiries, analysing data, or generating design revisions with substantial autonomy). </w:t>
            </w:r>
            <w:r w:rsidR="00876617" w:rsidRPr="00876617">
              <w:rPr>
                <w:rFonts w:ascii="Times New Roman" w:hAnsi="Times New Roman" w:cs="Times New Roman"/>
                <w:i/>
                <w:iCs/>
                <w:sz w:val="20"/>
                <w:szCs w:val="20"/>
                <w:lang w:val="en-US" w:eastAsia="zh-CN"/>
              </w:rPr>
              <w:t xml:space="preserve">Indicators for each role were derived inductively from the coded practices identified in the first-stage thematic analysis. Using these operational definitions, studies were compared to examine how different combinations of practices align with each role category. This comparative process allows each role to be characterised by the specific configurations of participation it involves. </w:t>
            </w:r>
          </w:p>
          <w:p w14:paraId="50CBF97D" w14:textId="77777777" w:rsidR="00003F38" w:rsidRDefault="00003F38" w:rsidP="00237979">
            <w:pPr>
              <w:jc w:val="both"/>
              <w:rPr>
                <w:rFonts w:ascii="Times New Roman" w:hAnsi="Times New Roman" w:cs="Times New Roman"/>
                <w:i/>
                <w:iCs/>
                <w:sz w:val="20"/>
                <w:szCs w:val="20"/>
                <w:lang w:val="en-US" w:eastAsia="zh-CN"/>
              </w:rPr>
            </w:pPr>
          </w:p>
          <w:p w14:paraId="25CB6808" w14:textId="5DC7E4A8" w:rsidR="00003F38" w:rsidRPr="00003F38" w:rsidRDefault="00003F38" w:rsidP="00237979">
            <w:pPr>
              <w:jc w:val="both"/>
              <w:rPr>
                <w:rFonts w:ascii="Times New Roman" w:eastAsia="Times New Roman" w:hAnsi="Times New Roman" w:cs="Times New Roman"/>
                <w:b/>
                <w:bCs/>
                <w:color w:val="EE0000"/>
                <w:sz w:val="20"/>
                <w:szCs w:val="20"/>
                <w:lang w:val="en-US" w:eastAsia="zh-CN"/>
              </w:rPr>
            </w:pPr>
            <w:r w:rsidRPr="00C25B45">
              <w:rPr>
                <w:rFonts w:ascii="Times New Roman" w:eastAsia="Times New Roman" w:hAnsi="Times New Roman" w:cs="Times New Roman"/>
                <w:b/>
                <w:bCs/>
                <w:color w:val="EE0000"/>
                <w:sz w:val="20"/>
                <w:szCs w:val="20"/>
                <w:lang w:val="en-US" w:eastAsia="zh-CN"/>
              </w:rPr>
              <w:t>(Page</w:t>
            </w:r>
            <w:r>
              <w:rPr>
                <w:rFonts w:ascii="Times New Roman" w:eastAsia="Times New Roman" w:hAnsi="Times New Roman" w:cs="Times New Roman" w:hint="eastAsia"/>
                <w:b/>
                <w:bCs/>
                <w:color w:val="EE0000"/>
                <w:sz w:val="20"/>
                <w:szCs w:val="20"/>
                <w:lang w:val="en-US" w:eastAsia="zh-CN"/>
              </w:rPr>
              <w:t xml:space="preserve"> 10 para.</w:t>
            </w:r>
            <w:r w:rsidR="0068477F">
              <w:rPr>
                <w:rFonts w:ascii="Times New Roman" w:eastAsia="Times New Roman" w:hAnsi="Times New Roman" w:cs="Times New Roman" w:hint="eastAsia"/>
                <w:b/>
                <w:bCs/>
                <w:color w:val="EE0000"/>
                <w:sz w:val="20"/>
                <w:szCs w:val="20"/>
                <w:lang w:val="en-US" w:eastAsia="zh-CN"/>
              </w:rPr>
              <w:t>2</w:t>
            </w:r>
            <w:r>
              <w:rPr>
                <w:rFonts w:ascii="Times New Roman" w:eastAsia="Times New Roman" w:hAnsi="Times New Roman" w:cs="Times New Roman" w:hint="eastAsia"/>
                <w:b/>
                <w:bCs/>
                <w:color w:val="EE0000"/>
                <w:sz w:val="20"/>
                <w:szCs w:val="20"/>
                <w:lang w:val="en-US" w:eastAsia="zh-CN"/>
              </w:rPr>
              <w:t>)</w:t>
            </w:r>
          </w:p>
          <w:p w14:paraId="0762CFBB" w14:textId="77777777" w:rsidR="00003F38" w:rsidRPr="00003F38" w:rsidRDefault="00003F38" w:rsidP="00003F38">
            <w:pPr>
              <w:rPr>
                <w:rFonts w:ascii="Times New Roman" w:hAnsi="Times New Roman" w:cs="Times New Roman"/>
                <w:i/>
                <w:iCs/>
                <w:sz w:val="20"/>
                <w:szCs w:val="20"/>
                <w:lang w:val="en-US" w:eastAsia="zh-CN"/>
              </w:rPr>
            </w:pPr>
            <w:r w:rsidRPr="00003F38">
              <w:rPr>
                <w:rFonts w:ascii="Times New Roman" w:hAnsi="Times New Roman" w:cs="Times New Roman"/>
                <w:i/>
                <w:iCs/>
                <w:sz w:val="20"/>
                <w:szCs w:val="20"/>
                <w:lang w:val="en-US" w:eastAsia="zh-CN"/>
              </w:rPr>
              <w:t>Across the 168 studies, 63 studies identified teachers acting primarily as practitioners;</w:t>
            </w:r>
            <w:r w:rsidRPr="00003F38">
              <w:rPr>
                <w:rFonts w:ascii="Times New Roman" w:hAnsi="Times New Roman" w:cs="Times New Roman" w:hint="eastAsia"/>
                <w:i/>
                <w:iCs/>
                <w:sz w:val="20"/>
                <w:szCs w:val="20"/>
                <w:lang w:val="en-US" w:eastAsia="zh-CN"/>
              </w:rPr>
              <w:t xml:space="preserve"> </w:t>
            </w:r>
            <w:r w:rsidRPr="00003F38">
              <w:rPr>
                <w:rFonts w:ascii="Times New Roman" w:hAnsi="Times New Roman" w:cs="Times New Roman"/>
                <w:i/>
                <w:iCs/>
                <w:sz w:val="20"/>
                <w:szCs w:val="20"/>
                <w:lang w:val="en-US" w:eastAsia="zh-CN"/>
              </w:rPr>
              <w:t>105 studies reported teachers as practitioner-collaborators (the most common configuration);</w:t>
            </w:r>
            <w:r w:rsidRPr="00003F38">
              <w:rPr>
                <w:rFonts w:ascii="Times New Roman" w:hAnsi="Times New Roman" w:cs="Times New Roman" w:hint="eastAsia"/>
                <w:i/>
                <w:iCs/>
                <w:sz w:val="20"/>
                <w:szCs w:val="20"/>
                <w:lang w:val="en-US" w:eastAsia="zh-CN"/>
              </w:rPr>
              <w:t xml:space="preserve"> </w:t>
            </w:r>
            <w:r w:rsidRPr="00003F38">
              <w:rPr>
                <w:rFonts w:ascii="Times New Roman" w:hAnsi="Times New Roman" w:cs="Times New Roman"/>
                <w:i/>
                <w:iCs/>
                <w:sz w:val="20"/>
                <w:szCs w:val="20"/>
                <w:lang w:val="en-US" w:eastAsia="zh-CN"/>
              </w:rPr>
              <w:t>0 studies provided clear evidence of teachers acting as practitioner-researchers, although a small subset within the 105 cases showed teachers shifting from receptive to more proactive forms of collaboration.</w:t>
            </w:r>
            <w:r w:rsidRPr="00003F38">
              <w:rPr>
                <w:rFonts w:ascii="Times New Roman" w:hAnsi="Times New Roman" w:cs="Times New Roman" w:hint="eastAsia"/>
                <w:i/>
                <w:iCs/>
                <w:sz w:val="20"/>
                <w:szCs w:val="20"/>
                <w:lang w:val="en-US" w:eastAsia="zh-CN"/>
              </w:rPr>
              <w:t xml:space="preserve"> </w:t>
            </w:r>
          </w:p>
          <w:p w14:paraId="4A16336B" w14:textId="77777777" w:rsidR="00003F38" w:rsidRDefault="00003F38" w:rsidP="00237979">
            <w:pPr>
              <w:jc w:val="both"/>
              <w:rPr>
                <w:rFonts w:ascii="Times New Roman" w:hAnsi="Times New Roman" w:cs="Times New Roman"/>
                <w:sz w:val="20"/>
                <w:szCs w:val="20"/>
                <w:lang w:val="en-US" w:eastAsia="zh-CN"/>
              </w:rPr>
            </w:pPr>
          </w:p>
          <w:p w14:paraId="50BF7134" w14:textId="77777777" w:rsidR="00606160" w:rsidRPr="00606160" w:rsidRDefault="00606160" w:rsidP="00606160">
            <w:pPr>
              <w:jc w:val="both"/>
              <w:rPr>
                <w:rFonts w:ascii="Times New Roman" w:hAnsi="Times New Roman" w:cs="Times New Roman"/>
                <w:b/>
                <w:bCs/>
                <w:sz w:val="20"/>
                <w:szCs w:val="20"/>
                <w:lang w:val="en-US" w:eastAsia="zh-CN"/>
              </w:rPr>
            </w:pPr>
            <w:r w:rsidRPr="00606160">
              <w:rPr>
                <w:rFonts w:ascii="Times New Roman" w:hAnsi="Times New Roman" w:cs="Times New Roman" w:hint="eastAsia"/>
                <w:b/>
                <w:bCs/>
                <w:sz w:val="20"/>
                <w:szCs w:val="20"/>
                <w:lang w:val="en-US" w:eastAsia="zh-CN"/>
              </w:rPr>
              <w:t xml:space="preserve">4.3 linkage to </w:t>
            </w:r>
            <w:r w:rsidRPr="00606160">
              <w:rPr>
                <w:rFonts w:ascii="Times New Roman" w:hAnsi="Times New Roman" w:cs="Times New Roman"/>
                <w:b/>
                <w:bCs/>
                <w:sz w:val="20"/>
                <w:szCs w:val="20"/>
                <w:lang w:val="en-US" w:eastAsia="zh-CN"/>
              </w:rPr>
              <w:t>established models of teacher learning</w:t>
            </w:r>
          </w:p>
          <w:p w14:paraId="10E7C024" w14:textId="0A38A106" w:rsidR="00606160" w:rsidRDefault="00587EB1" w:rsidP="00237979">
            <w:pPr>
              <w:jc w:val="both"/>
              <w:rPr>
                <w:rFonts w:ascii="Times New Roman" w:hAnsi="Times New Roman" w:cs="Times New Roman"/>
                <w:sz w:val="20"/>
                <w:szCs w:val="20"/>
                <w:lang w:val="en-US" w:eastAsia="zh-CN"/>
              </w:rPr>
            </w:pPr>
            <w:r>
              <w:rPr>
                <w:rFonts w:ascii="Times New Roman" w:hAnsi="Times New Roman" w:cs="Times New Roman"/>
                <w:sz w:val="20"/>
                <w:szCs w:val="20"/>
                <w:lang w:val="en-US" w:eastAsia="zh-CN"/>
              </w:rPr>
              <w:t>R</w:t>
            </w:r>
            <w:r>
              <w:rPr>
                <w:rFonts w:ascii="Times New Roman" w:hAnsi="Times New Roman" w:cs="Times New Roman" w:hint="eastAsia"/>
                <w:sz w:val="20"/>
                <w:szCs w:val="20"/>
                <w:lang w:val="en-US" w:eastAsia="zh-CN"/>
              </w:rPr>
              <w:t xml:space="preserve">ole of practitioner: </w:t>
            </w:r>
          </w:p>
          <w:p w14:paraId="45529244" w14:textId="4B7D5F9E" w:rsidR="00D12087" w:rsidRPr="00D12087" w:rsidRDefault="00D12087" w:rsidP="00237979">
            <w:pPr>
              <w:jc w:val="both"/>
              <w:rPr>
                <w:rFonts w:ascii="Times New Roman" w:eastAsia="Times New Roman" w:hAnsi="Times New Roman" w:cs="Times New Roman"/>
                <w:b/>
                <w:bCs/>
                <w:color w:val="EE0000"/>
                <w:sz w:val="20"/>
                <w:szCs w:val="20"/>
                <w:lang w:val="en-US" w:eastAsia="zh-CN"/>
              </w:rPr>
            </w:pPr>
            <w:r w:rsidRPr="00C25B45">
              <w:rPr>
                <w:rFonts w:ascii="Times New Roman" w:eastAsia="Times New Roman" w:hAnsi="Times New Roman" w:cs="Times New Roman"/>
                <w:b/>
                <w:bCs/>
                <w:color w:val="EE0000"/>
                <w:sz w:val="20"/>
                <w:szCs w:val="20"/>
                <w:lang w:val="en-US" w:eastAsia="zh-CN"/>
              </w:rPr>
              <w:lastRenderedPageBreak/>
              <w:t>(Page</w:t>
            </w:r>
            <w:r>
              <w:rPr>
                <w:rFonts w:ascii="Times New Roman" w:eastAsia="Times New Roman" w:hAnsi="Times New Roman" w:cs="Times New Roman" w:hint="eastAsia"/>
                <w:b/>
                <w:bCs/>
                <w:color w:val="EE0000"/>
                <w:sz w:val="20"/>
                <w:szCs w:val="20"/>
                <w:lang w:val="en-US" w:eastAsia="zh-CN"/>
              </w:rPr>
              <w:t xml:space="preserve"> 11 para.</w:t>
            </w:r>
            <w:r w:rsidR="00B07493">
              <w:rPr>
                <w:rFonts w:ascii="Times New Roman" w:eastAsia="Times New Roman" w:hAnsi="Times New Roman" w:cs="Times New Roman" w:hint="eastAsia"/>
                <w:b/>
                <w:bCs/>
                <w:color w:val="EE0000"/>
                <w:sz w:val="20"/>
                <w:szCs w:val="20"/>
                <w:lang w:val="en-US" w:eastAsia="zh-CN"/>
              </w:rPr>
              <w:t>4</w:t>
            </w:r>
            <w:r>
              <w:rPr>
                <w:rFonts w:ascii="Times New Roman" w:eastAsia="Times New Roman" w:hAnsi="Times New Roman" w:cs="Times New Roman" w:hint="eastAsia"/>
                <w:b/>
                <w:bCs/>
                <w:color w:val="EE0000"/>
                <w:sz w:val="20"/>
                <w:szCs w:val="20"/>
                <w:lang w:val="en-US" w:eastAsia="zh-CN"/>
              </w:rPr>
              <w:t>)</w:t>
            </w:r>
          </w:p>
          <w:p w14:paraId="202479E6" w14:textId="1A1232ED" w:rsidR="00587EB1" w:rsidRPr="003E279D" w:rsidRDefault="00D12087" w:rsidP="00587EB1">
            <w:pPr>
              <w:rPr>
                <w:rFonts w:ascii="Times New Roman" w:hAnsi="Times New Roman" w:cs="Times New Roman"/>
                <w:color w:val="C00000"/>
              </w:rPr>
            </w:pPr>
            <w:r w:rsidRPr="00D12087">
              <w:rPr>
                <w:rFonts w:ascii="Times New Roman" w:hAnsi="Times New Roman" w:cs="Times New Roman"/>
                <w:i/>
                <w:iCs/>
                <w:sz w:val="20"/>
                <w:szCs w:val="20"/>
                <w:lang w:val="en-US" w:eastAsia="zh-CN"/>
              </w:rPr>
              <w:t>Guided by the IMTPG, changes were interpreted primarily as linear movements from the external domain (researcher-designed programmes and materials) to the personal domain (knowledge, beliefs, perspectives) and the domain of practice (classroom experimentation), with minimal evidence of wider, recursive movement across domains. ... Together, these studies illustrate that the practitioner role supports targeted adjustments in knowledge, perspectives, and practice. Such changes align with initial stages of teacher learning, where external inputs trigger limited cycles of participation rather than the more expansive forms associated with deeper professional growth.</w:t>
            </w:r>
          </w:p>
          <w:p w14:paraId="6A9E1FFE" w14:textId="77777777" w:rsidR="00587EB1" w:rsidRPr="00587EB1" w:rsidRDefault="00587EB1" w:rsidP="00237979">
            <w:pPr>
              <w:jc w:val="both"/>
              <w:rPr>
                <w:rFonts w:ascii="Times New Roman" w:hAnsi="Times New Roman" w:cs="Times New Roman"/>
                <w:sz w:val="20"/>
                <w:szCs w:val="20"/>
                <w:lang w:eastAsia="zh-CN"/>
              </w:rPr>
            </w:pPr>
          </w:p>
          <w:p w14:paraId="5E257B09" w14:textId="77777777" w:rsidR="00D12087" w:rsidRDefault="00587EB1" w:rsidP="00587EB1">
            <w:pPr>
              <w:jc w:val="both"/>
              <w:rPr>
                <w:rFonts w:ascii="Times New Roman" w:hAnsi="Times New Roman" w:cs="Times New Roman"/>
                <w:sz w:val="20"/>
                <w:szCs w:val="20"/>
                <w:lang w:val="en-US" w:eastAsia="zh-CN"/>
              </w:rPr>
            </w:pPr>
            <w:r>
              <w:rPr>
                <w:rFonts w:ascii="Times New Roman" w:hAnsi="Times New Roman" w:cs="Times New Roman"/>
                <w:sz w:val="20"/>
                <w:szCs w:val="20"/>
                <w:lang w:val="en-US" w:eastAsia="zh-CN"/>
              </w:rPr>
              <w:t>R</w:t>
            </w:r>
            <w:r>
              <w:rPr>
                <w:rFonts w:ascii="Times New Roman" w:hAnsi="Times New Roman" w:cs="Times New Roman" w:hint="eastAsia"/>
                <w:sz w:val="20"/>
                <w:szCs w:val="20"/>
                <w:lang w:val="en-US" w:eastAsia="zh-CN"/>
              </w:rPr>
              <w:t>ole of practitioner-collaborator:</w:t>
            </w:r>
          </w:p>
          <w:p w14:paraId="60A50867" w14:textId="616BE114" w:rsidR="00587EB1" w:rsidRPr="00D12087" w:rsidRDefault="00D12087" w:rsidP="00587EB1">
            <w:pPr>
              <w:jc w:val="both"/>
              <w:rPr>
                <w:rFonts w:ascii="Times New Roman" w:eastAsia="Times New Roman" w:hAnsi="Times New Roman" w:cs="Times New Roman"/>
                <w:b/>
                <w:bCs/>
                <w:color w:val="EE0000"/>
                <w:sz w:val="20"/>
                <w:szCs w:val="20"/>
                <w:lang w:val="en-US" w:eastAsia="zh-CN"/>
              </w:rPr>
            </w:pPr>
            <w:r w:rsidRPr="00C25B45">
              <w:rPr>
                <w:rFonts w:ascii="Times New Roman" w:eastAsia="Times New Roman" w:hAnsi="Times New Roman" w:cs="Times New Roman"/>
                <w:b/>
                <w:bCs/>
                <w:color w:val="EE0000"/>
                <w:sz w:val="20"/>
                <w:szCs w:val="20"/>
                <w:lang w:val="en-US" w:eastAsia="zh-CN"/>
              </w:rPr>
              <w:t>(Page</w:t>
            </w:r>
            <w:r>
              <w:rPr>
                <w:rFonts w:ascii="Times New Roman" w:eastAsia="Times New Roman" w:hAnsi="Times New Roman" w:cs="Times New Roman" w:hint="eastAsia"/>
                <w:b/>
                <w:bCs/>
                <w:color w:val="EE0000"/>
                <w:sz w:val="20"/>
                <w:szCs w:val="20"/>
                <w:lang w:val="en-US" w:eastAsia="zh-CN"/>
              </w:rPr>
              <w:t xml:space="preserve"> 1</w:t>
            </w:r>
            <w:r w:rsidR="00E32B51">
              <w:rPr>
                <w:rFonts w:ascii="Times New Roman" w:eastAsia="Times New Roman" w:hAnsi="Times New Roman" w:cs="Times New Roman" w:hint="eastAsia"/>
                <w:b/>
                <w:bCs/>
                <w:color w:val="EE0000"/>
                <w:sz w:val="20"/>
                <w:szCs w:val="20"/>
                <w:lang w:val="en-US" w:eastAsia="zh-CN"/>
              </w:rPr>
              <w:t>1</w:t>
            </w:r>
            <w:r>
              <w:rPr>
                <w:rFonts w:ascii="Times New Roman" w:eastAsia="Times New Roman" w:hAnsi="Times New Roman" w:cs="Times New Roman" w:hint="eastAsia"/>
                <w:b/>
                <w:bCs/>
                <w:color w:val="EE0000"/>
                <w:sz w:val="20"/>
                <w:szCs w:val="20"/>
                <w:lang w:val="en-US" w:eastAsia="zh-CN"/>
              </w:rPr>
              <w:t xml:space="preserve"> para.</w:t>
            </w:r>
            <w:r w:rsidR="00B07493">
              <w:rPr>
                <w:rFonts w:ascii="Times New Roman" w:eastAsia="Times New Roman" w:hAnsi="Times New Roman" w:cs="Times New Roman" w:hint="eastAsia"/>
                <w:b/>
                <w:bCs/>
                <w:color w:val="EE0000"/>
                <w:sz w:val="20"/>
                <w:szCs w:val="20"/>
                <w:lang w:val="en-US" w:eastAsia="zh-CN"/>
              </w:rPr>
              <w:t>2</w:t>
            </w:r>
            <w:r>
              <w:rPr>
                <w:rFonts w:ascii="Times New Roman" w:eastAsia="Times New Roman" w:hAnsi="Times New Roman" w:cs="Times New Roman" w:hint="eastAsia"/>
                <w:b/>
                <w:bCs/>
                <w:color w:val="EE0000"/>
                <w:sz w:val="20"/>
                <w:szCs w:val="20"/>
                <w:lang w:val="en-US" w:eastAsia="zh-CN"/>
              </w:rPr>
              <w:t>)</w:t>
            </w:r>
            <w:r w:rsidR="00587EB1">
              <w:rPr>
                <w:rFonts w:ascii="Times New Roman" w:hAnsi="Times New Roman" w:cs="Times New Roman" w:hint="eastAsia"/>
                <w:sz w:val="20"/>
                <w:szCs w:val="20"/>
                <w:lang w:val="en-US" w:eastAsia="zh-CN"/>
              </w:rPr>
              <w:t xml:space="preserve"> </w:t>
            </w:r>
          </w:p>
          <w:p w14:paraId="3D3593A5" w14:textId="1D48A917" w:rsidR="00587EB1" w:rsidRDefault="00E32B51" w:rsidP="00587EB1">
            <w:pPr>
              <w:rPr>
                <w:rFonts w:ascii="Times New Roman" w:hAnsi="Times New Roman" w:cs="Times New Roman"/>
                <w:color w:val="C00000"/>
                <w:lang w:val="en-US"/>
              </w:rPr>
            </w:pPr>
            <w:r w:rsidRPr="00E32B51">
              <w:rPr>
                <w:rFonts w:ascii="Times New Roman" w:hAnsi="Times New Roman" w:cs="Times New Roman"/>
                <w:i/>
                <w:iCs/>
                <w:sz w:val="20"/>
                <w:szCs w:val="20"/>
                <w:lang w:val="en-US" w:eastAsia="zh-CN"/>
              </w:rPr>
              <w:t xml:space="preserve">These expanded practices activate changes across all the IMTPG domains, as teachers participate in both design reasoning and classroom enactment. Compared with practitioners, the cycles are more recursive and involve adjustments not only in knowledge and practice but also in perspectives and emotions...Across these studies, practitioner-collaborator participation generated more active, iterative loops where changes often unfolded through adaptive sequences. Nonetheless, </w:t>
            </w:r>
            <w:r w:rsidRPr="00E32B51">
              <w:rPr>
                <w:rFonts w:ascii="Times New Roman" w:hAnsi="Times New Roman" w:cs="Times New Roman"/>
                <w:i/>
                <w:iCs/>
                <w:sz w:val="20"/>
                <w:szCs w:val="20"/>
                <w:lang w:val="en-US" w:eastAsia="zh-CN"/>
              </w:rPr>
              <w:lastRenderedPageBreak/>
              <w:t>these cycles remained shaped by researcher-defined problem spaces, distinguishing this collaborative role from independent inquiry.</w:t>
            </w:r>
          </w:p>
          <w:p w14:paraId="3D3A256F" w14:textId="77777777" w:rsidR="00606160" w:rsidRDefault="00606160" w:rsidP="00237979">
            <w:pPr>
              <w:jc w:val="both"/>
              <w:rPr>
                <w:rFonts w:ascii="Times New Roman" w:hAnsi="Times New Roman" w:cs="Times New Roman"/>
                <w:sz w:val="20"/>
                <w:szCs w:val="20"/>
                <w:lang w:val="en-US" w:eastAsia="zh-CN"/>
              </w:rPr>
            </w:pPr>
          </w:p>
          <w:p w14:paraId="7A7BB57B" w14:textId="19BD0CFE" w:rsidR="00587EB1" w:rsidRDefault="00587EB1" w:rsidP="00237979">
            <w:pPr>
              <w:jc w:val="both"/>
              <w:rPr>
                <w:rFonts w:ascii="Times New Roman" w:hAnsi="Times New Roman" w:cs="Times New Roman"/>
                <w:sz w:val="20"/>
                <w:szCs w:val="20"/>
                <w:lang w:val="en-US" w:eastAsia="zh-CN"/>
              </w:rPr>
            </w:pPr>
            <w:r>
              <w:rPr>
                <w:rFonts w:ascii="Times New Roman" w:hAnsi="Times New Roman" w:cs="Times New Roman"/>
                <w:sz w:val="20"/>
                <w:szCs w:val="20"/>
                <w:lang w:val="en-US" w:eastAsia="zh-CN"/>
              </w:rPr>
              <w:t>R</w:t>
            </w:r>
            <w:r>
              <w:rPr>
                <w:rFonts w:ascii="Times New Roman" w:hAnsi="Times New Roman" w:cs="Times New Roman" w:hint="eastAsia"/>
                <w:sz w:val="20"/>
                <w:szCs w:val="20"/>
                <w:lang w:val="en-US" w:eastAsia="zh-CN"/>
              </w:rPr>
              <w:t>ole of practitioner-</w:t>
            </w:r>
            <w:r w:rsidRPr="00587EB1">
              <w:rPr>
                <w:rFonts w:ascii="Times New Roman" w:hAnsi="Times New Roman" w:cs="Times New Roman" w:hint="eastAsia"/>
                <w:sz w:val="20"/>
                <w:szCs w:val="20"/>
                <w:lang w:val="en-US" w:eastAsia="zh-CN"/>
              </w:rPr>
              <w:t>researcher:</w:t>
            </w:r>
          </w:p>
          <w:p w14:paraId="42AFB49E" w14:textId="70ADBB94" w:rsidR="00D12087" w:rsidRPr="00D12087" w:rsidRDefault="00D12087" w:rsidP="00237979">
            <w:pPr>
              <w:jc w:val="both"/>
              <w:rPr>
                <w:rFonts w:ascii="Times New Roman" w:eastAsia="Times New Roman" w:hAnsi="Times New Roman" w:cs="Times New Roman"/>
                <w:b/>
                <w:bCs/>
                <w:color w:val="EE0000"/>
                <w:sz w:val="20"/>
                <w:szCs w:val="20"/>
                <w:lang w:val="en-US" w:eastAsia="zh-CN"/>
              </w:rPr>
            </w:pPr>
            <w:r w:rsidRPr="00C25B45">
              <w:rPr>
                <w:rFonts w:ascii="Times New Roman" w:eastAsia="Times New Roman" w:hAnsi="Times New Roman" w:cs="Times New Roman"/>
                <w:b/>
                <w:bCs/>
                <w:color w:val="EE0000"/>
                <w:sz w:val="20"/>
                <w:szCs w:val="20"/>
                <w:lang w:val="en-US" w:eastAsia="zh-CN"/>
              </w:rPr>
              <w:t>(Page</w:t>
            </w:r>
            <w:r>
              <w:rPr>
                <w:rFonts w:ascii="Times New Roman" w:eastAsia="Times New Roman" w:hAnsi="Times New Roman" w:cs="Times New Roman" w:hint="eastAsia"/>
                <w:b/>
                <w:bCs/>
                <w:color w:val="EE0000"/>
                <w:sz w:val="20"/>
                <w:szCs w:val="20"/>
                <w:lang w:val="en-US" w:eastAsia="zh-CN"/>
              </w:rPr>
              <w:t xml:space="preserve"> 1</w:t>
            </w:r>
            <w:r w:rsidR="00B07493">
              <w:rPr>
                <w:rFonts w:ascii="Times New Roman" w:eastAsia="Times New Roman" w:hAnsi="Times New Roman" w:cs="Times New Roman" w:hint="eastAsia"/>
                <w:b/>
                <w:bCs/>
                <w:color w:val="EE0000"/>
                <w:sz w:val="20"/>
                <w:szCs w:val="20"/>
                <w:lang w:val="en-US" w:eastAsia="zh-CN"/>
              </w:rPr>
              <w:t>1</w:t>
            </w:r>
            <w:r>
              <w:rPr>
                <w:rFonts w:ascii="Times New Roman" w:eastAsia="Times New Roman" w:hAnsi="Times New Roman" w:cs="Times New Roman" w:hint="eastAsia"/>
                <w:b/>
                <w:bCs/>
                <w:color w:val="EE0000"/>
                <w:sz w:val="20"/>
                <w:szCs w:val="20"/>
                <w:lang w:val="en-US" w:eastAsia="zh-CN"/>
              </w:rPr>
              <w:t xml:space="preserve"> para.</w:t>
            </w:r>
            <w:r w:rsidR="00B07493">
              <w:rPr>
                <w:rFonts w:ascii="Times New Roman" w:eastAsia="Times New Roman" w:hAnsi="Times New Roman" w:cs="Times New Roman" w:hint="eastAsia"/>
                <w:b/>
                <w:bCs/>
                <w:color w:val="EE0000"/>
                <w:sz w:val="20"/>
                <w:szCs w:val="20"/>
                <w:lang w:val="en-US" w:eastAsia="zh-CN"/>
              </w:rPr>
              <w:t>3</w:t>
            </w:r>
            <w:r>
              <w:rPr>
                <w:rFonts w:ascii="Times New Roman" w:eastAsia="Times New Roman" w:hAnsi="Times New Roman" w:cs="Times New Roman" w:hint="eastAsia"/>
                <w:b/>
                <w:bCs/>
                <w:color w:val="EE0000"/>
                <w:sz w:val="20"/>
                <w:szCs w:val="20"/>
                <w:lang w:val="en-US" w:eastAsia="zh-CN"/>
              </w:rPr>
              <w:t>)</w:t>
            </w:r>
          </w:p>
          <w:p w14:paraId="33688747" w14:textId="7B3001EE" w:rsidR="00606160" w:rsidRDefault="00E32B51" w:rsidP="00237979">
            <w:pPr>
              <w:jc w:val="both"/>
              <w:rPr>
                <w:rFonts w:ascii="Times New Roman" w:hAnsi="Times New Roman" w:cs="Times New Roman"/>
                <w:i/>
                <w:iCs/>
                <w:sz w:val="20"/>
                <w:szCs w:val="20"/>
                <w:lang w:val="en-US" w:eastAsia="zh-CN"/>
              </w:rPr>
            </w:pPr>
            <w:r w:rsidRPr="00E32B51">
              <w:rPr>
                <w:rFonts w:ascii="Times New Roman" w:hAnsi="Times New Roman" w:cs="Times New Roman"/>
                <w:i/>
                <w:iCs/>
                <w:sz w:val="20"/>
                <w:szCs w:val="20"/>
                <w:lang w:val="en-US" w:eastAsia="zh-CN"/>
              </w:rPr>
              <w:t>This configuration would therefore represent the most deliberate and sustained form of interconnected change across knowledge, perspectives, emotions, and practice, with movements across the domains initiated and regulated by teachers themselves.</w:t>
            </w:r>
          </w:p>
          <w:p w14:paraId="2D8613BB" w14:textId="77777777" w:rsidR="00587EB1" w:rsidRDefault="00587EB1" w:rsidP="00237979">
            <w:pPr>
              <w:jc w:val="both"/>
              <w:rPr>
                <w:rFonts w:ascii="Times New Roman" w:hAnsi="Times New Roman" w:cs="Times New Roman"/>
                <w:i/>
                <w:iCs/>
                <w:sz w:val="20"/>
                <w:szCs w:val="20"/>
                <w:lang w:val="en-US" w:eastAsia="zh-CN"/>
              </w:rPr>
            </w:pPr>
          </w:p>
          <w:p w14:paraId="3FC5EA51" w14:textId="14E026ED" w:rsidR="00E32B51" w:rsidRPr="00E32B51" w:rsidRDefault="00E32B51" w:rsidP="00237979">
            <w:pPr>
              <w:jc w:val="both"/>
              <w:rPr>
                <w:rFonts w:ascii="Times New Roman" w:eastAsia="Times New Roman" w:hAnsi="Times New Roman" w:cs="Times New Roman"/>
                <w:b/>
                <w:bCs/>
                <w:color w:val="EE0000"/>
                <w:sz w:val="20"/>
                <w:szCs w:val="20"/>
                <w:lang w:val="en-US" w:eastAsia="zh-CN"/>
              </w:rPr>
            </w:pPr>
            <w:r>
              <w:rPr>
                <w:rFonts w:ascii="Times New Roman" w:hAnsi="Times New Roman" w:cs="Times New Roman"/>
                <w:sz w:val="20"/>
                <w:szCs w:val="20"/>
                <w:lang w:val="en-US" w:eastAsia="zh-CN"/>
              </w:rPr>
              <w:t>C</w:t>
            </w:r>
            <w:r>
              <w:rPr>
                <w:rFonts w:ascii="Times New Roman" w:hAnsi="Times New Roman" w:cs="Times New Roman" w:hint="eastAsia"/>
                <w:sz w:val="20"/>
                <w:szCs w:val="20"/>
                <w:lang w:val="en-US" w:eastAsia="zh-CN"/>
              </w:rPr>
              <w:t>onclusion:</w:t>
            </w:r>
            <w:r w:rsidRPr="00C25B45">
              <w:rPr>
                <w:rFonts w:ascii="Times New Roman" w:eastAsia="Times New Roman" w:hAnsi="Times New Roman" w:cs="Times New Roman"/>
                <w:b/>
                <w:bCs/>
                <w:color w:val="EE0000"/>
                <w:sz w:val="20"/>
                <w:szCs w:val="20"/>
                <w:lang w:val="en-US" w:eastAsia="zh-CN"/>
              </w:rPr>
              <w:t xml:space="preserve"> (Page</w:t>
            </w:r>
            <w:r>
              <w:rPr>
                <w:rFonts w:ascii="Times New Roman" w:eastAsia="Times New Roman" w:hAnsi="Times New Roman" w:cs="Times New Roman" w:hint="eastAsia"/>
                <w:b/>
                <w:bCs/>
                <w:color w:val="EE0000"/>
                <w:sz w:val="20"/>
                <w:szCs w:val="20"/>
                <w:lang w:val="en-US" w:eastAsia="zh-CN"/>
              </w:rPr>
              <w:t xml:space="preserve"> 1</w:t>
            </w:r>
            <w:r w:rsidR="00B07493">
              <w:rPr>
                <w:rFonts w:ascii="Times New Roman" w:eastAsia="Times New Roman" w:hAnsi="Times New Roman" w:cs="Times New Roman" w:hint="eastAsia"/>
                <w:b/>
                <w:bCs/>
                <w:color w:val="EE0000"/>
                <w:sz w:val="20"/>
                <w:szCs w:val="20"/>
                <w:lang w:val="en-US" w:eastAsia="zh-CN"/>
              </w:rPr>
              <w:t>1</w:t>
            </w:r>
            <w:r>
              <w:rPr>
                <w:rFonts w:ascii="Times New Roman" w:eastAsia="Times New Roman" w:hAnsi="Times New Roman" w:cs="Times New Roman" w:hint="eastAsia"/>
                <w:b/>
                <w:bCs/>
                <w:color w:val="EE0000"/>
                <w:sz w:val="20"/>
                <w:szCs w:val="20"/>
                <w:lang w:val="en-US" w:eastAsia="zh-CN"/>
              </w:rPr>
              <w:t xml:space="preserve"> para.</w:t>
            </w:r>
            <w:r w:rsidR="00B07493">
              <w:rPr>
                <w:rFonts w:ascii="Times New Roman" w:eastAsia="Times New Roman" w:hAnsi="Times New Roman" w:cs="Times New Roman" w:hint="eastAsia"/>
                <w:b/>
                <w:bCs/>
                <w:color w:val="EE0000"/>
                <w:sz w:val="20"/>
                <w:szCs w:val="20"/>
                <w:lang w:val="en-US" w:eastAsia="zh-CN"/>
              </w:rPr>
              <w:t>4</w:t>
            </w:r>
            <w:r>
              <w:rPr>
                <w:rFonts w:ascii="Times New Roman" w:eastAsia="Times New Roman" w:hAnsi="Times New Roman" w:cs="Times New Roman" w:hint="eastAsia"/>
                <w:b/>
                <w:bCs/>
                <w:color w:val="EE0000"/>
                <w:sz w:val="20"/>
                <w:szCs w:val="20"/>
                <w:lang w:val="en-US" w:eastAsia="zh-CN"/>
              </w:rPr>
              <w:t>)</w:t>
            </w:r>
          </w:p>
          <w:p w14:paraId="6C44665E" w14:textId="50390652" w:rsidR="00E32B51" w:rsidRDefault="00E32B51" w:rsidP="00237979">
            <w:pPr>
              <w:jc w:val="both"/>
              <w:rPr>
                <w:rFonts w:ascii="Times New Roman" w:hAnsi="Times New Roman" w:cs="Times New Roman"/>
                <w:sz w:val="20"/>
                <w:szCs w:val="20"/>
                <w:lang w:val="en-US" w:eastAsia="zh-CN"/>
              </w:rPr>
            </w:pPr>
            <w:r w:rsidRPr="00E32B51">
              <w:rPr>
                <w:rFonts w:ascii="Times New Roman" w:hAnsi="Times New Roman" w:cs="Times New Roman"/>
                <w:i/>
                <w:iCs/>
                <w:sz w:val="20"/>
                <w:szCs w:val="20"/>
                <w:lang w:val="en-US" w:eastAsia="zh-CN"/>
              </w:rPr>
              <w:t>Grounded in the IMTPG and the existing role typologies, supported by relevant but limited evidence, a preliminary role–change model was developed to capture how different forms of engagement in EDR give rise to distinct change trajectories (see Figure 5). The model shows that each role structures teachers’ participation in design cycles, thereby shaping the order, depth, and scope of change.</w:t>
            </w:r>
          </w:p>
          <w:p w14:paraId="6CFCBB19" w14:textId="77777777" w:rsidR="00E32B51" w:rsidRPr="00E32B51" w:rsidRDefault="00E32B51" w:rsidP="00237979">
            <w:pPr>
              <w:jc w:val="both"/>
              <w:rPr>
                <w:rFonts w:ascii="Times New Roman" w:hAnsi="Times New Roman" w:cs="Times New Roman"/>
                <w:sz w:val="20"/>
                <w:szCs w:val="20"/>
                <w:lang w:val="en-US" w:eastAsia="zh-CN"/>
              </w:rPr>
            </w:pPr>
          </w:p>
          <w:p w14:paraId="0BAFADD3" w14:textId="77777777" w:rsidR="00587EB1" w:rsidRPr="00587EB1" w:rsidRDefault="00587EB1" w:rsidP="00587EB1">
            <w:pPr>
              <w:jc w:val="both"/>
              <w:rPr>
                <w:rFonts w:ascii="Times New Roman" w:hAnsi="Times New Roman" w:cs="Times New Roman"/>
                <w:b/>
                <w:bCs/>
                <w:sz w:val="20"/>
                <w:szCs w:val="20"/>
                <w:lang w:val="en-US" w:eastAsia="zh-CN"/>
              </w:rPr>
            </w:pPr>
            <w:r w:rsidRPr="00587EB1">
              <w:rPr>
                <w:rFonts w:ascii="Times New Roman" w:hAnsi="Times New Roman" w:cs="Times New Roman" w:hint="eastAsia"/>
                <w:b/>
                <w:bCs/>
                <w:sz w:val="20"/>
                <w:szCs w:val="20"/>
                <w:lang w:val="en-US" w:eastAsia="zh-CN"/>
              </w:rPr>
              <w:t xml:space="preserve">4.4 </w:t>
            </w:r>
            <w:proofErr w:type="spellStart"/>
            <w:r w:rsidRPr="00587EB1">
              <w:rPr>
                <w:rFonts w:ascii="Times New Roman" w:hAnsi="Times New Roman" w:cs="Times New Roman"/>
                <w:b/>
                <w:bCs/>
                <w:sz w:val="20"/>
                <w:szCs w:val="20"/>
                <w:lang w:val="en-US" w:eastAsia="zh-CN"/>
              </w:rPr>
              <w:t>theori</w:t>
            </w:r>
            <w:r w:rsidRPr="00587EB1">
              <w:rPr>
                <w:rFonts w:ascii="Times New Roman" w:hAnsi="Times New Roman" w:cs="Times New Roman" w:hint="eastAsia"/>
                <w:b/>
                <w:bCs/>
                <w:sz w:val="20"/>
                <w:szCs w:val="20"/>
                <w:lang w:val="en-US" w:eastAsia="zh-CN"/>
              </w:rPr>
              <w:t>s</w:t>
            </w:r>
            <w:r w:rsidRPr="00587EB1">
              <w:rPr>
                <w:rFonts w:ascii="Times New Roman" w:hAnsi="Times New Roman" w:cs="Times New Roman"/>
                <w:b/>
                <w:bCs/>
                <w:sz w:val="20"/>
                <w:szCs w:val="20"/>
                <w:lang w:val="en-US" w:eastAsia="zh-CN"/>
              </w:rPr>
              <w:t>ation</w:t>
            </w:r>
            <w:proofErr w:type="spellEnd"/>
            <w:r w:rsidRPr="00587EB1">
              <w:rPr>
                <w:rFonts w:ascii="Times New Roman" w:hAnsi="Times New Roman" w:cs="Times New Roman" w:hint="eastAsia"/>
                <w:b/>
                <w:bCs/>
                <w:sz w:val="20"/>
                <w:szCs w:val="20"/>
                <w:lang w:val="en-US" w:eastAsia="zh-CN"/>
              </w:rPr>
              <w:t xml:space="preserve"> of</w:t>
            </w:r>
            <w:r w:rsidRPr="00587EB1">
              <w:rPr>
                <w:rFonts w:ascii="Times New Roman" w:hAnsi="Times New Roman" w:cs="Times New Roman"/>
                <w:b/>
                <w:bCs/>
                <w:sz w:val="20"/>
                <w:szCs w:val="20"/>
                <w:lang w:val="en-US" w:eastAsia="zh-CN"/>
              </w:rPr>
              <w:t xml:space="preserve"> </w:t>
            </w:r>
            <w:r w:rsidRPr="00587EB1">
              <w:rPr>
                <w:rFonts w:ascii="Times New Roman" w:hAnsi="Times New Roman" w:cs="Times New Roman" w:hint="eastAsia"/>
                <w:b/>
                <w:bCs/>
                <w:sz w:val="20"/>
                <w:szCs w:val="20"/>
                <w:lang w:val="en-US" w:eastAsia="zh-CN"/>
              </w:rPr>
              <w:t>f</w:t>
            </w:r>
            <w:r w:rsidRPr="00587EB1">
              <w:rPr>
                <w:rFonts w:ascii="Times New Roman" w:hAnsi="Times New Roman" w:cs="Times New Roman"/>
                <w:b/>
                <w:bCs/>
                <w:sz w:val="20"/>
                <w:szCs w:val="20"/>
                <w:lang w:val="en-US" w:eastAsia="zh-CN"/>
              </w:rPr>
              <w:t>our</w:t>
            </w:r>
            <w:r w:rsidRPr="00587EB1">
              <w:rPr>
                <w:rFonts w:ascii="Times New Roman" w:hAnsi="Times New Roman" w:cs="Times New Roman" w:hint="eastAsia"/>
                <w:b/>
                <w:bCs/>
                <w:sz w:val="20"/>
                <w:szCs w:val="20"/>
                <w:lang w:val="en-US" w:eastAsia="zh-CN"/>
              </w:rPr>
              <w:t>-</w:t>
            </w:r>
            <w:r w:rsidRPr="00587EB1">
              <w:rPr>
                <w:rFonts w:ascii="Times New Roman" w:hAnsi="Times New Roman" w:cs="Times New Roman"/>
                <w:b/>
                <w:bCs/>
                <w:sz w:val="20"/>
                <w:szCs w:val="20"/>
                <w:lang w:val="en-US" w:eastAsia="zh-CN"/>
              </w:rPr>
              <w:t xml:space="preserve">level </w:t>
            </w:r>
            <w:r w:rsidRPr="00587EB1">
              <w:rPr>
                <w:rFonts w:ascii="Times New Roman" w:hAnsi="Times New Roman" w:cs="Times New Roman" w:hint="eastAsia"/>
                <w:b/>
                <w:bCs/>
                <w:sz w:val="20"/>
                <w:szCs w:val="20"/>
                <w:lang w:val="en-US" w:eastAsia="zh-CN"/>
              </w:rPr>
              <w:t>influencing factors</w:t>
            </w:r>
          </w:p>
          <w:p w14:paraId="574EE8D6" w14:textId="07EE8E0C" w:rsidR="00587EB1" w:rsidRPr="003B27E1" w:rsidRDefault="00587EB1" w:rsidP="00237979">
            <w:pPr>
              <w:jc w:val="both"/>
              <w:rPr>
                <w:rFonts w:ascii="Times New Roman" w:eastAsia="Times New Roman" w:hAnsi="Times New Roman" w:cs="Times New Roman"/>
                <w:b/>
                <w:bCs/>
                <w:color w:val="EE0000"/>
                <w:sz w:val="20"/>
                <w:szCs w:val="20"/>
                <w:lang w:val="en-US" w:eastAsia="zh-CN"/>
              </w:rPr>
            </w:pPr>
            <w:r w:rsidRPr="00C25B45">
              <w:rPr>
                <w:rFonts w:ascii="Times New Roman" w:eastAsia="Times New Roman" w:hAnsi="Times New Roman" w:cs="Times New Roman"/>
                <w:b/>
                <w:bCs/>
                <w:color w:val="EE0000"/>
                <w:sz w:val="20"/>
                <w:szCs w:val="20"/>
                <w:lang w:val="en-US" w:eastAsia="zh-CN"/>
              </w:rPr>
              <w:t>(Page</w:t>
            </w:r>
            <w:r>
              <w:rPr>
                <w:rFonts w:ascii="Times New Roman" w:eastAsia="Times New Roman" w:hAnsi="Times New Roman" w:cs="Times New Roman" w:hint="eastAsia"/>
                <w:b/>
                <w:bCs/>
                <w:color w:val="EE0000"/>
                <w:sz w:val="20"/>
                <w:szCs w:val="20"/>
                <w:lang w:val="en-US" w:eastAsia="zh-CN"/>
              </w:rPr>
              <w:t xml:space="preserve"> 12</w:t>
            </w:r>
            <w:r w:rsidR="003B27E1">
              <w:rPr>
                <w:rFonts w:ascii="Times New Roman" w:eastAsia="Times New Roman" w:hAnsi="Times New Roman" w:cs="Times New Roman" w:hint="eastAsia"/>
                <w:b/>
                <w:bCs/>
                <w:color w:val="EE0000"/>
                <w:sz w:val="20"/>
                <w:szCs w:val="20"/>
                <w:lang w:val="en-US" w:eastAsia="zh-CN"/>
              </w:rPr>
              <w:t>, para.</w:t>
            </w:r>
            <w:r w:rsidR="00B07493">
              <w:rPr>
                <w:rFonts w:ascii="Times New Roman" w:eastAsia="Times New Roman" w:hAnsi="Times New Roman" w:cs="Times New Roman" w:hint="eastAsia"/>
                <w:b/>
                <w:bCs/>
                <w:color w:val="EE0000"/>
                <w:sz w:val="20"/>
                <w:szCs w:val="20"/>
                <w:lang w:val="en-US" w:eastAsia="zh-CN"/>
              </w:rPr>
              <w:t>2</w:t>
            </w:r>
            <w:r>
              <w:rPr>
                <w:rFonts w:ascii="Times New Roman" w:eastAsia="Times New Roman" w:hAnsi="Times New Roman" w:cs="Times New Roman" w:hint="eastAsia"/>
                <w:b/>
                <w:bCs/>
                <w:color w:val="EE0000"/>
                <w:sz w:val="20"/>
                <w:szCs w:val="20"/>
                <w:lang w:val="en-US" w:eastAsia="zh-CN"/>
              </w:rPr>
              <w:t>)</w:t>
            </w:r>
          </w:p>
          <w:p w14:paraId="44D23C16" w14:textId="7FC51B32" w:rsidR="003B27E1" w:rsidRPr="00E32B51" w:rsidRDefault="00876617" w:rsidP="00E32B51">
            <w:pPr>
              <w:rPr>
                <w:rFonts w:ascii="Times New Roman" w:eastAsia="SimSun" w:hAnsi="Times New Roman" w:cs="Times New Roman"/>
                <w:color w:val="0F9ED5" w:themeColor="accent4"/>
                <w:szCs w:val="21"/>
                <w:lang w:val="en-GB" w:eastAsia="zh-CN"/>
              </w:rPr>
            </w:pPr>
            <w:r w:rsidRPr="00876617">
              <w:rPr>
                <w:rFonts w:ascii="Times New Roman" w:hAnsi="Times New Roman" w:cs="Times New Roman"/>
                <w:i/>
                <w:iCs/>
                <w:sz w:val="20"/>
                <w:szCs w:val="20"/>
                <w:lang w:val="en-US" w:eastAsia="zh-CN"/>
              </w:rPr>
              <w:t xml:space="preserve">A total of 120 studies discussed personal, community, school, or external contextual factors shaping teachers’ learning within EDR. The IMTPG conceptualises teacher learning as shaped by personal and contextual conditions, and the </w:t>
            </w:r>
            <w:r w:rsidRPr="00876617">
              <w:rPr>
                <w:rFonts w:ascii="Times New Roman" w:hAnsi="Times New Roman" w:cs="Times New Roman"/>
                <w:i/>
                <w:iCs/>
                <w:sz w:val="20"/>
                <w:szCs w:val="20"/>
                <w:lang w:val="en-US" w:eastAsia="zh-CN"/>
              </w:rPr>
              <w:lastRenderedPageBreak/>
              <w:t>four layers of influencing factors were inductively derived from the cohort. This resonates with systemic perspectives on teacher learning (Opfer &amp; Pedder, 2011; Opfer et al., 2011; King, 2016), which argue that “the elements of three subsystems (the teacher, the school, and the learning activity) interact and combine in different ways and with varying intensities to influence teacher learning” (Opfer &amp; Pedder, 2011, p. 1). Yet, the patterns identified in this review did not yield sufficient evidence to trace such explicit cross-level interactions, but revealed four analytically distinct but co-existing layers, each enabling or constraining teachers’ participation in EDR within a broader learning ecology.</w:t>
            </w:r>
          </w:p>
        </w:tc>
      </w:tr>
      <w:tr w:rsidR="005F5585" w:rsidRPr="00E40E09" w14:paraId="2C815FE2" w14:textId="5057F700" w:rsidTr="005F5585">
        <w:tc>
          <w:tcPr>
            <w:tcW w:w="190" w:type="pct"/>
            <w:vAlign w:val="center"/>
          </w:tcPr>
          <w:p w14:paraId="302F7185" w14:textId="7A4827C1" w:rsidR="005F5585" w:rsidRDefault="005F5585" w:rsidP="004D28E3">
            <w:pPr>
              <w:jc w:val="both"/>
              <w:rPr>
                <w:rFonts w:ascii="Times New Roman" w:hAnsi="Times New Roman" w:cs="Times New Roman"/>
                <w:sz w:val="20"/>
                <w:szCs w:val="20"/>
                <w:lang w:eastAsia="zh-CN"/>
              </w:rPr>
            </w:pPr>
            <w:r>
              <w:rPr>
                <w:rFonts w:ascii="Times New Roman" w:hAnsi="Times New Roman" w:cs="Times New Roman" w:hint="eastAsia"/>
                <w:sz w:val="20"/>
                <w:szCs w:val="20"/>
                <w:lang w:eastAsia="zh-CN"/>
              </w:rPr>
              <w:lastRenderedPageBreak/>
              <w:t>5</w:t>
            </w:r>
          </w:p>
        </w:tc>
        <w:tc>
          <w:tcPr>
            <w:tcW w:w="1316" w:type="pct"/>
          </w:tcPr>
          <w:p w14:paraId="6995AF41" w14:textId="01B7218B" w:rsidR="005F5585" w:rsidRDefault="005F5585" w:rsidP="00207073">
            <w:pPr>
              <w:pStyle w:val="NormalWeb"/>
              <w:jc w:val="both"/>
              <w:rPr>
                <w:rFonts w:ascii="Verdana" w:hAnsi="Verdana"/>
                <w:b/>
                <w:bCs/>
                <w:color w:val="000033"/>
                <w:sz w:val="17"/>
                <w:szCs w:val="17"/>
                <w:shd w:val="clear" w:color="auto" w:fill="FFFFFF"/>
                <w:lang w:val="en-CN" w:eastAsia="zh-CN"/>
              </w:rPr>
            </w:pPr>
            <w:r w:rsidRPr="00D46D72">
              <w:rPr>
                <w:rFonts w:ascii="Verdana" w:hAnsi="Verdana"/>
                <w:color w:val="000033"/>
                <w:sz w:val="17"/>
                <w:szCs w:val="17"/>
                <w:shd w:val="clear" w:color="auto" w:fill="FFFFFF"/>
                <w:lang w:val="en-CN"/>
              </w:rPr>
              <w:t>Discussion and Contribution</w:t>
            </w:r>
            <w:r w:rsidRPr="00D46D72">
              <w:rPr>
                <w:rFonts w:ascii="Verdana" w:hAnsi="Verdana"/>
                <w:color w:val="000033"/>
                <w:sz w:val="17"/>
                <w:szCs w:val="17"/>
                <w:lang w:val="en-CN"/>
              </w:rPr>
              <w:br/>
            </w:r>
            <w:r w:rsidRPr="00D46D72">
              <w:rPr>
                <w:rFonts w:ascii="Verdana" w:hAnsi="Verdana"/>
                <w:color w:val="000033"/>
                <w:sz w:val="17"/>
                <w:szCs w:val="17"/>
                <w:shd w:val="clear" w:color="auto" w:fill="FFFFFF"/>
                <w:lang w:val="en-CN"/>
              </w:rPr>
              <w:t>The discussion successfully relates findings to global contexts (North America, Europe, Africa) and to the persistent theory-practice gap. Still, the analytical weight remains descriptive rather than interpretive. The authors should:</w:t>
            </w:r>
            <w:r w:rsidRPr="00D46D72">
              <w:rPr>
                <w:rFonts w:ascii="Verdana" w:hAnsi="Verdana"/>
                <w:color w:val="000033"/>
                <w:sz w:val="17"/>
                <w:szCs w:val="17"/>
                <w:lang w:val="en-CN"/>
              </w:rPr>
              <w:br/>
            </w:r>
            <w:r w:rsidRPr="00D46D72">
              <w:rPr>
                <w:rFonts w:ascii="Verdana" w:hAnsi="Verdana"/>
                <w:b/>
                <w:bCs/>
                <w:color w:val="000033"/>
                <w:sz w:val="17"/>
                <w:szCs w:val="17"/>
                <w:shd w:val="clear" w:color="auto" w:fill="FFFFFF"/>
                <w:lang w:val="en-CN"/>
              </w:rPr>
              <w:t xml:space="preserve">* Clarify what new conceptual lens the role-change model provides beyond the </w:t>
            </w:r>
            <w:r w:rsidRPr="00D46D72">
              <w:rPr>
                <w:rFonts w:ascii="Verdana" w:hAnsi="Verdana"/>
                <w:b/>
                <w:bCs/>
                <w:color w:val="000033"/>
                <w:sz w:val="17"/>
                <w:szCs w:val="17"/>
                <w:shd w:val="clear" w:color="auto" w:fill="FFFFFF"/>
                <w:lang w:val="en-CN"/>
              </w:rPr>
              <w:lastRenderedPageBreak/>
              <w:t>existing EDR literature.</w:t>
            </w:r>
          </w:p>
          <w:p w14:paraId="4C643187" w14:textId="77777777" w:rsidR="005F5585" w:rsidRDefault="005F5585" w:rsidP="00207073">
            <w:pPr>
              <w:pStyle w:val="NormalWeb"/>
              <w:jc w:val="both"/>
              <w:rPr>
                <w:rFonts w:ascii="Verdana" w:hAnsi="Verdana"/>
                <w:b/>
                <w:bCs/>
                <w:color w:val="000033"/>
                <w:sz w:val="17"/>
                <w:szCs w:val="17"/>
                <w:shd w:val="clear" w:color="auto" w:fill="FFFFFF"/>
                <w:lang w:val="en-CN" w:eastAsia="zh-CN"/>
              </w:rPr>
            </w:pPr>
            <w:r w:rsidRPr="00D46D72">
              <w:rPr>
                <w:rFonts w:ascii="Verdana" w:hAnsi="Verdana"/>
                <w:b/>
                <w:bCs/>
                <w:color w:val="000033"/>
                <w:sz w:val="17"/>
                <w:szCs w:val="17"/>
                <w:lang w:val="en-CN"/>
              </w:rPr>
              <w:br/>
            </w:r>
            <w:r w:rsidRPr="00D46D72">
              <w:rPr>
                <w:rFonts w:ascii="Verdana" w:hAnsi="Verdana"/>
                <w:b/>
                <w:bCs/>
                <w:color w:val="000033"/>
                <w:sz w:val="17"/>
                <w:szCs w:val="17"/>
                <w:shd w:val="clear" w:color="auto" w:fill="FFFFFF"/>
                <w:lang w:val="en-CN"/>
              </w:rPr>
              <w:t>* Articulate implications for researchers and policymakers more explicitly—what design principles can guide future PL through EDR?</w:t>
            </w:r>
          </w:p>
          <w:p w14:paraId="2722C44C" w14:textId="2E715204" w:rsidR="005F5585" w:rsidRPr="00C55904" w:rsidRDefault="005F5585" w:rsidP="00207073">
            <w:pPr>
              <w:pStyle w:val="NormalWeb"/>
              <w:jc w:val="both"/>
              <w:rPr>
                <w:rFonts w:ascii="Verdana" w:hAnsi="Verdana"/>
                <w:b/>
                <w:bCs/>
                <w:color w:val="000033"/>
                <w:sz w:val="17"/>
                <w:szCs w:val="17"/>
                <w:shd w:val="clear" w:color="auto" w:fill="FFFFFF"/>
                <w:lang w:val="en-CN" w:eastAsia="zh-CN"/>
              </w:rPr>
            </w:pPr>
            <w:r w:rsidRPr="00D46D72">
              <w:rPr>
                <w:rFonts w:ascii="Verdana" w:hAnsi="Verdana"/>
                <w:b/>
                <w:bCs/>
                <w:color w:val="000033"/>
                <w:sz w:val="17"/>
                <w:szCs w:val="17"/>
                <w:lang w:val="en-CN"/>
              </w:rPr>
              <w:br/>
            </w:r>
            <w:r w:rsidRPr="00D46D72">
              <w:rPr>
                <w:rFonts w:ascii="Verdana" w:hAnsi="Verdana"/>
                <w:b/>
                <w:bCs/>
                <w:color w:val="000033"/>
                <w:sz w:val="17"/>
                <w:szCs w:val="17"/>
                <w:shd w:val="clear" w:color="auto" w:fill="FFFFFF"/>
                <w:lang w:val="en-CN"/>
              </w:rPr>
              <w:t>* Revisit the distinction between EDR as context for learning and EDR as methodology; this dual identity could be better problematised.</w:t>
            </w:r>
            <w:r w:rsidRPr="00D46D72">
              <w:rPr>
                <w:rFonts w:ascii="Verdana" w:hAnsi="Verdana"/>
                <w:b/>
                <w:bCs/>
                <w:color w:val="000033"/>
                <w:sz w:val="17"/>
                <w:szCs w:val="17"/>
                <w:lang w:val="en-CN"/>
              </w:rPr>
              <w:br/>
            </w:r>
          </w:p>
        </w:tc>
        <w:tc>
          <w:tcPr>
            <w:tcW w:w="1747" w:type="pct"/>
          </w:tcPr>
          <w:p w14:paraId="03CB24DF" w14:textId="6FEA875C" w:rsidR="005F5585" w:rsidRPr="00C25B45" w:rsidRDefault="005F5585" w:rsidP="00EE7DC5">
            <w:pPr>
              <w:jc w:val="both"/>
              <w:rPr>
                <w:rFonts w:ascii="Times New Roman" w:hAnsi="Times New Roman" w:cs="Times New Roman"/>
                <w:sz w:val="20"/>
                <w:szCs w:val="20"/>
                <w:lang w:val="en-US" w:eastAsia="zh-CN"/>
              </w:rPr>
            </w:pPr>
            <w:r w:rsidRPr="00C25B45">
              <w:rPr>
                <w:rFonts w:ascii="Times New Roman" w:hAnsi="Times New Roman" w:cs="Times New Roman"/>
                <w:sz w:val="20"/>
                <w:szCs w:val="20"/>
                <w:lang w:val="en-US" w:eastAsia="zh-CN"/>
              </w:rPr>
              <w:lastRenderedPageBreak/>
              <w:t>Thank you for th</w:t>
            </w:r>
            <w:r w:rsidR="00A419B0">
              <w:rPr>
                <w:rFonts w:ascii="Times New Roman" w:hAnsi="Times New Roman" w:cs="Times New Roman" w:hint="eastAsia"/>
                <w:sz w:val="20"/>
                <w:szCs w:val="20"/>
                <w:lang w:val="en-US" w:eastAsia="zh-CN"/>
              </w:rPr>
              <w:t>ese</w:t>
            </w:r>
            <w:r w:rsidR="00D469BD">
              <w:rPr>
                <w:rFonts w:ascii="Times New Roman" w:hAnsi="Times New Roman" w:cs="Times New Roman" w:hint="eastAsia"/>
                <w:sz w:val="20"/>
                <w:szCs w:val="20"/>
                <w:lang w:val="en-US" w:eastAsia="zh-CN"/>
              </w:rPr>
              <w:t xml:space="preserve"> insightful</w:t>
            </w:r>
            <w:r w:rsidRPr="00C25B45">
              <w:rPr>
                <w:rFonts w:ascii="Times New Roman" w:hAnsi="Times New Roman" w:cs="Times New Roman"/>
                <w:sz w:val="20"/>
                <w:szCs w:val="20"/>
                <w:lang w:val="en-US" w:eastAsia="zh-CN"/>
              </w:rPr>
              <w:t xml:space="preserve"> suggestion</w:t>
            </w:r>
            <w:r w:rsidR="00A419B0">
              <w:rPr>
                <w:rFonts w:ascii="Times New Roman" w:hAnsi="Times New Roman" w:cs="Times New Roman" w:hint="eastAsia"/>
                <w:sz w:val="20"/>
                <w:szCs w:val="20"/>
                <w:lang w:val="en-US" w:eastAsia="zh-CN"/>
              </w:rPr>
              <w:t>s</w:t>
            </w:r>
            <w:r w:rsidRPr="00C25B45">
              <w:rPr>
                <w:rFonts w:ascii="Times New Roman" w:hAnsi="Times New Roman" w:cs="Times New Roman"/>
                <w:sz w:val="20"/>
                <w:szCs w:val="20"/>
                <w:lang w:val="en-US" w:eastAsia="zh-CN"/>
              </w:rPr>
              <w:t xml:space="preserve">. </w:t>
            </w:r>
            <w:r w:rsidR="00D469BD">
              <w:rPr>
                <w:rFonts w:ascii="Times New Roman" w:hAnsi="Times New Roman" w:cs="Times New Roman"/>
                <w:sz w:val="20"/>
                <w:szCs w:val="20"/>
                <w:lang w:val="en-US" w:eastAsia="zh-CN"/>
              </w:rPr>
              <w:t>T</w:t>
            </w:r>
            <w:r w:rsidR="00D469BD">
              <w:rPr>
                <w:rFonts w:ascii="Times New Roman" w:hAnsi="Times New Roman" w:cs="Times New Roman" w:hint="eastAsia"/>
                <w:sz w:val="20"/>
                <w:szCs w:val="20"/>
                <w:lang w:val="en-US" w:eastAsia="zh-CN"/>
              </w:rPr>
              <w:t xml:space="preserve">hey have helped the discussion section </w:t>
            </w:r>
            <w:r w:rsidR="00D469BD">
              <w:rPr>
                <w:rFonts w:ascii="Times New Roman" w:hAnsi="Times New Roman" w:cs="Times New Roman"/>
                <w:sz w:val="20"/>
                <w:szCs w:val="20"/>
                <w:lang w:val="en-US" w:eastAsia="zh-CN"/>
              </w:rPr>
              <w:t xml:space="preserve">become </w:t>
            </w:r>
            <w:r w:rsidR="00D469BD">
              <w:rPr>
                <w:rFonts w:ascii="Times New Roman" w:hAnsi="Times New Roman" w:cs="Times New Roman" w:hint="eastAsia"/>
                <w:sz w:val="20"/>
                <w:szCs w:val="20"/>
                <w:lang w:val="en-US" w:eastAsia="zh-CN"/>
              </w:rPr>
              <w:t>sharper and more critical.</w:t>
            </w:r>
          </w:p>
          <w:p w14:paraId="09B438B7" w14:textId="77777777" w:rsidR="005F5585" w:rsidRPr="00C25B45" w:rsidRDefault="005F5585" w:rsidP="00EE7DC5">
            <w:pPr>
              <w:jc w:val="both"/>
              <w:rPr>
                <w:rFonts w:ascii="Times New Roman" w:hAnsi="Times New Roman" w:cs="Times New Roman"/>
                <w:sz w:val="20"/>
                <w:szCs w:val="20"/>
                <w:lang w:val="en-US" w:eastAsia="zh-CN"/>
              </w:rPr>
            </w:pPr>
          </w:p>
          <w:p w14:paraId="57F0FA29" w14:textId="35DBB39D" w:rsidR="00A419B0" w:rsidRDefault="00A419B0" w:rsidP="00D05452">
            <w:pPr>
              <w:jc w:val="both"/>
              <w:rPr>
                <w:rFonts w:ascii="Times New Roman" w:hAnsi="Times New Roman" w:cs="Times New Roman"/>
                <w:b/>
                <w:bCs/>
                <w:sz w:val="20"/>
                <w:szCs w:val="20"/>
                <w:lang w:val="en-US" w:eastAsia="zh-CN"/>
              </w:rPr>
            </w:pPr>
            <w:r w:rsidRPr="00A419B0">
              <w:rPr>
                <w:rFonts w:ascii="Times New Roman" w:hAnsi="Times New Roman" w:cs="Times New Roman" w:hint="eastAsia"/>
                <w:b/>
                <w:bCs/>
                <w:sz w:val="20"/>
                <w:szCs w:val="20"/>
                <w:lang w:val="en-US" w:eastAsia="zh-CN"/>
              </w:rPr>
              <w:t xml:space="preserve">5.1 contribution of the </w:t>
            </w:r>
            <w:r w:rsidRPr="00A419B0">
              <w:rPr>
                <w:rFonts w:ascii="Times New Roman" w:hAnsi="Times New Roman" w:cs="Times New Roman"/>
                <w:b/>
                <w:bCs/>
                <w:sz w:val="20"/>
                <w:szCs w:val="20"/>
                <w:lang w:val="en-US" w:eastAsia="zh-CN"/>
              </w:rPr>
              <w:t>role-change model</w:t>
            </w:r>
          </w:p>
          <w:p w14:paraId="15328BA7" w14:textId="7BC667BA" w:rsidR="00D1426B" w:rsidRDefault="00D1426B" w:rsidP="00D05452">
            <w:pPr>
              <w:jc w:val="both"/>
              <w:rPr>
                <w:rFonts w:ascii="Times New Roman" w:hAnsi="Times New Roman" w:cs="Times New Roman"/>
                <w:b/>
                <w:bCs/>
                <w:sz w:val="20"/>
                <w:szCs w:val="20"/>
                <w:lang w:val="en-US" w:eastAsia="zh-CN"/>
              </w:rPr>
            </w:pPr>
            <w:r w:rsidRPr="00D1426B">
              <w:rPr>
                <w:rFonts w:ascii="Times New Roman" w:hAnsi="Times New Roman" w:cs="Times New Roman"/>
                <w:sz w:val="20"/>
                <w:szCs w:val="20"/>
                <w:lang w:val="en-US" w:eastAsia="zh-CN"/>
              </w:rPr>
              <w:t>We have substantially revised Section 6.2 A role-based conceptual lens for explaining teacher learning in EDR to articulate the conceptual contribution more explicitly.</w:t>
            </w:r>
            <w:r w:rsidRPr="00D1426B">
              <w:rPr>
                <w:rFonts w:ascii="Times New Roman" w:hAnsi="Times New Roman" w:cs="Times New Roman"/>
                <w:b/>
                <w:bCs/>
                <w:sz w:val="20"/>
                <w:szCs w:val="20"/>
                <w:lang w:val="en-US" w:eastAsia="zh-CN"/>
              </w:rPr>
              <w:t xml:space="preserve"> </w:t>
            </w:r>
            <w:r w:rsidRPr="00D1426B">
              <w:rPr>
                <w:rFonts w:ascii="Times New Roman" w:hAnsi="Times New Roman" w:cs="Times New Roman"/>
                <w:sz w:val="20"/>
                <w:szCs w:val="20"/>
                <w:lang w:val="en-US" w:eastAsia="zh-CN"/>
              </w:rPr>
              <w:t xml:space="preserve">The revised text clarifies that the role-change model shifts the analytical focus from activities or outcomes to the relational positions teachers occupy within partnerships. We explain how different role configurations afford distinct patterns of </w:t>
            </w:r>
            <w:r w:rsidRPr="00D1426B">
              <w:rPr>
                <w:rFonts w:ascii="Times New Roman" w:hAnsi="Times New Roman" w:cs="Times New Roman"/>
                <w:sz w:val="20"/>
                <w:szCs w:val="20"/>
                <w:lang w:val="en-US" w:eastAsia="zh-CN"/>
              </w:rPr>
              <w:lastRenderedPageBreak/>
              <w:t>movement across IMTPG domains, thereby offering explanatory power beyond prior descriptive reviews. These revisions now demonstrate clearly what conceptual lens the model provides and how it advances existing EDR scholarship.</w:t>
            </w:r>
          </w:p>
          <w:p w14:paraId="0B822498" w14:textId="77777777" w:rsidR="00D1426B" w:rsidRDefault="00D1426B" w:rsidP="00D05452">
            <w:pPr>
              <w:jc w:val="both"/>
              <w:rPr>
                <w:rFonts w:ascii="Times New Roman" w:hAnsi="Times New Roman" w:cs="Times New Roman"/>
                <w:b/>
                <w:bCs/>
                <w:sz w:val="20"/>
                <w:szCs w:val="20"/>
                <w:lang w:val="en-US" w:eastAsia="zh-CN"/>
              </w:rPr>
            </w:pPr>
          </w:p>
          <w:p w14:paraId="649BC05D" w14:textId="0BB95408" w:rsidR="00D1426B" w:rsidRDefault="00D1426B" w:rsidP="00D05452">
            <w:pPr>
              <w:jc w:val="both"/>
              <w:rPr>
                <w:rFonts w:ascii="Times New Roman" w:eastAsia="Times New Roman" w:hAnsi="Times New Roman"/>
                <w:b/>
                <w:bCs/>
                <w:sz w:val="20"/>
                <w:szCs w:val="20"/>
                <w:lang w:val="en-US" w:eastAsia="zh-CN"/>
              </w:rPr>
            </w:pPr>
            <w:r>
              <w:rPr>
                <w:rFonts w:ascii="Times New Roman" w:hAnsi="Times New Roman" w:cs="Times New Roman" w:hint="eastAsia"/>
                <w:b/>
                <w:bCs/>
                <w:sz w:val="20"/>
                <w:szCs w:val="20"/>
                <w:lang w:val="en-US" w:eastAsia="zh-CN"/>
              </w:rPr>
              <w:t xml:space="preserve">5.2 problematise </w:t>
            </w:r>
            <w:r>
              <w:rPr>
                <w:rFonts w:ascii="Times New Roman" w:hAnsi="Times New Roman" w:cs="Times New Roman"/>
                <w:b/>
                <w:bCs/>
                <w:sz w:val="20"/>
                <w:szCs w:val="20"/>
                <w:lang w:val="en-US" w:eastAsia="zh-CN"/>
              </w:rPr>
              <w:t>the</w:t>
            </w:r>
            <w:r>
              <w:rPr>
                <w:rFonts w:ascii="Times New Roman" w:hAnsi="Times New Roman" w:cs="Times New Roman" w:hint="eastAsia"/>
                <w:b/>
                <w:bCs/>
                <w:sz w:val="20"/>
                <w:szCs w:val="20"/>
                <w:lang w:val="en-US" w:eastAsia="zh-CN"/>
              </w:rPr>
              <w:t xml:space="preserve"> dual identity of </w:t>
            </w:r>
            <w:r w:rsidRPr="00D1426B">
              <w:rPr>
                <w:rFonts w:ascii="Times New Roman" w:eastAsia="Times New Roman" w:hAnsi="Times New Roman"/>
                <w:b/>
                <w:bCs/>
                <w:sz w:val="20"/>
                <w:szCs w:val="20"/>
                <w:lang w:val="en-US" w:eastAsia="zh-CN"/>
              </w:rPr>
              <w:t>EDR</w:t>
            </w:r>
          </w:p>
          <w:p w14:paraId="320CAC33" w14:textId="2C13724C" w:rsidR="00D1426B" w:rsidRPr="00D1426B" w:rsidRDefault="00D1426B" w:rsidP="00D05452">
            <w:pPr>
              <w:jc w:val="both"/>
              <w:rPr>
                <w:rFonts w:ascii="Times New Roman" w:hAnsi="Times New Roman" w:cs="Times New Roman"/>
                <w:sz w:val="20"/>
                <w:szCs w:val="20"/>
                <w:lang w:val="en-US" w:eastAsia="zh-CN"/>
              </w:rPr>
            </w:pPr>
            <w:r w:rsidRPr="00D1426B">
              <w:rPr>
                <w:rFonts w:ascii="Times New Roman" w:hAnsi="Times New Roman" w:cs="Times New Roman"/>
                <w:sz w:val="20"/>
                <w:szCs w:val="20"/>
                <w:lang w:val="en-US" w:eastAsia="zh-CN"/>
              </w:rPr>
              <w:t>We revised the discussion to foreground EDR’s dual identity more explicitly. The new paragraph problematises the tension between methodological imperatives (e.g., design quality</w:t>
            </w:r>
            <w:r w:rsidR="00381900">
              <w:rPr>
                <w:rFonts w:ascii="Times New Roman" w:hAnsi="Times New Roman" w:cs="Times New Roman" w:hint="eastAsia"/>
                <w:sz w:val="20"/>
                <w:szCs w:val="20"/>
                <w:lang w:val="en-US" w:eastAsia="zh-CN"/>
              </w:rPr>
              <w:t xml:space="preserve"> and </w:t>
            </w:r>
            <w:r w:rsidR="00381900" w:rsidRPr="00381900">
              <w:rPr>
                <w:rFonts w:ascii="Times New Roman" w:hAnsi="Times New Roman" w:cs="Times New Roman"/>
                <w:sz w:val="20"/>
                <w:szCs w:val="20"/>
                <w:lang w:val="en-US" w:eastAsia="zh-CN"/>
              </w:rPr>
              <w:t>transferable insights</w:t>
            </w:r>
            <w:r w:rsidRPr="00D1426B">
              <w:rPr>
                <w:rFonts w:ascii="Times New Roman" w:hAnsi="Times New Roman" w:cs="Times New Roman"/>
                <w:sz w:val="20"/>
                <w:szCs w:val="20"/>
                <w:lang w:val="en-US" w:eastAsia="zh-CN"/>
              </w:rPr>
              <w:t>) and EDR’s potential as a context for teacher learning. Drawing on patterns observed in the dataset and insights from the literature, we show how teachers frequently remain in practitioner roles</w:t>
            </w:r>
            <w:r w:rsidR="00381900">
              <w:rPr>
                <w:rFonts w:ascii="Times New Roman" w:hAnsi="Times New Roman" w:cs="Times New Roman" w:hint="eastAsia"/>
                <w:sz w:val="20"/>
                <w:szCs w:val="20"/>
                <w:lang w:val="en-US" w:eastAsia="zh-CN"/>
              </w:rPr>
              <w:t xml:space="preserve">, </w:t>
            </w:r>
            <w:r w:rsidRPr="00D1426B">
              <w:rPr>
                <w:rFonts w:ascii="Times New Roman" w:hAnsi="Times New Roman" w:cs="Times New Roman"/>
                <w:sz w:val="20"/>
                <w:szCs w:val="20"/>
                <w:lang w:val="en-US" w:eastAsia="zh-CN"/>
              </w:rPr>
              <w:t>particularly in technology-intensive or theoretically demanding interventions</w:t>
            </w:r>
            <w:r w:rsidR="00381900">
              <w:rPr>
                <w:rFonts w:ascii="Times New Roman" w:hAnsi="Times New Roman" w:cs="Times New Roman" w:hint="eastAsia"/>
                <w:sz w:val="20"/>
                <w:szCs w:val="20"/>
                <w:lang w:val="en-US" w:eastAsia="zh-CN"/>
              </w:rPr>
              <w:t xml:space="preserve">, </w:t>
            </w:r>
            <w:r w:rsidRPr="00D1426B">
              <w:rPr>
                <w:rFonts w:ascii="Times New Roman" w:hAnsi="Times New Roman" w:cs="Times New Roman"/>
                <w:sz w:val="20"/>
                <w:szCs w:val="20"/>
                <w:lang w:val="en-US" w:eastAsia="zh-CN"/>
              </w:rPr>
              <w:t>because methodological demands often take precedence. We further connect this tension to the multi-layered influencing factors identified in the review, demonstrating how supports at the community, school, and broader contextual levels are needed to safeguard EDR’s learning function. These revisions provide a theoretically grounded account of EDR’s dual identity and clarify the conditions under which its PL potential can be realised.</w:t>
            </w:r>
          </w:p>
          <w:p w14:paraId="2BE74C75" w14:textId="77777777" w:rsidR="00D1426B" w:rsidRDefault="00D1426B" w:rsidP="00D05452">
            <w:pPr>
              <w:jc w:val="both"/>
              <w:rPr>
                <w:rFonts w:ascii="Times New Roman" w:hAnsi="Times New Roman" w:cs="Times New Roman"/>
                <w:b/>
                <w:bCs/>
                <w:sz w:val="20"/>
                <w:szCs w:val="20"/>
                <w:lang w:val="en-US" w:eastAsia="zh-CN"/>
              </w:rPr>
            </w:pPr>
          </w:p>
          <w:p w14:paraId="61CF7524" w14:textId="77777777" w:rsidR="00D1426B" w:rsidRPr="00D1426B" w:rsidRDefault="00D1426B" w:rsidP="00D1426B">
            <w:pPr>
              <w:pStyle w:val="NormalWeb"/>
              <w:spacing w:before="0" w:beforeAutospacing="0" w:after="0" w:afterAutospacing="0"/>
              <w:jc w:val="both"/>
              <w:rPr>
                <w:b/>
                <w:bCs/>
                <w:sz w:val="20"/>
                <w:szCs w:val="20"/>
                <w:lang w:val="en-US" w:eastAsia="zh-CN"/>
              </w:rPr>
            </w:pPr>
            <w:r>
              <w:rPr>
                <w:rFonts w:hint="eastAsia"/>
                <w:b/>
                <w:bCs/>
                <w:sz w:val="20"/>
                <w:szCs w:val="20"/>
                <w:lang w:val="en-US" w:eastAsia="zh-CN"/>
              </w:rPr>
              <w:lastRenderedPageBreak/>
              <w:t xml:space="preserve">5.3 implications for future </w:t>
            </w:r>
            <w:r w:rsidRPr="00D1426B">
              <w:rPr>
                <w:b/>
                <w:bCs/>
                <w:sz w:val="20"/>
                <w:szCs w:val="20"/>
                <w:lang w:val="en-US" w:eastAsia="zh-CN"/>
              </w:rPr>
              <w:t>PL through EDR</w:t>
            </w:r>
          </w:p>
          <w:p w14:paraId="7BD16E4C" w14:textId="0904772E" w:rsidR="005F5585" w:rsidRPr="00D1426B" w:rsidRDefault="00D1426B" w:rsidP="00D1426B">
            <w:pPr>
              <w:pStyle w:val="NormalWeb"/>
              <w:spacing w:before="0" w:beforeAutospacing="0" w:after="0" w:afterAutospacing="0"/>
              <w:jc w:val="both"/>
              <w:rPr>
                <w:rFonts w:eastAsiaTheme="minorEastAsia"/>
                <w:sz w:val="20"/>
                <w:szCs w:val="20"/>
                <w:lang w:val="en-US" w:eastAsia="zh-CN"/>
              </w:rPr>
            </w:pPr>
            <w:r w:rsidRPr="00D1426B">
              <w:rPr>
                <w:rFonts w:eastAsiaTheme="minorEastAsia"/>
                <w:sz w:val="20"/>
                <w:szCs w:val="20"/>
                <w:lang w:val="en-US" w:eastAsia="zh-CN"/>
              </w:rPr>
              <w:t>We added a concluding paragraph that synthesises implications into three explicit design principles: (a) aligning multi-level ecological conditions to support sustained engagement; (b) structuring EDR practices as iterative, participatory learning opportunities; and (c) attending to teachers’ motivation, identity, and agency by redistributing epistemic authority. These principles now offer concrete, actionable guidance for researchers and policymakers seeking to design or support PL through EDR.</w:t>
            </w:r>
          </w:p>
        </w:tc>
        <w:tc>
          <w:tcPr>
            <w:tcW w:w="1747" w:type="pct"/>
          </w:tcPr>
          <w:p w14:paraId="5682802B" w14:textId="77777777" w:rsidR="00A419B0" w:rsidRPr="00A419B0" w:rsidRDefault="00A419B0" w:rsidP="00A419B0">
            <w:pPr>
              <w:jc w:val="both"/>
              <w:rPr>
                <w:rFonts w:ascii="Times New Roman" w:hAnsi="Times New Roman" w:cs="Times New Roman"/>
                <w:b/>
                <w:bCs/>
                <w:sz w:val="20"/>
                <w:szCs w:val="20"/>
                <w:lang w:val="en-US" w:eastAsia="zh-CN"/>
              </w:rPr>
            </w:pPr>
            <w:r w:rsidRPr="00A419B0">
              <w:rPr>
                <w:rFonts w:ascii="Times New Roman" w:hAnsi="Times New Roman" w:cs="Times New Roman" w:hint="eastAsia"/>
                <w:b/>
                <w:bCs/>
                <w:sz w:val="20"/>
                <w:szCs w:val="20"/>
                <w:lang w:val="en-US" w:eastAsia="zh-CN"/>
              </w:rPr>
              <w:lastRenderedPageBreak/>
              <w:t xml:space="preserve">5.1 contribution of the </w:t>
            </w:r>
            <w:r w:rsidRPr="00A419B0">
              <w:rPr>
                <w:rFonts w:ascii="Times New Roman" w:hAnsi="Times New Roman" w:cs="Times New Roman"/>
                <w:b/>
                <w:bCs/>
                <w:sz w:val="20"/>
                <w:szCs w:val="20"/>
                <w:lang w:val="en-US" w:eastAsia="zh-CN"/>
              </w:rPr>
              <w:t>role-change model</w:t>
            </w:r>
          </w:p>
          <w:p w14:paraId="11613AFF" w14:textId="60642811" w:rsidR="00A419B0" w:rsidRPr="00381900" w:rsidRDefault="00A419B0" w:rsidP="00EE7DC5">
            <w:pPr>
              <w:jc w:val="both"/>
              <w:rPr>
                <w:rFonts w:ascii="Times New Roman" w:eastAsia="Times New Roman" w:hAnsi="Times New Roman" w:cs="Times New Roman"/>
                <w:b/>
                <w:bCs/>
                <w:color w:val="EE0000"/>
                <w:sz w:val="20"/>
                <w:szCs w:val="20"/>
                <w:lang w:val="en-US" w:eastAsia="zh-CN"/>
              </w:rPr>
            </w:pPr>
            <w:r>
              <w:rPr>
                <w:rFonts w:ascii="Times New Roman" w:eastAsia="Times New Roman" w:hAnsi="Times New Roman" w:cs="Times New Roman" w:hint="eastAsia"/>
                <w:b/>
                <w:bCs/>
                <w:color w:val="EE0000"/>
                <w:sz w:val="20"/>
                <w:szCs w:val="20"/>
                <w:lang w:val="en-US" w:eastAsia="zh-CN"/>
              </w:rPr>
              <w:t>(</w:t>
            </w:r>
            <w:r w:rsidRPr="00C25B45">
              <w:rPr>
                <w:rFonts w:ascii="Times New Roman" w:eastAsia="Times New Roman" w:hAnsi="Times New Roman" w:cs="Times New Roman"/>
                <w:b/>
                <w:bCs/>
                <w:color w:val="EE0000"/>
                <w:sz w:val="20"/>
                <w:szCs w:val="20"/>
                <w:lang w:val="en-US" w:eastAsia="zh-CN"/>
              </w:rPr>
              <w:t>Page</w:t>
            </w:r>
            <w:r>
              <w:rPr>
                <w:rFonts w:ascii="Times New Roman" w:eastAsia="Times New Roman" w:hAnsi="Times New Roman" w:cs="Times New Roman" w:hint="eastAsia"/>
                <w:b/>
                <w:bCs/>
                <w:color w:val="EE0000"/>
                <w:sz w:val="20"/>
                <w:szCs w:val="20"/>
                <w:lang w:val="en-US" w:eastAsia="zh-CN"/>
              </w:rPr>
              <w:t xml:space="preserve"> 1</w:t>
            </w:r>
            <w:r w:rsidR="00381900">
              <w:rPr>
                <w:rFonts w:ascii="Times New Roman" w:eastAsia="Times New Roman" w:hAnsi="Times New Roman" w:cs="Times New Roman" w:hint="eastAsia"/>
                <w:b/>
                <w:bCs/>
                <w:color w:val="EE0000"/>
                <w:sz w:val="20"/>
                <w:szCs w:val="20"/>
                <w:lang w:val="en-US" w:eastAsia="zh-CN"/>
              </w:rPr>
              <w:t>4</w:t>
            </w:r>
            <w:r>
              <w:rPr>
                <w:rFonts w:ascii="Times New Roman" w:eastAsia="Times New Roman" w:hAnsi="Times New Roman" w:cs="Times New Roman" w:hint="eastAsia"/>
                <w:b/>
                <w:bCs/>
                <w:color w:val="EE0000"/>
                <w:sz w:val="20"/>
                <w:szCs w:val="20"/>
                <w:lang w:val="en-US" w:eastAsia="zh-CN"/>
              </w:rPr>
              <w:t>, para.</w:t>
            </w:r>
            <w:r w:rsidR="00B07493">
              <w:rPr>
                <w:rFonts w:ascii="Times New Roman" w:eastAsia="Times New Roman" w:hAnsi="Times New Roman" w:cs="Times New Roman" w:hint="eastAsia"/>
                <w:b/>
                <w:bCs/>
                <w:color w:val="EE0000"/>
                <w:sz w:val="20"/>
                <w:szCs w:val="20"/>
                <w:lang w:val="en-US" w:eastAsia="zh-CN"/>
              </w:rPr>
              <w:t>2-3</w:t>
            </w:r>
            <w:r>
              <w:rPr>
                <w:rFonts w:ascii="Times New Roman" w:eastAsia="Times New Roman" w:hAnsi="Times New Roman" w:cs="Times New Roman" w:hint="eastAsia"/>
                <w:b/>
                <w:bCs/>
                <w:color w:val="EE0000"/>
                <w:sz w:val="20"/>
                <w:szCs w:val="20"/>
                <w:lang w:val="en-US" w:eastAsia="zh-CN"/>
              </w:rPr>
              <w:t>)</w:t>
            </w:r>
          </w:p>
          <w:p w14:paraId="5A2105C7" w14:textId="59969AA8" w:rsidR="00381900" w:rsidRPr="00381900" w:rsidRDefault="00381900" w:rsidP="00381900">
            <w:pPr>
              <w:rPr>
                <w:rFonts w:ascii="Times New Roman" w:hAnsi="Times New Roman" w:cs="Times New Roman"/>
                <w:i/>
                <w:iCs/>
                <w:sz w:val="20"/>
                <w:szCs w:val="20"/>
                <w:lang w:val="en-US" w:eastAsia="zh-CN"/>
              </w:rPr>
            </w:pPr>
            <w:r w:rsidRPr="00381900">
              <w:rPr>
                <w:rFonts w:ascii="Times New Roman" w:hAnsi="Times New Roman" w:cs="Times New Roman"/>
                <w:i/>
                <w:iCs/>
                <w:sz w:val="20"/>
                <w:szCs w:val="20"/>
                <w:lang w:val="en-US" w:eastAsia="zh-CN"/>
              </w:rPr>
              <w:t xml:space="preserve">This review makes a conceptual contribution to the EDR literature by shifting the analytical focus from what teachers alter in design cycles to how their relational positions within researcher–practitioner partnerships shape their opportunities to learn, thereby accounting for differences in change trajectories. Existing reviews tend to describe teacher learning in terms of participation in activities or improvements in intervention outcomes (e.g., </w:t>
            </w:r>
            <w:r w:rsidR="00FE70FB" w:rsidRPr="00FE70FB">
              <w:rPr>
                <w:rFonts w:ascii="Times New Roman" w:hAnsi="Times New Roman" w:cs="Times New Roman"/>
                <w:i/>
                <w:iCs/>
                <w:sz w:val="20"/>
                <w:szCs w:val="20"/>
                <w:lang w:val="en-US" w:eastAsia="zh-CN"/>
              </w:rPr>
              <w:t>Chang Rundgren, 2014; Holmqvist, 2017</w:t>
            </w:r>
            <w:r w:rsidR="00FE70FB">
              <w:rPr>
                <w:rFonts w:ascii="Times New Roman" w:hAnsi="Times New Roman" w:cs="Times New Roman" w:hint="eastAsia"/>
                <w:i/>
                <w:iCs/>
                <w:sz w:val="20"/>
                <w:szCs w:val="20"/>
                <w:lang w:val="en-US" w:eastAsia="zh-CN"/>
              </w:rPr>
              <w:t xml:space="preserve">; </w:t>
            </w:r>
            <w:r w:rsidRPr="00381900">
              <w:rPr>
                <w:rFonts w:ascii="Times New Roman" w:hAnsi="Times New Roman" w:cs="Times New Roman"/>
                <w:i/>
                <w:iCs/>
                <w:sz w:val="20"/>
                <w:szCs w:val="20"/>
                <w:lang w:val="en-US" w:eastAsia="zh-CN"/>
              </w:rPr>
              <w:t xml:space="preserve">Zheng, 2015), implicitly treating EDR as a </w:t>
            </w:r>
            <w:r w:rsidRPr="00381900">
              <w:rPr>
                <w:rFonts w:ascii="Times New Roman" w:hAnsi="Times New Roman" w:cs="Times New Roman"/>
                <w:i/>
                <w:iCs/>
                <w:sz w:val="20"/>
                <w:szCs w:val="20"/>
                <w:lang w:val="en-US" w:eastAsia="zh-CN"/>
              </w:rPr>
              <w:lastRenderedPageBreak/>
              <w:t>methodological or PD delivery approach.</w:t>
            </w:r>
            <w:r w:rsidRPr="00381900">
              <w:rPr>
                <w:rFonts w:ascii="Times New Roman" w:hAnsi="Times New Roman" w:cs="Times New Roman" w:hint="eastAsia"/>
                <w:i/>
                <w:iCs/>
                <w:sz w:val="20"/>
                <w:szCs w:val="20"/>
                <w:lang w:val="en-US" w:eastAsia="zh-CN"/>
              </w:rPr>
              <w:t xml:space="preserve"> </w:t>
            </w:r>
            <w:r w:rsidRPr="00381900">
              <w:rPr>
                <w:rFonts w:ascii="Times New Roman" w:hAnsi="Times New Roman" w:cs="Times New Roman"/>
                <w:i/>
                <w:iCs/>
                <w:sz w:val="20"/>
                <w:szCs w:val="20"/>
                <w:lang w:val="en-US" w:eastAsia="zh-CN"/>
              </w:rPr>
              <w:t>The role-change model developed in this review offers a different conceptual lens: it theorises teacher learning as contingent on the role configurations teachers occupy</w:t>
            </w:r>
            <w:r w:rsidRPr="00381900">
              <w:rPr>
                <w:rFonts w:ascii="Times New Roman" w:hAnsi="Times New Roman" w:cs="Times New Roman" w:hint="eastAsia"/>
                <w:i/>
                <w:iCs/>
                <w:sz w:val="20"/>
                <w:szCs w:val="20"/>
                <w:lang w:val="en-US" w:eastAsia="zh-CN"/>
              </w:rPr>
              <w:t xml:space="preserve">, including </w:t>
            </w:r>
            <w:r w:rsidRPr="00381900">
              <w:rPr>
                <w:rFonts w:ascii="Times New Roman" w:hAnsi="Times New Roman" w:cs="Times New Roman"/>
                <w:i/>
                <w:iCs/>
                <w:sz w:val="20"/>
                <w:szCs w:val="20"/>
                <w:lang w:val="en-US" w:eastAsia="zh-CN"/>
              </w:rPr>
              <w:t>practitioner, practitioner-collaborator, or practitioner-researcher</w:t>
            </w:r>
            <w:r w:rsidRPr="00381900">
              <w:rPr>
                <w:rFonts w:ascii="Times New Roman" w:hAnsi="Times New Roman" w:cs="Times New Roman" w:hint="eastAsia"/>
                <w:i/>
                <w:iCs/>
                <w:sz w:val="20"/>
                <w:szCs w:val="20"/>
                <w:lang w:val="en-US" w:eastAsia="zh-CN"/>
              </w:rPr>
              <w:t xml:space="preserve">, </w:t>
            </w:r>
            <w:r w:rsidRPr="00381900">
              <w:rPr>
                <w:rFonts w:ascii="Times New Roman" w:hAnsi="Times New Roman" w:cs="Times New Roman"/>
                <w:i/>
                <w:iCs/>
                <w:sz w:val="20"/>
                <w:szCs w:val="20"/>
                <w:lang w:val="en-US" w:eastAsia="zh-CN"/>
              </w:rPr>
              <w:t>and shows that each role affords qualitatively distinct forms of change. When interpreted through the IMTPG, these roles reveal systematic patterns of movement across the external, personal, practice, and consequence domains. This integrated lens provides explanatory power beyond previous descriptive accounts by elucidating why certain learning outcomes emerge in some configurations but not others, and how relational positioning within EDR structures expands</w:t>
            </w:r>
            <w:r w:rsidRPr="00381900">
              <w:rPr>
                <w:rFonts w:ascii="Times New Roman" w:hAnsi="Times New Roman" w:cs="Times New Roman"/>
                <w:sz w:val="20"/>
                <w:szCs w:val="20"/>
                <w:lang w:val="en-US" w:eastAsia="zh-CN"/>
              </w:rPr>
              <w:t xml:space="preserve"> </w:t>
            </w:r>
            <w:r w:rsidRPr="00381900">
              <w:rPr>
                <w:rFonts w:ascii="Times New Roman" w:hAnsi="Times New Roman" w:cs="Times New Roman"/>
                <w:i/>
                <w:iCs/>
                <w:sz w:val="20"/>
                <w:szCs w:val="20"/>
                <w:lang w:val="en-US" w:eastAsia="zh-CN"/>
              </w:rPr>
              <w:t>or limits teachers’ access to recursive, interconnected cycles of learning.</w:t>
            </w:r>
            <w:r w:rsidRPr="00381900">
              <w:rPr>
                <w:rFonts w:ascii="Times New Roman" w:hAnsi="Times New Roman" w:cs="Times New Roman" w:hint="eastAsia"/>
                <w:i/>
                <w:iCs/>
                <w:sz w:val="20"/>
                <w:szCs w:val="20"/>
                <w:lang w:val="en-US" w:eastAsia="zh-CN"/>
              </w:rPr>
              <w:t xml:space="preserve"> </w:t>
            </w:r>
          </w:p>
          <w:p w14:paraId="3FE78586" w14:textId="24E0AADE" w:rsidR="00381900" w:rsidRDefault="00381900" w:rsidP="00381900">
            <w:pPr>
              <w:rPr>
                <w:rFonts w:ascii="Times New Roman" w:hAnsi="Times New Roman" w:cs="Times New Roman"/>
                <w:color w:val="C00000"/>
              </w:rPr>
            </w:pPr>
            <w:r w:rsidRPr="00381900">
              <w:rPr>
                <w:rFonts w:ascii="Times New Roman" w:hAnsi="Times New Roman" w:cs="Times New Roman"/>
                <w:i/>
                <w:iCs/>
                <w:sz w:val="20"/>
                <w:szCs w:val="20"/>
                <w:lang w:val="en-US" w:eastAsia="zh-CN"/>
              </w:rPr>
              <w:t xml:space="preserve">The role dynamics foregrounded in this model resonate with long-standing focus from the broader literature on teacher–researcher collaboration. For instance, Jarl et al. (2024) demonstrated that collaboration tends to be most extensive during data collection, whereas researchers retain greater control during project initiation and final analysis and reporting. Such uneven distributions of participation reflect persistent structural and relational complexities, rooted in </w:t>
            </w:r>
            <w:r w:rsidRPr="00381900">
              <w:rPr>
                <w:rFonts w:ascii="Times New Roman" w:hAnsi="Times New Roman" w:cs="Times New Roman"/>
                <w:i/>
                <w:iCs/>
                <w:sz w:val="20"/>
                <w:szCs w:val="20"/>
                <w:lang w:val="en-US" w:eastAsia="zh-CN"/>
              </w:rPr>
              <w:lastRenderedPageBreak/>
              <w:t>teaching as situated work, the technical demands of research, and enduring power asymmetries (Goldstein, 2002). Against this backdrop, scholars have increasingly called for alternative models of collaboration that can mitigate these constraints and create “new social spaces” in which teachers and researchers work on more equal footing to address shared problems (Farrell et al., 2021; Schlicht-</w:t>
            </w:r>
            <w:proofErr w:type="spellStart"/>
            <w:r w:rsidRPr="00381900">
              <w:rPr>
                <w:rFonts w:ascii="Times New Roman" w:hAnsi="Times New Roman" w:cs="Times New Roman"/>
                <w:i/>
                <w:iCs/>
                <w:sz w:val="20"/>
                <w:szCs w:val="20"/>
                <w:lang w:val="en-US" w:eastAsia="zh-CN"/>
              </w:rPr>
              <w:t>Schmälzle</w:t>
            </w:r>
            <w:proofErr w:type="spellEnd"/>
            <w:r w:rsidRPr="00381900">
              <w:rPr>
                <w:rFonts w:ascii="Times New Roman" w:hAnsi="Times New Roman" w:cs="Times New Roman"/>
                <w:i/>
                <w:iCs/>
                <w:sz w:val="20"/>
                <w:szCs w:val="20"/>
                <w:lang w:val="en-US" w:eastAsia="zh-CN"/>
              </w:rPr>
              <w:t xml:space="preserve"> et al., 2024). The role-change model proposed in this review contributes to this conversation by not only capturing the varying configurations of collaboration evident in EDR studies but also identifying the specific practices that make particular forms of collaboration more likely to emerge. In doing so, it offers a </w:t>
            </w:r>
            <w:r w:rsidRPr="00381900">
              <w:rPr>
                <w:rFonts w:ascii="Times New Roman" w:hAnsi="Times New Roman" w:cs="Times New Roman" w:hint="eastAsia"/>
                <w:i/>
                <w:iCs/>
                <w:sz w:val="20"/>
                <w:szCs w:val="20"/>
                <w:lang w:val="en-US" w:eastAsia="zh-CN"/>
              </w:rPr>
              <w:t xml:space="preserve">situated </w:t>
            </w:r>
            <w:r w:rsidRPr="00381900">
              <w:rPr>
                <w:rFonts w:ascii="Times New Roman" w:hAnsi="Times New Roman" w:cs="Times New Roman"/>
                <w:i/>
                <w:iCs/>
                <w:sz w:val="20"/>
                <w:szCs w:val="20"/>
                <w:lang w:val="en-US" w:eastAsia="zh-CN"/>
              </w:rPr>
              <w:t xml:space="preserve">account of how EDR can become a more equitable collaborative model when the </w:t>
            </w:r>
            <w:r w:rsidRPr="00381900">
              <w:rPr>
                <w:rFonts w:ascii="Times New Roman" w:hAnsi="Times New Roman" w:cs="Times New Roman" w:hint="eastAsia"/>
                <w:i/>
                <w:iCs/>
                <w:sz w:val="20"/>
                <w:szCs w:val="20"/>
                <w:lang w:val="en-US" w:eastAsia="zh-CN"/>
              </w:rPr>
              <w:t>practices</w:t>
            </w:r>
            <w:r w:rsidRPr="00381900">
              <w:rPr>
                <w:rFonts w:ascii="Times New Roman" w:hAnsi="Times New Roman" w:cs="Times New Roman"/>
                <w:i/>
                <w:iCs/>
                <w:sz w:val="20"/>
                <w:szCs w:val="20"/>
                <w:lang w:val="en-US" w:eastAsia="zh-CN"/>
              </w:rPr>
              <w:t xml:space="preserve"> enabl</w:t>
            </w:r>
            <w:r w:rsidRPr="00381900">
              <w:rPr>
                <w:rFonts w:ascii="Times New Roman" w:hAnsi="Times New Roman" w:cs="Times New Roman" w:hint="eastAsia"/>
                <w:i/>
                <w:iCs/>
                <w:sz w:val="20"/>
                <w:szCs w:val="20"/>
                <w:lang w:val="en-US" w:eastAsia="zh-CN"/>
              </w:rPr>
              <w:t xml:space="preserve">ing </w:t>
            </w:r>
            <w:r w:rsidRPr="00381900">
              <w:rPr>
                <w:rFonts w:ascii="Times New Roman" w:hAnsi="Times New Roman" w:cs="Times New Roman"/>
                <w:i/>
                <w:iCs/>
                <w:sz w:val="20"/>
                <w:szCs w:val="20"/>
                <w:lang w:val="en-US" w:eastAsia="zh-CN"/>
              </w:rPr>
              <w:t>role shifts are intentionally designed and scaffolded.</w:t>
            </w:r>
          </w:p>
          <w:p w14:paraId="7BAC1756" w14:textId="77777777" w:rsidR="00381900" w:rsidRDefault="00381900" w:rsidP="00EE7DC5">
            <w:pPr>
              <w:jc w:val="both"/>
              <w:rPr>
                <w:rFonts w:ascii="Times New Roman" w:hAnsi="Times New Roman" w:cs="Times New Roman"/>
                <w:sz w:val="20"/>
                <w:szCs w:val="20"/>
                <w:lang w:val="en-US" w:eastAsia="zh-CN"/>
              </w:rPr>
            </w:pPr>
          </w:p>
          <w:p w14:paraId="7BF96B6B" w14:textId="77777777" w:rsidR="00381900" w:rsidRDefault="00381900" w:rsidP="00381900">
            <w:pPr>
              <w:jc w:val="both"/>
              <w:rPr>
                <w:rFonts w:ascii="Times New Roman" w:eastAsia="Times New Roman" w:hAnsi="Times New Roman"/>
                <w:b/>
                <w:bCs/>
                <w:sz w:val="20"/>
                <w:szCs w:val="20"/>
                <w:lang w:val="en-US" w:eastAsia="zh-CN"/>
              </w:rPr>
            </w:pPr>
            <w:r>
              <w:rPr>
                <w:rFonts w:ascii="Times New Roman" w:hAnsi="Times New Roman" w:cs="Times New Roman" w:hint="eastAsia"/>
                <w:b/>
                <w:bCs/>
                <w:sz w:val="20"/>
                <w:szCs w:val="20"/>
                <w:lang w:val="en-US" w:eastAsia="zh-CN"/>
              </w:rPr>
              <w:t xml:space="preserve">5.2 problematise </w:t>
            </w:r>
            <w:r>
              <w:rPr>
                <w:rFonts w:ascii="Times New Roman" w:hAnsi="Times New Roman" w:cs="Times New Roman"/>
                <w:b/>
                <w:bCs/>
                <w:sz w:val="20"/>
                <w:szCs w:val="20"/>
                <w:lang w:val="en-US" w:eastAsia="zh-CN"/>
              </w:rPr>
              <w:t>the</w:t>
            </w:r>
            <w:r>
              <w:rPr>
                <w:rFonts w:ascii="Times New Roman" w:hAnsi="Times New Roman" w:cs="Times New Roman" w:hint="eastAsia"/>
                <w:b/>
                <w:bCs/>
                <w:sz w:val="20"/>
                <w:szCs w:val="20"/>
                <w:lang w:val="en-US" w:eastAsia="zh-CN"/>
              </w:rPr>
              <w:t xml:space="preserve"> dual identity of </w:t>
            </w:r>
            <w:r w:rsidRPr="00D1426B">
              <w:rPr>
                <w:rFonts w:ascii="Times New Roman" w:eastAsia="Times New Roman" w:hAnsi="Times New Roman"/>
                <w:b/>
                <w:bCs/>
                <w:sz w:val="20"/>
                <w:szCs w:val="20"/>
                <w:lang w:val="en-US" w:eastAsia="zh-CN"/>
              </w:rPr>
              <w:t>EDR</w:t>
            </w:r>
          </w:p>
          <w:p w14:paraId="70F38319" w14:textId="63C16625" w:rsidR="00381900" w:rsidRPr="00A419B0" w:rsidRDefault="00381900" w:rsidP="00381900">
            <w:pPr>
              <w:jc w:val="both"/>
              <w:rPr>
                <w:rFonts w:ascii="Times New Roman" w:hAnsi="Times New Roman" w:cs="Times New Roman"/>
                <w:b/>
                <w:bCs/>
                <w:color w:val="EE0000"/>
                <w:sz w:val="20"/>
                <w:szCs w:val="20"/>
                <w:lang w:val="en-US" w:eastAsia="zh-CN"/>
              </w:rPr>
            </w:pPr>
            <w:r w:rsidRPr="00A419B0">
              <w:rPr>
                <w:rFonts w:ascii="Times New Roman" w:hAnsi="Times New Roman" w:cs="Times New Roman"/>
                <w:b/>
                <w:bCs/>
                <w:color w:val="EE0000"/>
                <w:sz w:val="20"/>
                <w:szCs w:val="20"/>
                <w:lang w:val="en-US" w:eastAsia="zh-CN"/>
              </w:rPr>
              <w:t>(Page 1</w:t>
            </w:r>
            <w:r w:rsidR="00B07493">
              <w:rPr>
                <w:rFonts w:ascii="Times New Roman" w:hAnsi="Times New Roman" w:cs="Times New Roman" w:hint="eastAsia"/>
                <w:b/>
                <w:bCs/>
                <w:color w:val="EE0000"/>
                <w:sz w:val="20"/>
                <w:szCs w:val="20"/>
                <w:lang w:val="en-US" w:eastAsia="zh-CN"/>
              </w:rPr>
              <w:t>4-1</w:t>
            </w:r>
            <w:r w:rsidRPr="00A419B0">
              <w:rPr>
                <w:rFonts w:ascii="Times New Roman" w:hAnsi="Times New Roman" w:cs="Times New Roman"/>
                <w:b/>
                <w:bCs/>
                <w:color w:val="EE0000"/>
                <w:sz w:val="20"/>
                <w:szCs w:val="20"/>
                <w:lang w:val="en-US" w:eastAsia="zh-CN"/>
              </w:rPr>
              <w:t xml:space="preserve">5, Para. </w:t>
            </w:r>
            <w:r w:rsidR="000E222C">
              <w:rPr>
                <w:rFonts w:ascii="Times New Roman" w:hAnsi="Times New Roman" w:cs="Times New Roman"/>
                <w:b/>
                <w:bCs/>
                <w:color w:val="EE0000"/>
                <w:sz w:val="20"/>
                <w:szCs w:val="20"/>
                <w:lang w:val="en-US" w:eastAsia="zh-CN"/>
              </w:rPr>
              <w:t>3</w:t>
            </w:r>
            <w:r w:rsidRPr="00A419B0">
              <w:rPr>
                <w:rFonts w:ascii="Times New Roman" w:hAnsi="Times New Roman" w:cs="Times New Roman"/>
                <w:b/>
                <w:bCs/>
                <w:color w:val="EE0000"/>
                <w:sz w:val="20"/>
                <w:szCs w:val="20"/>
                <w:lang w:val="en-US" w:eastAsia="zh-CN"/>
              </w:rPr>
              <w:t>)</w:t>
            </w:r>
          </w:p>
          <w:p w14:paraId="47C2FF19" w14:textId="6032D58A" w:rsidR="00381900" w:rsidRPr="00381900" w:rsidRDefault="00381900" w:rsidP="00381900">
            <w:pPr>
              <w:rPr>
                <w:rFonts w:ascii="Times New Roman" w:hAnsi="Times New Roman" w:cs="Times New Roman"/>
                <w:i/>
                <w:iCs/>
                <w:color w:val="000000" w:themeColor="text1"/>
                <w:sz w:val="20"/>
                <w:szCs w:val="20"/>
              </w:rPr>
            </w:pPr>
            <w:r w:rsidRPr="00381900">
              <w:rPr>
                <w:rFonts w:ascii="Times New Roman" w:hAnsi="Times New Roman" w:cs="Times New Roman"/>
                <w:i/>
                <w:iCs/>
                <w:color w:val="000000" w:themeColor="text1"/>
                <w:sz w:val="20"/>
                <w:szCs w:val="20"/>
              </w:rPr>
              <w:t xml:space="preserve">However, the role-change model also foregrounds a persistent tension within EDR’s dual identity as both a methodology for producing robust interventions and a context for learning (McKenney &amp; Reeves, 2020). Although EDR is designed to be collaborative, this review shows that teachers </w:t>
            </w:r>
            <w:r w:rsidRPr="00381900">
              <w:rPr>
                <w:rFonts w:ascii="Times New Roman" w:hAnsi="Times New Roman" w:cs="Times New Roman"/>
                <w:i/>
                <w:iCs/>
                <w:color w:val="000000" w:themeColor="text1"/>
                <w:sz w:val="20"/>
                <w:szCs w:val="20"/>
              </w:rPr>
              <w:lastRenderedPageBreak/>
              <w:t>frequently remain recipients of researcher-led designs, especially in technology-intensive or theoretically demanding interventions. As noted in prior work, teachers are often too pressed for time and lack the expertise needed to lead rigorous inquiry cycles (Anderson &amp; Shattuck, 2012; Richter et al., 2025). As such, methodological imperatives</w:t>
            </w:r>
            <w:r w:rsidRPr="00381900">
              <w:rPr>
                <w:rFonts w:ascii="Times New Roman" w:hAnsi="Times New Roman" w:cs="Times New Roman" w:hint="eastAsia"/>
                <w:i/>
                <w:iCs/>
                <w:color w:val="000000" w:themeColor="text1"/>
                <w:sz w:val="20"/>
                <w:szCs w:val="20"/>
              </w:rPr>
              <w:t xml:space="preserve">, </w:t>
            </w:r>
            <w:r w:rsidRPr="00381900">
              <w:rPr>
                <w:rFonts w:ascii="Times New Roman" w:hAnsi="Times New Roman" w:cs="Times New Roman"/>
                <w:i/>
                <w:iCs/>
                <w:color w:val="000000" w:themeColor="text1"/>
                <w:sz w:val="20"/>
                <w:szCs w:val="20"/>
              </w:rPr>
              <w:t>such as ensuring design quality and producing transferable insights</w:t>
            </w:r>
            <w:r w:rsidRPr="00381900">
              <w:rPr>
                <w:rFonts w:ascii="Times New Roman" w:hAnsi="Times New Roman" w:cs="Times New Roman" w:hint="eastAsia"/>
                <w:i/>
                <w:iCs/>
                <w:color w:val="000000" w:themeColor="text1"/>
                <w:sz w:val="20"/>
                <w:szCs w:val="20"/>
                <w:lang w:eastAsia="zh-CN"/>
              </w:rPr>
              <w:t xml:space="preserve">, </w:t>
            </w:r>
            <w:r w:rsidRPr="00381900">
              <w:rPr>
                <w:rFonts w:ascii="Times New Roman" w:hAnsi="Times New Roman" w:cs="Times New Roman"/>
                <w:i/>
                <w:iCs/>
                <w:color w:val="000000" w:themeColor="text1"/>
                <w:sz w:val="20"/>
                <w:szCs w:val="20"/>
              </w:rPr>
              <w:t xml:space="preserve">can eclipse EDR’s potential to </w:t>
            </w:r>
            <w:r w:rsidRPr="00381900">
              <w:rPr>
                <w:rFonts w:ascii="Times New Roman" w:hAnsi="Times New Roman" w:cs="Times New Roman" w:hint="eastAsia"/>
                <w:i/>
                <w:iCs/>
                <w:color w:val="000000" w:themeColor="text1"/>
                <w:sz w:val="20"/>
                <w:szCs w:val="20"/>
              </w:rPr>
              <w:t xml:space="preserve">unfold </w:t>
            </w:r>
            <w:r w:rsidRPr="00381900">
              <w:rPr>
                <w:rFonts w:ascii="Times New Roman" w:hAnsi="Times New Roman" w:cs="Times New Roman"/>
                <w:i/>
                <w:iCs/>
                <w:color w:val="000000" w:themeColor="text1"/>
                <w:sz w:val="20"/>
                <w:szCs w:val="20"/>
              </w:rPr>
              <w:t xml:space="preserve">teacher learning, </w:t>
            </w:r>
            <w:r w:rsidRPr="00381900">
              <w:rPr>
                <w:rFonts w:ascii="Times New Roman" w:hAnsi="Times New Roman" w:cs="Times New Roman" w:hint="eastAsia"/>
                <w:i/>
                <w:iCs/>
                <w:color w:val="000000" w:themeColor="text1"/>
                <w:sz w:val="20"/>
                <w:szCs w:val="20"/>
              </w:rPr>
              <w:t>which is</w:t>
            </w:r>
            <w:r w:rsidRPr="00381900">
              <w:rPr>
                <w:rFonts w:ascii="Times New Roman" w:hAnsi="Times New Roman" w:cs="Times New Roman"/>
                <w:i/>
                <w:iCs/>
                <w:color w:val="000000" w:themeColor="text1"/>
                <w:sz w:val="20"/>
                <w:szCs w:val="20"/>
              </w:rPr>
              <w:t xml:space="preserve"> also reflected in existing EDR </w:t>
            </w:r>
            <w:r w:rsidR="009A2A58">
              <w:rPr>
                <w:rFonts w:ascii="Times New Roman" w:hAnsi="Times New Roman" w:cs="Times New Roman" w:hint="eastAsia"/>
                <w:i/>
                <w:iCs/>
                <w:color w:val="000000" w:themeColor="text1"/>
                <w:sz w:val="20"/>
                <w:szCs w:val="20"/>
                <w:lang w:eastAsia="zh-CN"/>
              </w:rPr>
              <w:t>reviews</w:t>
            </w:r>
            <w:r w:rsidRPr="00381900">
              <w:rPr>
                <w:rFonts w:ascii="Times New Roman" w:hAnsi="Times New Roman" w:cs="Times New Roman"/>
                <w:i/>
                <w:iCs/>
                <w:color w:val="000000" w:themeColor="text1"/>
                <w:sz w:val="20"/>
                <w:szCs w:val="20"/>
              </w:rPr>
              <w:t>.</w:t>
            </w:r>
            <w:r w:rsidRPr="00381900">
              <w:rPr>
                <w:rFonts w:ascii="Times New Roman" w:hAnsi="Times New Roman" w:cs="Times New Roman" w:hint="eastAsia"/>
                <w:i/>
                <w:iCs/>
                <w:color w:val="000000" w:themeColor="text1"/>
                <w:sz w:val="20"/>
                <w:szCs w:val="20"/>
              </w:rPr>
              <w:t xml:space="preserve"> </w:t>
            </w:r>
            <w:r w:rsidRPr="00381900">
              <w:rPr>
                <w:rFonts w:ascii="Times New Roman" w:hAnsi="Times New Roman" w:cs="Times New Roman"/>
                <w:i/>
                <w:iCs/>
                <w:color w:val="000000" w:themeColor="text1"/>
                <w:sz w:val="20"/>
                <w:szCs w:val="20"/>
              </w:rPr>
              <w:t xml:space="preserve">The </w:t>
            </w:r>
            <w:r w:rsidRPr="00381900">
              <w:rPr>
                <w:rFonts w:ascii="Times New Roman" w:hAnsi="Times New Roman" w:cs="Times New Roman" w:hint="eastAsia"/>
                <w:i/>
                <w:iCs/>
                <w:color w:val="000000" w:themeColor="text1"/>
                <w:sz w:val="20"/>
                <w:szCs w:val="20"/>
              </w:rPr>
              <w:t>factors</w:t>
            </w:r>
            <w:r w:rsidRPr="00381900">
              <w:rPr>
                <w:rFonts w:ascii="Times New Roman" w:hAnsi="Times New Roman" w:cs="Times New Roman"/>
                <w:i/>
                <w:iCs/>
                <w:color w:val="000000" w:themeColor="text1"/>
                <w:sz w:val="20"/>
                <w:szCs w:val="20"/>
              </w:rPr>
              <w:t xml:space="preserve"> identified in this review point to </w:t>
            </w:r>
            <w:r w:rsidRPr="00381900">
              <w:rPr>
                <w:rFonts w:ascii="Times New Roman" w:hAnsi="Times New Roman" w:cs="Times New Roman" w:hint="eastAsia"/>
                <w:i/>
                <w:iCs/>
                <w:color w:val="000000" w:themeColor="text1"/>
                <w:sz w:val="20"/>
                <w:szCs w:val="20"/>
              </w:rPr>
              <w:t>the conditions</w:t>
            </w:r>
            <w:r w:rsidRPr="00381900">
              <w:rPr>
                <w:rFonts w:ascii="Times New Roman" w:hAnsi="Times New Roman" w:cs="Times New Roman"/>
                <w:i/>
                <w:iCs/>
                <w:color w:val="000000" w:themeColor="text1"/>
                <w:sz w:val="20"/>
                <w:szCs w:val="20"/>
              </w:rPr>
              <w:t xml:space="preserve"> that may otherwise prevent teachers from being confined to practitioner roles</w:t>
            </w:r>
            <w:r w:rsidRPr="00381900">
              <w:rPr>
                <w:rFonts w:ascii="Times New Roman" w:hAnsi="Times New Roman" w:cs="Times New Roman" w:hint="eastAsia"/>
                <w:i/>
                <w:iCs/>
                <w:color w:val="000000" w:themeColor="text1"/>
                <w:sz w:val="20"/>
                <w:szCs w:val="20"/>
              </w:rPr>
              <w:t>:</w:t>
            </w:r>
            <w:r w:rsidRPr="00381900">
              <w:rPr>
                <w:rFonts w:ascii="Times New Roman" w:hAnsi="Times New Roman" w:cs="Times New Roman"/>
                <w:i/>
                <w:iCs/>
                <w:color w:val="000000" w:themeColor="text1"/>
                <w:sz w:val="20"/>
                <w:szCs w:val="20"/>
              </w:rPr>
              <w:t xml:space="preserve"> collaborative community</w:t>
            </w:r>
            <w:r w:rsidRPr="00381900">
              <w:rPr>
                <w:rFonts w:ascii="Times New Roman" w:hAnsi="Times New Roman" w:cs="Times New Roman" w:hint="eastAsia"/>
                <w:i/>
                <w:iCs/>
                <w:color w:val="000000" w:themeColor="text1"/>
                <w:sz w:val="20"/>
                <w:szCs w:val="20"/>
              </w:rPr>
              <w:t>, for example,</w:t>
            </w:r>
            <w:r w:rsidRPr="00381900">
              <w:rPr>
                <w:rFonts w:ascii="Times New Roman" w:hAnsi="Times New Roman" w:cs="Times New Roman"/>
                <w:i/>
                <w:iCs/>
                <w:color w:val="000000" w:themeColor="text1"/>
                <w:sz w:val="20"/>
                <w:szCs w:val="20"/>
              </w:rPr>
              <w:t xml:space="preserve"> structures that cultivate emotionally and intellectually safe inquiry spaces (</w:t>
            </w:r>
            <w:proofErr w:type="spellStart"/>
            <w:r w:rsidRPr="00381900">
              <w:rPr>
                <w:rFonts w:ascii="Times New Roman" w:hAnsi="Times New Roman" w:cs="Times New Roman"/>
                <w:i/>
                <w:iCs/>
                <w:color w:val="000000" w:themeColor="text1"/>
                <w:sz w:val="20"/>
                <w:szCs w:val="20"/>
              </w:rPr>
              <w:t>Babichenko</w:t>
            </w:r>
            <w:proofErr w:type="spellEnd"/>
            <w:r w:rsidRPr="00381900">
              <w:rPr>
                <w:rFonts w:ascii="Times New Roman" w:hAnsi="Times New Roman" w:cs="Times New Roman"/>
                <w:i/>
                <w:iCs/>
                <w:color w:val="000000" w:themeColor="text1"/>
                <w:sz w:val="20"/>
                <w:szCs w:val="20"/>
              </w:rPr>
              <w:t xml:space="preserve"> et al., 2024), school leadership that reallocates workloads (Ugur et al., 2021), and organisational endorsement of inquiry-focused cultures (McTigue et al., 2024). With such support, EDR’s </w:t>
            </w:r>
            <w:r w:rsidRPr="00381900">
              <w:rPr>
                <w:rFonts w:ascii="Times New Roman" w:hAnsi="Times New Roman" w:cs="Times New Roman" w:hint="eastAsia"/>
                <w:i/>
                <w:iCs/>
                <w:color w:val="000000" w:themeColor="text1"/>
                <w:sz w:val="20"/>
                <w:szCs w:val="20"/>
              </w:rPr>
              <w:t>identity</w:t>
            </w:r>
            <w:r w:rsidRPr="00381900">
              <w:rPr>
                <w:rFonts w:ascii="Times New Roman" w:hAnsi="Times New Roman" w:cs="Times New Roman"/>
                <w:i/>
                <w:iCs/>
                <w:color w:val="000000" w:themeColor="text1"/>
                <w:sz w:val="20"/>
                <w:szCs w:val="20"/>
              </w:rPr>
              <w:t xml:space="preserve"> as a form of</w:t>
            </w:r>
            <w:r w:rsidRPr="00381900">
              <w:rPr>
                <w:rFonts w:ascii="Times New Roman" w:hAnsi="Times New Roman" w:cs="Times New Roman" w:hint="eastAsia"/>
                <w:i/>
                <w:iCs/>
                <w:color w:val="000000" w:themeColor="text1"/>
                <w:sz w:val="20"/>
                <w:szCs w:val="20"/>
              </w:rPr>
              <w:t xml:space="preserve"> </w:t>
            </w:r>
            <w:r w:rsidRPr="00381900">
              <w:rPr>
                <w:rFonts w:ascii="Times New Roman" w:hAnsi="Times New Roman" w:cs="Times New Roman"/>
                <w:i/>
                <w:iCs/>
                <w:color w:val="000000" w:themeColor="text1"/>
                <w:sz w:val="20"/>
                <w:szCs w:val="20"/>
              </w:rPr>
              <w:t>PL</w:t>
            </w:r>
            <w:r w:rsidRPr="00381900">
              <w:rPr>
                <w:rFonts w:ascii="Times New Roman" w:hAnsi="Times New Roman" w:cs="Times New Roman" w:hint="eastAsia"/>
                <w:i/>
                <w:iCs/>
                <w:color w:val="000000" w:themeColor="text1"/>
                <w:sz w:val="20"/>
                <w:szCs w:val="20"/>
              </w:rPr>
              <w:t xml:space="preserve"> </w:t>
            </w:r>
            <w:r w:rsidRPr="00381900">
              <w:rPr>
                <w:rFonts w:ascii="Times New Roman" w:hAnsi="Times New Roman" w:cs="Times New Roman"/>
                <w:i/>
                <w:iCs/>
                <w:color w:val="000000" w:themeColor="text1"/>
                <w:sz w:val="20"/>
                <w:szCs w:val="20"/>
              </w:rPr>
              <w:t>is more likely to be safeguarded within the broader learning ecology.</w:t>
            </w:r>
          </w:p>
          <w:p w14:paraId="41A43450" w14:textId="77777777" w:rsidR="00381900" w:rsidRDefault="00381900" w:rsidP="00EE7DC5">
            <w:pPr>
              <w:jc w:val="both"/>
              <w:rPr>
                <w:rFonts w:ascii="Times New Roman" w:hAnsi="Times New Roman" w:cs="Times New Roman"/>
                <w:sz w:val="20"/>
                <w:szCs w:val="20"/>
                <w:lang w:eastAsia="zh-CN"/>
              </w:rPr>
            </w:pPr>
          </w:p>
          <w:p w14:paraId="32C5C78A" w14:textId="77777777" w:rsidR="00381900" w:rsidRPr="00D1426B" w:rsidRDefault="00381900" w:rsidP="00381900">
            <w:pPr>
              <w:pStyle w:val="NormalWeb"/>
              <w:spacing w:before="0" w:beforeAutospacing="0" w:after="0" w:afterAutospacing="0"/>
              <w:jc w:val="both"/>
              <w:rPr>
                <w:b/>
                <w:bCs/>
                <w:sz w:val="20"/>
                <w:szCs w:val="20"/>
                <w:lang w:val="en-US" w:eastAsia="zh-CN"/>
              </w:rPr>
            </w:pPr>
            <w:r>
              <w:rPr>
                <w:rFonts w:hint="eastAsia"/>
                <w:b/>
                <w:bCs/>
                <w:sz w:val="20"/>
                <w:szCs w:val="20"/>
                <w:lang w:val="en-US" w:eastAsia="zh-CN"/>
              </w:rPr>
              <w:t xml:space="preserve">5.3 implications for future </w:t>
            </w:r>
            <w:r w:rsidRPr="00D1426B">
              <w:rPr>
                <w:b/>
                <w:bCs/>
                <w:sz w:val="20"/>
                <w:szCs w:val="20"/>
                <w:lang w:val="en-US" w:eastAsia="zh-CN"/>
              </w:rPr>
              <w:t>PL through EDR</w:t>
            </w:r>
          </w:p>
          <w:p w14:paraId="1B1EB8E5" w14:textId="33E8DF1D" w:rsidR="00381900" w:rsidRPr="00A419B0" w:rsidRDefault="00381900" w:rsidP="00381900">
            <w:pPr>
              <w:jc w:val="both"/>
              <w:rPr>
                <w:rFonts w:ascii="Times New Roman" w:hAnsi="Times New Roman" w:cs="Times New Roman"/>
                <w:b/>
                <w:bCs/>
                <w:color w:val="EE0000"/>
                <w:sz w:val="20"/>
                <w:szCs w:val="20"/>
                <w:lang w:val="en-US" w:eastAsia="zh-CN"/>
              </w:rPr>
            </w:pPr>
            <w:r w:rsidRPr="00A419B0">
              <w:rPr>
                <w:rFonts w:ascii="Times New Roman" w:hAnsi="Times New Roman" w:cs="Times New Roman"/>
                <w:b/>
                <w:bCs/>
                <w:color w:val="EE0000"/>
                <w:sz w:val="20"/>
                <w:szCs w:val="20"/>
                <w:lang w:val="en-US" w:eastAsia="zh-CN"/>
              </w:rPr>
              <w:t xml:space="preserve">(Page 15, Para. </w:t>
            </w:r>
            <w:r w:rsidR="00B07493">
              <w:rPr>
                <w:rFonts w:ascii="Times New Roman" w:hAnsi="Times New Roman" w:cs="Times New Roman" w:hint="eastAsia"/>
                <w:b/>
                <w:bCs/>
                <w:color w:val="EE0000"/>
                <w:sz w:val="20"/>
                <w:szCs w:val="20"/>
                <w:lang w:val="en-US" w:eastAsia="zh-CN"/>
              </w:rPr>
              <w:t>2</w:t>
            </w:r>
            <w:r w:rsidRPr="00A419B0">
              <w:rPr>
                <w:rFonts w:ascii="Times New Roman" w:hAnsi="Times New Roman" w:cs="Times New Roman"/>
                <w:b/>
                <w:bCs/>
                <w:color w:val="EE0000"/>
                <w:sz w:val="20"/>
                <w:szCs w:val="20"/>
                <w:lang w:val="en-US" w:eastAsia="zh-CN"/>
              </w:rPr>
              <w:t>).</w:t>
            </w:r>
          </w:p>
          <w:p w14:paraId="59ABA120" w14:textId="5582FB06" w:rsidR="00381900" w:rsidRPr="00381900" w:rsidRDefault="00381900" w:rsidP="00381900">
            <w:pPr>
              <w:rPr>
                <w:rFonts w:ascii="Times New Roman" w:hAnsi="Times New Roman" w:cs="Times New Roman"/>
                <w:i/>
                <w:iCs/>
                <w:color w:val="000000" w:themeColor="text1"/>
                <w:sz w:val="20"/>
                <w:szCs w:val="20"/>
                <w:lang w:val="en-US" w:eastAsia="zh-CN"/>
              </w:rPr>
            </w:pPr>
            <w:r w:rsidRPr="00381900">
              <w:rPr>
                <w:rFonts w:ascii="Times New Roman" w:hAnsi="Times New Roman" w:cs="Times New Roman"/>
                <w:i/>
                <w:iCs/>
                <w:color w:val="000000" w:themeColor="text1"/>
                <w:sz w:val="20"/>
                <w:szCs w:val="20"/>
                <w:lang w:val="en-US"/>
              </w:rPr>
              <w:t xml:space="preserve">Taken together, the findings point to three design principles that can guide researchers and policymakers in leveraging EDR </w:t>
            </w:r>
            <w:r w:rsidRPr="00381900">
              <w:rPr>
                <w:rFonts w:ascii="Times New Roman" w:hAnsi="Times New Roman" w:cs="Times New Roman"/>
                <w:i/>
                <w:iCs/>
                <w:color w:val="000000" w:themeColor="text1"/>
                <w:sz w:val="20"/>
                <w:szCs w:val="20"/>
                <w:lang w:val="en-US"/>
              </w:rPr>
              <w:lastRenderedPageBreak/>
              <w:t xml:space="preserve">as a powerful form of future </w:t>
            </w:r>
            <w:r w:rsidRPr="00381900">
              <w:rPr>
                <w:rFonts w:ascii="Times New Roman" w:hAnsi="Times New Roman" w:cs="Times New Roman" w:hint="eastAsia"/>
                <w:i/>
                <w:iCs/>
                <w:color w:val="000000" w:themeColor="text1"/>
                <w:sz w:val="20"/>
                <w:szCs w:val="20"/>
                <w:lang w:val="en-US"/>
              </w:rPr>
              <w:t xml:space="preserve">teacher </w:t>
            </w:r>
            <w:r w:rsidRPr="00381900">
              <w:rPr>
                <w:rFonts w:ascii="Times New Roman" w:hAnsi="Times New Roman" w:cs="Times New Roman"/>
                <w:i/>
                <w:iCs/>
                <w:color w:val="000000" w:themeColor="text1"/>
                <w:sz w:val="20"/>
                <w:szCs w:val="20"/>
                <w:lang w:val="en-US"/>
              </w:rPr>
              <w:t>learning. First, PL is strengthened when conditions across personal, community, school, and external layers are deliberately aligned to provide emotional, intellectual, and organisational support for sustained engagement. Second, EDR practices should be intentionally structured to legitimise and scaffold teachers’ participation from the outset; sequencing problem definition, professional development, prototyping, implementation, and evaluation as iterative loops expands access to meaningful learning opportunities and reduces the risk of reverting to researcher-led activity. Third, attending to teachers’ motivation, identities, and agency is essential; designing practices that gradually redistribute epistemic authority and create space for ownership supports movement from practitioner roles toward more collaborative, inquiry-oriented participation. O</w:t>
            </w:r>
            <w:r w:rsidRPr="00381900">
              <w:rPr>
                <w:rFonts w:ascii="Times New Roman" w:hAnsi="Times New Roman" w:cs="Times New Roman" w:hint="eastAsia"/>
                <w:i/>
                <w:iCs/>
                <w:color w:val="000000" w:themeColor="text1"/>
                <w:sz w:val="20"/>
                <w:szCs w:val="20"/>
                <w:lang w:val="en-US"/>
              </w:rPr>
              <w:t>verall</w:t>
            </w:r>
            <w:r w:rsidRPr="00381900">
              <w:rPr>
                <w:rFonts w:ascii="Times New Roman" w:hAnsi="Times New Roman" w:cs="Times New Roman"/>
                <w:i/>
                <w:iCs/>
                <w:color w:val="000000" w:themeColor="text1"/>
                <w:sz w:val="20"/>
                <w:szCs w:val="20"/>
                <w:lang w:val="en-US"/>
              </w:rPr>
              <w:t xml:space="preserve">, these three layers offer a coherent framework for designing and implementing PL through EDR: within a supportive </w:t>
            </w:r>
            <w:r w:rsidRPr="00381900">
              <w:rPr>
                <w:rFonts w:ascii="Times New Roman" w:hAnsi="Times New Roman" w:cs="Times New Roman" w:hint="eastAsia"/>
                <w:i/>
                <w:iCs/>
                <w:color w:val="000000" w:themeColor="text1"/>
                <w:sz w:val="20"/>
                <w:szCs w:val="20"/>
                <w:lang w:val="en-US"/>
              </w:rPr>
              <w:t xml:space="preserve">learning </w:t>
            </w:r>
            <w:r w:rsidRPr="00381900">
              <w:rPr>
                <w:rFonts w:ascii="Times New Roman" w:hAnsi="Times New Roman" w:cs="Times New Roman"/>
                <w:i/>
                <w:iCs/>
                <w:color w:val="000000" w:themeColor="text1"/>
                <w:sz w:val="20"/>
                <w:szCs w:val="20"/>
                <w:lang w:val="en-US"/>
              </w:rPr>
              <w:t>ecology, teachers can participate meaningfully in learning activities, which in turn fosters greater agency and role expansion</w:t>
            </w:r>
            <w:r w:rsidRPr="00381900">
              <w:rPr>
                <w:rFonts w:ascii="Times New Roman" w:hAnsi="Times New Roman" w:cs="Times New Roman" w:hint="eastAsia"/>
                <w:i/>
                <w:iCs/>
                <w:color w:val="000000" w:themeColor="text1"/>
                <w:sz w:val="20"/>
                <w:szCs w:val="20"/>
                <w:lang w:val="en-US"/>
              </w:rPr>
              <w:t xml:space="preserve"> towards learning</w:t>
            </w:r>
            <w:r w:rsidRPr="00381900">
              <w:rPr>
                <w:rFonts w:ascii="Times New Roman" w:hAnsi="Times New Roman" w:cs="Times New Roman"/>
                <w:i/>
                <w:iCs/>
                <w:color w:val="000000" w:themeColor="text1"/>
                <w:sz w:val="20"/>
                <w:szCs w:val="20"/>
                <w:lang w:val="en-US"/>
              </w:rPr>
              <w:t>.</w:t>
            </w:r>
          </w:p>
        </w:tc>
      </w:tr>
      <w:tr w:rsidR="005F5585" w:rsidRPr="00E40E09" w14:paraId="2A418951" w14:textId="28513892" w:rsidTr="005F5585">
        <w:tc>
          <w:tcPr>
            <w:tcW w:w="190" w:type="pct"/>
            <w:vAlign w:val="center"/>
          </w:tcPr>
          <w:p w14:paraId="2DE075F0" w14:textId="2F3DB155" w:rsidR="005F5585" w:rsidRDefault="005F5585" w:rsidP="004D28E3">
            <w:pPr>
              <w:jc w:val="both"/>
              <w:rPr>
                <w:rFonts w:ascii="Times New Roman" w:hAnsi="Times New Roman" w:cs="Times New Roman"/>
                <w:sz w:val="20"/>
                <w:szCs w:val="20"/>
                <w:lang w:eastAsia="zh-CN"/>
              </w:rPr>
            </w:pPr>
            <w:r>
              <w:rPr>
                <w:rFonts w:ascii="Times New Roman" w:hAnsi="Times New Roman" w:cs="Times New Roman" w:hint="eastAsia"/>
                <w:sz w:val="20"/>
                <w:szCs w:val="20"/>
                <w:lang w:eastAsia="zh-CN"/>
              </w:rPr>
              <w:lastRenderedPageBreak/>
              <w:t>6</w:t>
            </w:r>
          </w:p>
        </w:tc>
        <w:tc>
          <w:tcPr>
            <w:tcW w:w="1316" w:type="pct"/>
          </w:tcPr>
          <w:p w14:paraId="1719419F" w14:textId="766D9719" w:rsidR="005F5585" w:rsidRPr="00207073" w:rsidRDefault="005F5585" w:rsidP="00207073">
            <w:pPr>
              <w:pStyle w:val="NormalWeb"/>
              <w:jc w:val="both"/>
              <w:rPr>
                <w:sz w:val="20"/>
                <w:szCs w:val="20"/>
              </w:rPr>
            </w:pPr>
            <w:r w:rsidRPr="00D46D72">
              <w:rPr>
                <w:rFonts w:ascii="Verdana" w:hAnsi="Verdana"/>
                <w:color w:val="000033"/>
                <w:sz w:val="17"/>
                <w:szCs w:val="17"/>
                <w:shd w:val="clear" w:color="auto" w:fill="FFFFFF"/>
                <w:lang w:val="en-CN"/>
              </w:rPr>
              <w:t>Limitations and Future Directions</w:t>
            </w:r>
            <w:r w:rsidRPr="00D46D72">
              <w:rPr>
                <w:rFonts w:ascii="Verdana" w:hAnsi="Verdana"/>
                <w:color w:val="000033"/>
                <w:sz w:val="17"/>
                <w:szCs w:val="17"/>
                <w:lang w:val="en-CN"/>
              </w:rPr>
              <w:br/>
            </w:r>
            <w:r w:rsidRPr="00D46D72">
              <w:rPr>
                <w:rFonts w:ascii="Verdana" w:hAnsi="Verdana"/>
                <w:color w:val="000033"/>
                <w:sz w:val="17"/>
                <w:szCs w:val="17"/>
                <w:shd w:val="clear" w:color="auto" w:fill="FFFFFF"/>
                <w:lang w:val="en-CN"/>
              </w:rPr>
              <w:t xml:space="preserve">The authors acknowledge key </w:t>
            </w:r>
            <w:r w:rsidRPr="00D46D72">
              <w:rPr>
                <w:rFonts w:ascii="Verdana" w:hAnsi="Verdana"/>
                <w:color w:val="000033"/>
                <w:sz w:val="17"/>
                <w:szCs w:val="17"/>
                <w:shd w:val="clear" w:color="auto" w:fill="FFFFFF"/>
                <w:lang w:val="en-CN"/>
              </w:rPr>
              <w:lastRenderedPageBreak/>
              <w:t xml:space="preserve">methodological limitations and call for empirical validation of the role-change model, this self-reflexivity is commendable. </w:t>
            </w:r>
            <w:r w:rsidRPr="00D46D72">
              <w:rPr>
                <w:rFonts w:ascii="Verdana" w:hAnsi="Verdana"/>
                <w:b/>
                <w:bCs/>
                <w:color w:val="000033"/>
                <w:sz w:val="17"/>
                <w:szCs w:val="17"/>
                <w:shd w:val="clear" w:color="auto" w:fill="FFFFFF"/>
                <w:lang w:val="en-CN"/>
              </w:rPr>
              <w:t>They could further discuss potential publication bias in the databases used and the lack of studies from non-Anglophone regions.</w:t>
            </w:r>
          </w:p>
        </w:tc>
        <w:tc>
          <w:tcPr>
            <w:tcW w:w="1747" w:type="pct"/>
          </w:tcPr>
          <w:p w14:paraId="3EF7248A" w14:textId="675A4998" w:rsidR="005F5585" w:rsidRPr="001711C7" w:rsidRDefault="00D469BD" w:rsidP="00FE1932">
            <w:pPr>
              <w:jc w:val="both"/>
              <w:rPr>
                <w:rFonts w:ascii="Times New Roman" w:hAnsi="Times New Roman" w:cs="Times New Roman"/>
                <w:color w:val="000000" w:themeColor="text1"/>
                <w:sz w:val="20"/>
                <w:szCs w:val="20"/>
                <w:lang w:eastAsia="zh-CN"/>
              </w:rPr>
            </w:pPr>
            <w:r w:rsidRPr="00D469BD">
              <w:rPr>
                <w:rFonts w:ascii="Times New Roman" w:hAnsi="Times New Roman" w:cs="Times New Roman"/>
                <w:color w:val="000000" w:themeColor="text1"/>
                <w:sz w:val="20"/>
                <w:szCs w:val="20"/>
                <w:lang w:eastAsia="zh-CN"/>
              </w:rPr>
              <w:lastRenderedPageBreak/>
              <w:t xml:space="preserve">We thank the reviewer for this suggestion. We have now explicitly </w:t>
            </w:r>
            <w:r w:rsidR="00155C80" w:rsidRPr="00D469BD">
              <w:rPr>
                <w:rFonts w:ascii="Times New Roman" w:hAnsi="Times New Roman" w:cs="Times New Roman"/>
                <w:color w:val="000000" w:themeColor="text1"/>
                <w:sz w:val="20"/>
                <w:szCs w:val="20"/>
                <w:lang w:eastAsia="zh-CN"/>
              </w:rPr>
              <w:t>addressed</w:t>
            </w:r>
            <w:r w:rsidRPr="00D469BD">
              <w:rPr>
                <w:rFonts w:ascii="Times New Roman" w:hAnsi="Times New Roman" w:cs="Times New Roman"/>
                <w:color w:val="000000" w:themeColor="text1"/>
                <w:sz w:val="20"/>
                <w:szCs w:val="20"/>
                <w:lang w:eastAsia="zh-CN"/>
              </w:rPr>
              <w:t xml:space="preserve"> the potential publication bias arising from </w:t>
            </w:r>
            <w:r w:rsidRPr="00D469BD">
              <w:rPr>
                <w:rFonts w:ascii="Times New Roman" w:hAnsi="Times New Roman" w:cs="Times New Roman"/>
                <w:color w:val="000000" w:themeColor="text1"/>
                <w:sz w:val="20"/>
                <w:szCs w:val="20"/>
                <w:lang w:eastAsia="zh-CN"/>
              </w:rPr>
              <w:lastRenderedPageBreak/>
              <w:t xml:space="preserve">reliance on major English-language databases and the resulting underrepresentation of studies from non-Anglophone regions. We also recommend the inclusion of regional and non-English repositories in subsequent reviews </w:t>
            </w:r>
            <w:proofErr w:type="gramStart"/>
            <w:r w:rsidRPr="00D469BD">
              <w:rPr>
                <w:rFonts w:ascii="Times New Roman" w:hAnsi="Times New Roman" w:cs="Times New Roman"/>
                <w:color w:val="000000" w:themeColor="text1"/>
                <w:sz w:val="20"/>
                <w:szCs w:val="20"/>
                <w:lang w:eastAsia="zh-CN"/>
              </w:rPr>
              <w:t>in order to</w:t>
            </w:r>
            <w:proofErr w:type="gramEnd"/>
            <w:r w:rsidRPr="00D469BD">
              <w:rPr>
                <w:rFonts w:ascii="Times New Roman" w:hAnsi="Times New Roman" w:cs="Times New Roman"/>
                <w:color w:val="000000" w:themeColor="text1"/>
                <w:sz w:val="20"/>
                <w:szCs w:val="20"/>
                <w:lang w:eastAsia="zh-CN"/>
              </w:rPr>
              <w:t xml:space="preserve"> capture culturally diverse EDR practices and enhance the global relevance of future syntheses. In addition, we clarified the preliminary nature of the role-change model and articulated the need for further empirical validation across varied EDR contexts.</w:t>
            </w:r>
          </w:p>
        </w:tc>
        <w:tc>
          <w:tcPr>
            <w:tcW w:w="1747" w:type="pct"/>
          </w:tcPr>
          <w:p w14:paraId="742C925D" w14:textId="50EBEC8D" w:rsidR="00D469BD" w:rsidRPr="00D469BD" w:rsidRDefault="00D469BD" w:rsidP="00D469BD">
            <w:pPr>
              <w:jc w:val="both"/>
              <w:rPr>
                <w:rFonts w:ascii="Times New Roman" w:eastAsia="Times New Roman" w:hAnsi="Times New Roman" w:cs="Times New Roman"/>
                <w:b/>
                <w:bCs/>
                <w:sz w:val="20"/>
                <w:szCs w:val="20"/>
                <w:lang w:val="en-US" w:eastAsia="zh-CN"/>
              </w:rPr>
            </w:pPr>
            <w:r w:rsidRPr="00D469BD">
              <w:rPr>
                <w:rFonts w:ascii="Times New Roman" w:eastAsia="Times New Roman" w:hAnsi="Times New Roman" w:cs="Times New Roman"/>
                <w:b/>
                <w:bCs/>
                <w:sz w:val="20"/>
                <w:szCs w:val="20"/>
                <w:lang w:val="en-US" w:eastAsia="zh-CN"/>
              </w:rPr>
              <w:lastRenderedPageBreak/>
              <w:t>L</w:t>
            </w:r>
            <w:r w:rsidRPr="00D469BD">
              <w:rPr>
                <w:rFonts w:ascii="Times New Roman" w:eastAsia="Times New Roman" w:hAnsi="Times New Roman" w:cs="Times New Roman" w:hint="eastAsia"/>
                <w:b/>
                <w:bCs/>
                <w:sz w:val="20"/>
                <w:szCs w:val="20"/>
                <w:lang w:val="en-US" w:eastAsia="zh-CN"/>
              </w:rPr>
              <w:t>imitations and future studies</w:t>
            </w:r>
          </w:p>
          <w:p w14:paraId="1A13E505" w14:textId="0AE34B4F" w:rsidR="00D469BD" w:rsidRPr="00A419B0" w:rsidRDefault="00D469BD" w:rsidP="00D469BD">
            <w:pPr>
              <w:jc w:val="both"/>
              <w:rPr>
                <w:rFonts w:ascii="Times New Roman" w:hAnsi="Times New Roman" w:cs="Times New Roman"/>
                <w:b/>
                <w:bCs/>
                <w:color w:val="EE0000"/>
                <w:sz w:val="20"/>
                <w:szCs w:val="20"/>
                <w:lang w:val="en-US" w:eastAsia="zh-CN"/>
              </w:rPr>
            </w:pPr>
            <w:r w:rsidRPr="00A419B0">
              <w:rPr>
                <w:rFonts w:ascii="Times New Roman" w:hAnsi="Times New Roman" w:cs="Times New Roman"/>
                <w:b/>
                <w:bCs/>
                <w:color w:val="EE0000"/>
                <w:sz w:val="20"/>
                <w:szCs w:val="20"/>
                <w:lang w:val="en-US" w:eastAsia="zh-CN"/>
              </w:rPr>
              <w:t>(Page 1</w:t>
            </w:r>
            <w:r w:rsidR="00B07493">
              <w:rPr>
                <w:rFonts w:ascii="Times New Roman" w:hAnsi="Times New Roman" w:cs="Times New Roman" w:hint="eastAsia"/>
                <w:b/>
                <w:bCs/>
                <w:color w:val="EE0000"/>
                <w:sz w:val="20"/>
                <w:szCs w:val="20"/>
                <w:lang w:val="en-US" w:eastAsia="zh-CN"/>
              </w:rPr>
              <w:t>5</w:t>
            </w:r>
            <w:r w:rsidRPr="00A419B0">
              <w:rPr>
                <w:rFonts w:ascii="Times New Roman" w:hAnsi="Times New Roman" w:cs="Times New Roman"/>
                <w:b/>
                <w:bCs/>
                <w:color w:val="EE0000"/>
                <w:sz w:val="20"/>
                <w:szCs w:val="20"/>
                <w:lang w:val="en-US" w:eastAsia="zh-CN"/>
              </w:rPr>
              <w:t xml:space="preserve">, Para. </w:t>
            </w:r>
            <w:r w:rsidR="00B07493">
              <w:rPr>
                <w:rFonts w:ascii="Times New Roman" w:hAnsi="Times New Roman" w:cs="Times New Roman" w:hint="eastAsia"/>
                <w:b/>
                <w:bCs/>
                <w:color w:val="EE0000"/>
                <w:sz w:val="20"/>
                <w:szCs w:val="20"/>
                <w:lang w:val="en-US" w:eastAsia="zh-CN"/>
              </w:rPr>
              <w:t>3</w:t>
            </w:r>
            <w:r w:rsidRPr="00A419B0">
              <w:rPr>
                <w:rFonts w:ascii="Times New Roman" w:hAnsi="Times New Roman" w:cs="Times New Roman"/>
                <w:b/>
                <w:bCs/>
                <w:color w:val="EE0000"/>
                <w:sz w:val="20"/>
                <w:szCs w:val="20"/>
                <w:lang w:val="en-US" w:eastAsia="zh-CN"/>
              </w:rPr>
              <w:t>).</w:t>
            </w:r>
          </w:p>
          <w:p w14:paraId="35BEB13C" w14:textId="5342E32E" w:rsidR="00D469BD" w:rsidRPr="00D469BD" w:rsidRDefault="00D469BD" w:rsidP="00A419B0">
            <w:pPr>
              <w:jc w:val="both"/>
              <w:rPr>
                <w:rFonts w:ascii="Times New Roman" w:hAnsi="Times New Roman" w:cs="Times New Roman"/>
                <w:color w:val="000000" w:themeColor="text1"/>
                <w:sz w:val="20"/>
                <w:szCs w:val="20"/>
                <w:lang w:eastAsia="zh-CN"/>
              </w:rPr>
            </w:pPr>
            <w:r>
              <w:rPr>
                <w:rFonts w:ascii="Times New Roman" w:hAnsi="Times New Roman" w:cs="Times New Roman"/>
                <w:color w:val="000000" w:themeColor="text1"/>
                <w:sz w:val="20"/>
                <w:szCs w:val="20"/>
                <w:lang w:eastAsia="zh-CN"/>
              </w:rPr>
              <w:t>…</w:t>
            </w:r>
          </w:p>
          <w:p w14:paraId="7CEAFBE9" w14:textId="77777777" w:rsidR="00A419B0" w:rsidRDefault="00D469BD" w:rsidP="00A419B0">
            <w:pPr>
              <w:jc w:val="both"/>
              <w:rPr>
                <w:rFonts w:ascii="Times New Roman" w:hAnsi="Times New Roman" w:cs="Times New Roman"/>
                <w:i/>
                <w:iCs/>
                <w:color w:val="000000" w:themeColor="text1"/>
                <w:sz w:val="20"/>
                <w:szCs w:val="20"/>
              </w:rPr>
            </w:pPr>
            <w:r w:rsidRPr="00D469BD">
              <w:rPr>
                <w:rFonts w:ascii="Times New Roman" w:hAnsi="Times New Roman" w:cs="Times New Roman"/>
                <w:i/>
                <w:iCs/>
                <w:color w:val="000000" w:themeColor="text1"/>
                <w:sz w:val="20"/>
                <w:szCs w:val="20"/>
              </w:rPr>
              <w:lastRenderedPageBreak/>
              <w:t>Third, reliance on English-language databases introduces publication bias and limits representation of work conducted in non-Anglophone or localised contexts. Future reviews should draw on regional and non-English repositories to capture culturally situated EDR practices and strengthen the global relevance of synthesised findings.</w:t>
            </w:r>
          </w:p>
          <w:p w14:paraId="7D24C537" w14:textId="77777777" w:rsidR="00155C80" w:rsidRDefault="00155C80" w:rsidP="00A419B0">
            <w:pPr>
              <w:jc w:val="both"/>
              <w:rPr>
                <w:rFonts w:ascii="Times New Roman" w:hAnsi="Times New Roman" w:cs="Times New Roman"/>
                <w:i/>
                <w:iCs/>
                <w:color w:val="000000" w:themeColor="text1"/>
                <w:sz w:val="20"/>
                <w:szCs w:val="20"/>
              </w:rPr>
            </w:pPr>
          </w:p>
          <w:p w14:paraId="7A047E9E" w14:textId="197A5A5A" w:rsidR="00155C80" w:rsidRDefault="00155C80" w:rsidP="00A419B0">
            <w:pPr>
              <w:jc w:val="both"/>
              <w:rPr>
                <w:rFonts w:ascii="Times New Roman" w:hAnsi="Times New Roman" w:cs="Times New Roman"/>
                <w:i/>
                <w:iCs/>
                <w:color w:val="000000" w:themeColor="text1"/>
                <w:sz w:val="20"/>
                <w:szCs w:val="20"/>
              </w:rPr>
            </w:pPr>
            <w:r w:rsidRPr="00155C80">
              <w:rPr>
                <w:rFonts w:ascii="Times New Roman" w:hAnsi="Times New Roman" w:cs="Times New Roman"/>
                <w:i/>
                <w:iCs/>
                <w:color w:val="000000" w:themeColor="text1"/>
                <w:sz w:val="20"/>
                <w:szCs w:val="20"/>
              </w:rPr>
              <w:t>Fourth, the role-change model remains preliminary, derived from limited and uneven evidence. Further empirical work is needed to test its applicability across diverse EDR settings and to examine how contextual and partnership conditions shape teachers’ transitions towards more collaborative or inquiry-oriented roles.</w:t>
            </w:r>
          </w:p>
          <w:p w14:paraId="4EF3FAC0" w14:textId="63A399A4" w:rsidR="00D469BD" w:rsidRPr="00D469BD" w:rsidRDefault="00D469BD" w:rsidP="00A419B0">
            <w:pPr>
              <w:jc w:val="both"/>
              <w:rPr>
                <w:rFonts w:ascii="Times New Roman" w:hAnsi="Times New Roman" w:cs="Times New Roman"/>
                <w:color w:val="000000" w:themeColor="text1"/>
                <w:sz w:val="20"/>
                <w:szCs w:val="20"/>
                <w:lang w:val="en-US" w:eastAsia="zh-CN"/>
              </w:rPr>
            </w:pPr>
            <w:r w:rsidRPr="00155C80">
              <w:rPr>
                <w:rFonts w:ascii="Times New Roman" w:hAnsi="Times New Roman" w:cs="Times New Roman"/>
                <w:i/>
                <w:iCs/>
                <w:color w:val="000000" w:themeColor="text1"/>
                <w:sz w:val="20"/>
                <w:szCs w:val="20"/>
              </w:rPr>
              <w:t>…</w:t>
            </w:r>
          </w:p>
        </w:tc>
      </w:tr>
    </w:tbl>
    <w:p w14:paraId="7CDDBFE0" w14:textId="2AB76BB7" w:rsidR="00FE1932" w:rsidRDefault="00FE1932" w:rsidP="00F73EAF">
      <w:pPr>
        <w:rPr>
          <w:lang w:eastAsia="zh-CN"/>
        </w:rPr>
      </w:pPr>
    </w:p>
    <w:p w14:paraId="3FA519A9" w14:textId="77777777" w:rsidR="00F47B80" w:rsidRDefault="00F47B80" w:rsidP="00FE1932">
      <w:pPr>
        <w:rPr>
          <w:rFonts w:ascii="Times New Roman" w:eastAsia="Times New Roman" w:hAnsi="Times New Roman" w:cs="Times New Roman"/>
          <w:sz w:val="20"/>
          <w:szCs w:val="20"/>
          <w:lang w:val="en-US" w:eastAsia="zh-CN"/>
        </w:rPr>
      </w:pPr>
      <w:r>
        <w:rPr>
          <w:rFonts w:ascii="Times New Roman" w:eastAsia="Times New Roman" w:hAnsi="Times New Roman" w:cs="Times New Roman"/>
          <w:sz w:val="20"/>
          <w:szCs w:val="20"/>
          <w:lang w:val="en-US" w:eastAsia="zh-CN"/>
        </w:rPr>
        <w:br w:type="page"/>
      </w:r>
    </w:p>
    <w:p w14:paraId="7AE1F8BF" w14:textId="51EA9CF6" w:rsidR="00FE1932" w:rsidRPr="00947D91" w:rsidRDefault="00FE1932" w:rsidP="00F47B80">
      <w:pPr>
        <w:pStyle w:val="Heading1"/>
      </w:pPr>
      <w:r>
        <w:lastRenderedPageBreak/>
        <w:t>Reviewer #3</w:t>
      </w:r>
    </w:p>
    <w:tbl>
      <w:tblPr>
        <w:tblStyle w:val="TableGrid"/>
        <w:tblW w:w="5000" w:type="pct"/>
        <w:tblLook w:val="04A0" w:firstRow="1" w:lastRow="0" w:firstColumn="1" w:lastColumn="0" w:noHBand="0" w:noVBand="1"/>
      </w:tblPr>
      <w:tblGrid>
        <w:gridCol w:w="316"/>
        <w:gridCol w:w="2231"/>
        <w:gridCol w:w="2835"/>
        <w:gridCol w:w="2914"/>
      </w:tblGrid>
      <w:tr w:rsidR="00F47B80" w:rsidRPr="00E40E09" w14:paraId="55BA6AC9" w14:textId="3E112BBF" w:rsidTr="00C55431">
        <w:tc>
          <w:tcPr>
            <w:tcW w:w="190" w:type="pct"/>
          </w:tcPr>
          <w:p w14:paraId="4A10BDF5" w14:textId="77777777" w:rsidR="00F47B80" w:rsidRPr="00E40E09" w:rsidRDefault="00F47B80" w:rsidP="00F47B80">
            <w:pPr>
              <w:rPr>
                <w:rFonts w:ascii="Times New Roman" w:hAnsi="Times New Roman" w:cs="Times New Roman"/>
                <w:sz w:val="20"/>
                <w:szCs w:val="20"/>
              </w:rPr>
            </w:pPr>
          </w:p>
        </w:tc>
        <w:tc>
          <w:tcPr>
            <w:tcW w:w="1345" w:type="pct"/>
            <w:vAlign w:val="center"/>
          </w:tcPr>
          <w:p w14:paraId="7F544288" w14:textId="60F2DE2F" w:rsidR="00F47B80" w:rsidRPr="00E40E09" w:rsidRDefault="00F47B80" w:rsidP="00F47B80">
            <w:pPr>
              <w:jc w:val="center"/>
              <w:rPr>
                <w:rFonts w:ascii="Times New Roman" w:hAnsi="Times New Roman" w:cs="Times New Roman"/>
                <w:b/>
                <w:bCs/>
                <w:sz w:val="20"/>
                <w:szCs w:val="20"/>
              </w:rPr>
            </w:pPr>
            <w:r w:rsidRPr="00E40E09">
              <w:rPr>
                <w:rFonts w:ascii="Times New Roman" w:hAnsi="Times New Roman" w:cs="Times New Roman"/>
                <w:b/>
                <w:bCs/>
                <w:sz w:val="20"/>
                <w:szCs w:val="20"/>
              </w:rPr>
              <w:t>Comment</w:t>
            </w:r>
            <w:r>
              <w:rPr>
                <w:rFonts w:ascii="Times New Roman" w:hAnsi="Times New Roman" w:cs="Times New Roman"/>
                <w:b/>
                <w:bCs/>
                <w:sz w:val="20"/>
                <w:szCs w:val="20"/>
              </w:rPr>
              <w:t xml:space="preserve"> </w:t>
            </w:r>
            <w:r>
              <w:rPr>
                <w:rFonts w:ascii="Times New Roman" w:hAnsi="Times New Roman" w:cs="Times New Roman" w:hint="eastAsia"/>
                <w:b/>
                <w:bCs/>
                <w:sz w:val="20"/>
                <w:szCs w:val="20"/>
                <w:lang w:eastAsia="zh-CN"/>
              </w:rPr>
              <w:t>d</w:t>
            </w:r>
            <w:r>
              <w:rPr>
                <w:rFonts w:ascii="Times New Roman" w:hAnsi="Times New Roman" w:cs="Times New Roman"/>
                <w:b/>
                <w:bCs/>
                <w:sz w:val="20"/>
                <w:szCs w:val="20"/>
              </w:rPr>
              <w:t>etails</w:t>
            </w:r>
          </w:p>
        </w:tc>
        <w:tc>
          <w:tcPr>
            <w:tcW w:w="1709" w:type="pct"/>
            <w:vAlign w:val="center"/>
          </w:tcPr>
          <w:p w14:paraId="5E895623" w14:textId="73A16722" w:rsidR="00F47B80" w:rsidRPr="00E40E09" w:rsidRDefault="00F47B80" w:rsidP="00F47B80">
            <w:pPr>
              <w:jc w:val="center"/>
              <w:rPr>
                <w:rFonts w:ascii="Times New Roman" w:hAnsi="Times New Roman" w:cs="Times New Roman"/>
                <w:b/>
                <w:bCs/>
                <w:sz w:val="20"/>
                <w:szCs w:val="20"/>
              </w:rPr>
            </w:pPr>
            <w:r w:rsidRPr="00C25B45">
              <w:rPr>
                <w:rFonts w:ascii="Times New Roman" w:hAnsi="Times New Roman" w:cs="Times New Roman"/>
                <w:b/>
                <w:bCs/>
                <w:sz w:val="20"/>
                <w:szCs w:val="20"/>
              </w:rPr>
              <w:t>Responses</w:t>
            </w:r>
          </w:p>
        </w:tc>
        <w:tc>
          <w:tcPr>
            <w:tcW w:w="1756" w:type="pct"/>
            <w:vAlign w:val="center"/>
          </w:tcPr>
          <w:p w14:paraId="33C81F7F" w14:textId="6C34CE51" w:rsidR="00F47B80" w:rsidRPr="00E40E09" w:rsidRDefault="00F47B80" w:rsidP="00F47B80">
            <w:pPr>
              <w:ind w:left="37"/>
              <w:jc w:val="center"/>
              <w:rPr>
                <w:rFonts w:ascii="Times New Roman" w:hAnsi="Times New Roman" w:cs="Times New Roman"/>
                <w:b/>
                <w:bCs/>
                <w:sz w:val="20"/>
                <w:szCs w:val="20"/>
              </w:rPr>
            </w:pPr>
            <w:r w:rsidRPr="005F5585">
              <w:rPr>
                <w:rFonts w:ascii="Times New Roman" w:hAnsi="Times New Roman" w:cs="Times New Roman"/>
                <w:b/>
                <w:bCs/>
                <w:sz w:val="20"/>
                <w:szCs w:val="20"/>
              </w:rPr>
              <w:t xml:space="preserve">Change made to </w:t>
            </w:r>
            <w:r>
              <w:rPr>
                <w:rFonts w:ascii="Times New Roman" w:hAnsi="Times New Roman" w:cs="Times New Roman" w:hint="eastAsia"/>
                <w:b/>
                <w:bCs/>
                <w:sz w:val="20"/>
                <w:szCs w:val="20"/>
                <w:lang w:eastAsia="zh-CN"/>
              </w:rPr>
              <w:t>the manuscript</w:t>
            </w:r>
            <w:r w:rsidRPr="005F5585">
              <w:rPr>
                <w:rFonts w:ascii="Times New Roman" w:hAnsi="Times New Roman" w:cs="Times New Roman"/>
                <w:b/>
                <w:bCs/>
                <w:sz w:val="20"/>
                <w:szCs w:val="20"/>
              </w:rPr>
              <w:t xml:space="preserve"> (if any)</w:t>
            </w:r>
          </w:p>
        </w:tc>
      </w:tr>
      <w:tr w:rsidR="00F47B80" w:rsidRPr="00E40E09" w14:paraId="644DD618" w14:textId="1F6D0E33" w:rsidTr="00F47B80">
        <w:tc>
          <w:tcPr>
            <w:tcW w:w="190" w:type="pct"/>
            <w:vAlign w:val="center"/>
          </w:tcPr>
          <w:p w14:paraId="6B9F7456" w14:textId="77777777" w:rsidR="00F47B80" w:rsidRPr="00E40E09" w:rsidRDefault="00F47B80">
            <w:pPr>
              <w:jc w:val="both"/>
              <w:rPr>
                <w:rFonts w:ascii="Times New Roman" w:hAnsi="Times New Roman" w:cs="Times New Roman"/>
                <w:sz w:val="20"/>
                <w:szCs w:val="20"/>
              </w:rPr>
            </w:pPr>
            <w:r w:rsidRPr="00E40E09">
              <w:rPr>
                <w:rFonts w:ascii="Times New Roman" w:hAnsi="Times New Roman" w:cs="Times New Roman"/>
                <w:sz w:val="20"/>
                <w:szCs w:val="20"/>
              </w:rPr>
              <w:t>1</w:t>
            </w:r>
          </w:p>
        </w:tc>
        <w:tc>
          <w:tcPr>
            <w:tcW w:w="1345" w:type="pct"/>
          </w:tcPr>
          <w:p w14:paraId="11763D33" w14:textId="77777777" w:rsidR="00F47B80" w:rsidRDefault="00F47B80">
            <w:pPr>
              <w:jc w:val="both"/>
              <w:rPr>
                <w:rFonts w:ascii="Verdana" w:eastAsia="Times New Roman" w:hAnsi="Verdana" w:cs="Times New Roman"/>
                <w:color w:val="000033"/>
                <w:sz w:val="17"/>
                <w:szCs w:val="17"/>
                <w:shd w:val="clear" w:color="auto" w:fill="FFFFFF"/>
                <w:lang w:val="en-CN" w:eastAsia="zh-CN"/>
              </w:rPr>
            </w:pPr>
            <w:r w:rsidRPr="00D46D72">
              <w:rPr>
                <w:rFonts w:ascii="Verdana" w:eastAsia="Times New Roman" w:hAnsi="Verdana" w:cs="Times New Roman"/>
                <w:color w:val="000033"/>
                <w:sz w:val="17"/>
                <w:szCs w:val="17"/>
                <w:shd w:val="clear" w:color="auto" w:fill="FFFFFF"/>
                <w:lang w:val="en-CN"/>
              </w:rPr>
              <w:t xml:space="preserve">Conceptual framing: </w:t>
            </w:r>
          </w:p>
          <w:p w14:paraId="5F3F06D8" w14:textId="0257413A" w:rsidR="00F47B80" w:rsidRPr="00FE1932" w:rsidRDefault="00F47B80">
            <w:pPr>
              <w:jc w:val="both"/>
              <w:rPr>
                <w:rFonts w:ascii="Times New Roman" w:eastAsia="Times New Roman" w:hAnsi="Times New Roman" w:cs="Times New Roman"/>
                <w:sz w:val="20"/>
                <w:szCs w:val="20"/>
                <w:lang w:val="en-CN" w:eastAsia="zh-CN"/>
              </w:rPr>
            </w:pPr>
            <w:r w:rsidRPr="00D46D72">
              <w:rPr>
                <w:rFonts w:ascii="Verdana" w:eastAsia="Times New Roman" w:hAnsi="Verdana" w:cs="Times New Roman"/>
                <w:color w:val="000033"/>
                <w:sz w:val="17"/>
                <w:szCs w:val="17"/>
                <w:shd w:val="clear" w:color="auto" w:fill="FFFFFF"/>
                <w:lang w:val="en-CN"/>
              </w:rPr>
              <w:t>EDR, DBR and teacher professional learning</w:t>
            </w: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lang w:val="en-CN"/>
              </w:rPr>
              <w:br/>
            </w:r>
            <w:r>
              <w:rPr>
                <w:rFonts w:ascii="Verdana" w:eastAsia="Times New Roman" w:hAnsi="Verdana" w:cs="Times New Roman" w:hint="eastAsia"/>
                <w:color w:val="000033"/>
                <w:sz w:val="17"/>
                <w:szCs w:val="17"/>
                <w:shd w:val="clear" w:color="auto" w:fill="FFFFFF"/>
                <w:lang w:val="en-CN" w:eastAsia="zh-CN"/>
              </w:rPr>
              <w:t xml:space="preserve">- </w:t>
            </w:r>
            <w:r w:rsidRPr="00D46D72">
              <w:rPr>
                <w:rFonts w:ascii="Verdana" w:eastAsia="Times New Roman" w:hAnsi="Verdana" w:cs="Times New Roman"/>
                <w:color w:val="000033"/>
                <w:sz w:val="17"/>
                <w:szCs w:val="17"/>
                <w:shd w:val="clear" w:color="auto" w:fill="FFFFFF"/>
                <w:lang w:val="en-CN"/>
              </w:rPr>
              <w:t>Clarify more explicitly how you distinguish EDR from DBR, especially since you adopt an inclusive stance. I would like to see the literature that supported you in making this distinction.</w:t>
            </w: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lang w:val="en-CN"/>
              </w:rPr>
              <w:br/>
            </w:r>
            <w:r>
              <w:rPr>
                <w:rFonts w:ascii="Verdana" w:eastAsia="Times New Roman" w:hAnsi="Verdana" w:cs="Times New Roman" w:hint="eastAsia"/>
                <w:color w:val="000033"/>
                <w:sz w:val="17"/>
                <w:szCs w:val="17"/>
                <w:shd w:val="clear" w:color="auto" w:fill="FFFFFF"/>
                <w:lang w:val="en-CN" w:eastAsia="zh-CN"/>
              </w:rPr>
              <w:t xml:space="preserve">- </w:t>
            </w:r>
            <w:r w:rsidRPr="00D46D72">
              <w:rPr>
                <w:rFonts w:ascii="Verdana" w:eastAsia="Times New Roman" w:hAnsi="Verdana" w:cs="Times New Roman"/>
                <w:color w:val="000033"/>
                <w:sz w:val="17"/>
                <w:szCs w:val="17"/>
                <w:shd w:val="clear" w:color="auto" w:fill="FFFFFF"/>
                <w:lang w:val="en-CN"/>
              </w:rPr>
              <w:t>Specify concrete criteria for when a DBR study was included in your EDR corpus.</w:t>
            </w: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lang w:val="en-CN"/>
              </w:rPr>
              <w:br/>
            </w:r>
            <w:r>
              <w:rPr>
                <w:rFonts w:ascii="Verdana" w:eastAsia="Times New Roman" w:hAnsi="Verdana" w:cs="Times New Roman" w:hint="eastAsia"/>
                <w:color w:val="000033"/>
                <w:sz w:val="17"/>
                <w:szCs w:val="17"/>
                <w:shd w:val="clear" w:color="auto" w:fill="FFFFFF"/>
                <w:lang w:val="en-CN" w:eastAsia="zh-CN"/>
              </w:rPr>
              <w:t xml:space="preserve">- </w:t>
            </w:r>
            <w:r w:rsidRPr="00D46D72">
              <w:rPr>
                <w:rFonts w:ascii="Verdana" w:eastAsia="Times New Roman" w:hAnsi="Verdana" w:cs="Times New Roman"/>
                <w:color w:val="000033"/>
                <w:sz w:val="17"/>
                <w:szCs w:val="17"/>
                <w:shd w:val="clear" w:color="auto" w:fill="FFFFFF"/>
                <w:lang w:val="en-CN"/>
              </w:rPr>
              <w:t>Make it clear whether iterative cycles plus teacher participation are sufficient, or whether other features are also required.</w:t>
            </w: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lang w:val="en-CN"/>
              </w:rPr>
              <w:br/>
            </w:r>
            <w:r>
              <w:rPr>
                <w:rFonts w:ascii="Verdana" w:eastAsia="Times New Roman" w:hAnsi="Verdana" w:cs="Times New Roman" w:hint="eastAsia"/>
                <w:color w:val="000033"/>
                <w:sz w:val="17"/>
                <w:szCs w:val="17"/>
                <w:shd w:val="clear" w:color="auto" w:fill="FFFFFF"/>
                <w:lang w:val="en-CN" w:eastAsia="zh-CN"/>
              </w:rPr>
              <w:t xml:space="preserve">- </w:t>
            </w:r>
            <w:r w:rsidRPr="00D46D72">
              <w:rPr>
                <w:rFonts w:ascii="Verdana" w:eastAsia="Times New Roman" w:hAnsi="Verdana" w:cs="Times New Roman"/>
                <w:color w:val="000033"/>
                <w:sz w:val="17"/>
                <w:szCs w:val="17"/>
                <w:shd w:val="clear" w:color="auto" w:fill="FFFFFF"/>
                <w:lang w:val="en-CN"/>
              </w:rPr>
              <w:t>Explain more clearly how you conceptualise teacher professional learning and "teacher change" in the context of EDR.</w:t>
            </w: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lang w:val="en-CN"/>
              </w:rPr>
              <w:br/>
            </w:r>
            <w:r>
              <w:rPr>
                <w:rFonts w:ascii="Verdana" w:eastAsia="Times New Roman" w:hAnsi="Verdana" w:cs="Times New Roman" w:hint="eastAsia"/>
                <w:color w:val="000033"/>
                <w:sz w:val="17"/>
                <w:szCs w:val="17"/>
                <w:shd w:val="clear" w:color="auto" w:fill="FFFFFF"/>
                <w:lang w:val="en-CN" w:eastAsia="zh-CN"/>
              </w:rPr>
              <w:t xml:space="preserve">- </w:t>
            </w:r>
            <w:r w:rsidRPr="00D46D72">
              <w:rPr>
                <w:rFonts w:ascii="Verdana" w:eastAsia="Times New Roman" w:hAnsi="Verdana" w:cs="Times New Roman"/>
                <w:color w:val="000033"/>
                <w:sz w:val="17"/>
                <w:szCs w:val="17"/>
                <w:shd w:val="clear" w:color="auto" w:fill="FFFFFF"/>
                <w:lang w:val="en-CN"/>
              </w:rPr>
              <w:t>Define the four change dimensions (knowledge, perspectives, emotions, practice) and link them directly to your coding framework.</w:t>
            </w: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lang w:val="en-CN"/>
              </w:rPr>
              <w:br/>
            </w:r>
            <w:r>
              <w:rPr>
                <w:rFonts w:ascii="Verdana" w:eastAsia="Times New Roman" w:hAnsi="Verdana" w:cs="Times New Roman" w:hint="eastAsia"/>
                <w:color w:val="000033"/>
                <w:sz w:val="17"/>
                <w:szCs w:val="17"/>
                <w:shd w:val="clear" w:color="auto" w:fill="FFFFFF"/>
                <w:lang w:val="en-CN" w:eastAsia="zh-CN"/>
              </w:rPr>
              <w:lastRenderedPageBreak/>
              <w:t xml:space="preserve">- </w:t>
            </w:r>
            <w:r w:rsidRPr="00D46D72">
              <w:rPr>
                <w:rFonts w:ascii="Verdana" w:eastAsia="Times New Roman" w:hAnsi="Verdana" w:cs="Times New Roman"/>
                <w:color w:val="000033"/>
                <w:sz w:val="17"/>
                <w:szCs w:val="17"/>
                <w:shd w:val="clear" w:color="auto" w:fill="FFFFFF"/>
                <w:lang w:val="en-CN"/>
              </w:rPr>
              <w:t>Make clear whether you treat "change" as any reported shift, or require some level of evidence or triangulation.</w:t>
            </w:r>
            <w:r w:rsidRPr="00D46D72">
              <w:rPr>
                <w:rFonts w:ascii="Verdana" w:eastAsia="Times New Roman" w:hAnsi="Verdana" w:cs="Times New Roman"/>
                <w:color w:val="000033"/>
                <w:sz w:val="17"/>
                <w:szCs w:val="17"/>
                <w:lang w:val="en-CN"/>
              </w:rPr>
              <w:br/>
            </w:r>
          </w:p>
        </w:tc>
        <w:tc>
          <w:tcPr>
            <w:tcW w:w="1709" w:type="pct"/>
          </w:tcPr>
          <w:p w14:paraId="7E997AC2" w14:textId="0BFBEC0F" w:rsidR="00F47B80" w:rsidRDefault="00F47B80">
            <w:pPr>
              <w:jc w:val="both"/>
              <w:rPr>
                <w:rFonts w:ascii="Times New Roman" w:eastAsia="Times New Roman" w:hAnsi="Times New Roman" w:cs="Times New Roman"/>
                <w:color w:val="000000" w:themeColor="text1"/>
                <w:sz w:val="20"/>
                <w:szCs w:val="20"/>
                <w:lang w:val="en-US" w:eastAsia="zh-CN"/>
              </w:rPr>
            </w:pPr>
            <w:r w:rsidRPr="00813D10">
              <w:rPr>
                <w:rFonts w:ascii="Times New Roman" w:eastAsia="Times New Roman" w:hAnsi="Times New Roman" w:cs="Times New Roman"/>
                <w:color w:val="000000" w:themeColor="text1"/>
                <w:sz w:val="20"/>
                <w:szCs w:val="20"/>
                <w:lang w:val="en-US" w:eastAsia="zh-CN"/>
              </w:rPr>
              <w:lastRenderedPageBreak/>
              <w:t>Thank you for th</w:t>
            </w:r>
            <w:r>
              <w:rPr>
                <w:rFonts w:ascii="Times New Roman" w:eastAsia="Times New Roman" w:hAnsi="Times New Roman" w:cs="Times New Roman" w:hint="eastAsia"/>
                <w:color w:val="000000" w:themeColor="text1"/>
                <w:sz w:val="20"/>
                <w:szCs w:val="20"/>
                <w:lang w:val="en-US" w:eastAsia="zh-CN"/>
              </w:rPr>
              <w:t>e</w:t>
            </w:r>
            <w:r w:rsidR="000501D7">
              <w:rPr>
                <w:rFonts w:ascii="Times New Roman" w:eastAsia="Times New Roman" w:hAnsi="Times New Roman" w:cs="Times New Roman" w:hint="eastAsia"/>
                <w:color w:val="000000" w:themeColor="text1"/>
                <w:sz w:val="20"/>
                <w:szCs w:val="20"/>
                <w:lang w:val="en-US" w:eastAsia="zh-CN"/>
              </w:rPr>
              <w:t>se</w:t>
            </w:r>
            <w:r w:rsidRPr="00813D10">
              <w:rPr>
                <w:rFonts w:ascii="Times New Roman" w:eastAsia="Times New Roman" w:hAnsi="Times New Roman" w:cs="Times New Roman"/>
                <w:color w:val="000000" w:themeColor="text1"/>
                <w:sz w:val="20"/>
                <w:szCs w:val="20"/>
                <w:lang w:val="en-US" w:eastAsia="zh-CN"/>
              </w:rPr>
              <w:t xml:space="preserve"> helpful suggestion</w:t>
            </w:r>
            <w:r>
              <w:rPr>
                <w:rFonts w:ascii="Times New Roman" w:eastAsia="Times New Roman" w:hAnsi="Times New Roman" w:cs="Times New Roman" w:hint="eastAsia"/>
                <w:color w:val="000000" w:themeColor="text1"/>
                <w:sz w:val="20"/>
                <w:szCs w:val="20"/>
                <w:lang w:val="en-US" w:eastAsia="zh-CN"/>
              </w:rPr>
              <w:t>s</w:t>
            </w:r>
            <w:r w:rsidRPr="00813D10">
              <w:rPr>
                <w:rFonts w:ascii="Times New Roman" w:eastAsia="Times New Roman" w:hAnsi="Times New Roman" w:cs="Times New Roman"/>
                <w:color w:val="000000" w:themeColor="text1"/>
                <w:sz w:val="20"/>
                <w:szCs w:val="20"/>
                <w:lang w:val="en-US" w:eastAsia="zh-CN"/>
              </w:rPr>
              <w:t>.</w:t>
            </w:r>
            <w:r>
              <w:rPr>
                <w:rFonts w:ascii="Times New Roman" w:eastAsia="Times New Roman" w:hAnsi="Times New Roman" w:cs="Times New Roman" w:hint="eastAsia"/>
                <w:color w:val="000000" w:themeColor="text1"/>
                <w:sz w:val="20"/>
                <w:szCs w:val="20"/>
                <w:lang w:val="en-US" w:eastAsia="zh-CN"/>
              </w:rPr>
              <w:t xml:space="preserve"> </w:t>
            </w:r>
            <w:r w:rsidR="000501D7">
              <w:rPr>
                <w:rFonts w:ascii="Times New Roman" w:eastAsia="Times New Roman" w:hAnsi="Times New Roman" w:cs="Times New Roman"/>
                <w:color w:val="000000" w:themeColor="text1"/>
                <w:sz w:val="20"/>
                <w:szCs w:val="20"/>
                <w:lang w:val="en-US" w:eastAsia="zh-CN"/>
              </w:rPr>
              <w:t>B</w:t>
            </w:r>
            <w:r w:rsidR="000501D7">
              <w:rPr>
                <w:rFonts w:ascii="Times New Roman" w:eastAsia="Times New Roman" w:hAnsi="Times New Roman" w:cs="Times New Roman" w:hint="eastAsia"/>
                <w:color w:val="000000" w:themeColor="text1"/>
                <w:sz w:val="20"/>
                <w:szCs w:val="20"/>
                <w:lang w:val="en-US" w:eastAsia="zh-CN"/>
              </w:rPr>
              <w:t>elow are the steps we took to clarify the conceptual framing:</w:t>
            </w:r>
          </w:p>
          <w:p w14:paraId="7312FFF0" w14:textId="77777777" w:rsidR="00F47B80" w:rsidRDefault="00F47B80">
            <w:pPr>
              <w:jc w:val="both"/>
              <w:rPr>
                <w:rFonts w:ascii="Times New Roman" w:eastAsia="Times New Roman" w:hAnsi="Times New Roman" w:cs="Times New Roman"/>
                <w:color w:val="000000" w:themeColor="text1"/>
                <w:sz w:val="20"/>
                <w:szCs w:val="20"/>
                <w:lang w:val="en-US" w:eastAsia="zh-CN"/>
              </w:rPr>
            </w:pPr>
          </w:p>
          <w:p w14:paraId="1273ABE7" w14:textId="65C0C789" w:rsidR="00C73C61" w:rsidRPr="002A406B" w:rsidRDefault="002A406B" w:rsidP="002A406B">
            <w:pPr>
              <w:jc w:val="both"/>
              <w:rPr>
                <w:rFonts w:ascii="Times New Roman" w:eastAsia="Times New Roman" w:hAnsi="Times New Roman" w:cs="Times New Roman"/>
                <w:b/>
                <w:bCs/>
                <w:color w:val="000000" w:themeColor="text1"/>
                <w:sz w:val="20"/>
                <w:szCs w:val="20"/>
                <w:lang w:val="en-US" w:eastAsia="zh-CN"/>
              </w:rPr>
            </w:pPr>
            <w:r>
              <w:rPr>
                <w:rFonts w:ascii="Times New Roman" w:eastAsia="Times New Roman" w:hAnsi="Times New Roman" w:cs="Times New Roman" w:hint="eastAsia"/>
                <w:b/>
                <w:bCs/>
                <w:color w:val="000000" w:themeColor="text1"/>
                <w:sz w:val="20"/>
                <w:szCs w:val="20"/>
                <w:lang w:val="en-US" w:eastAsia="zh-CN"/>
              </w:rPr>
              <w:t xml:space="preserve">1.1 </w:t>
            </w:r>
            <w:r w:rsidR="00C73C61" w:rsidRPr="002A406B">
              <w:rPr>
                <w:rFonts w:ascii="Times New Roman" w:eastAsia="Times New Roman" w:hAnsi="Times New Roman" w:cs="Times New Roman"/>
                <w:b/>
                <w:bCs/>
                <w:color w:val="000000" w:themeColor="text1"/>
                <w:sz w:val="20"/>
                <w:szCs w:val="20"/>
                <w:lang w:val="en-US" w:eastAsia="zh-CN"/>
              </w:rPr>
              <w:t>Distinguishing EDR from DBR</w:t>
            </w:r>
          </w:p>
          <w:p w14:paraId="10662317" w14:textId="3CBCFEC1" w:rsidR="00C73C61" w:rsidRDefault="002A406B" w:rsidP="00C73C61">
            <w:pPr>
              <w:jc w:val="both"/>
              <w:rPr>
                <w:rFonts w:ascii="Times New Roman" w:eastAsia="Times New Roman" w:hAnsi="Times New Roman" w:cs="Times New Roman"/>
                <w:color w:val="000000" w:themeColor="text1"/>
                <w:sz w:val="20"/>
                <w:szCs w:val="20"/>
                <w:lang w:val="en-US" w:eastAsia="zh-CN"/>
              </w:rPr>
            </w:pPr>
            <w:r w:rsidRPr="002A406B">
              <w:rPr>
                <w:rFonts w:ascii="Times New Roman" w:eastAsia="Times New Roman" w:hAnsi="Times New Roman" w:cs="Times New Roman"/>
                <w:color w:val="000000" w:themeColor="text1"/>
                <w:sz w:val="20"/>
                <w:szCs w:val="20"/>
                <w:lang w:val="en-US" w:eastAsia="zh-CN"/>
              </w:rPr>
              <w:t xml:space="preserve">We have revised Section 2.1 to explicitly delineate how EDR differs from DBR, drawing directly on foundational literature. The revision clarifies that, although both traditions share iterative design cycles and collaborative principles, EDR (McKenney &amp; Reeves, 2019, 2020) is explicitly situated in educational practice and includes professional learning as part of its core purpose. DBR, in contrast, originates in the learning sciences (Brown, 1992; Collins, 1992) and emphasises </w:t>
            </w:r>
            <w:proofErr w:type="spellStart"/>
            <w:r w:rsidRPr="002A406B">
              <w:rPr>
                <w:rFonts w:ascii="Times New Roman" w:eastAsia="Times New Roman" w:hAnsi="Times New Roman" w:cs="Times New Roman"/>
                <w:color w:val="000000" w:themeColor="text1"/>
                <w:sz w:val="20"/>
                <w:szCs w:val="20"/>
                <w:lang w:val="en-US" w:eastAsia="zh-CN"/>
              </w:rPr>
              <w:t>theorising</w:t>
            </w:r>
            <w:proofErr w:type="spellEnd"/>
            <w:r w:rsidRPr="002A406B">
              <w:rPr>
                <w:rFonts w:ascii="Times New Roman" w:eastAsia="Times New Roman" w:hAnsi="Times New Roman" w:cs="Times New Roman"/>
                <w:color w:val="000000" w:themeColor="text1"/>
                <w:sz w:val="20"/>
                <w:szCs w:val="20"/>
                <w:lang w:val="en-US" w:eastAsia="zh-CN"/>
              </w:rPr>
              <w:t xml:space="preserve"> learning mechanisms and evaluating design effectiveness. </w:t>
            </w:r>
          </w:p>
          <w:p w14:paraId="756C25BB" w14:textId="77777777" w:rsidR="00C73C61" w:rsidRDefault="00C73C61" w:rsidP="00C73C61">
            <w:pPr>
              <w:jc w:val="both"/>
              <w:rPr>
                <w:rFonts w:ascii="Times New Roman" w:eastAsia="Times New Roman" w:hAnsi="Times New Roman" w:cs="Times New Roman"/>
                <w:color w:val="000000" w:themeColor="text1"/>
                <w:sz w:val="20"/>
                <w:szCs w:val="20"/>
                <w:lang w:val="en-US" w:eastAsia="zh-CN"/>
              </w:rPr>
            </w:pPr>
          </w:p>
          <w:p w14:paraId="3820932F" w14:textId="0A7827A9" w:rsidR="002A406B" w:rsidRPr="002A406B" w:rsidRDefault="002A406B" w:rsidP="002A406B">
            <w:pPr>
              <w:jc w:val="both"/>
              <w:rPr>
                <w:rFonts w:ascii="Times New Roman" w:eastAsia="Times New Roman" w:hAnsi="Times New Roman" w:cs="Times New Roman"/>
                <w:b/>
                <w:bCs/>
                <w:color w:val="000000" w:themeColor="text1"/>
                <w:sz w:val="20"/>
                <w:szCs w:val="20"/>
                <w:lang w:val="en-US" w:eastAsia="zh-CN"/>
              </w:rPr>
            </w:pPr>
            <w:r>
              <w:rPr>
                <w:rFonts w:ascii="Times New Roman" w:eastAsia="Times New Roman" w:hAnsi="Times New Roman" w:cs="Times New Roman" w:hint="eastAsia"/>
                <w:b/>
                <w:bCs/>
                <w:color w:val="000000" w:themeColor="text1"/>
                <w:sz w:val="20"/>
                <w:szCs w:val="20"/>
                <w:lang w:val="en-US" w:eastAsia="zh-CN"/>
              </w:rPr>
              <w:t xml:space="preserve">1.2 </w:t>
            </w:r>
            <w:r w:rsidRPr="002A406B">
              <w:rPr>
                <w:rFonts w:ascii="Times New Roman" w:eastAsia="Times New Roman" w:hAnsi="Times New Roman" w:cs="Times New Roman"/>
                <w:b/>
                <w:bCs/>
                <w:color w:val="000000" w:themeColor="text1"/>
                <w:sz w:val="20"/>
                <w:szCs w:val="20"/>
                <w:lang w:val="en-US" w:eastAsia="zh-CN"/>
              </w:rPr>
              <w:t>Inclusion criteria for DBR studies</w:t>
            </w:r>
          </w:p>
          <w:p w14:paraId="63741C97" w14:textId="7E368B64" w:rsidR="004F1011" w:rsidRPr="004F1011" w:rsidRDefault="004F1011" w:rsidP="004F1011">
            <w:pPr>
              <w:jc w:val="both"/>
              <w:rPr>
                <w:rFonts w:ascii="Times New Roman" w:eastAsia="Times New Roman" w:hAnsi="Times New Roman" w:cs="Times New Roman"/>
                <w:color w:val="000000" w:themeColor="text1"/>
                <w:sz w:val="20"/>
                <w:szCs w:val="20"/>
                <w:lang w:val="en-US" w:eastAsia="zh-CN"/>
              </w:rPr>
            </w:pPr>
            <w:r w:rsidRPr="004F1011">
              <w:rPr>
                <w:rFonts w:ascii="Times New Roman" w:eastAsia="Times New Roman" w:hAnsi="Times New Roman" w:cs="Times New Roman"/>
                <w:color w:val="000000" w:themeColor="text1"/>
                <w:sz w:val="20"/>
                <w:szCs w:val="20"/>
                <w:lang w:val="en-US" w:eastAsia="zh-CN"/>
              </w:rPr>
              <w:t>We have now clarified the precise conditions under which DBR studies were included in the review. Two revisions were made to ensure full transparency.</w:t>
            </w:r>
          </w:p>
          <w:p w14:paraId="7879C88F" w14:textId="25F1E165" w:rsidR="004F1011" w:rsidRPr="004F1011" w:rsidRDefault="004F1011" w:rsidP="004F1011">
            <w:pPr>
              <w:jc w:val="both"/>
              <w:rPr>
                <w:rFonts w:ascii="Times New Roman" w:eastAsia="Times New Roman" w:hAnsi="Times New Roman" w:cs="Times New Roman"/>
                <w:color w:val="000000" w:themeColor="text1"/>
                <w:sz w:val="20"/>
                <w:szCs w:val="20"/>
                <w:lang w:val="en-US" w:eastAsia="zh-CN"/>
              </w:rPr>
            </w:pPr>
            <w:r w:rsidRPr="004F1011">
              <w:rPr>
                <w:rFonts w:ascii="Times New Roman" w:eastAsia="Times New Roman" w:hAnsi="Times New Roman" w:cs="Times New Roman" w:hint="eastAsia"/>
                <w:color w:val="000000" w:themeColor="text1"/>
                <w:sz w:val="20"/>
                <w:szCs w:val="20"/>
                <w:lang w:val="en-US" w:eastAsia="zh-CN"/>
              </w:rPr>
              <w:t>-</w:t>
            </w:r>
            <w:r>
              <w:rPr>
                <w:rFonts w:ascii="Times New Roman" w:eastAsia="Times New Roman" w:hAnsi="Times New Roman" w:cs="Times New Roman"/>
                <w:color w:val="000000" w:themeColor="text1"/>
                <w:sz w:val="20"/>
                <w:szCs w:val="20"/>
                <w:lang w:val="en-US" w:eastAsia="zh-CN"/>
              </w:rPr>
              <w:t xml:space="preserve"> </w:t>
            </w:r>
            <w:r w:rsidRPr="004F1011">
              <w:rPr>
                <w:rFonts w:ascii="Times New Roman" w:eastAsia="Times New Roman" w:hAnsi="Times New Roman" w:cs="Times New Roman"/>
                <w:color w:val="000000" w:themeColor="text1"/>
                <w:sz w:val="20"/>
                <w:szCs w:val="20"/>
                <w:lang w:val="en-US" w:eastAsia="zh-CN"/>
              </w:rPr>
              <w:t xml:space="preserve">First, in the literature review section, we added a clarification distinguishing EDR from DBR and explicitly noted that DBR studies were included only when they investigated teacher learning and </w:t>
            </w:r>
            <w:proofErr w:type="spellStart"/>
            <w:r w:rsidRPr="004F1011">
              <w:rPr>
                <w:rFonts w:ascii="Times New Roman" w:eastAsia="Times New Roman" w:hAnsi="Times New Roman" w:cs="Times New Roman"/>
                <w:color w:val="000000" w:themeColor="text1"/>
                <w:sz w:val="20"/>
                <w:szCs w:val="20"/>
                <w:lang w:val="en-US" w:eastAsia="zh-CN"/>
              </w:rPr>
              <w:t>theorised</w:t>
            </w:r>
            <w:proofErr w:type="spellEnd"/>
            <w:r w:rsidRPr="004F1011">
              <w:rPr>
                <w:rFonts w:ascii="Times New Roman" w:eastAsia="Times New Roman" w:hAnsi="Times New Roman" w:cs="Times New Roman"/>
                <w:color w:val="000000" w:themeColor="text1"/>
                <w:sz w:val="20"/>
                <w:szCs w:val="20"/>
                <w:lang w:val="en-US" w:eastAsia="zh-CN"/>
              </w:rPr>
              <w:t xml:space="preserve"> learning </w:t>
            </w:r>
            <w:r w:rsidRPr="004F1011">
              <w:rPr>
                <w:rFonts w:ascii="Times New Roman" w:eastAsia="Times New Roman" w:hAnsi="Times New Roman" w:cs="Times New Roman"/>
                <w:color w:val="000000" w:themeColor="text1"/>
                <w:sz w:val="20"/>
                <w:szCs w:val="20"/>
                <w:lang w:val="en-US" w:eastAsia="zh-CN"/>
              </w:rPr>
              <w:lastRenderedPageBreak/>
              <w:t>mechanisms, consistent with EDR’s dual identity as both a methodology and a context for learning.</w:t>
            </w:r>
          </w:p>
          <w:p w14:paraId="4A8ACF36" w14:textId="4B98CF9D" w:rsidR="004F1011" w:rsidRPr="004F1011" w:rsidRDefault="004F1011" w:rsidP="004F1011">
            <w:pPr>
              <w:jc w:val="both"/>
              <w:rPr>
                <w:rFonts w:ascii="Times New Roman" w:eastAsia="Times New Roman" w:hAnsi="Times New Roman" w:cs="Times New Roman"/>
                <w:color w:val="000000" w:themeColor="text1"/>
                <w:sz w:val="20"/>
                <w:szCs w:val="20"/>
                <w:lang w:val="en-US" w:eastAsia="zh-CN"/>
              </w:rPr>
            </w:pPr>
            <w:r>
              <w:rPr>
                <w:rFonts w:ascii="Times New Roman" w:eastAsia="Times New Roman" w:hAnsi="Times New Roman" w:cs="Times New Roman" w:hint="eastAsia"/>
                <w:color w:val="000000" w:themeColor="text1"/>
                <w:sz w:val="20"/>
                <w:szCs w:val="20"/>
                <w:lang w:val="en-US" w:eastAsia="zh-CN"/>
              </w:rPr>
              <w:t xml:space="preserve">- </w:t>
            </w:r>
            <w:r w:rsidRPr="004F1011">
              <w:rPr>
                <w:rFonts w:ascii="Times New Roman" w:eastAsia="Times New Roman" w:hAnsi="Times New Roman" w:cs="Times New Roman"/>
                <w:color w:val="000000" w:themeColor="text1"/>
                <w:sz w:val="20"/>
                <w:szCs w:val="20"/>
                <w:lang w:val="en-US" w:eastAsia="zh-CN"/>
              </w:rPr>
              <w:t>Second, in the Search and Selection subsection, we now provide concrete inclusion criteria. A DBR study was included only if it: (1) employed iterative design cycles; (2) was situated in authentic educational settings involving researcher–practitioner partnerships; and (3) examined teacher learning as an analytic focus through participation in these cycles. DBR studies focused solely on designing or testing interventions without explicit attention to teacher learning were excluded.</w:t>
            </w:r>
          </w:p>
          <w:p w14:paraId="4A3C28CD" w14:textId="77777777" w:rsidR="004F1011" w:rsidRPr="004F1011" w:rsidRDefault="004F1011" w:rsidP="004F1011">
            <w:pPr>
              <w:jc w:val="both"/>
              <w:rPr>
                <w:rFonts w:ascii="Times New Roman" w:eastAsia="Times New Roman" w:hAnsi="Times New Roman" w:cs="Times New Roman"/>
                <w:color w:val="000000" w:themeColor="text1"/>
                <w:sz w:val="20"/>
                <w:szCs w:val="20"/>
                <w:lang w:val="en-US" w:eastAsia="zh-CN"/>
              </w:rPr>
            </w:pPr>
          </w:p>
          <w:p w14:paraId="5D83C19E" w14:textId="00F626AE" w:rsidR="004F1011" w:rsidRDefault="004F1011" w:rsidP="004F1011">
            <w:pPr>
              <w:jc w:val="both"/>
              <w:rPr>
                <w:rFonts w:ascii="Times New Roman" w:eastAsia="Times New Roman" w:hAnsi="Times New Roman" w:cs="Times New Roman"/>
                <w:color w:val="000000" w:themeColor="text1"/>
                <w:sz w:val="20"/>
                <w:szCs w:val="20"/>
                <w:lang w:val="en-US" w:eastAsia="zh-CN"/>
              </w:rPr>
            </w:pPr>
            <w:r w:rsidRPr="004F1011">
              <w:rPr>
                <w:rFonts w:ascii="Times New Roman" w:eastAsia="Times New Roman" w:hAnsi="Times New Roman" w:cs="Times New Roman"/>
                <w:color w:val="000000" w:themeColor="text1"/>
                <w:sz w:val="20"/>
                <w:szCs w:val="20"/>
                <w:lang w:val="en-US" w:eastAsia="zh-CN"/>
              </w:rPr>
              <w:t>These revisions make the screening process more transparent and ensure that the final corpus accurately reflects the scope of EDR relevant to teacher learning.</w:t>
            </w:r>
          </w:p>
          <w:p w14:paraId="205A5645" w14:textId="77777777" w:rsidR="002A406B" w:rsidRDefault="002A406B" w:rsidP="002A406B">
            <w:pPr>
              <w:jc w:val="both"/>
              <w:rPr>
                <w:rFonts w:ascii="Times New Roman" w:eastAsia="Times New Roman" w:hAnsi="Times New Roman" w:cs="Times New Roman"/>
                <w:color w:val="000000" w:themeColor="text1"/>
                <w:sz w:val="20"/>
                <w:szCs w:val="20"/>
                <w:lang w:val="en-US" w:eastAsia="zh-CN"/>
              </w:rPr>
            </w:pPr>
          </w:p>
          <w:p w14:paraId="2D208555" w14:textId="4C0521B0" w:rsidR="004F1011" w:rsidRPr="002A406B" w:rsidRDefault="004F1011" w:rsidP="004F1011">
            <w:pPr>
              <w:jc w:val="both"/>
              <w:rPr>
                <w:rFonts w:ascii="Times New Roman" w:eastAsia="Times New Roman" w:hAnsi="Times New Roman" w:cs="Times New Roman"/>
                <w:b/>
                <w:bCs/>
                <w:color w:val="000000" w:themeColor="text1"/>
                <w:sz w:val="20"/>
                <w:szCs w:val="20"/>
                <w:lang w:val="en-US" w:eastAsia="zh-CN"/>
              </w:rPr>
            </w:pPr>
            <w:r>
              <w:rPr>
                <w:rFonts w:ascii="Times New Roman" w:eastAsia="Times New Roman" w:hAnsi="Times New Roman" w:cs="Times New Roman" w:hint="eastAsia"/>
                <w:b/>
                <w:bCs/>
                <w:color w:val="000000" w:themeColor="text1"/>
                <w:sz w:val="20"/>
                <w:szCs w:val="20"/>
                <w:lang w:val="en-US" w:eastAsia="zh-CN"/>
              </w:rPr>
              <w:t xml:space="preserve">1.3 clearer </w:t>
            </w:r>
            <w:r>
              <w:rPr>
                <w:rFonts w:ascii="Times New Roman" w:eastAsia="Times New Roman" w:hAnsi="Times New Roman" w:cs="Times New Roman"/>
                <w:b/>
                <w:bCs/>
                <w:color w:val="000000" w:themeColor="text1"/>
                <w:sz w:val="20"/>
                <w:szCs w:val="20"/>
                <w:lang w:val="en-US" w:eastAsia="zh-CN"/>
              </w:rPr>
              <w:t>inclusi</w:t>
            </w:r>
            <w:r>
              <w:rPr>
                <w:rFonts w:ascii="Times New Roman" w:eastAsia="Times New Roman" w:hAnsi="Times New Roman" w:cs="Times New Roman" w:hint="eastAsia"/>
                <w:b/>
                <w:bCs/>
                <w:color w:val="000000" w:themeColor="text1"/>
                <w:sz w:val="20"/>
                <w:szCs w:val="20"/>
                <w:lang w:val="en-US" w:eastAsia="zh-CN"/>
              </w:rPr>
              <w:t>ve criteria</w:t>
            </w:r>
          </w:p>
          <w:p w14:paraId="767622C3" w14:textId="1FB5CAEB" w:rsidR="004F1011" w:rsidRDefault="004F1011" w:rsidP="004F1011">
            <w:pPr>
              <w:jc w:val="both"/>
              <w:rPr>
                <w:rFonts w:ascii="Times New Roman" w:eastAsia="Times New Roman" w:hAnsi="Times New Roman" w:cs="Times New Roman"/>
                <w:color w:val="000000" w:themeColor="text1"/>
                <w:sz w:val="20"/>
                <w:szCs w:val="20"/>
                <w:lang w:val="en-US" w:eastAsia="zh-CN"/>
              </w:rPr>
            </w:pPr>
            <w:r w:rsidRPr="004F1011">
              <w:rPr>
                <w:rFonts w:ascii="Times New Roman" w:eastAsia="Times New Roman" w:hAnsi="Times New Roman" w:cs="Times New Roman"/>
                <w:color w:val="000000" w:themeColor="text1"/>
                <w:sz w:val="20"/>
                <w:szCs w:val="20"/>
                <w:lang w:val="en-US" w:eastAsia="zh-CN"/>
              </w:rPr>
              <w:t xml:space="preserve">A fourth criterion has now been added to specify that studies must also examine in what conditions and in what ways teachers learn, and must present empirical, data-supported evidence of teacher change arising from participation in design research conducted in authentic schooling environments. This addition makes explicit that teacher learning had to be an analytic focus for a study to be included, </w:t>
            </w:r>
            <w:r w:rsidRPr="004F1011">
              <w:rPr>
                <w:rFonts w:ascii="Times New Roman" w:eastAsia="Times New Roman" w:hAnsi="Times New Roman" w:cs="Times New Roman"/>
                <w:color w:val="000000" w:themeColor="text1"/>
                <w:sz w:val="20"/>
                <w:szCs w:val="20"/>
                <w:lang w:val="en-US" w:eastAsia="zh-CN"/>
              </w:rPr>
              <w:lastRenderedPageBreak/>
              <w:t>ensuring alignment with the scope of EDR as both a methodology and a context for teacher learning.</w:t>
            </w:r>
          </w:p>
          <w:p w14:paraId="2011920D" w14:textId="77777777" w:rsidR="002A406B" w:rsidRDefault="002A406B" w:rsidP="002A406B">
            <w:pPr>
              <w:jc w:val="both"/>
              <w:rPr>
                <w:rFonts w:ascii="Times New Roman" w:eastAsia="Times New Roman" w:hAnsi="Times New Roman" w:cs="Times New Roman"/>
                <w:color w:val="000000" w:themeColor="text1"/>
                <w:sz w:val="20"/>
                <w:szCs w:val="20"/>
                <w:lang w:val="en-US" w:eastAsia="zh-CN"/>
              </w:rPr>
            </w:pPr>
          </w:p>
          <w:p w14:paraId="20D65104" w14:textId="4F464BFE" w:rsidR="004F1011" w:rsidRPr="000501D7" w:rsidRDefault="000501D7" w:rsidP="002A406B">
            <w:pPr>
              <w:jc w:val="both"/>
              <w:rPr>
                <w:rFonts w:ascii="Times New Roman" w:eastAsia="Times New Roman" w:hAnsi="Times New Roman" w:cs="Times New Roman"/>
                <w:b/>
                <w:bCs/>
                <w:color w:val="000000" w:themeColor="text1"/>
                <w:sz w:val="20"/>
                <w:szCs w:val="20"/>
                <w:lang w:val="en-US" w:eastAsia="zh-CN"/>
              </w:rPr>
            </w:pPr>
            <w:r w:rsidRPr="000501D7">
              <w:rPr>
                <w:rFonts w:ascii="Times New Roman" w:eastAsia="Times New Roman" w:hAnsi="Times New Roman" w:cs="Times New Roman" w:hint="eastAsia"/>
                <w:b/>
                <w:bCs/>
                <w:color w:val="000000" w:themeColor="text1"/>
                <w:sz w:val="20"/>
                <w:szCs w:val="20"/>
                <w:lang w:val="en-US" w:eastAsia="zh-CN"/>
              </w:rPr>
              <w:t xml:space="preserve">1.4 </w:t>
            </w:r>
            <w:r w:rsidRPr="000501D7">
              <w:rPr>
                <w:rFonts w:ascii="Times New Roman" w:eastAsia="Times New Roman" w:hAnsi="Times New Roman" w:cs="Times New Roman"/>
                <w:b/>
                <w:bCs/>
                <w:color w:val="000000" w:themeColor="text1"/>
                <w:sz w:val="20"/>
                <w:szCs w:val="20"/>
                <w:lang w:val="en-US" w:eastAsia="zh-CN"/>
              </w:rPr>
              <w:t>clear</w:t>
            </w:r>
            <w:r w:rsidRPr="000501D7">
              <w:rPr>
                <w:rFonts w:ascii="Times New Roman" w:eastAsia="Times New Roman" w:hAnsi="Times New Roman" w:cs="Times New Roman" w:hint="eastAsia"/>
                <w:b/>
                <w:bCs/>
                <w:color w:val="000000" w:themeColor="text1"/>
                <w:sz w:val="20"/>
                <w:szCs w:val="20"/>
                <w:lang w:val="en-US" w:eastAsia="zh-CN"/>
              </w:rPr>
              <w:t xml:space="preserve"> </w:t>
            </w:r>
            <w:r w:rsidRPr="000501D7">
              <w:rPr>
                <w:rFonts w:ascii="Times New Roman" w:eastAsia="Times New Roman" w:hAnsi="Times New Roman" w:cs="Times New Roman"/>
                <w:b/>
                <w:bCs/>
                <w:color w:val="000000" w:themeColor="text1"/>
                <w:sz w:val="20"/>
                <w:szCs w:val="20"/>
                <w:lang w:val="en-US" w:eastAsia="zh-CN"/>
              </w:rPr>
              <w:t>conceptualis</w:t>
            </w:r>
            <w:r w:rsidRPr="000501D7">
              <w:rPr>
                <w:rFonts w:ascii="Times New Roman" w:eastAsia="Times New Roman" w:hAnsi="Times New Roman" w:cs="Times New Roman" w:hint="eastAsia"/>
                <w:b/>
                <w:bCs/>
                <w:color w:val="000000" w:themeColor="text1"/>
                <w:sz w:val="20"/>
                <w:szCs w:val="20"/>
                <w:lang w:val="en-US" w:eastAsia="zh-CN"/>
              </w:rPr>
              <w:t>ion of</w:t>
            </w:r>
            <w:r w:rsidRPr="000501D7">
              <w:rPr>
                <w:rFonts w:ascii="Times New Roman" w:eastAsia="Times New Roman" w:hAnsi="Times New Roman" w:cs="Times New Roman"/>
                <w:b/>
                <w:bCs/>
                <w:color w:val="000000" w:themeColor="text1"/>
                <w:sz w:val="20"/>
                <w:szCs w:val="20"/>
                <w:lang w:val="en-US" w:eastAsia="zh-CN"/>
              </w:rPr>
              <w:t xml:space="preserve"> teacher professional learning</w:t>
            </w:r>
            <w:r w:rsidRPr="000501D7">
              <w:rPr>
                <w:rFonts w:ascii="Times New Roman" w:eastAsia="Times New Roman" w:hAnsi="Times New Roman" w:cs="Times New Roman" w:hint="eastAsia"/>
                <w:b/>
                <w:bCs/>
                <w:color w:val="000000" w:themeColor="text1"/>
                <w:sz w:val="20"/>
                <w:szCs w:val="20"/>
                <w:lang w:val="en-US" w:eastAsia="zh-CN"/>
              </w:rPr>
              <w:t xml:space="preserve"> and teacher change</w:t>
            </w:r>
          </w:p>
          <w:p w14:paraId="78C45FF7" w14:textId="5D2763F2" w:rsidR="00C73C61" w:rsidRDefault="000501D7">
            <w:pPr>
              <w:jc w:val="both"/>
              <w:rPr>
                <w:rFonts w:ascii="Times New Roman" w:eastAsia="Times New Roman" w:hAnsi="Times New Roman" w:cs="Times New Roman"/>
                <w:color w:val="000000" w:themeColor="text1"/>
                <w:sz w:val="20"/>
                <w:szCs w:val="20"/>
                <w:lang w:val="en-US" w:eastAsia="zh-CN"/>
              </w:rPr>
            </w:pPr>
            <w:r w:rsidRPr="000501D7">
              <w:rPr>
                <w:rFonts w:ascii="Times New Roman" w:eastAsia="Times New Roman" w:hAnsi="Times New Roman" w:cs="Times New Roman"/>
                <w:color w:val="000000" w:themeColor="text1"/>
                <w:sz w:val="20"/>
                <w:szCs w:val="20"/>
                <w:lang w:val="en-US" w:eastAsia="zh-CN"/>
              </w:rPr>
              <w:t xml:space="preserve">We have clarified these </w:t>
            </w:r>
            <w:proofErr w:type="spellStart"/>
            <w:r w:rsidRPr="000501D7">
              <w:rPr>
                <w:rFonts w:ascii="Times New Roman" w:eastAsia="Times New Roman" w:hAnsi="Times New Roman" w:cs="Times New Roman"/>
                <w:color w:val="000000" w:themeColor="text1"/>
                <w:sz w:val="20"/>
                <w:szCs w:val="20"/>
                <w:lang w:val="en-US" w:eastAsia="zh-CN"/>
              </w:rPr>
              <w:t>conceptualisations</w:t>
            </w:r>
            <w:proofErr w:type="spellEnd"/>
            <w:r w:rsidRPr="000501D7">
              <w:rPr>
                <w:rFonts w:ascii="Times New Roman" w:eastAsia="Times New Roman" w:hAnsi="Times New Roman" w:cs="Times New Roman"/>
                <w:color w:val="000000" w:themeColor="text1"/>
                <w:sz w:val="20"/>
                <w:szCs w:val="20"/>
                <w:lang w:val="en-US" w:eastAsia="zh-CN"/>
              </w:rPr>
              <w:t xml:space="preserve"> in the revised manuscript. In this review, teacher professional learning is defined as teachers’ situated participation in iterative cycles of design, enactment, and evaluation within authentic educational contexts, and teacher change refers to the shifts that arise from such participation.</w:t>
            </w:r>
          </w:p>
          <w:p w14:paraId="4900C89E" w14:textId="77777777" w:rsidR="000501D7" w:rsidRPr="000501D7" w:rsidRDefault="000501D7">
            <w:pPr>
              <w:jc w:val="both"/>
              <w:rPr>
                <w:rFonts w:ascii="Times New Roman" w:eastAsia="Times New Roman" w:hAnsi="Times New Roman" w:cs="Times New Roman"/>
                <w:b/>
                <w:bCs/>
                <w:color w:val="000000" w:themeColor="text1"/>
                <w:sz w:val="20"/>
                <w:szCs w:val="20"/>
                <w:lang w:val="en-US" w:eastAsia="zh-CN"/>
              </w:rPr>
            </w:pPr>
          </w:p>
          <w:p w14:paraId="537226F6" w14:textId="563FFAD1" w:rsidR="000501D7" w:rsidRPr="000501D7" w:rsidRDefault="000501D7" w:rsidP="000501D7">
            <w:pPr>
              <w:jc w:val="both"/>
              <w:rPr>
                <w:rFonts w:ascii="Times New Roman" w:eastAsia="Times New Roman" w:hAnsi="Times New Roman" w:cs="Times New Roman"/>
                <w:b/>
                <w:bCs/>
                <w:color w:val="000000" w:themeColor="text1"/>
                <w:sz w:val="20"/>
                <w:szCs w:val="20"/>
                <w:lang w:val="en-US" w:eastAsia="zh-CN"/>
              </w:rPr>
            </w:pPr>
            <w:r w:rsidRPr="000501D7">
              <w:rPr>
                <w:rFonts w:ascii="Times New Roman" w:eastAsia="Times New Roman" w:hAnsi="Times New Roman" w:cs="Times New Roman" w:hint="eastAsia"/>
                <w:b/>
                <w:bCs/>
                <w:color w:val="000000" w:themeColor="text1"/>
                <w:sz w:val="20"/>
                <w:szCs w:val="20"/>
                <w:lang w:val="en-US" w:eastAsia="zh-CN"/>
              </w:rPr>
              <w:t xml:space="preserve">1.5 </w:t>
            </w:r>
            <w:r w:rsidRPr="000501D7">
              <w:rPr>
                <w:rFonts w:ascii="Times New Roman" w:eastAsia="Times New Roman" w:hAnsi="Times New Roman" w:cs="Times New Roman"/>
                <w:b/>
                <w:bCs/>
                <w:color w:val="000000" w:themeColor="text1"/>
                <w:sz w:val="20"/>
                <w:szCs w:val="20"/>
                <w:lang w:val="en-US" w:eastAsia="zh-CN"/>
              </w:rPr>
              <w:t xml:space="preserve">Definition and </w:t>
            </w:r>
            <w:r w:rsidRPr="000501D7">
              <w:rPr>
                <w:rFonts w:ascii="Times New Roman" w:eastAsia="Times New Roman" w:hAnsi="Times New Roman" w:cs="Times New Roman" w:hint="eastAsia"/>
                <w:b/>
                <w:bCs/>
                <w:color w:val="000000" w:themeColor="text1"/>
                <w:sz w:val="20"/>
                <w:szCs w:val="20"/>
                <w:lang w:val="en-US" w:eastAsia="zh-CN"/>
              </w:rPr>
              <w:t>f</w:t>
            </w:r>
            <w:r w:rsidRPr="000501D7">
              <w:rPr>
                <w:rFonts w:ascii="Times New Roman" w:eastAsia="Times New Roman" w:hAnsi="Times New Roman" w:cs="Times New Roman"/>
                <w:b/>
                <w:bCs/>
                <w:color w:val="000000" w:themeColor="text1"/>
                <w:sz w:val="20"/>
                <w:szCs w:val="20"/>
                <w:lang w:val="en-US" w:eastAsia="zh-CN"/>
              </w:rPr>
              <w:t xml:space="preserve">ramework </w:t>
            </w:r>
            <w:r w:rsidRPr="000501D7">
              <w:rPr>
                <w:rFonts w:ascii="Times New Roman" w:eastAsia="Times New Roman" w:hAnsi="Times New Roman" w:cs="Times New Roman" w:hint="eastAsia"/>
                <w:b/>
                <w:bCs/>
                <w:color w:val="000000" w:themeColor="text1"/>
                <w:sz w:val="20"/>
                <w:szCs w:val="20"/>
                <w:lang w:val="en-US" w:eastAsia="zh-CN"/>
              </w:rPr>
              <w:t>a</w:t>
            </w:r>
            <w:r w:rsidRPr="000501D7">
              <w:rPr>
                <w:rFonts w:ascii="Times New Roman" w:eastAsia="Times New Roman" w:hAnsi="Times New Roman" w:cs="Times New Roman"/>
                <w:b/>
                <w:bCs/>
                <w:color w:val="000000" w:themeColor="text1"/>
                <w:sz w:val="20"/>
                <w:szCs w:val="20"/>
                <w:lang w:val="en-US" w:eastAsia="zh-CN"/>
              </w:rPr>
              <w:t xml:space="preserve">lignment of </w:t>
            </w:r>
            <w:r w:rsidRPr="000501D7">
              <w:rPr>
                <w:rFonts w:ascii="Times New Roman" w:eastAsia="Times New Roman" w:hAnsi="Times New Roman" w:cs="Times New Roman" w:hint="eastAsia"/>
                <w:b/>
                <w:bCs/>
                <w:color w:val="000000" w:themeColor="text1"/>
                <w:sz w:val="20"/>
                <w:szCs w:val="20"/>
                <w:lang w:val="en-US" w:eastAsia="zh-CN"/>
              </w:rPr>
              <w:t>c</w:t>
            </w:r>
            <w:r w:rsidRPr="000501D7">
              <w:rPr>
                <w:rFonts w:ascii="Times New Roman" w:eastAsia="Times New Roman" w:hAnsi="Times New Roman" w:cs="Times New Roman"/>
                <w:b/>
                <w:bCs/>
                <w:color w:val="000000" w:themeColor="text1"/>
                <w:sz w:val="20"/>
                <w:szCs w:val="20"/>
                <w:lang w:val="en-US" w:eastAsia="zh-CN"/>
              </w:rPr>
              <w:t xml:space="preserve">hange </w:t>
            </w:r>
            <w:r>
              <w:rPr>
                <w:rFonts w:ascii="Times New Roman" w:eastAsia="Times New Roman" w:hAnsi="Times New Roman" w:cs="Times New Roman" w:hint="eastAsia"/>
                <w:b/>
                <w:bCs/>
                <w:color w:val="000000" w:themeColor="text1"/>
                <w:sz w:val="20"/>
                <w:szCs w:val="20"/>
                <w:lang w:val="en-US" w:eastAsia="zh-CN"/>
              </w:rPr>
              <w:t>d</w:t>
            </w:r>
            <w:r w:rsidRPr="000501D7">
              <w:rPr>
                <w:rFonts w:ascii="Times New Roman" w:eastAsia="Times New Roman" w:hAnsi="Times New Roman" w:cs="Times New Roman"/>
                <w:b/>
                <w:bCs/>
                <w:color w:val="000000" w:themeColor="text1"/>
                <w:sz w:val="20"/>
                <w:szCs w:val="20"/>
                <w:lang w:val="en-US" w:eastAsia="zh-CN"/>
              </w:rPr>
              <w:t>imensions</w:t>
            </w:r>
          </w:p>
          <w:p w14:paraId="124DFC8B" w14:textId="60525660" w:rsidR="00C73C61" w:rsidRDefault="000501D7" w:rsidP="000501D7">
            <w:pPr>
              <w:jc w:val="both"/>
              <w:rPr>
                <w:rFonts w:ascii="Times New Roman" w:eastAsia="Times New Roman" w:hAnsi="Times New Roman" w:cs="Times New Roman"/>
                <w:color w:val="000000" w:themeColor="text1"/>
                <w:sz w:val="20"/>
                <w:szCs w:val="20"/>
                <w:lang w:val="en-US" w:eastAsia="zh-CN"/>
              </w:rPr>
            </w:pPr>
            <w:r w:rsidRPr="000501D7">
              <w:rPr>
                <w:rFonts w:ascii="Times New Roman" w:eastAsia="Times New Roman" w:hAnsi="Times New Roman" w:cs="Times New Roman"/>
                <w:color w:val="000000" w:themeColor="text1"/>
                <w:sz w:val="20"/>
                <w:szCs w:val="20"/>
                <w:lang w:val="en-US" w:eastAsia="zh-CN"/>
              </w:rPr>
              <w:t xml:space="preserve">We have now explicitly defined the four dimensions of teacher change and clarified how they were </w:t>
            </w:r>
            <w:proofErr w:type="spellStart"/>
            <w:r w:rsidRPr="000501D7">
              <w:rPr>
                <w:rFonts w:ascii="Times New Roman" w:eastAsia="Times New Roman" w:hAnsi="Times New Roman" w:cs="Times New Roman"/>
                <w:color w:val="000000" w:themeColor="text1"/>
                <w:sz w:val="20"/>
                <w:szCs w:val="20"/>
                <w:lang w:val="en-US" w:eastAsia="zh-CN"/>
              </w:rPr>
              <w:t>operationalised</w:t>
            </w:r>
            <w:proofErr w:type="spellEnd"/>
            <w:r w:rsidRPr="000501D7">
              <w:rPr>
                <w:rFonts w:ascii="Times New Roman" w:eastAsia="Times New Roman" w:hAnsi="Times New Roman" w:cs="Times New Roman"/>
                <w:color w:val="000000" w:themeColor="text1"/>
                <w:sz w:val="20"/>
                <w:szCs w:val="20"/>
                <w:lang w:val="en-US" w:eastAsia="zh-CN"/>
              </w:rPr>
              <w:t xml:space="preserve"> within the IMTPG-informed coding framework. As revised in Section 3.5, the four dimensions are now directly linked to the deductive coding process: ‘knowledge’ refers to shifts in teachers’ conceptual, pedagogical, or technological understandings; ‘perspectives’ to changes in beliefs and orientations; ‘emotions’ to affective shifts such as confidence or agency; and ‘practice’ to modifications in instructional behaviours or design decisions. These definitions ensure clear </w:t>
            </w:r>
            <w:r w:rsidRPr="000501D7">
              <w:rPr>
                <w:rFonts w:ascii="Times New Roman" w:eastAsia="Times New Roman" w:hAnsi="Times New Roman" w:cs="Times New Roman"/>
                <w:color w:val="000000" w:themeColor="text1"/>
                <w:sz w:val="20"/>
                <w:szCs w:val="20"/>
                <w:lang w:val="en-US" w:eastAsia="zh-CN"/>
              </w:rPr>
              <w:lastRenderedPageBreak/>
              <w:t>alignment between the conceptual framing of change and the coding procedures used in the analysis.</w:t>
            </w:r>
          </w:p>
          <w:p w14:paraId="7CAE2020" w14:textId="77777777" w:rsidR="00F47B80" w:rsidRDefault="00F47B80">
            <w:pPr>
              <w:jc w:val="both"/>
              <w:rPr>
                <w:rFonts w:ascii="Times New Roman" w:eastAsia="Times New Roman" w:hAnsi="Times New Roman" w:cs="Times New Roman"/>
                <w:color w:val="000000" w:themeColor="text1"/>
                <w:sz w:val="20"/>
                <w:szCs w:val="20"/>
                <w:lang w:val="en-US" w:eastAsia="zh-CN"/>
              </w:rPr>
            </w:pPr>
          </w:p>
          <w:p w14:paraId="6C72BA6F" w14:textId="13EF30B5" w:rsidR="0080451E" w:rsidRPr="0080451E" w:rsidRDefault="0080451E" w:rsidP="0080451E">
            <w:pPr>
              <w:jc w:val="both"/>
              <w:rPr>
                <w:rFonts w:ascii="Times New Roman" w:eastAsia="Times New Roman" w:hAnsi="Times New Roman" w:cs="Times New Roman"/>
                <w:color w:val="000000" w:themeColor="text1"/>
                <w:sz w:val="20"/>
                <w:szCs w:val="20"/>
                <w:lang w:val="en-US" w:eastAsia="zh-CN"/>
              </w:rPr>
            </w:pPr>
            <w:r w:rsidRPr="000501D7">
              <w:rPr>
                <w:rFonts w:ascii="Times New Roman" w:eastAsia="Times New Roman" w:hAnsi="Times New Roman" w:cs="Times New Roman" w:hint="eastAsia"/>
                <w:b/>
                <w:bCs/>
                <w:color w:val="000000" w:themeColor="text1"/>
                <w:sz w:val="20"/>
                <w:szCs w:val="20"/>
                <w:lang w:val="en-US" w:eastAsia="zh-CN"/>
              </w:rPr>
              <w:t>1.</w:t>
            </w:r>
            <w:r>
              <w:rPr>
                <w:rFonts w:ascii="Times New Roman" w:eastAsia="Times New Roman" w:hAnsi="Times New Roman" w:cs="Times New Roman" w:hint="eastAsia"/>
                <w:b/>
                <w:bCs/>
                <w:color w:val="000000" w:themeColor="text1"/>
                <w:sz w:val="20"/>
                <w:szCs w:val="20"/>
                <w:lang w:val="en-US" w:eastAsia="zh-CN"/>
              </w:rPr>
              <w:t>6</w:t>
            </w:r>
            <w:r w:rsidRPr="000501D7">
              <w:rPr>
                <w:rFonts w:ascii="Times New Roman" w:eastAsia="Times New Roman" w:hAnsi="Times New Roman" w:cs="Times New Roman" w:hint="eastAsia"/>
                <w:b/>
                <w:bCs/>
                <w:color w:val="000000" w:themeColor="text1"/>
                <w:sz w:val="20"/>
                <w:szCs w:val="20"/>
                <w:lang w:val="en-US" w:eastAsia="zh-CN"/>
              </w:rPr>
              <w:t xml:space="preserve"> </w:t>
            </w:r>
            <w:r w:rsidRPr="0080451E">
              <w:rPr>
                <w:rFonts w:ascii="Times New Roman" w:eastAsia="Times New Roman" w:hAnsi="Times New Roman" w:cs="Times New Roman"/>
                <w:b/>
                <w:bCs/>
                <w:color w:val="000000" w:themeColor="text1"/>
                <w:sz w:val="20"/>
                <w:szCs w:val="20"/>
                <w:lang w:val="en-US" w:eastAsia="zh-CN"/>
              </w:rPr>
              <w:t>Evidence for identifying teacher change</w:t>
            </w:r>
          </w:p>
          <w:p w14:paraId="3F135918" w14:textId="10F571BA" w:rsidR="00F47B80" w:rsidRPr="00813D10" w:rsidRDefault="0080451E" w:rsidP="0080451E">
            <w:pPr>
              <w:jc w:val="both"/>
              <w:rPr>
                <w:rFonts w:ascii="Times New Roman" w:eastAsia="Times New Roman" w:hAnsi="Times New Roman" w:cs="Times New Roman"/>
                <w:i/>
                <w:iCs/>
                <w:color w:val="000000" w:themeColor="text1"/>
                <w:sz w:val="20"/>
                <w:szCs w:val="20"/>
                <w:lang w:val="en-US" w:eastAsia="zh-CN"/>
              </w:rPr>
            </w:pPr>
            <w:r w:rsidRPr="0080451E">
              <w:rPr>
                <w:rFonts w:ascii="Times New Roman" w:eastAsia="Times New Roman" w:hAnsi="Times New Roman" w:cs="Times New Roman"/>
                <w:color w:val="000000" w:themeColor="text1"/>
                <w:sz w:val="20"/>
                <w:szCs w:val="20"/>
                <w:lang w:val="en-US" w:eastAsia="zh-CN"/>
              </w:rPr>
              <w:t xml:space="preserve">We have now made explicit in the inclusion criteria that this review did not treat “change” as any self-reported shift. As revised, </w:t>
            </w:r>
            <w:r>
              <w:rPr>
                <w:rFonts w:ascii="Times New Roman" w:eastAsia="Times New Roman" w:hAnsi="Times New Roman" w:cs="Times New Roman" w:hint="eastAsia"/>
                <w:color w:val="000000" w:themeColor="text1"/>
                <w:sz w:val="20"/>
                <w:szCs w:val="20"/>
                <w:lang w:val="en-US" w:eastAsia="zh-CN"/>
              </w:rPr>
              <w:t>w</w:t>
            </w:r>
            <w:r w:rsidRPr="0080451E">
              <w:rPr>
                <w:rFonts w:ascii="Times New Roman" w:eastAsia="Times New Roman" w:hAnsi="Times New Roman" w:cs="Times New Roman"/>
                <w:color w:val="000000" w:themeColor="text1"/>
                <w:sz w:val="20"/>
                <w:szCs w:val="20"/>
                <w:lang w:val="en-US" w:eastAsia="zh-CN"/>
              </w:rPr>
              <w:t>hen changes were self-reported, we required at least one additional source of evidence (e.g., observations, artefacts, assessments) to ensure triangulation. This revision clarifies that change had to be both analytically foregrounded and empirically substantiated for a study to meet the inclusion criteria.</w:t>
            </w:r>
          </w:p>
        </w:tc>
        <w:tc>
          <w:tcPr>
            <w:tcW w:w="1756" w:type="pct"/>
          </w:tcPr>
          <w:p w14:paraId="3EC29332" w14:textId="2E09BDE9" w:rsidR="002A406B" w:rsidRPr="002A406B" w:rsidRDefault="002A406B" w:rsidP="002A406B">
            <w:pPr>
              <w:jc w:val="both"/>
              <w:rPr>
                <w:rFonts w:ascii="Times New Roman" w:hAnsi="Times New Roman" w:cs="Times New Roman"/>
                <w:b/>
                <w:bCs/>
                <w:color w:val="EE0000"/>
                <w:sz w:val="20"/>
                <w:szCs w:val="20"/>
                <w:lang w:val="en-US" w:eastAsia="zh-CN"/>
              </w:rPr>
            </w:pPr>
            <w:r>
              <w:rPr>
                <w:rFonts w:ascii="Times New Roman" w:eastAsia="Times New Roman" w:hAnsi="Times New Roman" w:cs="Times New Roman" w:hint="eastAsia"/>
                <w:b/>
                <w:bCs/>
                <w:color w:val="000000" w:themeColor="text1"/>
                <w:sz w:val="20"/>
                <w:szCs w:val="20"/>
                <w:lang w:val="en-US" w:eastAsia="zh-CN"/>
              </w:rPr>
              <w:lastRenderedPageBreak/>
              <w:t xml:space="preserve">1.1 </w:t>
            </w:r>
            <w:r w:rsidRPr="002A406B">
              <w:rPr>
                <w:rFonts w:ascii="Times New Roman" w:eastAsia="Times New Roman" w:hAnsi="Times New Roman" w:cs="Times New Roman"/>
                <w:b/>
                <w:bCs/>
                <w:color w:val="000000" w:themeColor="text1"/>
                <w:sz w:val="20"/>
                <w:szCs w:val="20"/>
                <w:lang w:val="en-US" w:eastAsia="zh-CN"/>
              </w:rPr>
              <w:t>Distinguishing EDR from DBR</w:t>
            </w:r>
            <w:r w:rsidRPr="002A406B">
              <w:rPr>
                <w:rFonts w:ascii="Times New Roman" w:eastAsia="Times New Roman" w:hAnsi="Times New Roman" w:cs="Times New Roman" w:hint="eastAsia"/>
                <w:b/>
                <w:bCs/>
                <w:color w:val="000000" w:themeColor="text1"/>
                <w:sz w:val="20"/>
                <w:szCs w:val="20"/>
                <w:lang w:val="en-US" w:eastAsia="zh-CN"/>
              </w:rPr>
              <w:t xml:space="preserve"> </w:t>
            </w: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2</w:t>
            </w:r>
            <w:r w:rsidRPr="00A419B0">
              <w:rPr>
                <w:rFonts w:ascii="Times New Roman" w:hAnsi="Times New Roman" w:cs="Times New Roman"/>
                <w:b/>
                <w:bCs/>
                <w:color w:val="EE0000"/>
                <w:sz w:val="20"/>
                <w:szCs w:val="20"/>
                <w:lang w:val="en-US" w:eastAsia="zh-CN"/>
              </w:rPr>
              <w:t>, Para. 3)</w:t>
            </w:r>
          </w:p>
          <w:p w14:paraId="6F571416" w14:textId="1541349F" w:rsidR="002A406B" w:rsidRDefault="002A406B" w:rsidP="002A406B">
            <w:pPr>
              <w:rPr>
                <w:rFonts w:ascii="Times New Roman" w:hAnsi="Times New Roman" w:cs="Times New Roman"/>
                <w:i/>
                <w:iCs/>
                <w:color w:val="000000" w:themeColor="text1"/>
                <w:sz w:val="20"/>
                <w:szCs w:val="20"/>
                <w:lang w:eastAsia="zh-CN"/>
              </w:rPr>
            </w:pPr>
            <w:r w:rsidRPr="002A406B">
              <w:rPr>
                <w:rFonts w:ascii="Times New Roman" w:hAnsi="Times New Roman" w:cs="Times New Roman"/>
                <w:i/>
                <w:iCs/>
                <w:color w:val="000000" w:themeColor="text1"/>
                <w:sz w:val="20"/>
                <w:szCs w:val="20"/>
              </w:rPr>
              <w:t>EDR is often conflated with Design-Based Research (DBR) because both aim to improve educational practice while generating theoretical insights, sharing iterative cycles, contextual responsiveness, and collaborative design and evaluation (McKenney &amp; Reeves, 2019, 2020). However, important distinctions exist. EDR, as articulated by McKenney and Reeves (2019), is explicitly situated in educational settings and focuses not only on the design of educational interventions</w:t>
            </w:r>
            <w:r w:rsidRPr="002A406B">
              <w:rPr>
                <w:rFonts w:ascii="Times New Roman" w:hAnsi="Times New Roman" w:cs="Times New Roman" w:hint="eastAsia"/>
                <w:i/>
                <w:iCs/>
                <w:color w:val="000000" w:themeColor="text1"/>
                <w:sz w:val="20"/>
                <w:szCs w:val="20"/>
              </w:rPr>
              <w:t xml:space="preserve">, </w:t>
            </w:r>
            <w:r w:rsidRPr="002A406B">
              <w:rPr>
                <w:rFonts w:ascii="Times New Roman" w:hAnsi="Times New Roman" w:cs="Times New Roman"/>
                <w:i/>
                <w:iCs/>
                <w:color w:val="000000" w:themeColor="text1"/>
                <w:sz w:val="20"/>
                <w:szCs w:val="20"/>
              </w:rPr>
              <w:t>such as products, processes, programmes, and policies</w:t>
            </w:r>
            <w:r w:rsidRPr="002A406B">
              <w:rPr>
                <w:rFonts w:ascii="Times New Roman" w:hAnsi="Times New Roman" w:cs="Times New Roman" w:hint="eastAsia"/>
                <w:i/>
                <w:iCs/>
                <w:color w:val="000000" w:themeColor="text1"/>
                <w:sz w:val="20"/>
                <w:szCs w:val="20"/>
              </w:rPr>
              <w:t xml:space="preserve">, </w:t>
            </w:r>
            <w:r w:rsidRPr="002A406B">
              <w:rPr>
                <w:rFonts w:ascii="Times New Roman" w:hAnsi="Times New Roman" w:cs="Times New Roman"/>
                <w:i/>
                <w:iCs/>
                <w:color w:val="000000" w:themeColor="text1"/>
                <w:sz w:val="20"/>
                <w:szCs w:val="20"/>
              </w:rPr>
              <w:t>but also on supporting the professional growth of local stakeholders, including teachers and students. DBR, by contrast, originated in the learning</w:t>
            </w:r>
            <w:r w:rsidRPr="00F26558">
              <w:rPr>
                <w:rFonts w:ascii="Times New Roman" w:hAnsi="Times New Roman" w:cs="Times New Roman"/>
                <w:color w:val="0F9ED5" w:themeColor="accent4"/>
              </w:rPr>
              <w:t xml:space="preserve"> </w:t>
            </w:r>
            <w:r w:rsidRPr="002A406B">
              <w:rPr>
                <w:rFonts w:ascii="Times New Roman" w:hAnsi="Times New Roman" w:cs="Times New Roman"/>
                <w:i/>
                <w:iCs/>
                <w:color w:val="000000" w:themeColor="text1"/>
                <w:sz w:val="20"/>
                <w:szCs w:val="20"/>
              </w:rPr>
              <w:t>sciences (Brown, 1992; Collins, 1992) and is methodologically oriented toward</w:t>
            </w:r>
            <w:r w:rsidRPr="002A406B">
              <w:rPr>
                <w:rFonts w:ascii="Times New Roman" w:hAnsi="Times New Roman" w:cs="Times New Roman" w:hint="eastAsia"/>
                <w:i/>
                <w:iCs/>
                <w:color w:val="000000" w:themeColor="text1"/>
                <w:sz w:val="20"/>
                <w:szCs w:val="20"/>
              </w:rPr>
              <w:t>s</w:t>
            </w:r>
            <w:r w:rsidRPr="002A406B">
              <w:rPr>
                <w:rFonts w:ascii="Times New Roman" w:hAnsi="Times New Roman" w:cs="Times New Roman"/>
                <w:i/>
                <w:iCs/>
                <w:color w:val="000000" w:themeColor="text1"/>
                <w:sz w:val="20"/>
                <w:szCs w:val="20"/>
              </w:rPr>
              <w:t xml:space="preserve"> understanding how, when, and why educational innovations work in practice (The Design-Based Research Collective, 2003), linking design features to </w:t>
            </w:r>
            <w:r w:rsidRPr="002A406B">
              <w:rPr>
                <w:rFonts w:ascii="Times New Roman" w:hAnsi="Times New Roman" w:cs="Times New Roman" w:hint="eastAsia"/>
                <w:i/>
                <w:iCs/>
                <w:color w:val="000000" w:themeColor="text1"/>
                <w:sz w:val="20"/>
                <w:szCs w:val="20"/>
              </w:rPr>
              <w:t>their effectiveness on targeted learners</w:t>
            </w:r>
            <w:r>
              <w:rPr>
                <w:rFonts w:ascii="Times New Roman" w:hAnsi="Times New Roman" w:cs="Times New Roman"/>
                <w:i/>
                <w:iCs/>
                <w:color w:val="000000" w:themeColor="text1"/>
                <w:sz w:val="20"/>
                <w:szCs w:val="20"/>
              </w:rPr>
              <w:t>…</w:t>
            </w:r>
          </w:p>
          <w:p w14:paraId="635F892F" w14:textId="77777777" w:rsidR="002A406B" w:rsidRDefault="002A406B" w:rsidP="002A406B">
            <w:pPr>
              <w:rPr>
                <w:rFonts w:ascii="Times New Roman" w:hAnsi="Times New Roman" w:cs="Times New Roman"/>
                <w:i/>
                <w:iCs/>
                <w:color w:val="000000" w:themeColor="text1"/>
                <w:sz w:val="20"/>
                <w:szCs w:val="20"/>
                <w:lang w:eastAsia="zh-CN"/>
              </w:rPr>
            </w:pPr>
          </w:p>
          <w:p w14:paraId="0728077B" w14:textId="77777777" w:rsidR="00BE33BA" w:rsidRDefault="002A406B" w:rsidP="002A406B">
            <w:pPr>
              <w:jc w:val="both"/>
              <w:rPr>
                <w:rFonts w:ascii="Times New Roman" w:eastAsia="Times New Roman" w:hAnsi="Times New Roman" w:cs="Times New Roman"/>
                <w:b/>
                <w:bCs/>
                <w:color w:val="000000" w:themeColor="text1"/>
                <w:sz w:val="20"/>
                <w:szCs w:val="20"/>
                <w:lang w:val="en-US" w:eastAsia="zh-CN"/>
              </w:rPr>
            </w:pPr>
            <w:r>
              <w:rPr>
                <w:rFonts w:ascii="Times New Roman" w:eastAsia="Times New Roman" w:hAnsi="Times New Roman" w:cs="Times New Roman" w:hint="eastAsia"/>
                <w:b/>
                <w:bCs/>
                <w:color w:val="000000" w:themeColor="text1"/>
                <w:sz w:val="20"/>
                <w:szCs w:val="20"/>
                <w:lang w:val="en-US" w:eastAsia="zh-CN"/>
              </w:rPr>
              <w:t xml:space="preserve">1.2 </w:t>
            </w:r>
            <w:r w:rsidRPr="002A406B">
              <w:rPr>
                <w:rFonts w:ascii="Times New Roman" w:eastAsia="Times New Roman" w:hAnsi="Times New Roman" w:cs="Times New Roman"/>
                <w:b/>
                <w:bCs/>
                <w:color w:val="000000" w:themeColor="text1"/>
                <w:sz w:val="20"/>
                <w:szCs w:val="20"/>
                <w:lang w:val="en-US" w:eastAsia="zh-CN"/>
              </w:rPr>
              <w:t>Inclusion criteria for DBR studies</w:t>
            </w:r>
            <w:r>
              <w:rPr>
                <w:rFonts w:ascii="Times New Roman" w:eastAsia="Times New Roman" w:hAnsi="Times New Roman" w:cs="Times New Roman" w:hint="eastAsia"/>
                <w:b/>
                <w:bCs/>
                <w:color w:val="000000" w:themeColor="text1"/>
                <w:sz w:val="20"/>
                <w:szCs w:val="20"/>
                <w:lang w:val="en-US" w:eastAsia="zh-CN"/>
              </w:rPr>
              <w:t xml:space="preserve"> </w:t>
            </w:r>
          </w:p>
          <w:p w14:paraId="79822154" w14:textId="1F6880F5" w:rsidR="002A406B" w:rsidRPr="002A406B" w:rsidRDefault="002A406B" w:rsidP="002A406B">
            <w:pPr>
              <w:jc w:val="both"/>
              <w:rPr>
                <w:rFonts w:ascii="Times New Roman" w:eastAsia="Times New Roman" w:hAnsi="Times New Roman" w:cs="Times New Roman"/>
                <w:b/>
                <w:bCs/>
                <w:color w:val="000000" w:themeColor="text1"/>
                <w:sz w:val="20"/>
                <w:szCs w:val="20"/>
                <w:lang w:val="en-US" w:eastAsia="zh-CN"/>
              </w:rPr>
            </w:pP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2</w:t>
            </w:r>
            <w:r w:rsidRPr="00A419B0">
              <w:rPr>
                <w:rFonts w:ascii="Times New Roman" w:hAnsi="Times New Roman" w:cs="Times New Roman"/>
                <w:b/>
                <w:bCs/>
                <w:color w:val="EE0000"/>
                <w:sz w:val="20"/>
                <w:szCs w:val="20"/>
                <w:lang w:val="en-US" w:eastAsia="zh-CN"/>
              </w:rPr>
              <w:t>, Para. 3)</w:t>
            </w:r>
          </w:p>
          <w:p w14:paraId="79EF5914" w14:textId="412CB177" w:rsidR="002A406B" w:rsidRPr="002A406B" w:rsidRDefault="002A406B" w:rsidP="002A406B">
            <w:pPr>
              <w:rPr>
                <w:rFonts w:ascii="Times New Roman" w:hAnsi="Times New Roman" w:cs="Times New Roman"/>
                <w:i/>
                <w:iCs/>
                <w:color w:val="000000" w:themeColor="text1"/>
                <w:sz w:val="20"/>
                <w:szCs w:val="20"/>
              </w:rPr>
            </w:pPr>
            <w:r>
              <w:rPr>
                <w:rFonts w:ascii="Times New Roman" w:hAnsi="Times New Roman" w:cs="Times New Roman"/>
                <w:i/>
                <w:iCs/>
                <w:color w:val="000000" w:themeColor="text1"/>
                <w:sz w:val="20"/>
                <w:szCs w:val="20"/>
                <w:lang w:eastAsia="zh-CN"/>
              </w:rPr>
              <w:t>…</w:t>
            </w:r>
            <w:r>
              <w:rPr>
                <w:rFonts w:ascii="Times New Roman" w:hAnsi="Times New Roman" w:cs="Times New Roman" w:hint="eastAsia"/>
                <w:i/>
                <w:iCs/>
                <w:color w:val="000000" w:themeColor="text1"/>
                <w:sz w:val="20"/>
                <w:szCs w:val="20"/>
                <w:lang w:eastAsia="zh-CN"/>
              </w:rPr>
              <w:t xml:space="preserve"> </w:t>
            </w:r>
            <w:r w:rsidRPr="002A406B">
              <w:rPr>
                <w:rFonts w:ascii="Times New Roman" w:hAnsi="Times New Roman" w:cs="Times New Roman"/>
                <w:i/>
                <w:iCs/>
                <w:color w:val="000000" w:themeColor="text1"/>
                <w:sz w:val="20"/>
                <w:szCs w:val="20"/>
              </w:rPr>
              <w:t xml:space="preserve">Given these overlaps and boundaries, this review adopts an inclusive stance: studies </w:t>
            </w:r>
            <w:r w:rsidRPr="002A406B">
              <w:rPr>
                <w:rFonts w:ascii="Times New Roman" w:hAnsi="Times New Roman" w:cs="Times New Roman"/>
                <w:i/>
                <w:iCs/>
                <w:color w:val="000000" w:themeColor="text1"/>
                <w:sz w:val="20"/>
                <w:szCs w:val="20"/>
              </w:rPr>
              <w:lastRenderedPageBreak/>
              <w:t xml:space="preserve">labelled as DBR were included when they explicitly examined teacher learning while theorising learning mechanisms, </w:t>
            </w:r>
            <w:r w:rsidRPr="002A406B">
              <w:rPr>
                <w:rFonts w:ascii="Times New Roman" w:hAnsi="Times New Roman" w:cs="Times New Roman" w:hint="eastAsia"/>
                <w:i/>
                <w:iCs/>
                <w:color w:val="000000" w:themeColor="text1"/>
                <w:sz w:val="20"/>
                <w:szCs w:val="20"/>
              </w:rPr>
              <w:t>aligning</w:t>
            </w:r>
            <w:r w:rsidRPr="002A406B">
              <w:rPr>
                <w:rFonts w:ascii="Times New Roman" w:hAnsi="Times New Roman" w:cs="Times New Roman"/>
                <w:i/>
                <w:iCs/>
                <w:color w:val="000000" w:themeColor="text1"/>
                <w:sz w:val="20"/>
                <w:szCs w:val="20"/>
              </w:rPr>
              <w:t xml:space="preserve"> with </w:t>
            </w:r>
            <w:r w:rsidRPr="002A406B">
              <w:rPr>
                <w:rFonts w:ascii="Times New Roman" w:hAnsi="Times New Roman" w:cs="Times New Roman" w:hint="eastAsia"/>
                <w:i/>
                <w:iCs/>
                <w:color w:val="000000" w:themeColor="text1"/>
                <w:sz w:val="20"/>
                <w:szCs w:val="20"/>
              </w:rPr>
              <w:t>EDR</w:t>
            </w:r>
            <w:r w:rsidRPr="002A406B">
              <w:rPr>
                <w:rFonts w:ascii="Times New Roman" w:hAnsi="Times New Roman" w:cs="Times New Roman"/>
                <w:i/>
                <w:iCs/>
                <w:color w:val="000000" w:themeColor="text1"/>
                <w:sz w:val="20"/>
                <w:szCs w:val="20"/>
              </w:rPr>
              <w:t>’</w:t>
            </w:r>
            <w:r w:rsidRPr="002A406B">
              <w:rPr>
                <w:rFonts w:ascii="Times New Roman" w:hAnsi="Times New Roman" w:cs="Times New Roman" w:hint="eastAsia"/>
                <w:i/>
                <w:iCs/>
                <w:color w:val="000000" w:themeColor="text1"/>
                <w:sz w:val="20"/>
                <w:szCs w:val="20"/>
              </w:rPr>
              <w:t>s</w:t>
            </w:r>
            <w:r w:rsidRPr="002A406B">
              <w:rPr>
                <w:rFonts w:ascii="Times New Roman" w:hAnsi="Times New Roman" w:cs="Times New Roman"/>
                <w:i/>
                <w:iCs/>
                <w:color w:val="000000" w:themeColor="text1"/>
                <w:sz w:val="20"/>
                <w:szCs w:val="20"/>
              </w:rPr>
              <w:t xml:space="preserve"> dual identity as both a methodology and a context for learning. Accordingly, the analytic focus of this study remains on teacher learning as enacted within</w:t>
            </w:r>
            <w:r w:rsidRPr="002A406B">
              <w:rPr>
                <w:rFonts w:ascii="Times New Roman" w:hAnsi="Times New Roman" w:cs="Times New Roman" w:hint="eastAsia"/>
                <w:i/>
                <w:iCs/>
                <w:color w:val="000000" w:themeColor="text1"/>
                <w:sz w:val="20"/>
                <w:szCs w:val="20"/>
              </w:rPr>
              <w:t xml:space="preserve"> their participation in</w:t>
            </w:r>
            <w:r w:rsidRPr="002A406B">
              <w:rPr>
                <w:rFonts w:ascii="Times New Roman" w:hAnsi="Times New Roman" w:cs="Times New Roman"/>
                <w:i/>
                <w:iCs/>
                <w:color w:val="000000" w:themeColor="text1"/>
                <w:sz w:val="20"/>
                <w:szCs w:val="20"/>
              </w:rPr>
              <w:t xml:space="preserve"> iterative design cycles, rather than on terminological distinctions.</w:t>
            </w:r>
          </w:p>
          <w:p w14:paraId="32700EDF" w14:textId="77777777" w:rsidR="00F47B80" w:rsidRDefault="00F47B80" w:rsidP="002A406B">
            <w:pPr>
              <w:jc w:val="both"/>
              <w:rPr>
                <w:rFonts w:ascii="Times New Roman" w:eastAsia="Times New Roman" w:hAnsi="Times New Roman" w:cs="Times New Roman"/>
                <w:color w:val="000000" w:themeColor="text1"/>
                <w:sz w:val="20"/>
                <w:szCs w:val="20"/>
                <w:lang w:eastAsia="zh-CN"/>
              </w:rPr>
            </w:pPr>
          </w:p>
          <w:p w14:paraId="13C102FB" w14:textId="2147CDFF" w:rsidR="00E83D71" w:rsidRPr="00E83D71" w:rsidRDefault="00E83D71" w:rsidP="002A406B">
            <w:pPr>
              <w:jc w:val="both"/>
              <w:rPr>
                <w:rFonts w:ascii="Times New Roman" w:eastAsia="Times New Roman" w:hAnsi="Times New Roman" w:cs="Times New Roman"/>
                <w:b/>
                <w:bCs/>
                <w:color w:val="000000" w:themeColor="text1"/>
                <w:sz w:val="20"/>
                <w:szCs w:val="20"/>
                <w:lang w:val="en-US" w:eastAsia="zh-CN"/>
              </w:rPr>
            </w:pPr>
            <w:r>
              <w:rPr>
                <w:rFonts w:ascii="Times New Roman" w:eastAsia="Times New Roman" w:hAnsi="Times New Roman" w:cs="Times New Roman" w:hint="eastAsia"/>
                <w:b/>
                <w:bCs/>
                <w:color w:val="000000" w:themeColor="text1"/>
                <w:sz w:val="20"/>
                <w:szCs w:val="20"/>
                <w:lang w:val="en-US" w:eastAsia="zh-CN"/>
              </w:rPr>
              <w:t xml:space="preserve"> </w:t>
            </w:r>
            <w:r w:rsidRPr="00A419B0">
              <w:rPr>
                <w:rFonts w:ascii="Times New Roman" w:hAnsi="Times New Roman" w:cs="Times New Roman"/>
                <w:b/>
                <w:bCs/>
                <w:color w:val="EE0000"/>
                <w:sz w:val="20"/>
                <w:szCs w:val="20"/>
                <w:lang w:val="en-US" w:eastAsia="zh-CN"/>
              </w:rPr>
              <w:t xml:space="preserve">(Page </w:t>
            </w:r>
            <w:r w:rsidR="00BE33BA">
              <w:rPr>
                <w:rFonts w:ascii="Times New Roman" w:hAnsi="Times New Roman" w:cs="Times New Roman" w:hint="eastAsia"/>
                <w:b/>
                <w:bCs/>
                <w:color w:val="EE0000"/>
                <w:sz w:val="20"/>
                <w:szCs w:val="20"/>
                <w:lang w:val="en-US" w:eastAsia="zh-CN"/>
              </w:rPr>
              <w:t>4</w:t>
            </w:r>
            <w:r w:rsidRPr="00A419B0">
              <w:rPr>
                <w:rFonts w:ascii="Times New Roman" w:hAnsi="Times New Roman" w:cs="Times New Roman"/>
                <w:b/>
                <w:bCs/>
                <w:color w:val="EE0000"/>
                <w:sz w:val="20"/>
                <w:szCs w:val="20"/>
                <w:lang w:val="en-US" w:eastAsia="zh-CN"/>
              </w:rPr>
              <w:t xml:space="preserve">, Para. </w:t>
            </w:r>
            <w:r w:rsidR="00BE33BA">
              <w:rPr>
                <w:rFonts w:ascii="Times New Roman" w:hAnsi="Times New Roman" w:cs="Times New Roman" w:hint="eastAsia"/>
                <w:b/>
                <w:bCs/>
                <w:color w:val="EE0000"/>
                <w:sz w:val="20"/>
                <w:szCs w:val="20"/>
                <w:lang w:val="en-US" w:eastAsia="zh-CN"/>
              </w:rPr>
              <w:t>5</w:t>
            </w:r>
            <w:r w:rsidRPr="00A419B0">
              <w:rPr>
                <w:rFonts w:ascii="Times New Roman" w:hAnsi="Times New Roman" w:cs="Times New Roman"/>
                <w:b/>
                <w:bCs/>
                <w:color w:val="EE0000"/>
                <w:sz w:val="20"/>
                <w:szCs w:val="20"/>
                <w:lang w:val="en-US" w:eastAsia="zh-CN"/>
              </w:rPr>
              <w:t>)</w:t>
            </w:r>
          </w:p>
          <w:p w14:paraId="10ED5631" w14:textId="77777777" w:rsidR="00E83D71" w:rsidRDefault="00E83D71" w:rsidP="002A406B">
            <w:pPr>
              <w:jc w:val="both"/>
              <w:rPr>
                <w:rFonts w:ascii="Times New Roman" w:eastAsia="Times New Roman" w:hAnsi="Times New Roman" w:cs="Times New Roman"/>
                <w:i/>
                <w:iCs/>
                <w:color w:val="000000" w:themeColor="text1"/>
                <w:sz w:val="20"/>
                <w:szCs w:val="20"/>
                <w:lang w:eastAsia="zh-CN"/>
              </w:rPr>
            </w:pPr>
            <w:r w:rsidRPr="00E83D71">
              <w:rPr>
                <w:rFonts w:ascii="Times New Roman" w:eastAsia="Times New Roman" w:hAnsi="Times New Roman" w:cs="Times New Roman"/>
                <w:i/>
                <w:iCs/>
                <w:color w:val="000000" w:themeColor="text1"/>
                <w:sz w:val="20"/>
                <w:szCs w:val="20"/>
                <w:lang w:eastAsia="zh-CN"/>
              </w:rPr>
              <w:t xml:space="preserve">Given the overlap between EDR and DBR in relation to teacher PL, as discussed earlier, this review includes studies from both traditions. Specifically, a DBR study was included only when it met </w:t>
            </w:r>
            <w:proofErr w:type="gramStart"/>
            <w:r w:rsidRPr="00E83D71">
              <w:rPr>
                <w:rFonts w:ascii="Times New Roman" w:eastAsia="Times New Roman" w:hAnsi="Times New Roman" w:cs="Times New Roman"/>
                <w:i/>
                <w:iCs/>
                <w:color w:val="000000" w:themeColor="text1"/>
                <w:sz w:val="20"/>
                <w:szCs w:val="20"/>
                <w:lang w:eastAsia="zh-CN"/>
              </w:rPr>
              <w:t>all of</w:t>
            </w:r>
            <w:proofErr w:type="gramEnd"/>
            <w:r w:rsidRPr="00E83D71">
              <w:rPr>
                <w:rFonts w:ascii="Times New Roman" w:eastAsia="Times New Roman" w:hAnsi="Times New Roman" w:cs="Times New Roman"/>
                <w:i/>
                <w:iCs/>
                <w:color w:val="000000" w:themeColor="text1"/>
                <w:sz w:val="20"/>
                <w:szCs w:val="20"/>
                <w:lang w:eastAsia="zh-CN"/>
              </w:rPr>
              <w:t xml:space="preserve"> the following conditions: (1) it employed iterative design cycles; (2) it was conducted in authentic educational settings involving researcher–practitioner partnerships; (3) it examined teacher learning as an analytic perspective, through their participation in (1) within (2). Studies labelled as DBR that focused solely on the development or testing of interventions, or that lacked explicit attention to teacher learning, were excluded. This ensures that the final corpus reflects the dual identity of EDR as both a methodology and a context for teacher learning.</w:t>
            </w:r>
          </w:p>
          <w:p w14:paraId="19CF03D6" w14:textId="77777777" w:rsidR="004F1011" w:rsidRDefault="004F1011" w:rsidP="002A406B">
            <w:pPr>
              <w:jc w:val="both"/>
              <w:rPr>
                <w:rFonts w:ascii="Times New Roman" w:eastAsia="Times New Roman" w:hAnsi="Times New Roman" w:cs="Times New Roman"/>
                <w:color w:val="000000" w:themeColor="text1"/>
                <w:sz w:val="20"/>
                <w:szCs w:val="20"/>
                <w:lang w:eastAsia="zh-CN"/>
              </w:rPr>
            </w:pPr>
          </w:p>
          <w:p w14:paraId="5B46DA94" w14:textId="77777777" w:rsidR="004F1011" w:rsidRPr="002A406B" w:rsidRDefault="004F1011" w:rsidP="004F1011">
            <w:pPr>
              <w:jc w:val="both"/>
              <w:rPr>
                <w:rFonts w:ascii="Times New Roman" w:eastAsia="Times New Roman" w:hAnsi="Times New Roman" w:cs="Times New Roman"/>
                <w:b/>
                <w:bCs/>
                <w:color w:val="000000" w:themeColor="text1"/>
                <w:sz w:val="20"/>
                <w:szCs w:val="20"/>
                <w:lang w:val="en-US" w:eastAsia="zh-CN"/>
              </w:rPr>
            </w:pPr>
            <w:r>
              <w:rPr>
                <w:rFonts w:ascii="Times New Roman" w:eastAsia="Times New Roman" w:hAnsi="Times New Roman" w:cs="Times New Roman" w:hint="eastAsia"/>
                <w:b/>
                <w:bCs/>
                <w:color w:val="000000" w:themeColor="text1"/>
                <w:sz w:val="20"/>
                <w:szCs w:val="20"/>
                <w:lang w:val="en-US" w:eastAsia="zh-CN"/>
              </w:rPr>
              <w:t xml:space="preserve">1.3 clearer </w:t>
            </w:r>
            <w:r>
              <w:rPr>
                <w:rFonts w:ascii="Times New Roman" w:eastAsia="Times New Roman" w:hAnsi="Times New Roman" w:cs="Times New Roman"/>
                <w:b/>
                <w:bCs/>
                <w:color w:val="000000" w:themeColor="text1"/>
                <w:sz w:val="20"/>
                <w:szCs w:val="20"/>
                <w:lang w:val="en-US" w:eastAsia="zh-CN"/>
              </w:rPr>
              <w:t>inclusi</w:t>
            </w:r>
            <w:r>
              <w:rPr>
                <w:rFonts w:ascii="Times New Roman" w:eastAsia="Times New Roman" w:hAnsi="Times New Roman" w:cs="Times New Roman" w:hint="eastAsia"/>
                <w:b/>
                <w:bCs/>
                <w:color w:val="000000" w:themeColor="text1"/>
                <w:sz w:val="20"/>
                <w:szCs w:val="20"/>
                <w:lang w:val="en-US" w:eastAsia="zh-CN"/>
              </w:rPr>
              <w:t>ve criteria</w:t>
            </w:r>
          </w:p>
          <w:p w14:paraId="416B6FEB" w14:textId="21C8C3ED" w:rsidR="004F1011" w:rsidRPr="004F1011" w:rsidRDefault="004F1011" w:rsidP="002A406B">
            <w:pPr>
              <w:jc w:val="both"/>
              <w:rPr>
                <w:rFonts w:ascii="Times New Roman" w:eastAsia="Times New Roman" w:hAnsi="Times New Roman" w:cs="Times New Roman"/>
                <w:b/>
                <w:bCs/>
                <w:color w:val="000000" w:themeColor="text1"/>
                <w:sz w:val="20"/>
                <w:szCs w:val="20"/>
                <w:lang w:val="en-US" w:eastAsia="zh-CN"/>
              </w:rPr>
            </w:pP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5</w:t>
            </w:r>
            <w:r w:rsidRPr="00A419B0">
              <w:rPr>
                <w:rFonts w:ascii="Times New Roman" w:hAnsi="Times New Roman" w:cs="Times New Roman"/>
                <w:b/>
                <w:bCs/>
                <w:color w:val="EE0000"/>
                <w:sz w:val="20"/>
                <w:szCs w:val="20"/>
                <w:lang w:val="en-US" w:eastAsia="zh-CN"/>
              </w:rPr>
              <w:t xml:space="preserve">, Para. </w:t>
            </w:r>
            <w:r w:rsidR="00BE33BA">
              <w:rPr>
                <w:rFonts w:ascii="Times New Roman" w:hAnsi="Times New Roman" w:cs="Times New Roman" w:hint="eastAsia"/>
                <w:b/>
                <w:bCs/>
                <w:color w:val="EE0000"/>
                <w:sz w:val="20"/>
                <w:szCs w:val="20"/>
                <w:lang w:val="en-US" w:eastAsia="zh-CN"/>
              </w:rPr>
              <w:t>4</w:t>
            </w:r>
            <w:r w:rsidRPr="00A419B0">
              <w:rPr>
                <w:rFonts w:ascii="Times New Roman" w:hAnsi="Times New Roman" w:cs="Times New Roman"/>
                <w:b/>
                <w:bCs/>
                <w:color w:val="EE0000"/>
                <w:sz w:val="20"/>
                <w:szCs w:val="20"/>
                <w:lang w:val="en-US" w:eastAsia="zh-CN"/>
              </w:rPr>
              <w:t>)</w:t>
            </w:r>
          </w:p>
          <w:p w14:paraId="226EFFA2" w14:textId="2FEC0F71" w:rsidR="004F1011" w:rsidRDefault="004F1011" w:rsidP="002A406B">
            <w:pPr>
              <w:jc w:val="both"/>
              <w:rPr>
                <w:rFonts w:ascii="Times New Roman" w:eastAsia="Times New Roman" w:hAnsi="Times New Roman" w:cs="Times New Roman"/>
                <w:i/>
                <w:iCs/>
                <w:color w:val="000000" w:themeColor="text1"/>
                <w:sz w:val="20"/>
                <w:szCs w:val="20"/>
                <w:lang w:eastAsia="zh-CN"/>
              </w:rPr>
            </w:pPr>
            <w:r w:rsidRPr="004F1011">
              <w:rPr>
                <w:rFonts w:ascii="Times New Roman" w:eastAsia="Times New Roman" w:hAnsi="Times New Roman" w:cs="Times New Roman"/>
                <w:i/>
                <w:iCs/>
                <w:color w:val="000000" w:themeColor="text1"/>
                <w:sz w:val="20"/>
                <w:szCs w:val="20"/>
                <w:lang w:eastAsia="zh-CN"/>
              </w:rPr>
              <w:lastRenderedPageBreak/>
              <w:t>(4) Focus:</w:t>
            </w:r>
            <w:r w:rsidR="00F36B7F">
              <w:t xml:space="preserve"> </w:t>
            </w:r>
            <w:r w:rsidR="00F36B7F" w:rsidRPr="00F36B7F">
              <w:rPr>
                <w:rFonts w:ascii="Times New Roman" w:eastAsia="Times New Roman" w:hAnsi="Times New Roman" w:cs="Times New Roman"/>
                <w:i/>
                <w:iCs/>
                <w:color w:val="000000" w:themeColor="text1"/>
                <w:sz w:val="20"/>
                <w:szCs w:val="20"/>
                <w:lang w:eastAsia="zh-CN"/>
              </w:rPr>
              <w:t>the review targeted studies that examined in what conditions and in what ways teachers learn. Empirical, data-supported shifts in teachers or their practices had to be documented as outcomes of their participation in design research conducted in authentic school settings.</w:t>
            </w:r>
          </w:p>
          <w:p w14:paraId="34ADE76B" w14:textId="77777777" w:rsidR="000501D7" w:rsidRDefault="000501D7" w:rsidP="002A406B">
            <w:pPr>
              <w:jc w:val="both"/>
              <w:rPr>
                <w:rFonts w:ascii="Times New Roman" w:eastAsia="Times New Roman" w:hAnsi="Times New Roman" w:cs="Times New Roman"/>
                <w:i/>
                <w:iCs/>
                <w:color w:val="000000" w:themeColor="text1"/>
                <w:sz w:val="20"/>
                <w:szCs w:val="20"/>
                <w:lang w:eastAsia="zh-CN"/>
              </w:rPr>
            </w:pPr>
          </w:p>
          <w:p w14:paraId="0F4FA9A4" w14:textId="77777777" w:rsidR="000501D7" w:rsidRPr="000501D7" w:rsidRDefault="000501D7" w:rsidP="000501D7">
            <w:pPr>
              <w:jc w:val="both"/>
              <w:rPr>
                <w:rFonts w:ascii="Times New Roman" w:eastAsia="Times New Roman" w:hAnsi="Times New Roman" w:cs="Times New Roman"/>
                <w:b/>
                <w:bCs/>
                <w:color w:val="000000" w:themeColor="text1"/>
                <w:sz w:val="20"/>
                <w:szCs w:val="20"/>
                <w:lang w:val="en-US" w:eastAsia="zh-CN"/>
              </w:rPr>
            </w:pPr>
            <w:r w:rsidRPr="000501D7">
              <w:rPr>
                <w:rFonts w:ascii="Times New Roman" w:eastAsia="Times New Roman" w:hAnsi="Times New Roman" w:cs="Times New Roman" w:hint="eastAsia"/>
                <w:b/>
                <w:bCs/>
                <w:color w:val="000000" w:themeColor="text1"/>
                <w:sz w:val="20"/>
                <w:szCs w:val="20"/>
                <w:lang w:val="en-US" w:eastAsia="zh-CN"/>
              </w:rPr>
              <w:t xml:space="preserve">1.4 </w:t>
            </w:r>
            <w:r w:rsidRPr="000501D7">
              <w:rPr>
                <w:rFonts w:ascii="Times New Roman" w:eastAsia="Times New Roman" w:hAnsi="Times New Roman" w:cs="Times New Roman"/>
                <w:b/>
                <w:bCs/>
                <w:color w:val="000000" w:themeColor="text1"/>
                <w:sz w:val="20"/>
                <w:szCs w:val="20"/>
                <w:lang w:val="en-US" w:eastAsia="zh-CN"/>
              </w:rPr>
              <w:t>clear</w:t>
            </w:r>
            <w:r w:rsidRPr="000501D7">
              <w:rPr>
                <w:rFonts w:ascii="Times New Roman" w:eastAsia="Times New Roman" w:hAnsi="Times New Roman" w:cs="Times New Roman" w:hint="eastAsia"/>
                <w:b/>
                <w:bCs/>
                <w:color w:val="000000" w:themeColor="text1"/>
                <w:sz w:val="20"/>
                <w:szCs w:val="20"/>
                <w:lang w:val="en-US" w:eastAsia="zh-CN"/>
              </w:rPr>
              <w:t xml:space="preserve"> </w:t>
            </w:r>
            <w:r w:rsidRPr="000501D7">
              <w:rPr>
                <w:rFonts w:ascii="Times New Roman" w:eastAsia="Times New Roman" w:hAnsi="Times New Roman" w:cs="Times New Roman"/>
                <w:b/>
                <w:bCs/>
                <w:color w:val="000000" w:themeColor="text1"/>
                <w:sz w:val="20"/>
                <w:szCs w:val="20"/>
                <w:lang w:val="en-US" w:eastAsia="zh-CN"/>
              </w:rPr>
              <w:t>conceptualis</w:t>
            </w:r>
            <w:r w:rsidRPr="000501D7">
              <w:rPr>
                <w:rFonts w:ascii="Times New Roman" w:eastAsia="Times New Roman" w:hAnsi="Times New Roman" w:cs="Times New Roman" w:hint="eastAsia"/>
                <w:b/>
                <w:bCs/>
                <w:color w:val="000000" w:themeColor="text1"/>
                <w:sz w:val="20"/>
                <w:szCs w:val="20"/>
                <w:lang w:val="en-US" w:eastAsia="zh-CN"/>
              </w:rPr>
              <w:t>ion of</w:t>
            </w:r>
            <w:r w:rsidRPr="000501D7">
              <w:rPr>
                <w:rFonts w:ascii="Times New Roman" w:eastAsia="Times New Roman" w:hAnsi="Times New Roman" w:cs="Times New Roman"/>
                <w:b/>
                <w:bCs/>
                <w:color w:val="000000" w:themeColor="text1"/>
                <w:sz w:val="20"/>
                <w:szCs w:val="20"/>
                <w:lang w:val="en-US" w:eastAsia="zh-CN"/>
              </w:rPr>
              <w:t xml:space="preserve"> teacher professional learning</w:t>
            </w:r>
            <w:r w:rsidRPr="000501D7">
              <w:rPr>
                <w:rFonts w:ascii="Times New Roman" w:eastAsia="Times New Roman" w:hAnsi="Times New Roman" w:cs="Times New Roman" w:hint="eastAsia"/>
                <w:b/>
                <w:bCs/>
                <w:color w:val="000000" w:themeColor="text1"/>
                <w:sz w:val="20"/>
                <w:szCs w:val="20"/>
                <w:lang w:val="en-US" w:eastAsia="zh-CN"/>
              </w:rPr>
              <w:t xml:space="preserve"> and teacher change</w:t>
            </w:r>
          </w:p>
          <w:p w14:paraId="3A721757" w14:textId="60D03EE8" w:rsidR="000501D7" w:rsidRDefault="000501D7" w:rsidP="000501D7">
            <w:pPr>
              <w:jc w:val="both"/>
              <w:rPr>
                <w:rFonts w:ascii="Times New Roman" w:hAnsi="Times New Roman" w:cs="Times New Roman"/>
                <w:b/>
                <w:bCs/>
                <w:color w:val="EE0000"/>
                <w:sz w:val="20"/>
                <w:szCs w:val="20"/>
                <w:lang w:val="en-US" w:eastAsia="zh-CN"/>
              </w:rPr>
            </w:pP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5</w:t>
            </w:r>
            <w:r w:rsidRPr="00A419B0">
              <w:rPr>
                <w:rFonts w:ascii="Times New Roman" w:hAnsi="Times New Roman" w:cs="Times New Roman"/>
                <w:b/>
                <w:bCs/>
                <w:color w:val="EE0000"/>
                <w:sz w:val="20"/>
                <w:szCs w:val="20"/>
                <w:lang w:val="en-US" w:eastAsia="zh-CN"/>
              </w:rPr>
              <w:t xml:space="preserve">, Para. </w:t>
            </w:r>
            <w:r w:rsidR="00BE33BA">
              <w:rPr>
                <w:rFonts w:ascii="Times New Roman" w:hAnsi="Times New Roman" w:cs="Times New Roman" w:hint="eastAsia"/>
                <w:b/>
                <w:bCs/>
                <w:color w:val="EE0000"/>
                <w:sz w:val="20"/>
                <w:szCs w:val="20"/>
                <w:lang w:val="en-US" w:eastAsia="zh-CN"/>
              </w:rPr>
              <w:t>2</w:t>
            </w:r>
            <w:r w:rsidRPr="00A419B0">
              <w:rPr>
                <w:rFonts w:ascii="Times New Roman" w:hAnsi="Times New Roman" w:cs="Times New Roman"/>
                <w:b/>
                <w:bCs/>
                <w:color w:val="EE0000"/>
                <w:sz w:val="20"/>
                <w:szCs w:val="20"/>
                <w:lang w:val="en-US" w:eastAsia="zh-CN"/>
              </w:rPr>
              <w:t>)</w:t>
            </w:r>
          </w:p>
          <w:p w14:paraId="465A1B05" w14:textId="7BAB1D8D" w:rsidR="000501D7" w:rsidRPr="000501D7" w:rsidRDefault="000501D7" w:rsidP="000501D7">
            <w:pPr>
              <w:jc w:val="both"/>
              <w:rPr>
                <w:rFonts w:ascii="Times New Roman" w:eastAsia="Times New Roman" w:hAnsi="Times New Roman" w:cs="Times New Roman"/>
                <w:i/>
                <w:iCs/>
                <w:color w:val="000000" w:themeColor="text1"/>
                <w:sz w:val="20"/>
                <w:szCs w:val="20"/>
                <w:lang w:eastAsia="zh-CN"/>
              </w:rPr>
            </w:pPr>
            <w:r w:rsidRPr="000501D7">
              <w:rPr>
                <w:rFonts w:ascii="Times New Roman" w:eastAsia="Times New Roman" w:hAnsi="Times New Roman" w:cs="Times New Roman"/>
                <w:i/>
                <w:iCs/>
                <w:color w:val="000000" w:themeColor="text1"/>
                <w:sz w:val="20"/>
                <w:szCs w:val="20"/>
                <w:lang w:eastAsia="zh-CN"/>
              </w:rPr>
              <w:t>‘Professional learning’ in EDR is operationally defined as teachers’ situated participation in iterative cycles of design, enactment, and evaluation within authentic educational contexts, while ‘teacher change’ refers to shifts arising from such engagement. In addition, the search strategy also included terms related to ‘professional development’.</w:t>
            </w:r>
          </w:p>
          <w:p w14:paraId="065BCC3A" w14:textId="77777777" w:rsidR="000501D7" w:rsidRDefault="000501D7" w:rsidP="002A406B">
            <w:pPr>
              <w:jc w:val="both"/>
              <w:rPr>
                <w:rFonts w:ascii="Times New Roman" w:eastAsia="Times New Roman" w:hAnsi="Times New Roman" w:cs="Times New Roman"/>
                <w:i/>
                <w:iCs/>
                <w:color w:val="000000" w:themeColor="text1"/>
                <w:sz w:val="20"/>
                <w:szCs w:val="20"/>
                <w:lang w:val="en-US" w:eastAsia="zh-CN"/>
              </w:rPr>
            </w:pPr>
          </w:p>
          <w:p w14:paraId="0AB6833F" w14:textId="2261BADD" w:rsidR="000501D7" w:rsidRPr="000501D7" w:rsidRDefault="000501D7" w:rsidP="000501D7">
            <w:pPr>
              <w:jc w:val="both"/>
              <w:rPr>
                <w:rFonts w:ascii="Times New Roman" w:eastAsia="Times New Roman" w:hAnsi="Times New Roman" w:cs="Times New Roman"/>
                <w:b/>
                <w:bCs/>
                <w:color w:val="000000" w:themeColor="text1"/>
                <w:sz w:val="20"/>
                <w:szCs w:val="20"/>
                <w:lang w:val="en-US" w:eastAsia="zh-CN"/>
              </w:rPr>
            </w:pPr>
            <w:r w:rsidRPr="000501D7">
              <w:rPr>
                <w:rFonts w:ascii="Times New Roman" w:eastAsia="Times New Roman" w:hAnsi="Times New Roman" w:cs="Times New Roman" w:hint="eastAsia"/>
                <w:b/>
                <w:bCs/>
                <w:color w:val="000000" w:themeColor="text1"/>
                <w:sz w:val="20"/>
                <w:szCs w:val="20"/>
                <w:lang w:val="en-US" w:eastAsia="zh-CN"/>
              </w:rPr>
              <w:t xml:space="preserve">1.5 </w:t>
            </w:r>
            <w:r w:rsidRPr="000501D7">
              <w:rPr>
                <w:rFonts w:ascii="Times New Roman" w:eastAsia="Times New Roman" w:hAnsi="Times New Roman" w:cs="Times New Roman"/>
                <w:b/>
                <w:bCs/>
                <w:color w:val="000000" w:themeColor="text1"/>
                <w:sz w:val="20"/>
                <w:szCs w:val="20"/>
                <w:lang w:val="en-US" w:eastAsia="zh-CN"/>
              </w:rPr>
              <w:t xml:space="preserve">Definition and </w:t>
            </w:r>
            <w:r w:rsidRPr="000501D7">
              <w:rPr>
                <w:rFonts w:ascii="Times New Roman" w:eastAsia="Times New Roman" w:hAnsi="Times New Roman" w:cs="Times New Roman" w:hint="eastAsia"/>
                <w:b/>
                <w:bCs/>
                <w:color w:val="000000" w:themeColor="text1"/>
                <w:sz w:val="20"/>
                <w:szCs w:val="20"/>
                <w:lang w:val="en-US" w:eastAsia="zh-CN"/>
              </w:rPr>
              <w:t>f</w:t>
            </w:r>
            <w:r w:rsidRPr="000501D7">
              <w:rPr>
                <w:rFonts w:ascii="Times New Roman" w:eastAsia="Times New Roman" w:hAnsi="Times New Roman" w:cs="Times New Roman"/>
                <w:b/>
                <w:bCs/>
                <w:color w:val="000000" w:themeColor="text1"/>
                <w:sz w:val="20"/>
                <w:szCs w:val="20"/>
                <w:lang w:val="en-US" w:eastAsia="zh-CN"/>
              </w:rPr>
              <w:t xml:space="preserve">ramework </w:t>
            </w:r>
            <w:r w:rsidRPr="000501D7">
              <w:rPr>
                <w:rFonts w:ascii="Times New Roman" w:eastAsia="Times New Roman" w:hAnsi="Times New Roman" w:cs="Times New Roman" w:hint="eastAsia"/>
                <w:b/>
                <w:bCs/>
                <w:color w:val="000000" w:themeColor="text1"/>
                <w:sz w:val="20"/>
                <w:szCs w:val="20"/>
                <w:lang w:val="en-US" w:eastAsia="zh-CN"/>
              </w:rPr>
              <w:t>a</w:t>
            </w:r>
            <w:r w:rsidRPr="000501D7">
              <w:rPr>
                <w:rFonts w:ascii="Times New Roman" w:eastAsia="Times New Roman" w:hAnsi="Times New Roman" w:cs="Times New Roman"/>
                <w:b/>
                <w:bCs/>
                <w:color w:val="000000" w:themeColor="text1"/>
                <w:sz w:val="20"/>
                <w:szCs w:val="20"/>
                <w:lang w:val="en-US" w:eastAsia="zh-CN"/>
              </w:rPr>
              <w:t xml:space="preserve">lignment of </w:t>
            </w:r>
            <w:r w:rsidRPr="000501D7">
              <w:rPr>
                <w:rFonts w:ascii="Times New Roman" w:eastAsia="Times New Roman" w:hAnsi="Times New Roman" w:cs="Times New Roman" w:hint="eastAsia"/>
                <w:b/>
                <w:bCs/>
                <w:color w:val="000000" w:themeColor="text1"/>
                <w:sz w:val="20"/>
                <w:szCs w:val="20"/>
                <w:lang w:val="en-US" w:eastAsia="zh-CN"/>
              </w:rPr>
              <w:t>c</w:t>
            </w:r>
            <w:r w:rsidRPr="000501D7">
              <w:rPr>
                <w:rFonts w:ascii="Times New Roman" w:eastAsia="Times New Roman" w:hAnsi="Times New Roman" w:cs="Times New Roman"/>
                <w:b/>
                <w:bCs/>
                <w:color w:val="000000" w:themeColor="text1"/>
                <w:sz w:val="20"/>
                <w:szCs w:val="20"/>
                <w:lang w:val="en-US" w:eastAsia="zh-CN"/>
              </w:rPr>
              <w:t xml:space="preserve">hange </w:t>
            </w:r>
            <w:r>
              <w:rPr>
                <w:rFonts w:ascii="Times New Roman" w:eastAsia="Times New Roman" w:hAnsi="Times New Roman" w:cs="Times New Roman" w:hint="eastAsia"/>
                <w:b/>
                <w:bCs/>
                <w:color w:val="000000" w:themeColor="text1"/>
                <w:sz w:val="20"/>
                <w:szCs w:val="20"/>
                <w:lang w:val="en-US" w:eastAsia="zh-CN"/>
              </w:rPr>
              <w:t>d</w:t>
            </w:r>
            <w:r w:rsidRPr="000501D7">
              <w:rPr>
                <w:rFonts w:ascii="Times New Roman" w:eastAsia="Times New Roman" w:hAnsi="Times New Roman" w:cs="Times New Roman"/>
                <w:b/>
                <w:bCs/>
                <w:color w:val="000000" w:themeColor="text1"/>
                <w:sz w:val="20"/>
                <w:szCs w:val="20"/>
                <w:lang w:val="en-US" w:eastAsia="zh-CN"/>
              </w:rPr>
              <w:t>imensions</w:t>
            </w:r>
          </w:p>
          <w:p w14:paraId="68412F3E" w14:textId="135185D2" w:rsidR="000501D7" w:rsidRPr="000501D7" w:rsidRDefault="000501D7" w:rsidP="002A406B">
            <w:pPr>
              <w:jc w:val="both"/>
              <w:rPr>
                <w:rFonts w:ascii="Times New Roman" w:hAnsi="Times New Roman" w:cs="Times New Roman"/>
                <w:b/>
                <w:bCs/>
                <w:color w:val="EE0000"/>
                <w:sz w:val="20"/>
                <w:szCs w:val="20"/>
                <w:lang w:val="en-US" w:eastAsia="zh-CN"/>
              </w:rPr>
            </w:pP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6</w:t>
            </w:r>
            <w:r w:rsidRPr="00A419B0">
              <w:rPr>
                <w:rFonts w:ascii="Times New Roman" w:hAnsi="Times New Roman" w:cs="Times New Roman"/>
                <w:b/>
                <w:bCs/>
                <w:color w:val="EE0000"/>
                <w:sz w:val="20"/>
                <w:szCs w:val="20"/>
                <w:lang w:val="en-US" w:eastAsia="zh-CN"/>
              </w:rPr>
              <w:t xml:space="preserve">, Para. </w:t>
            </w:r>
            <w:r w:rsidR="00BE33BA">
              <w:rPr>
                <w:rFonts w:ascii="Times New Roman" w:hAnsi="Times New Roman" w:cs="Times New Roman" w:hint="eastAsia"/>
                <w:b/>
                <w:bCs/>
                <w:color w:val="EE0000"/>
                <w:sz w:val="20"/>
                <w:szCs w:val="20"/>
                <w:lang w:val="en-US" w:eastAsia="zh-CN"/>
              </w:rPr>
              <w:t>3</w:t>
            </w:r>
            <w:r w:rsidRPr="00A419B0">
              <w:rPr>
                <w:rFonts w:ascii="Times New Roman" w:hAnsi="Times New Roman" w:cs="Times New Roman"/>
                <w:b/>
                <w:bCs/>
                <w:color w:val="EE0000"/>
                <w:sz w:val="20"/>
                <w:szCs w:val="20"/>
                <w:lang w:val="en-US" w:eastAsia="zh-CN"/>
              </w:rPr>
              <w:t>)</w:t>
            </w:r>
          </w:p>
          <w:p w14:paraId="43F63B55" w14:textId="77777777" w:rsidR="000501D7" w:rsidRDefault="000501D7" w:rsidP="002A406B">
            <w:pPr>
              <w:jc w:val="both"/>
              <w:rPr>
                <w:rFonts w:ascii="Times New Roman" w:eastAsia="Times New Roman" w:hAnsi="Times New Roman" w:cs="Times New Roman"/>
                <w:i/>
                <w:iCs/>
                <w:color w:val="000000" w:themeColor="text1"/>
                <w:sz w:val="20"/>
                <w:szCs w:val="20"/>
                <w:lang w:eastAsia="zh-CN"/>
              </w:rPr>
            </w:pPr>
            <w:r w:rsidRPr="000501D7">
              <w:rPr>
                <w:rFonts w:ascii="Times New Roman" w:eastAsia="Times New Roman" w:hAnsi="Times New Roman" w:cs="Times New Roman"/>
                <w:i/>
                <w:iCs/>
                <w:color w:val="000000" w:themeColor="text1"/>
                <w:sz w:val="20"/>
                <w:szCs w:val="20"/>
                <w:lang w:eastAsia="zh-CN"/>
              </w:rPr>
              <w:t>Thematic analysis (Braun &amp; Clarke, 2006) involved both deductive and inductive components, corresponding respectively to RQ2 and RQ3. For RQ2, two deductive stages were conducted.</w:t>
            </w:r>
            <w:r w:rsidRPr="000501D7">
              <w:rPr>
                <w:rFonts w:ascii="Times New Roman" w:eastAsia="Times New Roman" w:hAnsi="Times New Roman" w:cs="Times New Roman" w:hint="eastAsia"/>
                <w:i/>
                <w:iCs/>
                <w:color w:val="000000" w:themeColor="text1"/>
                <w:sz w:val="20"/>
                <w:szCs w:val="20"/>
                <w:lang w:eastAsia="zh-CN"/>
              </w:rPr>
              <w:t xml:space="preserve"> </w:t>
            </w:r>
            <w:r w:rsidRPr="000501D7">
              <w:rPr>
                <w:rFonts w:ascii="Times New Roman" w:eastAsia="Times New Roman" w:hAnsi="Times New Roman" w:cs="Times New Roman"/>
                <w:i/>
                <w:iCs/>
                <w:color w:val="000000" w:themeColor="text1"/>
                <w:sz w:val="20"/>
                <w:szCs w:val="20"/>
                <w:lang w:eastAsia="zh-CN"/>
              </w:rPr>
              <w:t>F</w:t>
            </w:r>
            <w:r w:rsidRPr="000501D7">
              <w:rPr>
                <w:rFonts w:ascii="Times New Roman" w:eastAsia="Times New Roman" w:hAnsi="Times New Roman" w:cs="Times New Roman" w:hint="eastAsia"/>
                <w:i/>
                <w:iCs/>
                <w:color w:val="000000" w:themeColor="text1"/>
                <w:sz w:val="20"/>
                <w:szCs w:val="20"/>
                <w:lang w:eastAsia="zh-CN"/>
              </w:rPr>
              <w:t>irst, t</w:t>
            </w:r>
            <w:r w:rsidRPr="000501D7">
              <w:rPr>
                <w:rFonts w:ascii="Times New Roman" w:eastAsia="Times New Roman" w:hAnsi="Times New Roman" w:cs="Times New Roman"/>
                <w:i/>
                <w:iCs/>
                <w:color w:val="000000" w:themeColor="text1"/>
                <w:sz w:val="20"/>
                <w:szCs w:val="20"/>
                <w:lang w:eastAsia="zh-CN"/>
              </w:rPr>
              <w:t xml:space="preserve">he four dimensions of teacher change examined in this review were operationally defined in direct alignment with the IMTPG-informed coding framework. ‘Knowledge’ refers to shifts in </w:t>
            </w:r>
            <w:r w:rsidRPr="000501D7">
              <w:rPr>
                <w:rFonts w:ascii="Times New Roman" w:eastAsia="Times New Roman" w:hAnsi="Times New Roman" w:cs="Times New Roman"/>
                <w:i/>
                <w:iCs/>
                <w:color w:val="000000" w:themeColor="text1"/>
                <w:sz w:val="20"/>
                <w:szCs w:val="20"/>
                <w:lang w:eastAsia="zh-CN"/>
              </w:rPr>
              <w:lastRenderedPageBreak/>
              <w:t>teachers’ conceptual, pedagogical, or technological understandings as evidenced in their reflections or enacted designs. ‘Perspectives’ capture changes in teachers’ beliefs, orientations, or interpretive stances toward teaching, learning, or innovation. ‘Emotions’ denote affective shifts related to confidence, motivation, professional identity, or sense of agency that accompany participation in design cycles. ‘Practice’ encompasses changes in teachers’ instructional behaviours, design decisions, or experimentation within their classrooms.</w:t>
            </w:r>
          </w:p>
          <w:p w14:paraId="6A05BC3D" w14:textId="77777777" w:rsidR="0080451E" w:rsidRDefault="0080451E" w:rsidP="002A406B">
            <w:pPr>
              <w:jc w:val="both"/>
              <w:rPr>
                <w:rFonts w:ascii="Times New Roman" w:eastAsia="Times New Roman" w:hAnsi="Times New Roman" w:cs="Times New Roman"/>
                <w:i/>
                <w:iCs/>
                <w:color w:val="000000" w:themeColor="text1"/>
                <w:sz w:val="20"/>
                <w:szCs w:val="20"/>
                <w:lang w:eastAsia="zh-CN"/>
              </w:rPr>
            </w:pPr>
          </w:p>
          <w:p w14:paraId="0D01C94B" w14:textId="56D5B7E8" w:rsidR="0080451E" w:rsidRPr="000501D7" w:rsidRDefault="0080451E" w:rsidP="0080451E">
            <w:pPr>
              <w:jc w:val="both"/>
              <w:rPr>
                <w:rFonts w:ascii="Times New Roman" w:hAnsi="Times New Roman" w:cs="Times New Roman"/>
                <w:b/>
                <w:bCs/>
                <w:color w:val="EE0000"/>
                <w:sz w:val="20"/>
                <w:szCs w:val="20"/>
                <w:lang w:val="en-US" w:eastAsia="zh-CN"/>
              </w:rPr>
            </w:pPr>
            <w:r w:rsidRPr="000501D7">
              <w:rPr>
                <w:rFonts w:ascii="Times New Roman" w:eastAsia="Times New Roman" w:hAnsi="Times New Roman" w:cs="Times New Roman" w:hint="eastAsia"/>
                <w:b/>
                <w:bCs/>
                <w:color w:val="000000" w:themeColor="text1"/>
                <w:sz w:val="20"/>
                <w:szCs w:val="20"/>
                <w:lang w:val="en-US" w:eastAsia="zh-CN"/>
              </w:rPr>
              <w:t>1.</w:t>
            </w:r>
            <w:r>
              <w:rPr>
                <w:rFonts w:ascii="Times New Roman" w:eastAsia="Times New Roman" w:hAnsi="Times New Roman" w:cs="Times New Roman" w:hint="eastAsia"/>
                <w:b/>
                <w:bCs/>
                <w:color w:val="000000" w:themeColor="text1"/>
                <w:sz w:val="20"/>
                <w:szCs w:val="20"/>
                <w:lang w:val="en-US" w:eastAsia="zh-CN"/>
              </w:rPr>
              <w:t>6</w:t>
            </w:r>
            <w:r w:rsidRPr="000501D7">
              <w:rPr>
                <w:rFonts w:ascii="Times New Roman" w:eastAsia="Times New Roman" w:hAnsi="Times New Roman" w:cs="Times New Roman" w:hint="eastAsia"/>
                <w:b/>
                <w:bCs/>
                <w:color w:val="000000" w:themeColor="text1"/>
                <w:sz w:val="20"/>
                <w:szCs w:val="20"/>
                <w:lang w:val="en-US" w:eastAsia="zh-CN"/>
              </w:rPr>
              <w:t xml:space="preserve"> </w:t>
            </w:r>
            <w:r w:rsidRPr="0080451E">
              <w:rPr>
                <w:rFonts w:ascii="Times New Roman" w:eastAsia="Times New Roman" w:hAnsi="Times New Roman" w:cs="Times New Roman"/>
                <w:b/>
                <w:bCs/>
                <w:color w:val="000000" w:themeColor="text1"/>
                <w:sz w:val="20"/>
                <w:szCs w:val="20"/>
                <w:lang w:val="en-US" w:eastAsia="zh-CN"/>
              </w:rPr>
              <w:t>Evidence for identifying teacher change</w:t>
            </w:r>
            <w:r>
              <w:rPr>
                <w:rFonts w:ascii="Times New Roman" w:eastAsia="Times New Roman" w:hAnsi="Times New Roman" w:cs="Times New Roman" w:hint="eastAsia"/>
                <w:b/>
                <w:bCs/>
                <w:color w:val="000000" w:themeColor="text1"/>
                <w:sz w:val="20"/>
                <w:szCs w:val="20"/>
                <w:lang w:val="en-US" w:eastAsia="zh-CN"/>
              </w:rPr>
              <w:t xml:space="preserve"> </w:t>
            </w: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5</w:t>
            </w:r>
            <w:r w:rsidRPr="00A419B0">
              <w:rPr>
                <w:rFonts w:ascii="Times New Roman" w:hAnsi="Times New Roman" w:cs="Times New Roman"/>
                <w:b/>
                <w:bCs/>
                <w:color w:val="EE0000"/>
                <w:sz w:val="20"/>
                <w:szCs w:val="20"/>
                <w:lang w:val="en-US" w:eastAsia="zh-CN"/>
              </w:rPr>
              <w:t xml:space="preserve">, Para. </w:t>
            </w:r>
            <w:r w:rsidR="00BE33BA">
              <w:rPr>
                <w:rFonts w:ascii="Times New Roman" w:hAnsi="Times New Roman" w:cs="Times New Roman" w:hint="eastAsia"/>
                <w:b/>
                <w:bCs/>
                <w:color w:val="EE0000"/>
                <w:sz w:val="20"/>
                <w:szCs w:val="20"/>
                <w:lang w:val="en-US" w:eastAsia="zh-CN"/>
              </w:rPr>
              <w:t>4</w:t>
            </w:r>
            <w:r w:rsidRPr="00A419B0">
              <w:rPr>
                <w:rFonts w:ascii="Times New Roman" w:hAnsi="Times New Roman" w:cs="Times New Roman"/>
                <w:b/>
                <w:bCs/>
                <w:color w:val="EE0000"/>
                <w:sz w:val="20"/>
                <w:szCs w:val="20"/>
                <w:lang w:val="en-US" w:eastAsia="zh-CN"/>
              </w:rPr>
              <w:t>)</w:t>
            </w:r>
          </w:p>
          <w:p w14:paraId="79136006" w14:textId="2D8A2FCA" w:rsidR="0080451E" w:rsidRPr="0080451E" w:rsidRDefault="00F36B7F" w:rsidP="0080451E">
            <w:pPr>
              <w:jc w:val="both"/>
              <w:rPr>
                <w:rFonts w:ascii="Times New Roman" w:eastAsia="Times New Roman" w:hAnsi="Times New Roman" w:cs="Times New Roman"/>
                <w:i/>
                <w:iCs/>
                <w:color w:val="000000" w:themeColor="text1"/>
                <w:sz w:val="20"/>
                <w:szCs w:val="20"/>
                <w:lang w:val="en-US" w:eastAsia="zh-CN"/>
              </w:rPr>
            </w:pPr>
            <w:r w:rsidRPr="00F36B7F">
              <w:rPr>
                <w:rFonts w:ascii="Times New Roman" w:eastAsia="Times New Roman" w:hAnsi="Times New Roman" w:cs="Times New Roman"/>
                <w:i/>
                <w:iCs/>
                <w:color w:val="000000" w:themeColor="text1"/>
                <w:sz w:val="20"/>
                <w:szCs w:val="20"/>
                <w:lang w:val="en-US" w:eastAsia="zh-CN"/>
              </w:rPr>
              <w:t>(4) Focus: the review targeted studies that examined in what conditions and in what ways teachers learn. Empirical, data-supported shifts in teachers or their practices had to be documented as outcomes of their participation in design research conducted in authentic school settings. When changes were reported solely by teachers, at least one additional source of evidence (e.g., observations, artefacts, assessments) was required to ensure triangulation.</w:t>
            </w:r>
          </w:p>
          <w:p w14:paraId="35C683CF" w14:textId="27BE5B7B" w:rsidR="0080451E" w:rsidRPr="004F1011" w:rsidRDefault="0080451E" w:rsidP="002A406B">
            <w:pPr>
              <w:jc w:val="both"/>
              <w:rPr>
                <w:rFonts w:ascii="Times New Roman" w:eastAsia="Times New Roman" w:hAnsi="Times New Roman" w:cs="Times New Roman"/>
                <w:i/>
                <w:iCs/>
                <w:color w:val="000000" w:themeColor="text1"/>
                <w:sz w:val="20"/>
                <w:szCs w:val="20"/>
                <w:lang w:val="en-US" w:eastAsia="zh-CN"/>
              </w:rPr>
            </w:pPr>
          </w:p>
        </w:tc>
      </w:tr>
      <w:tr w:rsidR="00F47B80" w:rsidRPr="00E40E09" w14:paraId="1094532E" w14:textId="1BBB6867" w:rsidTr="00F47B80">
        <w:tc>
          <w:tcPr>
            <w:tcW w:w="190" w:type="pct"/>
            <w:vAlign w:val="center"/>
          </w:tcPr>
          <w:p w14:paraId="191B3189" w14:textId="77777777" w:rsidR="00F47B80" w:rsidRPr="00E40E09" w:rsidRDefault="00F47B80">
            <w:pPr>
              <w:jc w:val="both"/>
              <w:rPr>
                <w:rFonts w:ascii="Times New Roman" w:hAnsi="Times New Roman" w:cs="Times New Roman"/>
                <w:sz w:val="20"/>
                <w:szCs w:val="20"/>
                <w:lang w:eastAsia="zh-CN"/>
              </w:rPr>
            </w:pPr>
            <w:r>
              <w:rPr>
                <w:rFonts w:ascii="Times New Roman" w:hAnsi="Times New Roman" w:cs="Times New Roman" w:hint="eastAsia"/>
                <w:sz w:val="20"/>
                <w:szCs w:val="20"/>
                <w:lang w:eastAsia="zh-CN"/>
              </w:rPr>
              <w:lastRenderedPageBreak/>
              <w:t xml:space="preserve">2 </w:t>
            </w:r>
          </w:p>
        </w:tc>
        <w:tc>
          <w:tcPr>
            <w:tcW w:w="1345" w:type="pct"/>
          </w:tcPr>
          <w:p w14:paraId="43480DF1" w14:textId="5524CE05" w:rsidR="00F47B80" w:rsidRPr="001104E3" w:rsidRDefault="00F47B80">
            <w:pPr>
              <w:jc w:val="both"/>
              <w:rPr>
                <w:sz w:val="20"/>
                <w:szCs w:val="20"/>
                <w:lang w:val="en-CN" w:eastAsia="zh-CN"/>
              </w:rPr>
            </w:pPr>
            <w:r w:rsidRPr="00D46D72">
              <w:rPr>
                <w:rFonts w:ascii="Verdana" w:eastAsia="Times New Roman" w:hAnsi="Verdana" w:cs="Times New Roman"/>
                <w:color w:val="000033"/>
                <w:sz w:val="17"/>
                <w:szCs w:val="17"/>
                <w:shd w:val="clear" w:color="auto" w:fill="FFFFFF"/>
                <w:lang w:val="en-CN"/>
              </w:rPr>
              <w:t>Review methodology: transparency and rigour</w:t>
            </w: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lang w:val="en-CN"/>
              </w:rPr>
              <w:br/>
            </w:r>
            <w:r>
              <w:rPr>
                <w:rFonts w:ascii="Verdana" w:eastAsia="Times New Roman" w:hAnsi="Verdana" w:cs="Times New Roman" w:hint="eastAsia"/>
                <w:color w:val="000033"/>
                <w:sz w:val="17"/>
                <w:szCs w:val="17"/>
                <w:shd w:val="clear" w:color="auto" w:fill="FFFFFF"/>
                <w:lang w:val="en-CN" w:eastAsia="zh-CN"/>
              </w:rPr>
              <w:t xml:space="preserve">- </w:t>
            </w:r>
            <w:r w:rsidRPr="00D46D72">
              <w:rPr>
                <w:rFonts w:ascii="Verdana" w:eastAsia="Times New Roman" w:hAnsi="Verdana" w:cs="Times New Roman"/>
                <w:color w:val="000033"/>
                <w:sz w:val="17"/>
                <w:szCs w:val="17"/>
                <w:shd w:val="clear" w:color="auto" w:fill="FFFFFF"/>
                <w:lang w:val="en-CN"/>
              </w:rPr>
              <w:t xml:space="preserve">Provide more precise information about the </w:t>
            </w:r>
            <w:r w:rsidRPr="00D46D72">
              <w:rPr>
                <w:rFonts w:ascii="Verdana" w:eastAsia="Times New Roman" w:hAnsi="Verdana" w:cs="Times New Roman"/>
                <w:color w:val="000033"/>
                <w:sz w:val="17"/>
                <w:szCs w:val="17"/>
                <w:shd w:val="clear" w:color="auto" w:fill="FFFFFF"/>
                <w:lang w:val="en-CN"/>
              </w:rPr>
              <w:lastRenderedPageBreak/>
              <w:t>search strategy.</w:t>
            </w: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lang w:val="en-CN"/>
              </w:rPr>
              <w:br/>
            </w:r>
            <w:r>
              <w:rPr>
                <w:rFonts w:ascii="Verdana" w:eastAsia="Times New Roman" w:hAnsi="Verdana" w:cs="Times New Roman" w:hint="eastAsia"/>
                <w:color w:val="000033"/>
                <w:sz w:val="17"/>
                <w:szCs w:val="17"/>
                <w:shd w:val="clear" w:color="auto" w:fill="FFFFFF"/>
                <w:lang w:val="en-CN" w:eastAsia="zh-CN"/>
              </w:rPr>
              <w:t xml:space="preserve">- </w:t>
            </w:r>
            <w:r w:rsidRPr="00D46D72">
              <w:rPr>
                <w:rFonts w:ascii="Verdana" w:eastAsia="Times New Roman" w:hAnsi="Verdana" w:cs="Times New Roman"/>
                <w:color w:val="000033"/>
                <w:sz w:val="17"/>
                <w:szCs w:val="17"/>
                <w:shd w:val="clear" w:color="auto" w:fill="FFFFFF"/>
                <w:lang w:val="en-CN"/>
              </w:rPr>
              <w:t>Describe how many articles contributed to each major theme or category.</w:t>
            </w:r>
            <w:r w:rsidRPr="00D46D72">
              <w:rPr>
                <w:rFonts w:ascii="Verdana" w:eastAsia="Times New Roman" w:hAnsi="Verdana" w:cs="Times New Roman"/>
                <w:color w:val="000033"/>
                <w:sz w:val="17"/>
                <w:szCs w:val="17"/>
                <w:lang w:val="en-CN"/>
              </w:rPr>
              <w:br/>
            </w:r>
          </w:p>
        </w:tc>
        <w:tc>
          <w:tcPr>
            <w:tcW w:w="1709" w:type="pct"/>
          </w:tcPr>
          <w:p w14:paraId="3E4BA0BB" w14:textId="22043BC0" w:rsidR="00F47B80" w:rsidRDefault="00F47B80">
            <w:pPr>
              <w:jc w:val="both"/>
              <w:rPr>
                <w:rFonts w:ascii="Times New Roman" w:eastAsia="Times New Roman" w:hAnsi="Times New Roman" w:cs="Times New Roman"/>
                <w:sz w:val="20"/>
                <w:szCs w:val="20"/>
                <w:lang w:val="en-US" w:eastAsia="zh-CN"/>
              </w:rPr>
            </w:pPr>
            <w:r w:rsidRPr="00237979">
              <w:rPr>
                <w:rFonts w:ascii="Times New Roman" w:eastAsia="Times New Roman" w:hAnsi="Times New Roman" w:cs="Times New Roman"/>
                <w:sz w:val="20"/>
                <w:szCs w:val="20"/>
                <w:lang w:val="en-US" w:eastAsia="zh-CN"/>
              </w:rPr>
              <w:lastRenderedPageBreak/>
              <w:t>Thank you for th</w:t>
            </w:r>
            <w:r w:rsidR="0080451E">
              <w:rPr>
                <w:rFonts w:ascii="Times New Roman" w:eastAsia="Times New Roman" w:hAnsi="Times New Roman" w:cs="Times New Roman" w:hint="eastAsia"/>
                <w:sz w:val="20"/>
                <w:szCs w:val="20"/>
                <w:lang w:val="en-US" w:eastAsia="zh-CN"/>
              </w:rPr>
              <w:t xml:space="preserve">ese </w:t>
            </w:r>
            <w:r w:rsidRPr="00237979">
              <w:rPr>
                <w:rFonts w:ascii="Times New Roman" w:eastAsia="Times New Roman" w:hAnsi="Times New Roman" w:cs="Times New Roman"/>
                <w:sz w:val="20"/>
                <w:szCs w:val="20"/>
                <w:lang w:val="en-US" w:eastAsia="zh-CN"/>
              </w:rPr>
              <w:t>suggestion</w:t>
            </w:r>
            <w:r w:rsidR="0080451E">
              <w:rPr>
                <w:rFonts w:ascii="Times New Roman" w:eastAsia="Times New Roman" w:hAnsi="Times New Roman" w:cs="Times New Roman" w:hint="eastAsia"/>
                <w:sz w:val="20"/>
                <w:szCs w:val="20"/>
                <w:lang w:val="en-US" w:eastAsia="zh-CN"/>
              </w:rPr>
              <w:t xml:space="preserve">s for review transparency and </w:t>
            </w:r>
            <w:proofErr w:type="spellStart"/>
            <w:r w:rsidR="0080451E">
              <w:rPr>
                <w:rFonts w:ascii="Times New Roman" w:eastAsia="Times New Roman" w:hAnsi="Times New Roman" w:cs="Times New Roman" w:hint="eastAsia"/>
                <w:sz w:val="20"/>
                <w:szCs w:val="20"/>
                <w:lang w:val="en-US" w:eastAsia="zh-CN"/>
              </w:rPr>
              <w:t>rigour</w:t>
            </w:r>
            <w:proofErr w:type="spellEnd"/>
            <w:r w:rsidRPr="00237979">
              <w:rPr>
                <w:rFonts w:ascii="Times New Roman" w:eastAsia="Times New Roman" w:hAnsi="Times New Roman" w:cs="Times New Roman"/>
                <w:sz w:val="20"/>
                <w:szCs w:val="20"/>
                <w:lang w:val="en-US" w:eastAsia="zh-CN"/>
              </w:rPr>
              <w:t xml:space="preserve">. </w:t>
            </w:r>
            <w:r w:rsidR="007429B2">
              <w:rPr>
                <w:rFonts w:ascii="Times New Roman" w:eastAsia="Times New Roman" w:hAnsi="Times New Roman" w:cs="Times New Roman"/>
                <w:sz w:val="20"/>
                <w:szCs w:val="20"/>
                <w:lang w:val="en-US" w:eastAsia="zh-CN"/>
              </w:rPr>
              <w:t>B</w:t>
            </w:r>
            <w:r w:rsidR="007429B2">
              <w:rPr>
                <w:rFonts w:ascii="Times New Roman" w:eastAsia="Times New Roman" w:hAnsi="Times New Roman" w:cs="Times New Roman" w:hint="eastAsia"/>
                <w:sz w:val="20"/>
                <w:szCs w:val="20"/>
                <w:lang w:val="en-US" w:eastAsia="zh-CN"/>
              </w:rPr>
              <w:t>elow are the respective changes we made:</w:t>
            </w:r>
          </w:p>
          <w:p w14:paraId="7661F907" w14:textId="77777777" w:rsidR="00F47B80" w:rsidRDefault="00F47B80">
            <w:pPr>
              <w:jc w:val="both"/>
              <w:rPr>
                <w:rFonts w:ascii="Times New Roman" w:eastAsia="Times New Roman" w:hAnsi="Times New Roman" w:cs="Times New Roman"/>
                <w:sz w:val="20"/>
                <w:szCs w:val="20"/>
                <w:lang w:val="en-US" w:eastAsia="zh-CN"/>
              </w:rPr>
            </w:pPr>
          </w:p>
          <w:p w14:paraId="1C274DAE" w14:textId="5719CF78" w:rsidR="0080451E" w:rsidRPr="0080451E" w:rsidRDefault="0080451E">
            <w:pPr>
              <w:jc w:val="both"/>
              <w:rPr>
                <w:rFonts w:ascii="Times New Roman" w:eastAsia="Times New Roman" w:hAnsi="Times New Roman" w:cs="Times New Roman"/>
                <w:b/>
                <w:bCs/>
                <w:sz w:val="20"/>
                <w:szCs w:val="20"/>
                <w:lang w:val="en-US" w:eastAsia="zh-CN"/>
              </w:rPr>
            </w:pPr>
            <w:r w:rsidRPr="0080451E">
              <w:rPr>
                <w:rFonts w:ascii="Times New Roman" w:eastAsia="Times New Roman" w:hAnsi="Times New Roman" w:cs="Times New Roman" w:hint="eastAsia"/>
                <w:b/>
                <w:bCs/>
                <w:sz w:val="20"/>
                <w:szCs w:val="20"/>
                <w:lang w:val="en-US" w:eastAsia="zh-CN"/>
              </w:rPr>
              <w:lastRenderedPageBreak/>
              <w:t xml:space="preserve">2.1 </w:t>
            </w:r>
            <w:r w:rsidRPr="0080451E">
              <w:rPr>
                <w:rFonts w:ascii="Times New Roman" w:eastAsia="Times New Roman" w:hAnsi="Times New Roman" w:cs="Times New Roman"/>
                <w:b/>
                <w:bCs/>
                <w:sz w:val="20"/>
                <w:szCs w:val="20"/>
                <w:lang w:val="en-US" w:eastAsia="zh-CN"/>
              </w:rPr>
              <w:t>more precise information about the search strategy</w:t>
            </w:r>
          </w:p>
          <w:p w14:paraId="2204C165" w14:textId="5A4A5629" w:rsidR="00F47B80" w:rsidRPr="007228A0" w:rsidRDefault="00F47B80" w:rsidP="007228A0">
            <w:pPr>
              <w:rPr>
                <w:rFonts w:ascii="Times New Roman" w:eastAsia="Times New Roman" w:hAnsi="Times New Roman" w:cs="Times New Roman"/>
                <w:sz w:val="20"/>
                <w:szCs w:val="20"/>
                <w:lang w:val="en-US" w:eastAsia="zh-CN"/>
              </w:rPr>
            </w:pPr>
            <w:r w:rsidRPr="007228A0">
              <w:rPr>
                <w:rFonts w:ascii="Times New Roman" w:eastAsia="Times New Roman" w:hAnsi="Times New Roman" w:cs="Times New Roman"/>
                <w:sz w:val="20"/>
                <w:szCs w:val="20"/>
                <w:lang w:val="en-US" w:eastAsia="zh-CN"/>
              </w:rPr>
              <w:t>We have substantially revised Section 3.1 to provide a clearer and more precise account of the search strategy.</w:t>
            </w:r>
            <w:r>
              <w:rPr>
                <w:rFonts w:ascii="Times New Roman" w:eastAsia="Times New Roman" w:hAnsi="Times New Roman" w:cs="Times New Roman" w:hint="eastAsia"/>
                <w:sz w:val="20"/>
                <w:szCs w:val="20"/>
                <w:lang w:val="en-US" w:eastAsia="zh-CN"/>
              </w:rPr>
              <w:t xml:space="preserve"> </w:t>
            </w:r>
            <w:r w:rsidRPr="007228A0">
              <w:rPr>
                <w:rFonts w:ascii="Times New Roman" w:eastAsia="Times New Roman" w:hAnsi="Times New Roman" w:cs="Times New Roman"/>
                <w:sz w:val="20"/>
                <w:szCs w:val="20"/>
                <w:lang w:val="en-US" w:eastAsia="zh-CN"/>
              </w:rPr>
              <w:t>Specifically,</w:t>
            </w:r>
            <w:r>
              <w:rPr>
                <w:rFonts w:ascii="Times New Roman" w:eastAsia="Times New Roman" w:hAnsi="Times New Roman" w:cs="Times New Roman" w:hint="eastAsia"/>
                <w:sz w:val="20"/>
                <w:szCs w:val="20"/>
                <w:lang w:val="en-US" w:eastAsia="zh-CN"/>
              </w:rPr>
              <w:t xml:space="preserve"> it now</w:t>
            </w:r>
            <w:r w:rsidRPr="007228A0">
              <w:rPr>
                <w:rFonts w:ascii="Times New Roman" w:eastAsia="Times New Roman" w:hAnsi="Times New Roman" w:cs="Times New Roman" w:hint="eastAsia"/>
                <w:sz w:val="20"/>
                <w:szCs w:val="20"/>
                <w:lang w:val="en-US" w:eastAsia="zh-CN"/>
              </w:rPr>
              <w:t>:</w:t>
            </w:r>
          </w:p>
          <w:p w14:paraId="3B31A96E" w14:textId="77777777" w:rsidR="00F47B80" w:rsidRDefault="00F47B80" w:rsidP="007228A0">
            <w:pPr>
              <w:rPr>
                <w:rFonts w:ascii="Times New Roman" w:eastAsia="Times New Roman" w:hAnsi="Times New Roman" w:cs="Times New Roman"/>
                <w:sz w:val="20"/>
                <w:szCs w:val="20"/>
                <w:lang w:val="en-US" w:eastAsia="zh-CN"/>
              </w:rPr>
            </w:pPr>
            <w:r w:rsidRPr="007228A0">
              <w:rPr>
                <w:rFonts w:ascii="Times New Roman" w:eastAsia="Times New Roman" w:hAnsi="Times New Roman" w:cs="Times New Roman" w:hint="eastAsia"/>
                <w:sz w:val="20"/>
                <w:szCs w:val="20"/>
                <w:lang w:val="en-US" w:eastAsia="zh-CN"/>
              </w:rPr>
              <w:t>(</w:t>
            </w:r>
            <w:r w:rsidRPr="007228A0">
              <w:rPr>
                <w:rFonts w:ascii="Times New Roman" w:eastAsia="Times New Roman" w:hAnsi="Times New Roman" w:cs="Times New Roman"/>
                <w:sz w:val="20"/>
                <w:szCs w:val="20"/>
                <w:lang w:val="en-US" w:eastAsia="zh-CN"/>
              </w:rPr>
              <w:t>1</w:t>
            </w:r>
            <w:r>
              <w:rPr>
                <w:rFonts w:ascii="Times New Roman" w:eastAsia="Times New Roman" w:hAnsi="Times New Roman" w:cs="Times New Roman"/>
                <w:sz w:val="20"/>
                <w:szCs w:val="20"/>
                <w:lang w:val="en-US" w:eastAsia="zh-CN"/>
              </w:rPr>
              <w:t xml:space="preserve">) </w:t>
            </w:r>
            <w:r w:rsidRPr="007228A0">
              <w:rPr>
                <w:rFonts w:ascii="Times New Roman" w:eastAsia="Times New Roman" w:hAnsi="Times New Roman" w:cs="Times New Roman"/>
                <w:sz w:val="20"/>
                <w:szCs w:val="20"/>
                <w:lang w:val="en-US" w:eastAsia="zh-CN"/>
              </w:rPr>
              <w:t>Specify the exact search date (“The search was conducted in November 2024”).</w:t>
            </w:r>
            <w:r>
              <w:rPr>
                <w:rFonts w:ascii="Times New Roman" w:eastAsia="Times New Roman" w:hAnsi="Times New Roman" w:cs="Times New Roman" w:hint="eastAsia"/>
                <w:sz w:val="20"/>
                <w:szCs w:val="20"/>
                <w:lang w:val="en-US" w:eastAsia="zh-CN"/>
              </w:rPr>
              <w:t xml:space="preserve"> </w:t>
            </w:r>
          </w:p>
          <w:p w14:paraId="5190E88C" w14:textId="5D794539" w:rsidR="00F47B80" w:rsidRPr="007228A0" w:rsidRDefault="00F47B80" w:rsidP="007228A0">
            <w:pPr>
              <w:rPr>
                <w:rFonts w:ascii="Times New Roman" w:eastAsia="Times New Roman" w:hAnsi="Times New Roman" w:cs="Times New Roman"/>
                <w:sz w:val="20"/>
                <w:szCs w:val="20"/>
                <w:lang w:val="en-US" w:eastAsia="zh-CN"/>
              </w:rPr>
            </w:pPr>
            <w:r>
              <w:rPr>
                <w:rFonts w:ascii="Times New Roman" w:eastAsia="Times New Roman" w:hAnsi="Times New Roman" w:cs="Times New Roman" w:hint="eastAsia"/>
                <w:sz w:val="20"/>
                <w:szCs w:val="20"/>
                <w:lang w:val="en-US" w:eastAsia="zh-CN"/>
              </w:rPr>
              <w:t xml:space="preserve">(2) </w:t>
            </w:r>
            <w:r w:rsidRPr="007228A0">
              <w:rPr>
                <w:rFonts w:ascii="Times New Roman" w:eastAsia="Times New Roman" w:hAnsi="Times New Roman" w:cs="Times New Roman"/>
                <w:sz w:val="20"/>
                <w:szCs w:val="20"/>
                <w:lang w:val="en-US" w:eastAsia="zh-CN"/>
              </w:rPr>
              <w:t xml:space="preserve">Explain the rationale for selecting Scopus, Web of Science, ProQuest, and ERIC, </w:t>
            </w:r>
            <w:proofErr w:type="spellStart"/>
            <w:r w:rsidRPr="007228A0">
              <w:rPr>
                <w:rFonts w:ascii="Times New Roman" w:eastAsia="Times New Roman" w:hAnsi="Times New Roman" w:cs="Times New Roman"/>
                <w:sz w:val="20"/>
                <w:szCs w:val="20"/>
                <w:lang w:val="en-US" w:eastAsia="zh-CN"/>
              </w:rPr>
              <w:t>emphasising</w:t>
            </w:r>
            <w:proofErr w:type="spellEnd"/>
            <w:r w:rsidRPr="007228A0">
              <w:rPr>
                <w:rFonts w:ascii="Times New Roman" w:eastAsia="Times New Roman" w:hAnsi="Times New Roman" w:cs="Times New Roman"/>
                <w:sz w:val="20"/>
                <w:szCs w:val="20"/>
                <w:lang w:val="en-US" w:eastAsia="zh-CN"/>
              </w:rPr>
              <w:t xml:space="preserve"> the combination of breadth (multidisciplinary design research) and depth (education-specific research).</w:t>
            </w:r>
          </w:p>
          <w:p w14:paraId="3F361654" w14:textId="22548492" w:rsidR="00F47B80" w:rsidRPr="007228A0" w:rsidRDefault="00F47B80" w:rsidP="007228A0">
            <w:pPr>
              <w:rPr>
                <w:rFonts w:ascii="Times New Roman" w:eastAsia="Times New Roman" w:hAnsi="Times New Roman" w:cs="Times New Roman"/>
                <w:sz w:val="20"/>
                <w:szCs w:val="20"/>
                <w:lang w:val="en-US" w:eastAsia="zh-CN"/>
              </w:rPr>
            </w:pPr>
            <w:r>
              <w:rPr>
                <w:rFonts w:ascii="Times New Roman" w:eastAsia="Times New Roman" w:hAnsi="Times New Roman" w:cs="Times New Roman" w:hint="eastAsia"/>
                <w:sz w:val="20"/>
                <w:szCs w:val="20"/>
                <w:lang w:val="en-US" w:eastAsia="zh-CN"/>
              </w:rPr>
              <w:t xml:space="preserve">(3) </w:t>
            </w:r>
            <w:r w:rsidRPr="007228A0">
              <w:rPr>
                <w:rFonts w:ascii="Times New Roman" w:eastAsia="Times New Roman" w:hAnsi="Times New Roman" w:cs="Times New Roman"/>
                <w:sz w:val="20"/>
                <w:szCs w:val="20"/>
                <w:lang w:val="en-US" w:eastAsia="zh-CN"/>
              </w:rPr>
              <w:t>Describe the Boolean structure and search procedures applied consistently across databases, including truncation rules and database-specific adaptations.</w:t>
            </w:r>
          </w:p>
          <w:p w14:paraId="13EDD7BF" w14:textId="77777777" w:rsidR="0080451E" w:rsidRDefault="00F47B80" w:rsidP="007228A0">
            <w:pPr>
              <w:rPr>
                <w:rFonts w:ascii="Times New Roman" w:eastAsia="Times New Roman" w:hAnsi="Times New Roman" w:cs="Times New Roman"/>
                <w:sz w:val="20"/>
                <w:szCs w:val="20"/>
                <w:lang w:val="en-US" w:eastAsia="zh-CN"/>
              </w:rPr>
            </w:pPr>
            <w:r>
              <w:rPr>
                <w:rFonts w:ascii="Times New Roman" w:eastAsia="Times New Roman" w:hAnsi="Times New Roman" w:cs="Times New Roman" w:hint="eastAsia"/>
                <w:sz w:val="20"/>
                <w:szCs w:val="20"/>
                <w:lang w:val="en-US" w:eastAsia="zh-CN"/>
              </w:rPr>
              <w:t xml:space="preserve">(4) </w:t>
            </w:r>
            <w:r w:rsidRPr="007228A0">
              <w:rPr>
                <w:rFonts w:ascii="Times New Roman" w:eastAsia="Times New Roman" w:hAnsi="Times New Roman" w:cs="Times New Roman"/>
                <w:sz w:val="20"/>
                <w:szCs w:val="20"/>
                <w:lang w:val="en-US" w:eastAsia="zh-CN"/>
              </w:rPr>
              <w:t xml:space="preserve">Detail the two-stage search process, moving from broad terms to more targeted practice-related </w:t>
            </w:r>
            <w:proofErr w:type="gramStart"/>
            <w:r w:rsidRPr="007228A0">
              <w:rPr>
                <w:rFonts w:ascii="Times New Roman" w:eastAsia="Times New Roman" w:hAnsi="Times New Roman" w:cs="Times New Roman"/>
                <w:sz w:val="20"/>
                <w:szCs w:val="20"/>
                <w:lang w:val="en-US" w:eastAsia="zh-CN"/>
              </w:rPr>
              <w:t>terms</w:t>
            </w:r>
            <w:r>
              <w:rPr>
                <w:rFonts w:ascii="Times New Roman" w:eastAsia="Times New Roman" w:hAnsi="Times New Roman" w:cs="Times New Roman" w:hint="eastAsia"/>
                <w:sz w:val="20"/>
                <w:szCs w:val="20"/>
                <w:lang w:val="en-US" w:eastAsia="zh-CN"/>
              </w:rPr>
              <w:t>;</w:t>
            </w:r>
            <w:proofErr w:type="gramEnd"/>
            <w:r>
              <w:rPr>
                <w:rFonts w:ascii="Times New Roman" w:eastAsia="Times New Roman" w:hAnsi="Times New Roman" w:cs="Times New Roman" w:hint="eastAsia"/>
                <w:sz w:val="20"/>
                <w:szCs w:val="20"/>
                <w:lang w:val="en-US" w:eastAsia="zh-CN"/>
              </w:rPr>
              <w:t xml:space="preserve"> </w:t>
            </w:r>
            <w:r w:rsidRPr="007228A0">
              <w:rPr>
                <w:rFonts w:ascii="Times New Roman" w:eastAsia="Times New Roman" w:hAnsi="Times New Roman" w:cs="Times New Roman"/>
                <w:sz w:val="20"/>
                <w:szCs w:val="20"/>
                <w:lang w:val="en-US" w:eastAsia="zh-CN"/>
              </w:rPr>
              <w:t xml:space="preserve"> </w:t>
            </w:r>
          </w:p>
          <w:p w14:paraId="1D3BA8C9" w14:textId="1A85A3E9" w:rsidR="00F47B80" w:rsidRDefault="00F47B80" w:rsidP="007228A0">
            <w:pPr>
              <w:rPr>
                <w:rFonts w:ascii="Times New Roman" w:eastAsia="Times New Roman" w:hAnsi="Times New Roman" w:cs="Times New Roman"/>
                <w:b/>
                <w:bCs/>
                <w:sz w:val="20"/>
                <w:szCs w:val="20"/>
                <w:lang w:val="en-US" w:eastAsia="zh-CN"/>
              </w:rPr>
            </w:pPr>
            <w:r>
              <w:rPr>
                <w:rFonts w:ascii="Times New Roman" w:eastAsia="Times New Roman" w:hAnsi="Times New Roman" w:cs="Times New Roman" w:hint="eastAsia"/>
                <w:sz w:val="20"/>
                <w:szCs w:val="20"/>
                <w:lang w:val="en-US" w:eastAsia="zh-CN"/>
              </w:rPr>
              <w:t xml:space="preserve">(5) </w:t>
            </w:r>
            <w:r>
              <w:rPr>
                <w:rFonts w:ascii="Times New Roman" w:eastAsia="Times New Roman" w:hAnsi="Times New Roman" w:cs="Times New Roman"/>
                <w:b/>
                <w:bCs/>
                <w:sz w:val="20"/>
                <w:szCs w:val="20"/>
                <w:lang w:val="en-US" w:eastAsia="zh-CN"/>
              </w:rPr>
              <w:t>I</w:t>
            </w:r>
            <w:r w:rsidRPr="007228A0">
              <w:rPr>
                <w:rFonts w:ascii="Times New Roman" w:eastAsia="Times New Roman" w:hAnsi="Times New Roman" w:cs="Times New Roman"/>
                <w:b/>
                <w:bCs/>
                <w:sz w:val="20"/>
                <w:szCs w:val="20"/>
                <w:lang w:val="en-US" w:eastAsia="zh-CN"/>
              </w:rPr>
              <w:t xml:space="preserve">nclude </w:t>
            </w:r>
            <w:r>
              <w:rPr>
                <w:rFonts w:ascii="Times New Roman" w:eastAsia="Times New Roman" w:hAnsi="Times New Roman" w:cs="Times New Roman" w:hint="eastAsia"/>
                <w:b/>
                <w:bCs/>
                <w:sz w:val="20"/>
                <w:szCs w:val="20"/>
                <w:lang w:val="en-US" w:eastAsia="zh-CN"/>
              </w:rPr>
              <w:t xml:space="preserve">an example of </w:t>
            </w:r>
            <w:r w:rsidRPr="007228A0">
              <w:rPr>
                <w:rFonts w:ascii="Times New Roman" w:eastAsia="Times New Roman" w:hAnsi="Times New Roman" w:cs="Times New Roman"/>
                <w:b/>
                <w:bCs/>
                <w:sz w:val="20"/>
                <w:szCs w:val="20"/>
                <w:lang w:val="en-US" w:eastAsia="zh-CN"/>
              </w:rPr>
              <w:t>full search strings in Appendix A.</w:t>
            </w:r>
          </w:p>
          <w:p w14:paraId="2BC48B4B" w14:textId="77777777" w:rsidR="00F47B80" w:rsidRDefault="00F47B80" w:rsidP="007228A0">
            <w:pPr>
              <w:rPr>
                <w:rFonts w:ascii="Times New Roman" w:eastAsia="Times New Roman" w:hAnsi="Times New Roman" w:cs="Times New Roman"/>
                <w:b/>
                <w:bCs/>
                <w:sz w:val="20"/>
                <w:szCs w:val="20"/>
                <w:lang w:val="en-US" w:eastAsia="zh-CN"/>
              </w:rPr>
            </w:pPr>
          </w:p>
          <w:p w14:paraId="5D58DB54" w14:textId="18C5DFA7" w:rsidR="0080451E" w:rsidRPr="0080451E" w:rsidRDefault="0080451E" w:rsidP="0080451E">
            <w:pPr>
              <w:jc w:val="both"/>
              <w:rPr>
                <w:rFonts w:ascii="Times New Roman" w:eastAsia="Times New Roman" w:hAnsi="Times New Roman" w:cs="Times New Roman"/>
                <w:b/>
                <w:bCs/>
                <w:sz w:val="20"/>
                <w:szCs w:val="20"/>
                <w:lang w:val="en-US" w:eastAsia="zh-CN"/>
              </w:rPr>
            </w:pPr>
            <w:r w:rsidRPr="0080451E">
              <w:rPr>
                <w:rFonts w:ascii="Times New Roman" w:eastAsia="Times New Roman" w:hAnsi="Times New Roman" w:cs="Times New Roman" w:hint="eastAsia"/>
                <w:b/>
                <w:bCs/>
                <w:sz w:val="20"/>
                <w:szCs w:val="20"/>
                <w:lang w:val="en-US" w:eastAsia="zh-CN"/>
              </w:rPr>
              <w:t>2.</w:t>
            </w:r>
            <w:r>
              <w:rPr>
                <w:rFonts w:ascii="Times New Roman" w:eastAsia="Times New Roman" w:hAnsi="Times New Roman" w:cs="Times New Roman" w:hint="eastAsia"/>
                <w:b/>
                <w:bCs/>
                <w:sz w:val="20"/>
                <w:szCs w:val="20"/>
                <w:lang w:val="en-US" w:eastAsia="zh-CN"/>
              </w:rPr>
              <w:t>2</w:t>
            </w:r>
            <w:r w:rsidRPr="0080451E">
              <w:rPr>
                <w:rFonts w:ascii="Times New Roman" w:eastAsia="Times New Roman" w:hAnsi="Times New Roman" w:cs="Times New Roman" w:hint="eastAsia"/>
                <w:b/>
                <w:bCs/>
                <w:sz w:val="20"/>
                <w:szCs w:val="20"/>
                <w:lang w:val="en-US" w:eastAsia="zh-CN"/>
              </w:rPr>
              <w:t xml:space="preserve"> </w:t>
            </w:r>
            <w:r>
              <w:rPr>
                <w:rFonts w:ascii="Times New Roman" w:eastAsia="Times New Roman" w:hAnsi="Times New Roman" w:cs="Times New Roman" w:hint="eastAsia"/>
                <w:b/>
                <w:bCs/>
                <w:sz w:val="20"/>
                <w:szCs w:val="20"/>
                <w:lang w:val="en-US" w:eastAsia="zh-CN"/>
              </w:rPr>
              <w:t>distribution of articles to different themes</w:t>
            </w:r>
          </w:p>
          <w:p w14:paraId="279B6C3E" w14:textId="2C3AE456" w:rsidR="00F47B80" w:rsidRPr="007228A0" w:rsidRDefault="00F47B80" w:rsidP="007228A0">
            <w:pPr>
              <w:rPr>
                <w:rFonts w:ascii="Times New Roman" w:eastAsia="Times New Roman" w:hAnsi="Times New Roman" w:cs="Times New Roman"/>
                <w:b/>
                <w:bCs/>
                <w:sz w:val="20"/>
                <w:szCs w:val="20"/>
                <w:lang w:val="en-US" w:eastAsia="zh-CN"/>
              </w:rPr>
            </w:pPr>
            <w:r w:rsidRPr="00AD2B66">
              <w:rPr>
                <w:rFonts w:ascii="Times New Roman" w:eastAsia="Times New Roman" w:hAnsi="Times New Roman" w:cs="Times New Roman"/>
                <w:sz w:val="20"/>
                <w:szCs w:val="20"/>
                <w:lang w:val="en-US" w:eastAsia="zh-CN"/>
              </w:rPr>
              <w:t xml:space="preserve">We have now revised the presentation of numerical information to make the contribution of studies to each major theme clearer and more prominent. Specifically, we (1) rewrote the numerical reporting for the practice–change theme and the influencing </w:t>
            </w:r>
            <w:proofErr w:type="gramStart"/>
            <w:r w:rsidRPr="00AD2B66">
              <w:rPr>
                <w:rFonts w:ascii="Times New Roman" w:eastAsia="Times New Roman" w:hAnsi="Times New Roman" w:cs="Times New Roman"/>
                <w:sz w:val="20"/>
                <w:szCs w:val="20"/>
                <w:lang w:val="en-US" w:eastAsia="zh-CN"/>
              </w:rPr>
              <w:t>factors</w:t>
            </w:r>
            <w:proofErr w:type="gramEnd"/>
            <w:r w:rsidRPr="00AD2B66">
              <w:rPr>
                <w:rFonts w:ascii="Times New Roman" w:eastAsia="Times New Roman" w:hAnsi="Times New Roman" w:cs="Times New Roman"/>
                <w:sz w:val="20"/>
                <w:szCs w:val="20"/>
                <w:lang w:val="en-US" w:eastAsia="zh-CN"/>
              </w:rPr>
              <w:t xml:space="preserve"> theme to foreground the number of contributing studies, and (2) added an explicit statement of </w:t>
            </w:r>
            <w:r w:rsidRPr="00AD2B66">
              <w:rPr>
                <w:rFonts w:ascii="Times New Roman" w:eastAsia="Times New Roman" w:hAnsi="Times New Roman" w:cs="Times New Roman"/>
                <w:sz w:val="20"/>
                <w:szCs w:val="20"/>
                <w:lang w:val="en-US" w:eastAsia="zh-CN"/>
              </w:rPr>
              <w:lastRenderedPageBreak/>
              <w:t>the total number of studies included in the teacher role configurations category at the beginning of that section. These changes ensure greater transparency and allow readers to more easily understand how the final themes were constructed from the 168 included studies.</w:t>
            </w:r>
          </w:p>
        </w:tc>
        <w:tc>
          <w:tcPr>
            <w:tcW w:w="1756" w:type="pct"/>
          </w:tcPr>
          <w:p w14:paraId="31748F1E" w14:textId="77777777" w:rsidR="0080451E" w:rsidRPr="0080451E" w:rsidRDefault="0080451E" w:rsidP="0080451E">
            <w:pPr>
              <w:jc w:val="both"/>
              <w:rPr>
                <w:rFonts w:ascii="Times New Roman" w:eastAsia="Times New Roman" w:hAnsi="Times New Roman" w:cs="Times New Roman"/>
                <w:b/>
                <w:bCs/>
                <w:sz w:val="20"/>
                <w:szCs w:val="20"/>
                <w:lang w:val="en-US" w:eastAsia="zh-CN"/>
              </w:rPr>
            </w:pPr>
            <w:r w:rsidRPr="0080451E">
              <w:rPr>
                <w:rFonts w:ascii="Times New Roman" w:eastAsia="Times New Roman" w:hAnsi="Times New Roman" w:cs="Times New Roman" w:hint="eastAsia"/>
                <w:b/>
                <w:bCs/>
                <w:sz w:val="20"/>
                <w:szCs w:val="20"/>
                <w:lang w:val="en-US" w:eastAsia="zh-CN"/>
              </w:rPr>
              <w:lastRenderedPageBreak/>
              <w:t xml:space="preserve">2.1 </w:t>
            </w:r>
            <w:r w:rsidRPr="0080451E">
              <w:rPr>
                <w:rFonts w:ascii="Times New Roman" w:eastAsia="Times New Roman" w:hAnsi="Times New Roman" w:cs="Times New Roman"/>
                <w:b/>
                <w:bCs/>
                <w:sz w:val="20"/>
                <w:szCs w:val="20"/>
                <w:lang w:val="en-US" w:eastAsia="zh-CN"/>
              </w:rPr>
              <w:t>more precise information about the search strategy</w:t>
            </w:r>
          </w:p>
          <w:p w14:paraId="6559B7BD" w14:textId="0E882B9B" w:rsidR="00F47B80" w:rsidRPr="0080451E" w:rsidRDefault="0080451E">
            <w:pPr>
              <w:jc w:val="both"/>
              <w:rPr>
                <w:rFonts w:ascii="Times New Roman" w:hAnsi="Times New Roman" w:cs="Times New Roman"/>
                <w:b/>
                <w:bCs/>
                <w:color w:val="EE0000"/>
                <w:sz w:val="20"/>
                <w:szCs w:val="20"/>
                <w:lang w:val="en-US" w:eastAsia="zh-CN"/>
              </w:rPr>
            </w:pP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4-5</w:t>
            </w:r>
            <w:r w:rsidRPr="00A419B0">
              <w:rPr>
                <w:rFonts w:ascii="Times New Roman" w:hAnsi="Times New Roman" w:cs="Times New Roman"/>
                <w:b/>
                <w:bCs/>
                <w:color w:val="EE0000"/>
                <w:sz w:val="20"/>
                <w:szCs w:val="20"/>
                <w:lang w:val="en-US" w:eastAsia="zh-CN"/>
              </w:rPr>
              <w:t xml:space="preserve">, Para. </w:t>
            </w:r>
            <w:r w:rsidR="00BE33BA">
              <w:rPr>
                <w:rFonts w:ascii="Times New Roman" w:hAnsi="Times New Roman" w:cs="Times New Roman" w:hint="eastAsia"/>
                <w:b/>
                <w:bCs/>
                <w:color w:val="EE0000"/>
                <w:sz w:val="20"/>
                <w:szCs w:val="20"/>
                <w:lang w:val="en-US" w:eastAsia="zh-CN"/>
              </w:rPr>
              <w:t>4</w:t>
            </w:r>
            <w:r w:rsidRPr="00A419B0">
              <w:rPr>
                <w:rFonts w:ascii="Times New Roman" w:hAnsi="Times New Roman" w:cs="Times New Roman"/>
                <w:b/>
                <w:bCs/>
                <w:color w:val="EE0000"/>
                <w:sz w:val="20"/>
                <w:szCs w:val="20"/>
                <w:lang w:val="en-US" w:eastAsia="zh-CN"/>
              </w:rPr>
              <w:t>)</w:t>
            </w:r>
          </w:p>
          <w:p w14:paraId="3A4E4FAC" w14:textId="14A7E4D0" w:rsidR="00F36B7F" w:rsidRPr="00F36B7F" w:rsidRDefault="00F36B7F" w:rsidP="00F36B7F">
            <w:pPr>
              <w:jc w:val="both"/>
              <w:rPr>
                <w:rFonts w:ascii="Times New Roman" w:eastAsia="Times New Roman" w:hAnsi="Times New Roman" w:cs="Times New Roman"/>
                <w:i/>
                <w:iCs/>
                <w:sz w:val="20"/>
                <w:szCs w:val="20"/>
                <w:lang w:val="en-US" w:eastAsia="zh-CN"/>
              </w:rPr>
            </w:pPr>
            <w:r w:rsidRPr="00F36B7F">
              <w:rPr>
                <w:rFonts w:ascii="Times New Roman" w:eastAsia="Times New Roman" w:hAnsi="Times New Roman" w:cs="Times New Roman"/>
                <w:i/>
                <w:iCs/>
                <w:sz w:val="20"/>
                <w:szCs w:val="20"/>
                <w:lang w:val="en-US" w:eastAsia="zh-CN"/>
              </w:rPr>
              <w:t xml:space="preserve">The search was conducted in November 2024, using Scopus, Web of Science, ProQuest, and </w:t>
            </w:r>
            <w:r w:rsidRPr="00F36B7F">
              <w:rPr>
                <w:rFonts w:ascii="Times New Roman" w:eastAsia="Times New Roman" w:hAnsi="Times New Roman" w:cs="Times New Roman"/>
                <w:i/>
                <w:iCs/>
                <w:sz w:val="20"/>
                <w:szCs w:val="20"/>
                <w:lang w:val="en-US" w:eastAsia="zh-CN"/>
              </w:rPr>
              <w:lastRenderedPageBreak/>
              <w:t>ERIC (EBSCO). These databases are highly regarded for their citation indexing and access to high-impact research, providing a vast array of scholarly publications essential for academic research. Combining these databases ensures both breadth (coverage of multidisciplinary design research) and depth (coverage of education-specific studies). The same Boolean structure (AND/OR) and truncation conventions were applied across databases, with search strings adapted only when required by database-specific indexing rules. After all records were exported, duplicate entries were removed using database filters and manual checks to ensure accuracy.</w:t>
            </w:r>
          </w:p>
          <w:p w14:paraId="69534DA0" w14:textId="77777777" w:rsidR="00F36B7F" w:rsidRPr="00F36B7F" w:rsidRDefault="00F36B7F" w:rsidP="00F36B7F">
            <w:pPr>
              <w:jc w:val="both"/>
              <w:rPr>
                <w:rFonts w:ascii="Times New Roman" w:eastAsia="Times New Roman" w:hAnsi="Times New Roman" w:cs="Times New Roman"/>
                <w:i/>
                <w:iCs/>
                <w:sz w:val="20"/>
                <w:szCs w:val="20"/>
                <w:lang w:val="en-US" w:eastAsia="zh-CN"/>
              </w:rPr>
            </w:pPr>
            <w:r w:rsidRPr="00F36B7F">
              <w:rPr>
                <w:rFonts w:ascii="Times New Roman" w:eastAsia="Times New Roman" w:hAnsi="Times New Roman" w:cs="Times New Roman"/>
                <w:i/>
                <w:iCs/>
                <w:sz w:val="20"/>
                <w:szCs w:val="20"/>
                <w:lang w:val="en-US" w:eastAsia="zh-CN"/>
              </w:rPr>
              <w:t xml:space="preserve">Given the overlap between EDR and DBR in relation to teacher PL, as discussed earlier, this review includes studies from both traditions. A DBR study was included only when it met all of the following conditions: (1) it employed iterative design cycles; (2) it was conducted in authentic educational settings involving researcher–practitioner partnerships; (3) it examined teacher learning as an analytic perspective, through their participation in (1) within (2). Studies labelled as DBR that focused solely on the development or testing of interventions, or that lacked explicit attention to teacher learning, were excluded. This ensures that the final corpus reflects the dual identity of EDR </w:t>
            </w:r>
            <w:r w:rsidRPr="00F36B7F">
              <w:rPr>
                <w:rFonts w:ascii="Times New Roman" w:eastAsia="Times New Roman" w:hAnsi="Times New Roman" w:cs="Times New Roman"/>
                <w:i/>
                <w:iCs/>
                <w:sz w:val="20"/>
                <w:szCs w:val="20"/>
                <w:lang w:val="en-US" w:eastAsia="zh-CN"/>
              </w:rPr>
              <w:lastRenderedPageBreak/>
              <w:t>as both a methodology and a context for teacher learning.</w:t>
            </w:r>
          </w:p>
          <w:p w14:paraId="3BD5F2A7" w14:textId="77777777" w:rsidR="00F36B7F" w:rsidRPr="00F36B7F" w:rsidRDefault="00F36B7F" w:rsidP="00F36B7F">
            <w:pPr>
              <w:jc w:val="both"/>
              <w:rPr>
                <w:rFonts w:ascii="Times New Roman" w:eastAsia="Times New Roman" w:hAnsi="Times New Roman" w:cs="Times New Roman"/>
                <w:i/>
                <w:iCs/>
                <w:sz w:val="20"/>
                <w:szCs w:val="20"/>
                <w:lang w:val="en-US" w:eastAsia="zh-CN"/>
              </w:rPr>
            </w:pPr>
            <w:r w:rsidRPr="00F36B7F">
              <w:rPr>
                <w:rFonts w:ascii="Times New Roman" w:eastAsia="Times New Roman" w:hAnsi="Times New Roman" w:cs="Times New Roman"/>
                <w:i/>
                <w:iCs/>
                <w:sz w:val="20"/>
                <w:szCs w:val="20"/>
                <w:lang w:val="en-US" w:eastAsia="zh-CN"/>
              </w:rPr>
              <w:t>‘Professional learning’ in EDR is operationally defined as teachers’ situated participation in iterative cycles of design, enactment, and evaluation within authentic educational contexts, while ‘teacher change’ refers to shifts arising from such engagement. In addition, the search strategy also included terms related to ‘professional development’. This was necessary because many studies employ PD terminology to describe forms of teacher learning and change. PD-related studies were therefore included only when they referred to teacher learning situated in iterative design cycles within researcher–practitioner partnerships, consistent with the operational definition of PL. This approach ensures comprehensive retrieval without blurring the analytic emphasis on PL.</w:t>
            </w:r>
          </w:p>
          <w:p w14:paraId="5D30374B" w14:textId="19CAD05B" w:rsidR="0080451E" w:rsidRDefault="00F36B7F" w:rsidP="00F36B7F">
            <w:pPr>
              <w:jc w:val="both"/>
              <w:rPr>
                <w:rFonts w:ascii="Times New Roman" w:eastAsia="Times New Roman" w:hAnsi="Times New Roman" w:cs="Times New Roman"/>
                <w:i/>
                <w:iCs/>
                <w:sz w:val="20"/>
                <w:szCs w:val="20"/>
                <w:lang w:val="en-US" w:eastAsia="zh-CN"/>
              </w:rPr>
            </w:pPr>
            <w:r w:rsidRPr="00F36B7F">
              <w:rPr>
                <w:rFonts w:ascii="Times New Roman" w:eastAsia="Times New Roman" w:hAnsi="Times New Roman" w:cs="Times New Roman"/>
                <w:i/>
                <w:iCs/>
                <w:sz w:val="20"/>
                <w:szCs w:val="20"/>
                <w:lang w:val="en-US" w:eastAsia="zh-CN"/>
              </w:rPr>
              <w:t xml:space="preserve">For each database, the search process consisted of two stages. In the first stage, a list of keywords, including ‘teacher’, ‘professional learning’, ‘professional development’, ‘EDR’, and ‘DBR’, was used to locate relevant literature. In the second stage, more specific searches were conducted, where terms like ‘professional learning’ were broken down into categories such as ‘practice’, ‘clinical’, ‘teaching strategies’, ‘teaching methods’, and ‘classroom management’ related to teaching practice. This two-stage process </w:t>
            </w:r>
            <w:r w:rsidRPr="00F36B7F">
              <w:rPr>
                <w:rFonts w:ascii="Times New Roman" w:eastAsia="Times New Roman" w:hAnsi="Times New Roman" w:cs="Times New Roman"/>
                <w:i/>
                <w:iCs/>
                <w:sz w:val="20"/>
                <w:szCs w:val="20"/>
                <w:lang w:val="en-US" w:eastAsia="zh-CN"/>
              </w:rPr>
              <w:lastRenderedPageBreak/>
              <w:t>increased search sensitivity while maintaining strong alignment with the study’s conceptual boundaries. Full search strings for Scopus are provided in Appendix A as an example.</w:t>
            </w:r>
          </w:p>
          <w:p w14:paraId="52FB644D" w14:textId="77777777" w:rsidR="0080451E" w:rsidRDefault="0080451E" w:rsidP="0080451E">
            <w:pPr>
              <w:jc w:val="both"/>
              <w:rPr>
                <w:rFonts w:ascii="Times New Roman" w:eastAsia="Times New Roman" w:hAnsi="Times New Roman" w:cs="Times New Roman"/>
                <w:i/>
                <w:iCs/>
                <w:sz w:val="20"/>
                <w:szCs w:val="20"/>
                <w:lang w:val="en-US" w:eastAsia="zh-CN"/>
              </w:rPr>
            </w:pPr>
          </w:p>
          <w:p w14:paraId="1143BF4F" w14:textId="77777777" w:rsidR="0080451E" w:rsidRDefault="0080451E" w:rsidP="0080451E">
            <w:pPr>
              <w:jc w:val="both"/>
              <w:rPr>
                <w:rFonts w:ascii="Times New Roman" w:eastAsia="Times New Roman" w:hAnsi="Times New Roman" w:cs="Times New Roman"/>
                <w:b/>
                <w:bCs/>
                <w:sz w:val="20"/>
                <w:szCs w:val="20"/>
                <w:lang w:val="en-US" w:eastAsia="zh-CN"/>
              </w:rPr>
            </w:pPr>
            <w:r w:rsidRPr="0080451E">
              <w:rPr>
                <w:rFonts w:ascii="Times New Roman" w:eastAsia="Times New Roman" w:hAnsi="Times New Roman" w:cs="Times New Roman" w:hint="eastAsia"/>
                <w:b/>
                <w:bCs/>
                <w:sz w:val="20"/>
                <w:szCs w:val="20"/>
                <w:lang w:val="en-US" w:eastAsia="zh-CN"/>
              </w:rPr>
              <w:t>2.</w:t>
            </w:r>
            <w:r>
              <w:rPr>
                <w:rFonts w:ascii="Times New Roman" w:eastAsia="Times New Roman" w:hAnsi="Times New Roman" w:cs="Times New Roman" w:hint="eastAsia"/>
                <w:b/>
                <w:bCs/>
                <w:sz w:val="20"/>
                <w:szCs w:val="20"/>
                <w:lang w:val="en-US" w:eastAsia="zh-CN"/>
              </w:rPr>
              <w:t>2</w:t>
            </w:r>
            <w:r w:rsidRPr="0080451E">
              <w:rPr>
                <w:rFonts w:ascii="Times New Roman" w:eastAsia="Times New Roman" w:hAnsi="Times New Roman" w:cs="Times New Roman" w:hint="eastAsia"/>
                <w:b/>
                <w:bCs/>
                <w:sz w:val="20"/>
                <w:szCs w:val="20"/>
                <w:lang w:val="en-US" w:eastAsia="zh-CN"/>
              </w:rPr>
              <w:t xml:space="preserve"> </w:t>
            </w:r>
            <w:r>
              <w:rPr>
                <w:rFonts w:ascii="Times New Roman" w:eastAsia="Times New Roman" w:hAnsi="Times New Roman" w:cs="Times New Roman" w:hint="eastAsia"/>
                <w:b/>
                <w:bCs/>
                <w:sz w:val="20"/>
                <w:szCs w:val="20"/>
                <w:lang w:val="en-US" w:eastAsia="zh-CN"/>
              </w:rPr>
              <w:t>distribution of articles to different themes</w:t>
            </w:r>
          </w:p>
          <w:p w14:paraId="61CD4787" w14:textId="52D243E5" w:rsidR="0080451E" w:rsidRPr="0080451E" w:rsidRDefault="0080451E" w:rsidP="0080451E">
            <w:pPr>
              <w:jc w:val="both"/>
              <w:rPr>
                <w:rFonts w:ascii="Times New Roman" w:eastAsia="Times New Roman" w:hAnsi="Times New Roman" w:cs="Times New Roman"/>
                <w:b/>
                <w:bCs/>
                <w:sz w:val="20"/>
                <w:szCs w:val="20"/>
                <w:lang w:val="en-US" w:eastAsia="zh-CN"/>
              </w:rPr>
            </w:pPr>
            <w:r>
              <w:rPr>
                <w:rFonts w:ascii="Times New Roman" w:eastAsia="Times New Roman" w:hAnsi="Times New Roman" w:cs="Times New Roman"/>
                <w:b/>
                <w:bCs/>
                <w:sz w:val="20"/>
                <w:szCs w:val="20"/>
                <w:lang w:val="en-US" w:eastAsia="zh-CN"/>
              </w:rPr>
              <w:t>T</w:t>
            </w:r>
            <w:r>
              <w:rPr>
                <w:rFonts w:ascii="Times New Roman" w:eastAsia="Times New Roman" w:hAnsi="Times New Roman" w:cs="Times New Roman" w:hint="eastAsia"/>
                <w:b/>
                <w:bCs/>
                <w:sz w:val="20"/>
                <w:szCs w:val="20"/>
                <w:lang w:val="en-US" w:eastAsia="zh-CN"/>
              </w:rPr>
              <w:t xml:space="preserve">heme 1 </w:t>
            </w: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8</w:t>
            </w:r>
            <w:r w:rsidRPr="00A419B0">
              <w:rPr>
                <w:rFonts w:ascii="Times New Roman" w:hAnsi="Times New Roman" w:cs="Times New Roman"/>
                <w:b/>
                <w:bCs/>
                <w:color w:val="EE0000"/>
                <w:sz w:val="20"/>
                <w:szCs w:val="20"/>
                <w:lang w:val="en-US" w:eastAsia="zh-CN"/>
              </w:rPr>
              <w:t xml:space="preserve">, Para. </w:t>
            </w:r>
            <w:r w:rsidR="00BE33BA">
              <w:rPr>
                <w:rFonts w:ascii="Times New Roman" w:hAnsi="Times New Roman" w:cs="Times New Roman" w:hint="eastAsia"/>
                <w:b/>
                <w:bCs/>
                <w:color w:val="EE0000"/>
                <w:sz w:val="20"/>
                <w:szCs w:val="20"/>
                <w:lang w:val="en-US" w:eastAsia="zh-CN"/>
              </w:rPr>
              <w:t>4</w:t>
            </w:r>
            <w:r w:rsidRPr="00A419B0">
              <w:rPr>
                <w:rFonts w:ascii="Times New Roman" w:hAnsi="Times New Roman" w:cs="Times New Roman"/>
                <w:b/>
                <w:bCs/>
                <w:color w:val="EE0000"/>
                <w:sz w:val="20"/>
                <w:szCs w:val="20"/>
                <w:lang w:val="en-US" w:eastAsia="zh-CN"/>
              </w:rPr>
              <w:t>)</w:t>
            </w:r>
          </w:p>
          <w:p w14:paraId="5905490F" w14:textId="62BB6EC5" w:rsidR="0080451E" w:rsidRPr="0080451E" w:rsidRDefault="00876617" w:rsidP="0080451E">
            <w:pPr>
              <w:jc w:val="both"/>
              <w:rPr>
                <w:rFonts w:ascii="Times New Roman" w:eastAsia="Times New Roman" w:hAnsi="Times New Roman" w:cs="Times New Roman"/>
                <w:i/>
                <w:iCs/>
                <w:sz w:val="20"/>
                <w:szCs w:val="20"/>
                <w:lang w:val="en-US" w:eastAsia="zh-CN"/>
              </w:rPr>
            </w:pPr>
            <w:r w:rsidRPr="00876617">
              <w:rPr>
                <w:rFonts w:ascii="Times New Roman" w:eastAsia="Times New Roman" w:hAnsi="Times New Roman" w:cs="Times New Roman"/>
                <w:i/>
                <w:iCs/>
                <w:sz w:val="20"/>
                <w:szCs w:val="20"/>
                <w:lang w:val="en-US" w:eastAsia="zh-CN"/>
              </w:rPr>
              <w:t>All 168 studies included in the systematic review reported some form of teacher participation in design cycles and at least one dimension of teacher change.</w:t>
            </w:r>
          </w:p>
          <w:p w14:paraId="70554E8D" w14:textId="77777777" w:rsidR="0080451E" w:rsidRDefault="0080451E" w:rsidP="0080451E">
            <w:pPr>
              <w:jc w:val="both"/>
              <w:rPr>
                <w:rFonts w:ascii="Times New Roman" w:hAnsi="Times New Roman" w:cs="Times New Roman"/>
                <w:color w:val="0F9ED5" w:themeColor="accent4"/>
                <w:lang w:eastAsia="zh-CN"/>
              </w:rPr>
            </w:pPr>
          </w:p>
          <w:p w14:paraId="6B7F035A" w14:textId="3F0E5150" w:rsidR="0080451E" w:rsidRDefault="0080451E" w:rsidP="0080451E">
            <w:pPr>
              <w:jc w:val="both"/>
              <w:rPr>
                <w:rFonts w:ascii="Times New Roman" w:hAnsi="Times New Roman" w:cs="Times New Roman"/>
                <w:b/>
                <w:bCs/>
                <w:color w:val="EE0000"/>
                <w:sz w:val="20"/>
                <w:szCs w:val="20"/>
                <w:lang w:val="en-US" w:eastAsia="zh-CN"/>
              </w:rPr>
            </w:pPr>
            <w:r w:rsidRPr="0080451E">
              <w:rPr>
                <w:rFonts w:ascii="Times New Roman" w:eastAsia="Times New Roman" w:hAnsi="Times New Roman" w:cs="Times New Roman"/>
                <w:b/>
                <w:bCs/>
                <w:sz w:val="20"/>
                <w:szCs w:val="20"/>
                <w:lang w:val="en-US" w:eastAsia="zh-CN"/>
              </w:rPr>
              <w:t>T</w:t>
            </w:r>
            <w:r w:rsidRPr="0080451E">
              <w:rPr>
                <w:rFonts w:ascii="Times New Roman" w:eastAsia="Times New Roman" w:hAnsi="Times New Roman" w:cs="Times New Roman" w:hint="eastAsia"/>
                <w:b/>
                <w:bCs/>
                <w:sz w:val="20"/>
                <w:szCs w:val="20"/>
                <w:lang w:val="en-US" w:eastAsia="zh-CN"/>
              </w:rPr>
              <w:t>heme 2</w:t>
            </w:r>
            <w:r>
              <w:rPr>
                <w:rFonts w:ascii="Times New Roman" w:hAnsi="Times New Roman" w:cs="Times New Roman" w:hint="eastAsia"/>
                <w:color w:val="0F9ED5" w:themeColor="accent4"/>
                <w:lang w:eastAsia="zh-CN"/>
              </w:rPr>
              <w:t xml:space="preserve"> </w:t>
            </w: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10</w:t>
            </w:r>
            <w:r w:rsidRPr="00A419B0">
              <w:rPr>
                <w:rFonts w:ascii="Times New Roman" w:hAnsi="Times New Roman" w:cs="Times New Roman"/>
                <w:b/>
                <w:bCs/>
                <w:color w:val="EE0000"/>
                <w:sz w:val="20"/>
                <w:szCs w:val="20"/>
                <w:lang w:val="en-US" w:eastAsia="zh-CN"/>
              </w:rPr>
              <w:t xml:space="preserve">, Para. </w:t>
            </w:r>
            <w:r w:rsidR="00BE33BA">
              <w:rPr>
                <w:rFonts w:ascii="Times New Roman" w:hAnsi="Times New Roman" w:cs="Times New Roman" w:hint="eastAsia"/>
                <w:b/>
                <w:bCs/>
                <w:color w:val="EE0000"/>
                <w:sz w:val="20"/>
                <w:szCs w:val="20"/>
                <w:lang w:val="en-US" w:eastAsia="zh-CN"/>
              </w:rPr>
              <w:t>2</w:t>
            </w:r>
            <w:r w:rsidRPr="00A419B0">
              <w:rPr>
                <w:rFonts w:ascii="Times New Roman" w:hAnsi="Times New Roman" w:cs="Times New Roman"/>
                <w:b/>
                <w:bCs/>
                <w:color w:val="EE0000"/>
                <w:sz w:val="20"/>
                <w:szCs w:val="20"/>
                <w:lang w:val="en-US" w:eastAsia="zh-CN"/>
              </w:rPr>
              <w:t>)</w:t>
            </w:r>
          </w:p>
          <w:p w14:paraId="02B09001" w14:textId="77777777" w:rsidR="0080451E" w:rsidRPr="0080451E" w:rsidRDefault="0080451E" w:rsidP="0080451E">
            <w:pPr>
              <w:jc w:val="both"/>
              <w:rPr>
                <w:rFonts w:ascii="Times New Roman" w:eastAsia="Times New Roman" w:hAnsi="Times New Roman" w:cs="Times New Roman"/>
                <w:i/>
                <w:iCs/>
                <w:sz w:val="20"/>
                <w:szCs w:val="20"/>
                <w:lang w:val="en-US" w:eastAsia="zh-CN"/>
              </w:rPr>
            </w:pPr>
            <w:r w:rsidRPr="0080451E">
              <w:rPr>
                <w:rFonts w:ascii="Times New Roman" w:eastAsia="Times New Roman" w:hAnsi="Times New Roman" w:cs="Times New Roman"/>
                <w:i/>
                <w:iCs/>
                <w:sz w:val="20"/>
                <w:szCs w:val="20"/>
                <w:lang w:val="en-US" w:eastAsia="zh-CN"/>
              </w:rPr>
              <w:t>Across the 168 studies, 63 studies identified teachers acting primarily as practitioners;</w:t>
            </w:r>
            <w:r w:rsidRPr="0080451E">
              <w:rPr>
                <w:rFonts w:ascii="Times New Roman" w:eastAsia="Times New Roman" w:hAnsi="Times New Roman" w:cs="Times New Roman" w:hint="eastAsia"/>
                <w:i/>
                <w:iCs/>
                <w:sz w:val="20"/>
                <w:szCs w:val="20"/>
                <w:lang w:val="en-US" w:eastAsia="zh-CN"/>
              </w:rPr>
              <w:t xml:space="preserve"> </w:t>
            </w:r>
            <w:r w:rsidRPr="0080451E">
              <w:rPr>
                <w:rFonts w:ascii="Times New Roman" w:eastAsia="Times New Roman" w:hAnsi="Times New Roman" w:cs="Times New Roman"/>
                <w:i/>
                <w:iCs/>
                <w:sz w:val="20"/>
                <w:szCs w:val="20"/>
                <w:lang w:val="en-US" w:eastAsia="zh-CN"/>
              </w:rPr>
              <w:t>105 studies reported teachers as practitioner-collaborators (the most common configuration);</w:t>
            </w:r>
            <w:r w:rsidRPr="0080451E">
              <w:rPr>
                <w:rFonts w:ascii="Times New Roman" w:eastAsia="Times New Roman" w:hAnsi="Times New Roman" w:cs="Times New Roman" w:hint="eastAsia"/>
                <w:i/>
                <w:iCs/>
                <w:sz w:val="20"/>
                <w:szCs w:val="20"/>
                <w:lang w:val="en-US" w:eastAsia="zh-CN"/>
              </w:rPr>
              <w:t xml:space="preserve"> </w:t>
            </w:r>
            <w:r w:rsidRPr="0080451E">
              <w:rPr>
                <w:rFonts w:ascii="Times New Roman" w:eastAsia="Times New Roman" w:hAnsi="Times New Roman" w:cs="Times New Roman"/>
                <w:i/>
                <w:iCs/>
                <w:sz w:val="20"/>
                <w:szCs w:val="20"/>
                <w:lang w:val="en-US" w:eastAsia="zh-CN"/>
              </w:rPr>
              <w:t>0 studies provided clear evidence of teachers acting as practitioner-researchers, although a small subset within the 105 cases showed teachers shifting from receptive to more proactive forms of collaboration.</w:t>
            </w:r>
            <w:r w:rsidRPr="0080451E">
              <w:rPr>
                <w:rFonts w:ascii="Times New Roman" w:eastAsia="Times New Roman" w:hAnsi="Times New Roman" w:cs="Times New Roman" w:hint="eastAsia"/>
                <w:i/>
                <w:iCs/>
                <w:sz w:val="20"/>
                <w:szCs w:val="20"/>
                <w:lang w:val="en-US" w:eastAsia="zh-CN"/>
              </w:rPr>
              <w:t xml:space="preserve"> </w:t>
            </w:r>
          </w:p>
          <w:p w14:paraId="3C64D3BD" w14:textId="77777777" w:rsidR="0080451E" w:rsidRDefault="0080451E" w:rsidP="0080451E">
            <w:pPr>
              <w:jc w:val="both"/>
              <w:rPr>
                <w:rFonts w:ascii="Times New Roman" w:eastAsia="Times New Roman" w:hAnsi="Times New Roman" w:cs="Times New Roman"/>
                <w:sz w:val="20"/>
                <w:szCs w:val="20"/>
                <w:lang w:val="en-US" w:eastAsia="zh-CN"/>
              </w:rPr>
            </w:pPr>
          </w:p>
          <w:p w14:paraId="51C45604" w14:textId="2842ACBA" w:rsidR="0080451E" w:rsidRPr="0080451E" w:rsidRDefault="0080451E" w:rsidP="0080451E">
            <w:pPr>
              <w:jc w:val="both"/>
              <w:rPr>
                <w:rFonts w:ascii="Times New Roman" w:hAnsi="Times New Roman" w:cs="Times New Roman"/>
                <w:b/>
                <w:bCs/>
                <w:color w:val="EE0000"/>
                <w:sz w:val="20"/>
                <w:szCs w:val="20"/>
                <w:lang w:val="en-US" w:eastAsia="zh-CN"/>
              </w:rPr>
            </w:pPr>
            <w:r w:rsidRPr="0080451E">
              <w:rPr>
                <w:rFonts w:ascii="Times New Roman" w:eastAsia="Times New Roman" w:hAnsi="Times New Roman" w:cs="Times New Roman"/>
                <w:b/>
                <w:bCs/>
                <w:sz w:val="20"/>
                <w:szCs w:val="20"/>
                <w:lang w:val="en-US" w:eastAsia="zh-CN"/>
              </w:rPr>
              <w:t>T</w:t>
            </w:r>
            <w:r w:rsidRPr="0080451E">
              <w:rPr>
                <w:rFonts w:ascii="Times New Roman" w:eastAsia="Times New Roman" w:hAnsi="Times New Roman" w:cs="Times New Roman" w:hint="eastAsia"/>
                <w:b/>
                <w:bCs/>
                <w:sz w:val="20"/>
                <w:szCs w:val="20"/>
                <w:lang w:val="en-US" w:eastAsia="zh-CN"/>
              </w:rPr>
              <w:t>heme 3</w:t>
            </w:r>
            <w:r>
              <w:rPr>
                <w:rFonts w:ascii="Times New Roman" w:hAnsi="Times New Roman" w:cs="Times New Roman" w:hint="eastAsia"/>
                <w:color w:val="0F9ED5" w:themeColor="accent4"/>
                <w:lang w:eastAsia="zh-CN"/>
              </w:rPr>
              <w:t xml:space="preserve"> </w:t>
            </w: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12</w:t>
            </w:r>
            <w:r w:rsidRPr="00A419B0">
              <w:rPr>
                <w:rFonts w:ascii="Times New Roman" w:hAnsi="Times New Roman" w:cs="Times New Roman"/>
                <w:b/>
                <w:bCs/>
                <w:color w:val="EE0000"/>
                <w:sz w:val="20"/>
                <w:szCs w:val="20"/>
                <w:lang w:val="en-US" w:eastAsia="zh-CN"/>
              </w:rPr>
              <w:t xml:space="preserve">, Para. </w:t>
            </w:r>
            <w:r w:rsidR="00BE33BA">
              <w:rPr>
                <w:rFonts w:ascii="Times New Roman" w:hAnsi="Times New Roman" w:cs="Times New Roman" w:hint="eastAsia"/>
                <w:b/>
                <w:bCs/>
                <w:color w:val="EE0000"/>
                <w:sz w:val="20"/>
                <w:szCs w:val="20"/>
                <w:lang w:val="en-US" w:eastAsia="zh-CN"/>
              </w:rPr>
              <w:t>2</w:t>
            </w:r>
            <w:r w:rsidRPr="00A419B0">
              <w:rPr>
                <w:rFonts w:ascii="Times New Roman" w:hAnsi="Times New Roman" w:cs="Times New Roman"/>
                <w:b/>
                <w:bCs/>
                <w:color w:val="EE0000"/>
                <w:sz w:val="20"/>
                <w:szCs w:val="20"/>
                <w:lang w:val="en-US" w:eastAsia="zh-CN"/>
              </w:rPr>
              <w:t>)</w:t>
            </w:r>
          </w:p>
          <w:p w14:paraId="7FA106D7" w14:textId="5B3AA1F1" w:rsidR="0080451E" w:rsidRPr="0080451E" w:rsidRDefault="0080451E" w:rsidP="0080451E">
            <w:pPr>
              <w:jc w:val="both"/>
              <w:rPr>
                <w:rFonts w:ascii="Times New Roman" w:eastAsia="Times New Roman" w:hAnsi="Times New Roman" w:cs="Times New Roman"/>
                <w:sz w:val="20"/>
                <w:szCs w:val="20"/>
                <w:lang w:val="en-US" w:eastAsia="zh-CN"/>
              </w:rPr>
            </w:pPr>
            <w:r w:rsidRPr="0080451E">
              <w:rPr>
                <w:rFonts w:ascii="Times New Roman" w:eastAsia="Times New Roman" w:hAnsi="Times New Roman" w:cs="Times New Roman"/>
                <w:i/>
                <w:iCs/>
                <w:sz w:val="20"/>
                <w:szCs w:val="20"/>
                <w:lang w:val="en-US" w:eastAsia="zh-CN"/>
              </w:rPr>
              <w:t>A total of 120 studies discussed personal, community, school, or external contextual factors shaping teachers’ learning within EDR.</w:t>
            </w:r>
          </w:p>
        </w:tc>
      </w:tr>
      <w:tr w:rsidR="00F47B80" w:rsidRPr="00E40E09" w14:paraId="7891E591" w14:textId="5F9054A0" w:rsidTr="00F47B80">
        <w:tc>
          <w:tcPr>
            <w:tcW w:w="190" w:type="pct"/>
            <w:vAlign w:val="center"/>
          </w:tcPr>
          <w:p w14:paraId="2547B838" w14:textId="77777777" w:rsidR="00F47B80" w:rsidRDefault="00F47B80">
            <w:pPr>
              <w:jc w:val="both"/>
              <w:rPr>
                <w:rFonts w:ascii="Times New Roman" w:hAnsi="Times New Roman" w:cs="Times New Roman"/>
                <w:sz w:val="20"/>
                <w:szCs w:val="20"/>
                <w:lang w:eastAsia="zh-CN"/>
              </w:rPr>
            </w:pPr>
            <w:r>
              <w:rPr>
                <w:rFonts w:ascii="Times New Roman" w:hAnsi="Times New Roman" w:cs="Times New Roman" w:hint="eastAsia"/>
                <w:sz w:val="20"/>
                <w:szCs w:val="20"/>
                <w:lang w:eastAsia="zh-CN"/>
              </w:rPr>
              <w:lastRenderedPageBreak/>
              <w:t>3</w:t>
            </w:r>
          </w:p>
        </w:tc>
        <w:tc>
          <w:tcPr>
            <w:tcW w:w="1345" w:type="pct"/>
          </w:tcPr>
          <w:p w14:paraId="188BA1BB" w14:textId="53D75DAF" w:rsidR="00F47B80" w:rsidRPr="001104E3" w:rsidRDefault="00F47B80">
            <w:pPr>
              <w:rPr>
                <w:sz w:val="20"/>
                <w:szCs w:val="20"/>
                <w:lang w:val="en-CN" w:eastAsia="zh-CN"/>
              </w:rPr>
            </w:pPr>
            <w:r w:rsidRPr="00D46D72">
              <w:rPr>
                <w:rFonts w:ascii="Verdana" w:eastAsia="Times New Roman" w:hAnsi="Verdana" w:cs="Times New Roman"/>
                <w:color w:val="000033"/>
                <w:sz w:val="17"/>
                <w:szCs w:val="17"/>
                <w:shd w:val="clear" w:color="auto" w:fill="FFFFFF"/>
                <w:lang w:val="en-CN"/>
              </w:rPr>
              <w:t>Role typology and preliminary "role-change model"</w:t>
            </w: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lang w:val="en-CN"/>
              </w:rPr>
              <w:br/>
            </w:r>
            <w:bookmarkStart w:id="0" w:name="OLE_LINK5"/>
            <w:r>
              <w:rPr>
                <w:rFonts w:ascii="Verdana" w:eastAsia="Times New Roman" w:hAnsi="Verdana" w:cs="Times New Roman" w:hint="eastAsia"/>
                <w:color w:val="000033"/>
                <w:sz w:val="17"/>
                <w:szCs w:val="17"/>
                <w:shd w:val="clear" w:color="auto" w:fill="FFFFFF"/>
                <w:lang w:val="en-CN" w:eastAsia="zh-CN"/>
              </w:rPr>
              <w:t xml:space="preserve">- </w:t>
            </w:r>
            <w:r w:rsidRPr="00D46D72">
              <w:rPr>
                <w:rFonts w:ascii="Verdana" w:eastAsia="Times New Roman" w:hAnsi="Verdana" w:cs="Times New Roman"/>
                <w:color w:val="000033"/>
                <w:sz w:val="17"/>
                <w:szCs w:val="17"/>
                <w:shd w:val="clear" w:color="auto" w:fill="FFFFFF"/>
                <w:lang w:val="en-CN"/>
              </w:rPr>
              <w:t>Make the evidentiary basis for each role clearer.</w:t>
            </w:r>
            <w:r w:rsidRPr="00D46D72">
              <w:rPr>
                <w:rFonts w:ascii="Verdana" w:eastAsia="Times New Roman" w:hAnsi="Verdana" w:cs="Times New Roman"/>
                <w:color w:val="000033"/>
                <w:sz w:val="17"/>
                <w:szCs w:val="17"/>
                <w:lang w:val="en-CN"/>
              </w:rPr>
              <w:br/>
            </w:r>
            <w:bookmarkEnd w:id="0"/>
            <w:r w:rsidRPr="00D46D72">
              <w:rPr>
                <w:rFonts w:ascii="Verdana" w:eastAsia="Times New Roman" w:hAnsi="Verdana" w:cs="Times New Roman"/>
                <w:color w:val="000033"/>
                <w:sz w:val="17"/>
                <w:szCs w:val="17"/>
                <w:lang w:val="en-CN"/>
              </w:rPr>
              <w:lastRenderedPageBreak/>
              <w:br/>
            </w:r>
            <w:r>
              <w:rPr>
                <w:rFonts w:ascii="Verdana" w:eastAsia="Times New Roman" w:hAnsi="Verdana" w:cs="Times New Roman" w:hint="eastAsia"/>
                <w:color w:val="000033"/>
                <w:sz w:val="17"/>
                <w:szCs w:val="17"/>
                <w:shd w:val="clear" w:color="auto" w:fill="FFFFFF"/>
                <w:lang w:val="en-CN" w:eastAsia="zh-CN"/>
              </w:rPr>
              <w:t xml:space="preserve">- </w:t>
            </w:r>
            <w:r w:rsidRPr="00D46D72">
              <w:rPr>
                <w:rFonts w:ascii="Verdana" w:eastAsia="Times New Roman" w:hAnsi="Verdana" w:cs="Times New Roman"/>
                <w:color w:val="000033"/>
                <w:sz w:val="17"/>
                <w:szCs w:val="17"/>
                <w:shd w:val="clear" w:color="auto" w:fill="FFFFFF"/>
                <w:lang w:val="en-CN"/>
              </w:rPr>
              <w:t>For "practitioners" and "practitioner-collaborators," point to representative studies that exemplify the change trajectories you describe.</w:t>
            </w: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lang w:val="en-CN"/>
              </w:rPr>
              <w:br/>
            </w:r>
            <w:r>
              <w:rPr>
                <w:rFonts w:ascii="Verdana" w:eastAsia="Times New Roman" w:hAnsi="Verdana" w:cs="Times New Roman" w:hint="eastAsia"/>
                <w:color w:val="000033"/>
                <w:sz w:val="17"/>
                <w:szCs w:val="17"/>
                <w:shd w:val="clear" w:color="auto" w:fill="FFFFFF"/>
                <w:lang w:val="en-CN" w:eastAsia="zh-CN"/>
              </w:rPr>
              <w:t xml:space="preserve">- </w:t>
            </w:r>
            <w:r w:rsidRPr="00D46D72">
              <w:rPr>
                <w:rFonts w:ascii="Verdana" w:eastAsia="Times New Roman" w:hAnsi="Verdana" w:cs="Times New Roman"/>
                <w:color w:val="000033"/>
                <w:sz w:val="17"/>
                <w:szCs w:val="17"/>
                <w:shd w:val="clear" w:color="auto" w:fill="FFFFFF"/>
                <w:lang w:val="en-CN"/>
              </w:rPr>
              <w:t>For "practitioner-researchers," be explicit that the full, deliberate, interconnected trajectory is largely theoretical in your dataset and not directly documented.</w:t>
            </w: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lang w:val="en-CN"/>
              </w:rPr>
              <w:br/>
            </w:r>
            <w:r>
              <w:rPr>
                <w:rFonts w:ascii="Verdana" w:eastAsia="Times New Roman" w:hAnsi="Verdana" w:cs="Times New Roman" w:hint="eastAsia"/>
                <w:color w:val="000033"/>
                <w:sz w:val="17"/>
                <w:szCs w:val="17"/>
                <w:shd w:val="clear" w:color="auto" w:fill="FFFFFF"/>
                <w:lang w:val="en-CN" w:eastAsia="zh-CN"/>
              </w:rPr>
              <w:t xml:space="preserve">- </w:t>
            </w:r>
            <w:r w:rsidRPr="00D46D72">
              <w:rPr>
                <w:rFonts w:ascii="Verdana" w:eastAsia="Times New Roman" w:hAnsi="Verdana" w:cs="Times New Roman"/>
                <w:color w:val="000033"/>
                <w:sz w:val="17"/>
                <w:szCs w:val="17"/>
                <w:shd w:val="clear" w:color="auto" w:fill="FFFFFF"/>
                <w:lang w:val="en-CN"/>
              </w:rPr>
              <w:t>Calibrate the status of the role-change model.</w:t>
            </w: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lang w:val="en-CN"/>
              </w:rPr>
              <w:br/>
            </w:r>
            <w:r>
              <w:rPr>
                <w:rFonts w:ascii="Verdana" w:eastAsia="Times New Roman" w:hAnsi="Verdana" w:cs="Times New Roman" w:hint="eastAsia"/>
                <w:color w:val="000033"/>
                <w:sz w:val="17"/>
                <w:szCs w:val="17"/>
                <w:shd w:val="clear" w:color="auto" w:fill="FFFFFF"/>
                <w:lang w:val="en-CN" w:eastAsia="zh-CN"/>
              </w:rPr>
              <w:t xml:space="preserve">- </w:t>
            </w:r>
            <w:r w:rsidRPr="00D46D72">
              <w:rPr>
                <w:rFonts w:ascii="Verdana" w:eastAsia="Times New Roman" w:hAnsi="Verdana" w:cs="Times New Roman"/>
                <w:color w:val="000033"/>
                <w:sz w:val="17"/>
                <w:szCs w:val="17"/>
                <w:shd w:val="clear" w:color="auto" w:fill="FFFFFF"/>
                <w:lang w:val="en-CN"/>
              </w:rPr>
              <w:t>Emphasise consistently that this is a preliminary, hypothesis-generating model rather than a fully empirically validated one.</w:t>
            </w:r>
            <w:r w:rsidRPr="00D46D72">
              <w:rPr>
                <w:rFonts w:ascii="Verdana" w:eastAsia="Times New Roman" w:hAnsi="Verdana" w:cs="Times New Roman"/>
                <w:color w:val="000033"/>
                <w:sz w:val="17"/>
                <w:szCs w:val="17"/>
                <w:lang w:val="en-CN"/>
              </w:rPr>
              <w:br/>
            </w:r>
            <w:r w:rsidRPr="00D46D72">
              <w:rPr>
                <w:rFonts w:ascii="Verdana" w:eastAsia="Times New Roman" w:hAnsi="Verdana" w:cs="Times New Roman"/>
                <w:color w:val="000033"/>
                <w:sz w:val="17"/>
                <w:szCs w:val="17"/>
                <w:lang w:val="en-CN"/>
              </w:rPr>
              <w:br/>
            </w:r>
          </w:p>
        </w:tc>
        <w:tc>
          <w:tcPr>
            <w:tcW w:w="1709" w:type="pct"/>
          </w:tcPr>
          <w:p w14:paraId="4F782802" w14:textId="353EFA88" w:rsidR="00F47B80" w:rsidRDefault="00F47B80">
            <w:pPr>
              <w:jc w:val="both"/>
              <w:rPr>
                <w:rFonts w:ascii="Times New Roman" w:eastAsia="Times New Roman" w:hAnsi="Times New Roman" w:cs="Times New Roman"/>
                <w:sz w:val="20"/>
                <w:szCs w:val="20"/>
                <w:lang w:val="en-US" w:eastAsia="zh-CN"/>
              </w:rPr>
            </w:pPr>
            <w:r w:rsidRPr="00237979">
              <w:rPr>
                <w:rFonts w:ascii="Times New Roman" w:eastAsia="Times New Roman" w:hAnsi="Times New Roman" w:cs="Times New Roman"/>
                <w:sz w:val="20"/>
                <w:szCs w:val="20"/>
                <w:lang w:val="en-US" w:eastAsia="zh-CN"/>
              </w:rPr>
              <w:lastRenderedPageBreak/>
              <w:t>We appreciate th</w:t>
            </w:r>
            <w:r w:rsidR="00C242AF">
              <w:rPr>
                <w:rFonts w:ascii="Times New Roman" w:eastAsia="Times New Roman" w:hAnsi="Times New Roman" w:cs="Times New Roman" w:hint="eastAsia"/>
                <w:sz w:val="20"/>
                <w:szCs w:val="20"/>
                <w:lang w:val="en-US" w:eastAsia="zh-CN"/>
              </w:rPr>
              <w:t>ese</w:t>
            </w:r>
            <w:r w:rsidRPr="00237979">
              <w:rPr>
                <w:rFonts w:ascii="Times New Roman" w:eastAsia="Times New Roman" w:hAnsi="Times New Roman" w:cs="Times New Roman"/>
                <w:sz w:val="20"/>
                <w:szCs w:val="20"/>
                <w:lang w:val="en-US" w:eastAsia="zh-CN"/>
              </w:rPr>
              <w:t xml:space="preserve"> important</w:t>
            </w:r>
            <w:r w:rsidR="00C242AF">
              <w:rPr>
                <w:rFonts w:ascii="Times New Roman" w:eastAsia="Times New Roman" w:hAnsi="Times New Roman" w:cs="Times New Roman" w:hint="eastAsia"/>
                <w:sz w:val="20"/>
                <w:szCs w:val="20"/>
                <w:lang w:val="en-US" w:eastAsia="zh-CN"/>
              </w:rPr>
              <w:t>, constructive</w:t>
            </w:r>
            <w:r w:rsidRPr="00237979">
              <w:rPr>
                <w:rFonts w:ascii="Times New Roman" w:eastAsia="Times New Roman" w:hAnsi="Times New Roman" w:cs="Times New Roman"/>
                <w:sz w:val="20"/>
                <w:szCs w:val="20"/>
                <w:lang w:val="en-US" w:eastAsia="zh-CN"/>
              </w:rPr>
              <w:t xml:space="preserve"> comment</w:t>
            </w:r>
            <w:r w:rsidR="00C242AF">
              <w:rPr>
                <w:rFonts w:ascii="Times New Roman" w:eastAsia="Times New Roman" w:hAnsi="Times New Roman" w:cs="Times New Roman" w:hint="eastAsia"/>
                <w:sz w:val="20"/>
                <w:szCs w:val="20"/>
                <w:lang w:val="en-US" w:eastAsia="zh-CN"/>
              </w:rPr>
              <w:t xml:space="preserve">s. </w:t>
            </w:r>
            <w:r w:rsidR="00C242AF">
              <w:rPr>
                <w:rFonts w:ascii="Times New Roman" w:eastAsia="Times New Roman" w:hAnsi="Times New Roman" w:cs="Times New Roman"/>
                <w:sz w:val="20"/>
                <w:szCs w:val="20"/>
                <w:lang w:val="en-US" w:eastAsia="zh-CN"/>
              </w:rPr>
              <w:t>T</w:t>
            </w:r>
            <w:r w:rsidR="00C242AF">
              <w:rPr>
                <w:rFonts w:ascii="Times New Roman" w:eastAsia="Times New Roman" w:hAnsi="Times New Roman" w:cs="Times New Roman" w:hint="eastAsia"/>
                <w:sz w:val="20"/>
                <w:szCs w:val="20"/>
                <w:lang w:val="en-US" w:eastAsia="zh-CN"/>
              </w:rPr>
              <w:t>he corresponding revisions are listed below:</w:t>
            </w:r>
          </w:p>
          <w:p w14:paraId="286B2D9A" w14:textId="782EA062" w:rsidR="00C242AF" w:rsidRPr="00C242AF" w:rsidRDefault="00C242AF">
            <w:pPr>
              <w:jc w:val="both"/>
              <w:rPr>
                <w:rFonts w:ascii="Times New Roman" w:eastAsia="Times New Roman" w:hAnsi="Times New Roman" w:cs="Times New Roman"/>
                <w:b/>
                <w:bCs/>
                <w:sz w:val="20"/>
                <w:szCs w:val="20"/>
                <w:lang w:val="en-US" w:eastAsia="zh-CN"/>
              </w:rPr>
            </w:pPr>
            <w:r w:rsidRPr="00C242AF">
              <w:rPr>
                <w:rFonts w:ascii="Times New Roman" w:eastAsia="Times New Roman" w:hAnsi="Times New Roman" w:cs="Times New Roman" w:hint="eastAsia"/>
                <w:b/>
                <w:bCs/>
                <w:sz w:val="20"/>
                <w:szCs w:val="20"/>
                <w:lang w:val="en-US" w:eastAsia="zh-CN"/>
              </w:rPr>
              <w:t xml:space="preserve">3.1 </w:t>
            </w:r>
            <w:r w:rsidRPr="00C242AF">
              <w:rPr>
                <w:rFonts w:ascii="Times New Roman" w:eastAsia="Times New Roman" w:hAnsi="Times New Roman" w:cs="Times New Roman"/>
                <w:b/>
                <w:bCs/>
                <w:sz w:val="20"/>
                <w:szCs w:val="20"/>
                <w:lang w:val="en-US" w:eastAsia="zh-CN"/>
              </w:rPr>
              <w:t>evidentiary basis for each role</w:t>
            </w:r>
          </w:p>
          <w:p w14:paraId="6CCB4FE7" w14:textId="083148DA" w:rsidR="00C242AF" w:rsidRDefault="00F47B80" w:rsidP="003C6D12">
            <w:pPr>
              <w:jc w:val="both"/>
              <w:rPr>
                <w:rFonts w:ascii="Times New Roman" w:eastAsia="Times New Roman" w:hAnsi="Times New Roman" w:cs="Times New Roman"/>
                <w:sz w:val="20"/>
                <w:szCs w:val="20"/>
                <w:lang w:val="en-US" w:eastAsia="zh-CN"/>
              </w:rPr>
            </w:pPr>
            <w:r w:rsidRPr="003C6D12">
              <w:rPr>
                <w:rFonts w:ascii="Times New Roman" w:eastAsia="Times New Roman" w:hAnsi="Times New Roman" w:cs="Times New Roman"/>
                <w:sz w:val="20"/>
                <w:szCs w:val="20"/>
                <w:lang w:val="en-US" w:eastAsia="zh-CN"/>
              </w:rPr>
              <w:lastRenderedPageBreak/>
              <w:t>We revised the role-analysis section to make the evidentiary basis for each role explicit and transparent. In the revised manuscript, we clarify (1) the theoretical origin of the three role categories</w:t>
            </w:r>
            <w:r w:rsidR="00C242AF">
              <w:rPr>
                <w:rFonts w:ascii="Times New Roman" w:eastAsia="Times New Roman" w:hAnsi="Times New Roman" w:cs="Times New Roman" w:hint="eastAsia"/>
                <w:sz w:val="20"/>
                <w:szCs w:val="20"/>
                <w:lang w:val="en-US" w:eastAsia="zh-CN"/>
              </w:rPr>
              <w:t>:</w:t>
            </w:r>
            <w:r w:rsidRPr="003C6D12">
              <w:rPr>
                <w:rFonts w:ascii="Times New Roman" w:eastAsia="Times New Roman" w:hAnsi="Times New Roman" w:cs="Times New Roman"/>
                <w:sz w:val="20"/>
                <w:szCs w:val="20"/>
                <w:lang w:val="en-US" w:eastAsia="zh-CN"/>
              </w:rPr>
              <w:t xml:space="preserve"> the three analytically proposed roles were conceptually informed by McKenney and Reeves’ (2019) interpretation of researcher–practitioner partnerships, which builds on Wagner’s (1997) typology. </w:t>
            </w:r>
          </w:p>
          <w:p w14:paraId="31A16FBE" w14:textId="2784156D" w:rsidR="00F47B80" w:rsidRDefault="00C242AF" w:rsidP="003C6D12">
            <w:pPr>
              <w:jc w:val="both"/>
              <w:rPr>
                <w:rFonts w:ascii="Times New Roman" w:eastAsia="Times New Roman" w:hAnsi="Times New Roman" w:cs="Times New Roman"/>
                <w:sz w:val="20"/>
                <w:szCs w:val="20"/>
                <w:lang w:val="en-US" w:eastAsia="zh-CN"/>
              </w:rPr>
            </w:pPr>
            <w:r w:rsidRPr="003C6D12">
              <w:rPr>
                <w:rFonts w:ascii="Times New Roman" w:eastAsia="Times New Roman" w:hAnsi="Times New Roman" w:cs="Times New Roman"/>
                <w:sz w:val="20"/>
                <w:szCs w:val="20"/>
                <w:lang w:val="en-US" w:eastAsia="zh-CN"/>
              </w:rPr>
              <w:t>(2) the empirical indicators that emerged inductively from the coded practices of</w:t>
            </w:r>
            <w:r>
              <w:rPr>
                <w:rFonts w:ascii="Times New Roman" w:eastAsia="Times New Roman" w:hAnsi="Times New Roman" w:cs="Times New Roman" w:hint="eastAsia"/>
                <w:sz w:val="20"/>
                <w:szCs w:val="20"/>
                <w:lang w:val="en-US" w:eastAsia="zh-CN"/>
              </w:rPr>
              <w:t xml:space="preserve"> participations: </w:t>
            </w:r>
            <w:r>
              <w:rPr>
                <w:rFonts w:ascii="Times New Roman" w:eastAsia="Times New Roman" w:hAnsi="Times New Roman" w:cs="Times New Roman"/>
                <w:sz w:val="20"/>
                <w:szCs w:val="20"/>
                <w:lang w:val="en-US" w:eastAsia="zh-CN"/>
              </w:rPr>
              <w:t>T</w:t>
            </w:r>
            <w:r>
              <w:rPr>
                <w:rFonts w:ascii="Times New Roman" w:eastAsia="Times New Roman" w:hAnsi="Times New Roman" w:cs="Times New Roman" w:hint="eastAsia"/>
                <w:sz w:val="20"/>
                <w:szCs w:val="20"/>
                <w:lang w:val="en-US" w:eastAsia="zh-CN"/>
              </w:rPr>
              <w:t xml:space="preserve">he respective operational definitions were given to each role. </w:t>
            </w:r>
            <w:r w:rsidRPr="003C6D12">
              <w:rPr>
                <w:rFonts w:ascii="Times New Roman" w:eastAsia="Times New Roman" w:hAnsi="Times New Roman" w:cs="Times New Roman"/>
                <w:sz w:val="20"/>
                <w:szCs w:val="20"/>
                <w:lang w:val="en-US" w:eastAsia="zh-CN"/>
              </w:rPr>
              <w:t>W</w:t>
            </w:r>
            <w:r w:rsidR="00F47B80" w:rsidRPr="003C6D12">
              <w:rPr>
                <w:rFonts w:ascii="Times New Roman" w:eastAsia="Times New Roman" w:hAnsi="Times New Roman" w:cs="Times New Roman"/>
                <w:sz w:val="20"/>
                <w:szCs w:val="20"/>
                <w:lang w:val="en-US" w:eastAsia="zh-CN"/>
              </w:rPr>
              <w:t>e</w:t>
            </w:r>
            <w:r>
              <w:rPr>
                <w:rFonts w:ascii="Times New Roman" w:eastAsia="Times New Roman" w:hAnsi="Times New Roman" w:cs="Times New Roman" w:hint="eastAsia"/>
                <w:sz w:val="20"/>
                <w:szCs w:val="20"/>
                <w:lang w:val="en-US" w:eastAsia="zh-CN"/>
              </w:rPr>
              <w:t xml:space="preserve"> then</w:t>
            </w:r>
            <w:r w:rsidR="00F47B80" w:rsidRPr="003C6D12">
              <w:rPr>
                <w:rFonts w:ascii="Times New Roman" w:eastAsia="Times New Roman" w:hAnsi="Times New Roman" w:cs="Times New Roman"/>
                <w:sz w:val="20"/>
                <w:szCs w:val="20"/>
                <w:lang w:val="en-US" w:eastAsia="zh-CN"/>
              </w:rPr>
              <w:t xml:space="preserve"> detail how the specific indicators of each role were derived inductively from the first-stage thematic coding of teacher engagement practices. We explain that observable actions</w:t>
            </w:r>
            <w:r w:rsidR="00F47B80">
              <w:rPr>
                <w:rFonts w:ascii="Times New Roman" w:eastAsia="Times New Roman" w:hAnsi="Times New Roman" w:cs="Times New Roman" w:hint="eastAsia"/>
                <w:sz w:val="20"/>
                <w:szCs w:val="20"/>
                <w:lang w:val="en-US" w:eastAsia="zh-CN"/>
              </w:rPr>
              <w:t xml:space="preserve">, </w:t>
            </w:r>
            <w:r w:rsidR="00F47B80" w:rsidRPr="003C6D12">
              <w:rPr>
                <w:rFonts w:ascii="Times New Roman" w:eastAsia="Times New Roman" w:hAnsi="Times New Roman" w:cs="Times New Roman"/>
                <w:sz w:val="20"/>
                <w:szCs w:val="20"/>
                <w:lang w:val="en-US" w:eastAsia="zh-CN"/>
              </w:rPr>
              <w:t>such as implementing researcher-designed interventions, jointly participating in iterative design stages, or independently initiating inquiry</w:t>
            </w:r>
            <w:r w:rsidR="00F47B80">
              <w:rPr>
                <w:rFonts w:ascii="Times New Roman" w:eastAsia="Times New Roman" w:hAnsi="Times New Roman" w:cs="Times New Roman" w:hint="eastAsia"/>
                <w:sz w:val="20"/>
                <w:szCs w:val="20"/>
                <w:lang w:val="en-US" w:eastAsia="zh-CN"/>
              </w:rPr>
              <w:t xml:space="preserve">, </w:t>
            </w:r>
            <w:r w:rsidR="00F47B80" w:rsidRPr="003C6D12">
              <w:rPr>
                <w:rFonts w:ascii="Times New Roman" w:eastAsia="Times New Roman" w:hAnsi="Times New Roman" w:cs="Times New Roman"/>
                <w:sz w:val="20"/>
                <w:szCs w:val="20"/>
                <w:lang w:val="en-US" w:eastAsia="zh-CN"/>
              </w:rPr>
              <w:t>served as the empirical basis for distinguishing the three configurations.</w:t>
            </w:r>
            <w:r w:rsidR="00F47B80">
              <w:rPr>
                <w:rFonts w:ascii="Times New Roman" w:eastAsia="Times New Roman" w:hAnsi="Times New Roman" w:cs="Times New Roman" w:hint="eastAsia"/>
                <w:sz w:val="20"/>
                <w:szCs w:val="20"/>
                <w:lang w:val="en-US" w:eastAsia="zh-CN"/>
              </w:rPr>
              <w:t xml:space="preserve"> </w:t>
            </w:r>
            <w:r w:rsidR="00F47B80" w:rsidRPr="003C6D12">
              <w:rPr>
                <w:rFonts w:ascii="Times New Roman" w:eastAsia="Times New Roman" w:hAnsi="Times New Roman" w:cs="Times New Roman"/>
                <w:sz w:val="20"/>
                <w:szCs w:val="20"/>
                <w:lang w:val="en-US" w:eastAsia="zh-CN"/>
              </w:rPr>
              <w:t>Together, these revisions clarify the evidentiary pathway from coded data to role identification</w:t>
            </w:r>
            <w:r w:rsidR="00F47B80">
              <w:rPr>
                <w:rFonts w:ascii="Times New Roman" w:eastAsia="Times New Roman" w:hAnsi="Times New Roman" w:cs="Times New Roman" w:hint="eastAsia"/>
                <w:sz w:val="20"/>
                <w:szCs w:val="20"/>
                <w:lang w:val="en-US" w:eastAsia="zh-CN"/>
              </w:rPr>
              <w:t xml:space="preserve">. </w:t>
            </w:r>
          </w:p>
          <w:p w14:paraId="10697F7B" w14:textId="77777777" w:rsidR="00F47B80" w:rsidRDefault="00F47B80" w:rsidP="003C6D12">
            <w:pPr>
              <w:jc w:val="both"/>
              <w:rPr>
                <w:rFonts w:ascii="Times New Roman" w:eastAsia="Times New Roman" w:hAnsi="Times New Roman" w:cs="Times New Roman"/>
                <w:sz w:val="20"/>
                <w:szCs w:val="20"/>
                <w:lang w:val="en-US" w:eastAsia="zh-CN"/>
              </w:rPr>
            </w:pPr>
          </w:p>
          <w:p w14:paraId="7B6276CE" w14:textId="2416ACC1" w:rsidR="00C242AF" w:rsidRPr="00C242AF" w:rsidRDefault="00C242AF" w:rsidP="00C242AF">
            <w:pPr>
              <w:jc w:val="both"/>
              <w:rPr>
                <w:rFonts w:ascii="Times New Roman" w:eastAsia="Times New Roman" w:hAnsi="Times New Roman" w:cs="Times New Roman"/>
                <w:b/>
                <w:bCs/>
                <w:sz w:val="20"/>
                <w:szCs w:val="20"/>
                <w:lang w:val="en-US" w:eastAsia="zh-CN"/>
              </w:rPr>
            </w:pPr>
            <w:r w:rsidRPr="00C242AF">
              <w:rPr>
                <w:rFonts w:ascii="Times New Roman" w:eastAsia="Times New Roman" w:hAnsi="Times New Roman" w:cs="Times New Roman" w:hint="eastAsia"/>
                <w:b/>
                <w:bCs/>
                <w:sz w:val="20"/>
                <w:szCs w:val="20"/>
                <w:lang w:val="en-US" w:eastAsia="zh-CN"/>
              </w:rPr>
              <w:t>3.</w:t>
            </w:r>
            <w:r w:rsidRPr="00C242AF">
              <w:rPr>
                <w:rFonts w:ascii="Times New Roman" w:eastAsia="Times New Roman" w:hAnsi="Times New Roman" w:cs="Times New Roman"/>
                <w:b/>
                <w:bCs/>
                <w:sz w:val="20"/>
                <w:szCs w:val="20"/>
                <w:lang w:val="en-US" w:eastAsia="zh-CN"/>
              </w:rPr>
              <w:t>2 representative studies illustrating role-based change trajectories</w:t>
            </w:r>
          </w:p>
          <w:p w14:paraId="3CE8CCDA" w14:textId="6A880827" w:rsidR="00C242AF" w:rsidRPr="00C242AF" w:rsidRDefault="00C242AF" w:rsidP="00C242AF">
            <w:pPr>
              <w:jc w:val="both"/>
              <w:rPr>
                <w:rFonts w:ascii="Times New Roman" w:eastAsia="Times New Roman" w:hAnsi="Times New Roman" w:cs="Times New Roman"/>
                <w:sz w:val="20"/>
                <w:szCs w:val="20"/>
                <w:lang w:val="en-US" w:eastAsia="zh-CN"/>
              </w:rPr>
            </w:pPr>
            <w:r w:rsidRPr="00C242AF">
              <w:rPr>
                <w:rFonts w:ascii="Times New Roman" w:eastAsia="Times New Roman" w:hAnsi="Times New Roman" w:cs="Times New Roman"/>
                <w:sz w:val="20"/>
                <w:szCs w:val="20"/>
                <w:lang w:val="en-US" w:eastAsia="zh-CN"/>
              </w:rPr>
              <w:t xml:space="preserve">We have now incorporated representative studies into the Findings section to illustrate the </w:t>
            </w:r>
            <w:r w:rsidRPr="00C242AF">
              <w:rPr>
                <w:rFonts w:ascii="Times New Roman" w:eastAsia="Times New Roman" w:hAnsi="Times New Roman" w:cs="Times New Roman"/>
                <w:sz w:val="20"/>
                <w:szCs w:val="20"/>
                <w:lang w:val="en-US" w:eastAsia="zh-CN"/>
              </w:rPr>
              <w:lastRenderedPageBreak/>
              <w:t xml:space="preserve">distinct change trajectories associated with the </w:t>
            </w:r>
            <w:r>
              <w:rPr>
                <w:rFonts w:ascii="Times New Roman" w:eastAsia="Times New Roman" w:hAnsi="Times New Roman" w:cs="Times New Roman"/>
                <w:sz w:val="20"/>
                <w:szCs w:val="20"/>
                <w:lang w:val="en-US" w:eastAsia="zh-CN"/>
              </w:rPr>
              <w:t>“</w:t>
            </w:r>
            <w:r w:rsidRPr="00C242AF">
              <w:rPr>
                <w:rFonts w:ascii="Times New Roman" w:eastAsia="Times New Roman" w:hAnsi="Times New Roman" w:cs="Times New Roman"/>
                <w:sz w:val="20"/>
                <w:szCs w:val="20"/>
                <w:lang w:val="en-US" w:eastAsia="zh-CN"/>
              </w:rPr>
              <w:t>practitioner</w:t>
            </w:r>
            <w:r>
              <w:rPr>
                <w:rFonts w:ascii="Times New Roman" w:eastAsia="Times New Roman" w:hAnsi="Times New Roman" w:cs="Times New Roman"/>
                <w:sz w:val="20"/>
                <w:szCs w:val="20"/>
                <w:lang w:val="en-US" w:eastAsia="zh-CN"/>
              </w:rPr>
              <w:t>”</w:t>
            </w:r>
            <w:r w:rsidRPr="00C242AF">
              <w:rPr>
                <w:rFonts w:ascii="Times New Roman" w:eastAsia="Times New Roman" w:hAnsi="Times New Roman" w:cs="Times New Roman"/>
                <w:sz w:val="20"/>
                <w:szCs w:val="20"/>
                <w:lang w:val="en-US" w:eastAsia="zh-CN"/>
              </w:rPr>
              <w:t xml:space="preserve"> and </w:t>
            </w:r>
            <w:r>
              <w:rPr>
                <w:rFonts w:ascii="Times New Roman" w:eastAsia="Times New Roman" w:hAnsi="Times New Roman" w:cs="Times New Roman"/>
                <w:sz w:val="20"/>
                <w:szCs w:val="20"/>
                <w:lang w:val="en-US" w:eastAsia="zh-CN"/>
              </w:rPr>
              <w:t>“</w:t>
            </w:r>
            <w:r w:rsidRPr="00C242AF">
              <w:rPr>
                <w:rFonts w:ascii="Times New Roman" w:eastAsia="Times New Roman" w:hAnsi="Times New Roman" w:cs="Times New Roman"/>
                <w:sz w:val="20"/>
                <w:szCs w:val="20"/>
                <w:lang w:val="en-US" w:eastAsia="zh-CN"/>
              </w:rPr>
              <w:t>practitioner-collaborator roles</w:t>
            </w:r>
            <w:r>
              <w:rPr>
                <w:rFonts w:ascii="Times New Roman" w:eastAsia="Times New Roman" w:hAnsi="Times New Roman" w:cs="Times New Roman"/>
                <w:sz w:val="20"/>
                <w:szCs w:val="20"/>
                <w:lang w:val="en-US" w:eastAsia="zh-CN"/>
              </w:rPr>
              <w:t>”</w:t>
            </w:r>
            <w:r w:rsidRPr="00C242AF">
              <w:rPr>
                <w:rFonts w:ascii="Times New Roman" w:eastAsia="Times New Roman" w:hAnsi="Times New Roman" w:cs="Times New Roman"/>
                <w:sz w:val="20"/>
                <w:szCs w:val="20"/>
                <w:lang w:val="en-US" w:eastAsia="zh-CN"/>
              </w:rPr>
              <w:t>.</w:t>
            </w:r>
          </w:p>
          <w:p w14:paraId="4A07A515" w14:textId="77777777" w:rsidR="00C242AF" w:rsidRPr="00C242AF" w:rsidRDefault="00C242AF" w:rsidP="00C242AF">
            <w:pPr>
              <w:jc w:val="both"/>
              <w:rPr>
                <w:rFonts w:ascii="Times New Roman" w:eastAsia="Times New Roman" w:hAnsi="Times New Roman" w:cs="Times New Roman"/>
                <w:sz w:val="20"/>
                <w:szCs w:val="20"/>
                <w:lang w:val="en-US" w:eastAsia="zh-CN"/>
              </w:rPr>
            </w:pPr>
          </w:p>
          <w:p w14:paraId="2254E0F6" w14:textId="77777777" w:rsidR="00C242AF" w:rsidRPr="00C242AF" w:rsidRDefault="00C242AF" w:rsidP="00C242AF">
            <w:pPr>
              <w:jc w:val="both"/>
              <w:rPr>
                <w:rFonts w:ascii="Times New Roman" w:eastAsia="Times New Roman" w:hAnsi="Times New Roman" w:cs="Times New Roman"/>
                <w:sz w:val="20"/>
                <w:szCs w:val="20"/>
                <w:lang w:val="en-US" w:eastAsia="zh-CN"/>
              </w:rPr>
            </w:pPr>
            <w:r w:rsidRPr="00C242AF">
              <w:rPr>
                <w:rFonts w:ascii="Times New Roman" w:eastAsia="Times New Roman" w:hAnsi="Times New Roman" w:cs="Times New Roman"/>
                <w:sz w:val="20"/>
                <w:szCs w:val="20"/>
                <w:lang w:val="en-US" w:eastAsia="zh-CN"/>
              </w:rPr>
              <w:t xml:space="preserve">For practitioners, we reference Ugur et al. (2021), where teachers completed an externally developed online course and reported limited shifts in ICT-related perspectives and practice, and Hughes et al. (2021), where teachers </w:t>
            </w:r>
            <w:proofErr w:type="spellStart"/>
            <w:r w:rsidRPr="00C242AF">
              <w:rPr>
                <w:rFonts w:ascii="Times New Roman" w:eastAsia="Times New Roman" w:hAnsi="Times New Roman" w:cs="Times New Roman"/>
                <w:sz w:val="20"/>
                <w:szCs w:val="20"/>
                <w:lang w:val="en-US" w:eastAsia="zh-CN"/>
              </w:rPr>
              <w:t>trialled</w:t>
            </w:r>
            <w:proofErr w:type="spellEnd"/>
            <w:r w:rsidRPr="00C242AF">
              <w:rPr>
                <w:rFonts w:ascii="Times New Roman" w:eastAsia="Times New Roman" w:hAnsi="Times New Roman" w:cs="Times New Roman"/>
                <w:sz w:val="20"/>
                <w:szCs w:val="20"/>
                <w:lang w:val="en-US" w:eastAsia="zh-CN"/>
              </w:rPr>
              <w:t xml:space="preserve"> researcher-designed maker tasks without engaging in redesign, showing changes confined to knowledge and practice. These studies exemplify linear, externally driven trajectories.</w:t>
            </w:r>
          </w:p>
          <w:p w14:paraId="2D46F80A" w14:textId="77777777" w:rsidR="00C242AF" w:rsidRPr="00C242AF" w:rsidRDefault="00C242AF" w:rsidP="00C242AF">
            <w:pPr>
              <w:jc w:val="both"/>
              <w:rPr>
                <w:rFonts w:ascii="Times New Roman" w:eastAsia="Times New Roman" w:hAnsi="Times New Roman" w:cs="Times New Roman"/>
                <w:sz w:val="20"/>
                <w:szCs w:val="20"/>
                <w:lang w:val="en-US" w:eastAsia="zh-CN"/>
              </w:rPr>
            </w:pPr>
          </w:p>
          <w:p w14:paraId="16A653BA" w14:textId="77777777" w:rsidR="00C242AF" w:rsidRPr="00C242AF" w:rsidRDefault="00C242AF" w:rsidP="00C242AF">
            <w:pPr>
              <w:jc w:val="both"/>
              <w:rPr>
                <w:rFonts w:ascii="Times New Roman" w:eastAsia="Times New Roman" w:hAnsi="Times New Roman" w:cs="Times New Roman"/>
                <w:sz w:val="20"/>
                <w:szCs w:val="20"/>
                <w:lang w:val="en-US" w:eastAsia="zh-CN"/>
              </w:rPr>
            </w:pPr>
            <w:r w:rsidRPr="00C242AF">
              <w:rPr>
                <w:rFonts w:ascii="Times New Roman" w:eastAsia="Times New Roman" w:hAnsi="Times New Roman" w:cs="Times New Roman"/>
                <w:sz w:val="20"/>
                <w:szCs w:val="20"/>
                <w:lang w:val="en-US" w:eastAsia="zh-CN"/>
              </w:rPr>
              <w:t>For practitioner-collaborators, we added examples such as Wilkie (2019), where co-design and iterative classroom trials produced recursive changes across practice, perspectives, and emotions, and Becker and Jacobsen (2020), where co-design workshops and prototype enactment generated sequential shifts across emotions, practice, and knowledge. These studies illustrate more cyclical and adaptive patterns of change.</w:t>
            </w:r>
          </w:p>
          <w:p w14:paraId="05E6D3FA" w14:textId="77777777" w:rsidR="00C242AF" w:rsidRPr="00C242AF" w:rsidRDefault="00C242AF" w:rsidP="00C242AF">
            <w:pPr>
              <w:jc w:val="both"/>
              <w:rPr>
                <w:rFonts w:ascii="Times New Roman" w:eastAsia="Times New Roman" w:hAnsi="Times New Roman" w:cs="Times New Roman"/>
                <w:sz w:val="20"/>
                <w:szCs w:val="20"/>
                <w:lang w:val="en-US" w:eastAsia="zh-CN"/>
              </w:rPr>
            </w:pPr>
          </w:p>
          <w:p w14:paraId="335E059F" w14:textId="035EC34A" w:rsidR="00C242AF" w:rsidRDefault="00C242AF" w:rsidP="00C242AF">
            <w:pPr>
              <w:jc w:val="both"/>
              <w:rPr>
                <w:rFonts w:ascii="Times New Roman" w:eastAsia="Times New Roman" w:hAnsi="Times New Roman" w:cs="Times New Roman"/>
                <w:sz w:val="20"/>
                <w:szCs w:val="20"/>
                <w:lang w:val="en-US" w:eastAsia="zh-CN"/>
              </w:rPr>
            </w:pPr>
            <w:r w:rsidRPr="00C242AF">
              <w:rPr>
                <w:rFonts w:ascii="Times New Roman" w:eastAsia="Times New Roman" w:hAnsi="Times New Roman" w:cs="Times New Roman"/>
                <w:sz w:val="20"/>
                <w:szCs w:val="20"/>
                <w:lang w:val="en-US" w:eastAsia="zh-CN"/>
              </w:rPr>
              <w:t>These additions strengthen the empirical grounding of the role-based distinctions and clarify how different forms of participation are associated with the change trajectories identified.</w:t>
            </w:r>
          </w:p>
          <w:p w14:paraId="5FD62C14" w14:textId="77777777" w:rsidR="00C242AF" w:rsidRDefault="00C242AF" w:rsidP="003C6D12">
            <w:pPr>
              <w:jc w:val="both"/>
              <w:rPr>
                <w:rFonts w:ascii="Times New Roman" w:eastAsia="Times New Roman" w:hAnsi="Times New Roman" w:cs="Times New Roman"/>
                <w:sz w:val="20"/>
                <w:szCs w:val="20"/>
                <w:lang w:val="en-US" w:eastAsia="zh-CN"/>
              </w:rPr>
            </w:pPr>
          </w:p>
          <w:p w14:paraId="2E23003C" w14:textId="7EAD1F50" w:rsidR="00F47B80" w:rsidRPr="00C242AF" w:rsidRDefault="00C242AF" w:rsidP="003C6D12">
            <w:pPr>
              <w:jc w:val="both"/>
              <w:rPr>
                <w:rFonts w:ascii="Times New Roman" w:eastAsia="Times New Roman" w:hAnsi="Times New Roman" w:cs="Times New Roman"/>
                <w:b/>
                <w:bCs/>
                <w:sz w:val="20"/>
                <w:szCs w:val="20"/>
                <w:lang w:val="en-US" w:eastAsia="zh-CN"/>
              </w:rPr>
            </w:pPr>
            <w:r w:rsidRPr="00C242AF">
              <w:rPr>
                <w:rFonts w:ascii="Times New Roman" w:eastAsia="Times New Roman" w:hAnsi="Times New Roman" w:cs="Times New Roman" w:hint="eastAsia"/>
                <w:b/>
                <w:bCs/>
                <w:sz w:val="20"/>
                <w:szCs w:val="20"/>
                <w:lang w:val="en-US" w:eastAsia="zh-CN"/>
              </w:rPr>
              <w:lastRenderedPageBreak/>
              <w:t>3.</w:t>
            </w:r>
            <w:r>
              <w:rPr>
                <w:rFonts w:ascii="Times New Roman" w:eastAsia="Times New Roman" w:hAnsi="Times New Roman" w:cs="Times New Roman" w:hint="eastAsia"/>
                <w:b/>
                <w:bCs/>
                <w:sz w:val="20"/>
                <w:szCs w:val="20"/>
                <w:lang w:val="en-US" w:eastAsia="zh-CN"/>
              </w:rPr>
              <w:t>3</w:t>
            </w:r>
            <w:r w:rsidRPr="00C242AF">
              <w:rPr>
                <w:rFonts w:ascii="Times New Roman" w:eastAsia="Times New Roman" w:hAnsi="Times New Roman" w:cs="Times New Roman" w:hint="eastAsia"/>
                <w:b/>
                <w:bCs/>
                <w:sz w:val="20"/>
                <w:szCs w:val="20"/>
                <w:lang w:val="en-US" w:eastAsia="zh-CN"/>
              </w:rPr>
              <w:t xml:space="preserve"> </w:t>
            </w:r>
            <w:r>
              <w:rPr>
                <w:rFonts w:ascii="Times New Roman" w:eastAsia="Times New Roman" w:hAnsi="Times New Roman" w:cs="Times New Roman" w:hint="eastAsia"/>
                <w:b/>
                <w:bCs/>
                <w:sz w:val="20"/>
                <w:szCs w:val="20"/>
                <w:lang w:val="en-US" w:eastAsia="zh-CN"/>
              </w:rPr>
              <w:t>theoretical assumption of</w:t>
            </w:r>
            <w:r w:rsidRPr="00C242AF">
              <w:rPr>
                <w:rFonts w:ascii="Times New Roman" w:eastAsia="Times New Roman" w:hAnsi="Times New Roman" w:cs="Times New Roman" w:hint="eastAsia"/>
                <w:b/>
                <w:bCs/>
                <w:sz w:val="20"/>
                <w:szCs w:val="20"/>
                <w:lang w:val="en-US" w:eastAsia="zh-CN"/>
              </w:rPr>
              <w:t xml:space="preserve"> </w:t>
            </w:r>
            <w:r w:rsidRPr="00C242AF">
              <w:rPr>
                <w:rFonts w:ascii="Times New Roman" w:eastAsia="Times New Roman" w:hAnsi="Times New Roman" w:cs="Times New Roman"/>
                <w:b/>
                <w:bCs/>
                <w:sz w:val="20"/>
                <w:szCs w:val="20"/>
                <w:lang w:val="en-US" w:eastAsia="zh-CN"/>
              </w:rPr>
              <w:t>“practitioner-researchers”</w:t>
            </w:r>
            <w:r>
              <w:rPr>
                <w:rFonts w:ascii="Times New Roman" w:eastAsia="Times New Roman" w:hAnsi="Times New Roman" w:cs="Times New Roman" w:hint="eastAsia"/>
                <w:b/>
                <w:bCs/>
                <w:sz w:val="20"/>
                <w:szCs w:val="20"/>
                <w:lang w:val="en-US" w:eastAsia="zh-CN"/>
              </w:rPr>
              <w:t xml:space="preserve"> with no recorded document</w:t>
            </w:r>
          </w:p>
          <w:p w14:paraId="35F5FFEA" w14:textId="4F5F41B4" w:rsidR="00F47B80" w:rsidRDefault="00F47B80" w:rsidP="003C6D12">
            <w:pPr>
              <w:jc w:val="both"/>
              <w:rPr>
                <w:rFonts w:ascii="Times New Roman" w:eastAsia="Times New Roman" w:hAnsi="Times New Roman" w:cs="Times New Roman"/>
                <w:sz w:val="20"/>
                <w:szCs w:val="20"/>
                <w:lang w:val="en-US" w:eastAsia="zh-CN"/>
              </w:rPr>
            </w:pPr>
            <w:r w:rsidRPr="00DD5EE1">
              <w:rPr>
                <w:rFonts w:ascii="Times New Roman" w:eastAsia="Times New Roman" w:hAnsi="Times New Roman" w:cs="Times New Roman"/>
                <w:sz w:val="20"/>
                <w:szCs w:val="20"/>
                <w:lang w:val="en-US" w:eastAsia="zh-CN"/>
              </w:rPr>
              <w:t xml:space="preserve">For </w:t>
            </w:r>
            <w:r>
              <w:rPr>
                <w:rFonts w:ascii="Times New Roman" w:eastAsia="Times New Roman" w:hAnsi="Times New Roman" w:cs="Times New Roman"/>
                <w:sz w:val="20"/>
                <w:szCs w:val="20"/>
                <w:lang w:val="en-US" w:eastAsia="zh-CN"/>
              </w:rPr>
              <w:t>“</w:t>
            </w:r>
            <w:r w:rsidRPr="00DD5EE1">
              <w:rPr>
                <w:rFonts w:ascii="Times New Roman" w:eastAsia="Times New Roman" w:hAnsi="Times New Roman" w:cs="Times New Roman"/>
                <w:sz w:val="20"/>
                <w:szCs w:val="20"/>
                <w:lang w:val="en-US" w:eastAsia="zh-CN"/>
              </w:rPr>
              <w:t>practitioner-researchers</w:t>
            </w:r>
            <w:r>
              <w:rPr>
                <w:rFonts w:ascii="Times New Roman" w:eastAsia="Times New Roman" w:hAnsi="Times New Roman" w:cs="Times New Roman"/>
                <w:sz w:val="20"/>
                <w:szCs w:val="20"/>
                <w:lang w:val="en-US" w:eastAsia="zh-CN"/>
              </w:rPr>
              <w:t>”</w:t>
            </w:r>
            <w:r w:rsidRPr="00DD5EE1">
              <w:rPr>
                <w:rFonts w:ascii="Times New Roman" w:eastAsia="Times New Roman" w:hAnsi="Times New Roman" w:cs="Times New Roman"/>
                <w:sz w:val="20"/>
                <w:szCs w:val="20"/>
                <w:lang w:val="en-US" w:eastAsia="zh-CN"/>
              </w:rPr>
              <w:t xml:space="preserve">, </w:t>
            </w:r>
            <w:r>
              <w:rPr>
                <w:rFonts w:ascii="Times New Roman" w:eastAsia="Times New Roman" w:hAnsi="Times New Roman" w:cs="Times New Roman" w:hint="eastAsia"/>
                <w:sz w:val="20"/>
                <w:szCs w:val="20"/>
                <w:lang w:val="en-US" w:eastAsia="zh-CN"/>
              </w:rPr>
              <w:t>t</w:t>
            </w:r>
            <w:r w:rsidRPr="00DD5EE1">
              <w:rPr>
                <w:rFonts w:ascii="Times New Roman" w:eastAsia="Times New Roman" w:hAnsi="Times New Roman" w:cs="Times New Roman"/>
                <w:sz w:val="20"/>
                <w:szCs w:val="20"/>
                <w:lang w:val="en-US" w:eastAsia="zh-CN"/>
              </w:rPr>
              <w:t xml:space="preserve">he updated text clarifies that although some studies reported </w:t>
            </w:r>
            <w:r>
              <w:rPr>
                <w:rFonts w:ascii="Times New Roman" w:eastAsia="Times New Roman" w:hAnsi="Times New Roman" w:cs="Times New Roman" w:hint="eastAsia"/>
                <w:sz w:val="20"/>
                <w:szCs w:val="20"/>
                <w:lang w:val="en-US" w:eastAsia="zh-CN"/>
              </w:rPr>
              <w:t xml:space="preserve">proactive </w:t>
            </w:r>
            <w:r w:rsidRPr="00DD5EE1">
              <w:rPr>
                <w:rFonts w:ascii="Times New Roman" w:eastAsia="Times New Roman" w:hAnsi="Times New Roman" w:cs="Times New Roman"/>
                <w:sz w:val="20"/>
                <w:szCs w:val="20"/>
                <w:lang w:val="en-US" w:eastAsia="zh-CN"/>
              </w:rPr>
              <w:t>research-related actions undertaken by teachers, no article in the dataset documented a full, teacher-initiated inquiry cycle that would constitute a complete practitioner-researcher trajectory. The model therefore treats this role as a theoretically grounded possibility informed by existing partnership frameworks, rather than an empirically established pattern within the current corpus.</w:t>
            </w:r>
          </w:p>
          <w:p w14:paraId="516995A7" w14:textId="77777777" w:rsidR="00F47B80" w:rsidRDefault="00F47B80" w:rsidP="003C6D12">
            <w:pPr>
              <w:jc w:val="both"/>
              <w:rPr>
                <w:rFonts w:ascii="Times New Roman" w:eastAsia="Times New Roman" w:hAnsi="Times New Roman" w:cs="Times New Roman"/>
                <w:sz w:val="20"/>
                <w:szCs w:val="20"/>
                <w:lang w:val="en-US" w:eastAsia="zh-CN"/>
              </w:rPr>
            </w:pPr>
          </w:p>
          <w:p w14:paraId="1720BE81" w14:textId="6F3DE476" w:rsidR="00C242AF" w:rsidRPr="00D9263A" w:rsidRDefault="00D9263A" w:rsidP="003C6D12">
            <w:pPr>
              <w:jc w:val="both"/>
              <w:rPr>
                <w:rFonts w:ascii="Times New Roman" w:eastAsia="Times New Roman" w:hAnsi="Times New Roman" w:cs="Times New Roman"/>
                <w:b/>
                <w:bCs/>
                <w:sz w:val="20"/>
                <w:szCs w:val="20"/>
                <w:lang w:val="en-US" w:eastAsia="zh-CN"/>
              </w:rPr>
            </w:pPr>
            <w:r w:rsidRPr="00D9263A">
              <w:rPr>
                <w:rFonts w:ascii="Times New Roman" w:eastAsia="Times New Roman" w:hAnsi="Times New Roman" w:cs="Times New Roman" w:hint="eastAsia"/>
                <w:b/>
                <w:bCs/>
                <w:sz w:val="20"/>
                <w:szCs w:val="20"/>
                <w:lang w:val="en-US" w:eastAsia="zh-CN"/>
              </w:rPr>
              <w:t>3.4</w:t>
            </w:r>
            <w:r>
              <w:rPr>
                <w:rFonts w:ascii="Times New Roman" w:eastAsia="Times New Roman" w:hAnsi="Times New Roman" w:cs="Times New Roman" w:hint="eastAsia"/>
                <w:b/>
                <w:bCs/>
                <w:sz w:val="20"/>
                <w:szCs w:val="20"/>
                <w:lang w:val="en-US" w:eastAsia="zh-CN"/>
              </w:rPr>
              <w:t>-3.5</w:t>
            </w:r>
            <w:r w:rsidRPr="00D9263A">
              <w:rPr>
                <w:rFonts w:ascii="Times New Roman" w:eastAsia="Times New Roman" w:hAnsi="Times New Roman" w:cs="Times New Roman" w:hint="eastAsia"/>
                <w:b/>
                <w:bCs/>
                <w:sz w:val="20"/>
                <w:szCs w:val="20"/>
                <w:lang w:val="en-US" w:eastAsia="zh-CN"/>
              </w:rPr>
              <w:t xml:space="preserve"> the status of </w:t>
            </w:r>
            <w:r w:rsidRPr="00D9263A">
              <w:rPr>
                <w:rFonts w:ascii="Times New Roman" w:eastAsia="Times New Roman" w:hAnsi="Times New Roman" w:cs="Times New Roman"/>
                <w:b/>
                <w:bCs/>
                <w:sz w:val="20"/>
                <w:szCs w:val="20"/>
                <w:lang w:val="en-US" w:eastAsia="zh-CN"/>
              </w:rPr>
              <w:t>the role-change model</w:t>
            </w:r>
          </w:p>
          <w:p w14:paraId="3BE21A2B" w14:textId="16B18366" w:rsidR="00F47B80" w:rsidRPr="00882E99" w:rsidRDefault="00D9263A" w:rsidP="00882E99">
            <w:pPr>
              <w:jc w:val="both"/>
              <w:rPr>
                <w:rFonts w:ascii="Times New Roman" w:eastAsia="Times New Roman" w:hAnsi="Times New Roman" w:cs="Times New Roman"/>
                <w:sz w:val="20"/>
                <w:szCs w:val="20"/>
                <w:lang w:val="en-US" w:eastAsia="zh-CN"/>
              </w:rPr>
            </w:pPr>
            <w:r w:rsidRPr="0026421F">
              <w:rPr>
                <w:rFonts w:ascii="Times New Roman" w:eastAsia="Times New Roman" w:hAnsi="Times New Roman" w:cs="Times New Roman"/>
                <w:sz w:val="20"/>
                <w:szCs w:val="20"/>
                <w:lang w:val="en-US" w:eastAsia="zh-CN"/>
              </w:rPr>
              <w:t>W</w:t>
            </w:r>
            <w:r w:rsidR="00F47B80" w:rsidRPr="0026421F">
              <w:rPr>
                <w:rFonts w:ascii="Times New Roman" w:eastAsia="Times New Roman" w:hAnsi="Times New Roman" w:cs="Times New Roman"/>
                <w:sz w:val="20"/>
                <w:szCs w:val="20"/>
                <w:lang w:val="en-US" w:eastAsia="zh-CN"/>
              </w:rPr>
              <w:t xml:space="preserve">e now consistently </w:t>
            </w:r>
            <w:proofErr w:type="spellStart"/>
            <w:r w:rsidR="00F47B80" w:rsidRPr="0026421F">
              <w:rPr>
                <w:rFonts w:ascii="Times New Roman" w:eastAsia="Times New Roman" w:hAnsi="Times New Roman" w:cs="Times New Roman"/>
                <w:sz w:val="20"/>
                <w:szCs w:val="20"/>
                <w:lang w:val="en-US" w:eastAsia="zh-CN"/>
              </w:rPr>
              <w:t>emphasise</w:t>
            </w:r>
            <w:proofErr w:type="spellEnd"/>
            <w:r w:rsidR="00F47B80" w:rsidRPr="0026421F">
              <w:rPr>
                <w:rFonts w:ascii="Times New Roman" w:eastAsia="Times New Roman" w:hAnsi="Times New Roman" w:cs="Times New Roman"/>
                <w:sz w:val="20"/>
                <w:szCs w:val="20"/>
                <w:lang w:val="en-US" w:eastAsia="zh-CN"/>
              </w:rPr>
              <w:t xml:space="preserve"> that the role-change model is preliminary, and hypothesis-generating rather than fully empirically validated. This clarification is made in the Data Analysis section, the Findings (Section 5.2), the Limitation</w:t>
            </w:r>
            <w:r>
              <w:rPr>
                <w:rFonts w:ascii="Times New Roman" w:eastAsia="Times New Roman" w:hAnsi="Times New Roman" w:cs="Times New Roman" w:hint="eastAsia"/>
                <w:sz w:val="20"/>
                <w:szCs w:val="20"/>
                <w:lang w:val="en-US" w:eastAsia="zh-CN"/>
              </w:rPr>
              <w:t xml:space="preserve"> </w:t>
            </w:r>
            <w:r w:rsidR="00F47B80" w:rsidRPr="0026421F">
              <w:rPr>
                <w:rFonts w:ascii="Times New Roman" w:eastAsia="Times New Roman" w:hAnsi="Times New Roman" w:cs="Times New Roman"/>
                <w:sz w:val="20"/>
                <w:szCs w:val="20"/>
                <w:lang w:val="en-US" w:eastAsia="zh-CN"/>
              </w:rPr>
              <w:t>and Future Research</w:t>
            </w:r>
            <w:r w:rsidR="00F47B80">
              <w:rPr>
                <w:rFonts w:ascii="Times New Roman" w:eastAsia="Times New Roman" w:hAnsi="Times New Roman" w:cs="Times New Roman" w:hint="eastAsia"/>
                <w:sz w:val="20"/>
                <w:szCs w:val="20"/>
                <w:lang w:val="en-US" w:eastAsia="zh-CN"/>
              </w:rPr>
              <w:t xml:space="preserve"> sections</w:t>
            </w:r>
            <w:r w:rsidR="00F47B80" w:rsidRPr="0026421F">
              <w:rPr>
                <w:rFonts w:ascii="Times New Roman" w:eastAsia="Times New Roman" w:hAnsi="Times New Roman" w:cs="Times New Roman"/>
                <w:sz w:val="20"/>
                <w:szCs w:val="20"/>
                <w:lang w:val="en-US" w:eastAsia="zh-CN"/>
              </w:rPr>
              <w:t>. The manuscript now clearly positions the model as an initial analytical proposition derived from an existing framework and supported by limited evidence within the current dataset.</w:t>
            </w:r>
            <w:r>
              <w:rPr>
                <w:rFonts w:ascii="Times New Roman" w:eastAsia="Times New Roman" w:hAnsi="Times New Roman" w:cs="Times New Roman" w:hint="eastAsia"/>
                <w:sz w:val="20"/>
                <w:szCs w:val="20"/>
                <w:lang w:val="en-US" w:eastAsia="zh-CN"/>
              </w:rPr>
              <w:t xml:space="preserve"> </w:t>
            </w:r>
            <w:r w:rsidR="00F47B80" w:rsidRPr="00882E99">
              <w:rPr>
                <w:rFonts w:ascii="Times New Roman" w:eastAsia="Times New Roman" w:hAnsi="Times New Roman" w:cs="Times New Roman"/>
                <w:sz w:val="20"/>
                <w:szCs w:val="20"/>
                <w:lang w:val="en-US" w:eastAsia="zh-CN"/>
              </w:rPr>
              <w:t>This framing has been inserted at all relevant points in the revised manuscript.</w:t>
            </w:r>
          </w:p>
          <w:p w14:paraId="00EF7596" w14:textId="77777777" w:rsidR="00F47B80" w:rsidRDefault="00F47B80" w:rsidP="003C6D12">
            <w:pPr>
              <w:jc w:val="both"/>
              <w:rPr>
                <w:rFonts w:ascii="Times New Roman" w:eastAsia="Times New Roman" w:hAnsi="Times New Roman" w:cs="Times New Roman"/>
                <w:sz w:val="20"/>
                <w:szCs w:val="20"/>
                <w:lang w:val="en-US" w:eastAsia="zh-CN"/>
              </w:rPr>
            </w:pPr>
          </w:p>
          <w:p w14:paraId="7F059D88" w14:textId="77777777" w:rsidR="00F47B80" w:rsidRDefault="00F47B80" w:rsidP="003C6D12">
            <w:pPr>
              <w:jc w:val="both"/>
              <w:rPr>
                <w:rFonts w:ascii="Times New Roman" w:eastAsia="Times New Roman" w:hAnsi="Times New Roman" w:cs="Times New Roman"/>
                <w:sz w:val="20"/>
                <w:szCs w:val="20"/>
                <w:lang w:val="en-US" w:eastAsia="zh-CN"/>
              </w:rPr>
            </w:pPr>
          </w:p>
          <w:p w14:paraId="03657793" w14:textId="77777777" w:rsidR="00F47B80" w:rsidRDefault="00F47B80">
            <w:pPr>
              <w:jc w:val="both"/>
              <w:rPr>
                <w:rFonts w:ascii="Times New Roman" w:eastAsia="Times New Roman" w:hAnsi="Times New Roman" w:cs="Times New Roman"/>
                <w:sz w:val="20"/>
                <w:szCs w:val="20"/>
                <w:lang w:val="en-US" w:eastAsia="zh-CN"/>
              </w:rPr>
            </w:pPr>
          </w:p>
          <w:p w14:paraId="66A8E624" w14:textId="77777777" w:rsidR="00F47B80" w:rsidRPr="00237979" w:rsidRDefault="00F47B80">
            <w:pPr>
              <w:rPr>
                <w:rFonts w:ascii="Times New Roman" w:eastAsia="Times New Roman" w:hAnsi="Times New Roman" w:cs="Times New Roman"/>
                <w:i/>
                <w:iCs/>
                <w:sz w:val="20"/>
                <w:szCs w:val="20"/>
                <w:lang w:val="en-US" w:eastAsia="zh-CN"/>
              </w:rPr>
            </w:pPr>
          </w:p>
        </w:tc>
        <w:tc>
          <w:tcPr>
            <w:tcW w:w="1756" w:type="pct"/>
          </w:tcPr>
          <w:p w14:paraId="26D19006" w14:textId="4F35E991" w:rsidR="00C242AF" w:rsidRDefault="00C242AF" w:rsidP="00C242AF">
            <w:pPr>
              <w:jc w:val="both"/>
              <w:rPr>
                <w:rFonts w:ascii="Times New Roman" w:eastAsia="Times New Roman" w:hAnsi="Times New Roman" w:cs="Times New Roman"/>
                <w:b/>
                <w:bCs/>
                <w:sz w:val="20"/>
                <w:szCs w:val="20"/>
                <w:lang w:val="en-US" w:eastAsia="zh-CN"/>
              </w:rPr>
            </w:pPr>
            <w:r w:rsidRPr="00C242AF">
              <w:rPr>
                <w:rFonts w:ascii="Times New Roman" w:eastAsia="Times New Roman" w:hAnsi="Times New Roman" w:cs="Times New Roman" w:hint="eastAsia"/>
                <w:b/>
                <w:bCs/>
                <w:sz w:val="20"/>
                <w:szCs w:val="20"/>
                <w:lang w:val="en-US" w:eastAsia="zh-CN"/>
              </w:rPr>
              <w:lastRenderedPageBreak/>
              <w:t xml:space="preserve">3.1 </w:t>
            </w:r>
            <w:r w:rsidRPr="00C242AF">
              <w:rPr>
                <w:rFonts w:ascii="Times New Roman" w:eastAsia="Times New Roman" w:hAnsi="Times New Roman" w:cs="Times New Roman"/>
                <w:b/>
                <w:bCs/>
                <w:sz w:val="20"/>
                <w:szCs w:val="20"/>
                <w:lang w:val="en-US" w:eastAsia="zh-CN"/>
              </w:rPr>
              <w:t>evidentiary basis for each role</w:t>
            </w:r>
            <w:r>
              <w:rPr>
                <w:rFonts w:ascii="Times New Roman" w:eastAsia="Times New Roman" w:hAnsi="Times New Roman" w:cs="Times New Roman" w:hint="eastAsia"/>
                <w:b/>
                <w:bCs/>
                <w:sz w:val="20"/>
                <w:szCs w:val="20"/>
                <w:lang w:val="en-US" w:eastAsia="zh-CN"/>
              </w:rPr>
              <w:t xml:space="preserve"> </w:t>
            </w:r>
          </w:p>
          <w:p w14:paraId="7CB180BC" w14:textId="2AD8AFAB" w:rsidR="00F47B80" w:rsidRPr="00C242AF" w:rsidRDefault="00C242AF">
            <w:pPr>
              <w:jc w:val="both"/>
              <w:rPr>
                <w:rFonts w:ascii="Times New Roman" w:eastAsia="Times New Roman" w:hAnsi="Times New Roman" w:cs="Times New Roman"/>
                <w:b/>
                <w:bCs/>
                <w:sz w:val="20"/>
                <w:szCs w:val="20"/>
                <w:lang w:val="en-US" w:eastAsia="zh-CN"/>
              </w:rPr>
            </w:pPr>
            <w:r>
              <w:rPr>
                <w:rFonts w:ascii="Times New Roman" w:eastAsia="Times New Roman" w:hAnsi="Times New Roman" w:cs="Times New Roman"/>
                <w:b/>
                <w:bCs/>
                <w:sz w:val="20"/>
                <w:szCs w:val="20"/>
                <w:lang w:val="en-US" w:eastAsia="zh-CN"/>
              </w:rPr>
              <w:t>T</w:t>
            </w:r>
            <w:r>
              <w:rPr>
                <w:rFonts w:ascii="Times New Roman" w:eastAsia="Times New Roman" w:hAnsi="Times New Roman" w:cs="Times New Roman" w:hint="eastAsia"/>
                <w:b/>
                <w:bCs/>
                <w:sz w:val="20"/>
                <w:szCs w:val="20"/>
                <w:lang w:val="en-US" w:eastAsia="zh-CN"/>
              </w:rPr>
              <w:t xml:space="preserve">heoretical foundation </w:t>
            </w: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3</w:t>
            </w:r>
            <w:r w:rsidRPr="00A419B0">
              <w:rPr>
                <w:rFonts w:ascii="Times New Roman" w:hAnsi="Times New Roman" w:cs="Times New Roman"/>
                <w:b/>
                <w:bCs/>
                <w:color w:val="EE0000"/>
                <w:sz w:val="20"/>
                <w:szCs w:val="20"/>
                <w:lang w:val="en-US" w:eastAsia="zh-CN"/>
              </w:rPr>
              <w:t xml:space="preserve">, Para. </w:t>
            </w:r>
            <w:r w:rsidR="00BE33BA">
              <w:rPr>
                <w:rFonts w:ascii="Times New Roman" w:hAnsi="Times New Roman" w:cs="Times New Roman" w:hint="eastAsia"/>
                <w:b/>
                <w:bCs/>
                <w:color w:val="EE0000"/>
                <w:sz w:val="20"/>
                <w:szCs w:val="20"/>
                <w:lang w:val="en-US" w:eastAsia="zh-CN"/>
              </w:rPr>
              <w:t>3</w:t>
            </w:r>
            <w:r w:rsidRPr="00A419B0">
              <w:rPr>
                <w:rFonts w:ascii="Times New Roman" w:hAnsi="Times New Roman" w:cs="Times New Roman"/>
                <w:b/>
                <w:bCs/>
                <w:color w:val="EE0000"/>
                <w:sz w:val="20"/>
                <w:szCs w:val="20"/>
                <w:lang w:val="en-US" w:eastAsia="zh-CN"/>
              </w:rPr>
              <w:t>)</w:t>
            </w:r>
          </w:p>
          <w:p w14:paraId="3B8C2CAA" w14:textId="77777777" w:rsidR="00C242AF" w:rsidRDefault="00C242AF">
            <w:pPr>
              <w:jc w:val="both"/>
              <w:rPr>
                <w:rFonts w:ascii="Times New Roman" w:eastAsia="Times New Roman" w:hAnsi="Times New Roman" w:cs="Times New Roman"/>
                <w:i/>
                <w:iCs/>
                <w:sz w:val="20"/>
                <w:szCs w:val="20"/>
                <w:lang w:val="en-US" w:eastAsia="zh-CN"/>
              </w:rPr>
            </w:pPr>
            <w:r w:rsidRPr="00C242AF">
              <w:rPr>
                <w:rFonts w:ascii="Times New Roman" w:eastAsia="Times New Roman" w:hAnsi="Times New Roman" w:cs="Times New Roman"/>
                <w:i/>
                <w:iCs/>
                <w:sz w:val="20"/>
                <w:szCs w:val="20"/>
                <w:lang w:val="en-US" w:eastAsia="zh-CN"/>
              </w:rPr>
              <w:t xml:space="preserve">Informed by the reviews above, EDR is theoretically and conceptually defined as a </w:t>
            </w:r>
            <w:r w:rsidRPr="00C242AF">
              <w:rPr>
                <w:rFonts w:ascii="Times New Roman" w:eastAsia="Times New Roman" w:hAnsi="Times New Roman" w:cs="Times New Roman"/>
                <w:i/>
                <w:iCs/>
                <w:sz w:val="20"/>
                <w:szCs w:val="20"/>
                <w:lang w:val="en-US" w:eastAsia="zh-CN"/>
              </w:rPr>
              <w:lastRenderedPageBreak/>
              <w:t>collaborative learning context. Therefore, before investigating how teachers learn, there is a need to examine how teachers are positioned in the collaboration. To examine teachers’ entering positionality within such partnerships, this review draws first on Wagner’s (1997) typology of data-extraction agreements, clinical partnerships, and co-learning arrangements. McKenney and Reeves (2019) translated these partnership configurations into three corresponding teacher roles, including practitioners, practitioner-collaborators, and practitioner-researchers. This typology provides an analytical lens for identifying teachers’ role positions and understanding how these positions afford different opportunities for learning within EDR.</w:t>
            </w:r>
          </w:p>
          <w:p w14:paraId="02009151" w14:textId="77777777" w:rsidR="00C242AF" w:rsidRDefault="00C242AF">
            <w:pPr>
              <w:jc w:val="both"/>
              <w:rPr>
                <w:rFonts w:ascii="Times New Roman" w:eastAsia="Times New Roman" w:hAnsi="Times New Roman" w:cs="Times New Roman"/>
                <w:i/>
                <w:iCs/>
                <w:sz w:val="20"/>
                <w:szCs w:val="20"/>
                <w:lang w:val="en-US" w:eastAsia="zh-CN"/>
              </w:rPr>
            </w:pPr>
          </w:p>
          <w:p w14:paraId="0B9A49E8" w14:textId="396320FA" w:rsidR="00C242AF" w:rsidRPr="00C242AF" w:rsidRDefault="00C242AF" w:rsidP="00C242AF">
            <w:pPr>
              <w:jc w:val="both"/>
              <w:rPr>
                <w:rFonts w:ascii="Times New Roman" w:eastAsia="Times New Roman" w:hAnsi="Times New Roman" w:cs="Times New Roman"/>
                <w:b/>
                <w:bCs/>
                <w:sz w:val="20"/>
                <w:szCs w:val="20"/>
                <w:lang w:val="en-US" w:eastAsia="zh-CN"/>
              </w:rPr>
            </w:pPr>
            <w:r>
              <w:rPr>
                <w:rFonts w:ascii="Times New Roman" w:eastAsia="Times New Roman" w:hAnsi="Times New Roman" w:cs="Times New Roman"/>
                <w:b/>
                <w:bCs/>
                <w:sz w:val="20"/>
                <w:szCs w:val="20"/>
                <w:lang w:val="en-US" w:eastAsia="zh-CN"/>
              </w:rPr>
              <w:t>Empirical</w:t>
            </w:r>
            <w:r>
              <w:rPr>
                <w:rFonts w:ascii="Times New Roman" w:eastAsia="Times New Roman" w:hAnsi="Times New Roman" w:cs="Times New Roman" w:hint="eastAsia"/>
                <w:b/>
                <w:bCs/>
                <w:sz w:val="20"/>
                <w:szCs w:val="20"/>
                <w:lang w:val="en-US" w:eastAsia="zh-CN"/>
              </w:rPr>
              <w:t xml:space="preserve"> evidence </w:t>
            </w: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6</w:t>
            </w:r>
            <w:r w:rsidRPr="00A419B0">
              <w:rPr>
                <w:rFonts w:ascii="Times New Roman" w:hAnsi="Times New Roman" w:cs="Times New Roman"/>
                <w:b/>
                <w:bCs/>
                <w:color w:val="EE0000"/>
                <w:sz w:val="20"/>
                <w:szCs w:val="20"/>
                <w:lang w:val="en-US" w:eastAsia="zh-CN"/>
              </w:rPr>
              <w:t xml:space="preserve">, Para. </w:t>
            </w:r>
            <w:r w:rsidR="00BE33BA">
              <w:rPr>
                <w:rFonts w:ascii="Times New Roman" w:hAnsi="Times New Roman" w:cs="Times New Roman" w:hint="eastAsia"/>
                <w:b/>
                <w:bCs/>
                <w:color w:val="EE0000"/>
                <w:sz w:val="20"/>
                <w:szCs w:val="20"/>
                <w:lang w:val="en-US" w:eastAsia="zh-CN"/>
              </w:rPr>
              <w:t>4</w:t>
            </w:r>
            <w:r w:rsidRPr="00A419B0">
              <w:rPr>
                <w:rFonts w:ascii="Times New Roman" w:hAnsi="Times New Roman" w:cs="Times New Roman"/>
                <w:b/>
                <w:bCs/>
                <w:color w:val="EE0000"/>
                <w:sz w:val="20"/>
                <w:szCs w:val="20"/>
                <w:lang w:val="en-US" w:eastAsia="zh-CN"/>
              </w:rPr>
              <w:t>)</w:t>
            </w:r>
          </w:p>
          <w:p w14:paraId="444F2166" w14:textId="7DC27ED4" w:rsidR="00C242AF" w:rsidRDefault="00C242AF">
            <w:pPr>
              <w:jc w:val="both"/>
              <w:rPr>
                <w:rFonts w:ascii="Times New Roman" w:eastAsia="Times New Roman" w:hAnsi="Times New Roman" w:cs="Times New Roman"/>
                <w:i/>
                <w:iCs/>
                <w:sz w:val="20"/>
                <w:szCs w:val="20"/>
                <w:lang w:val="en-US" w:eastAsia="zh-CN"/>
              </w:rPr>
            </w:pPr>
            <w:r w:rsidRPr="00C242AF">
              <w:rPr>
                <w:rFonts w:ascii="Times New Roman" w:eastAsia="Times New Roman" w:hAnsi="Times New Roman" w:cs="Times New Roman"/>
                <w:i/>
                <w:iCs/>
                <w:sz w:val="20"/>
                <w:szCs w:val="20"/>
                <w:lang w:val="en-US" w:eastAsia="zh-CN"/>
              </w:rPr>
              <w:t>Second, building on McKenney and Reeves’ (2019) interpretation of partnership role</w:t>
            </w:r>
            <w:r w:rsidR="00FE70FB">
              <w:rPr>
                <w:rFonts w:ascii="Times New Roman" w:eastAsia="Times New Roman" w:hAnsi="Times New Roman" w:cs="Times New Roman" w:hint="eastAsia"/>
                <w:i/>
                <w:iCs/>
                <w:sz w:val="20"/>
                <w:szCs w:val="20"/>
                <w:lang w:val="en-US" w:eastAsia="zh-CN"/>
              </w:rPr>
              <w:t>s</w:t>
            </w:r>
            <w:r w:rsidRPr="00C242AF">
              <w:rPr>
                <w:rFonts w:ascii="Times New Roman" w:eastAsia="Times New Roman" w:hAnsi="Times New Roman" w:cs="Times New Roman" w:hint="eastAsia"/>
                <w:i/>
                <w:iCs/>
                <w:sz w:val="20"/>
                <w:szCs w:val="20"/>
                <w:lang w:val="en-US" w:eastAsia="zh-CN"/>
              </w:rPr>
              <w:t xml:space="preserve"> </w:t>
            </w:r>
            <w:r w:rsidRPr="00C242AF">
              <w:rPr>
                <w:rFonts w:ascii="Times New Roman" w:eastAsia="Times New Roman" w:hAnsi="Times New Roman" w:cs="Times New Roman"/>
                <w:i/>
                <w:iCs/>
                <w:sz w:val="20"/>
                <w:szCs w:val="20"/>
                <w:lang w:val="en-US" w:eastAsia="zh-CN"/>
              </w:rPr>
              <w:t xml:space="preserve">in EDR, teachers’ participation was analytically classified into </w:t>
            </w:r>
            <w:r w:rsidR="00FE70FB">
              <w:rPr>
                <w:rFonts w:ascii="Times New Roman" w:eastAsia="Times New Roman" w:hAnsi="Times New Roman" w:cs="Times New Roman" w:hint="eastAsia"/>
                <w:i/>
                <w:iCs/>
                <w:sz w:val="20"/>
                <w:szCs w:val="20"/>
                <w:lang w:val="en-US" w:eastAsia="zh-CN"/>
              </w:rPr>
              <w:t xml:space="preserve">role </w:t>
            </w:r>
            <w:r w:rsidRPr="00C242AF">
              <w:rPr>
                <w:rFonts w:ascii="Times New Roman" w:eastAsia="Times New Roman" w:hAnsi="Times New Roman" w:cs="Times New Roman"/>
                <w:i/>
                <w:iCs/>
                <w:sz w:val="20"/>
                <w:szCs w:val="20"/>
                <w:lang w:val="en-US" w:eastAsia="zh-CN"/>
              </w:rPr>
              <w:t xml:space="preserve">three categories: practitioner (implementing researcher-designed interventions and providing classroom feedback), practitioner-collaborator (joint participation in iterative design stages while researchers retained primary control), and practitioner-researcher (initiating inquiries, analysing data, or generating design </w:t>
            </w:r>
            <w:r w:rsidRPr="00C242AF">
              <w:rPr>
                <w:rFonts w:ascii="Times New Roman" w:eastAsia="Times New Roman" w:hAnsi="Times New Roman" w:cs="Times New Roman"/>
                <w:i/>
                <w:iCs/>
                <w:sz w:val="20"/>
                <w:szCs w:val="20"/>
                <w:lang w:val="en-US" w:eastAsia="zh-CN"/>
              </w:rPr>
              <w:lastRenderedPageBreak/>
              <w:t xml:space="preserve">revisions with substantial autonomy). Indicators for each role were derived inductively from the coded practices identified in the first-stage thematic analysis. </w:t>
            </w:r>
            <w:r w:rsidR="00F36B7F" w:rsidRPr="00F36B7F">
              <w:rPr>
                <w:rFonts w:ascii="Times New Roman" w:eastAsia="Times New Roman" w:hAnsi="Times New Roman" w:cs="Times New Roman"/>
                <w:i/>
                <w:iCs/>
                <w:sz w:val="20"/>
                <w:szCs w:val="20"/>
                <w:lang w:val="en-US" w:eastAsia="zh-CN"/>
              </w:rPr>
              <w:t>Using these operational definitions, studies were compared to examine how different combinations of practices align with each role category. This comparative process allows each role to be characterised by the specific configurations of participation it involves.</w:t>
            </w:r>
          </w:p>
          <w:p w14:paraId="4F899380" w14:textId="77777777" w:rsidR="00C242AF" w:rsidRDefault="00C242AF">
            <w:pPr>
              <w:jc w:val="both"/>
              <w:rPr>
                <w:rFonts w:ascii="Times New Roman" w:eastAsia="Times New Roman" w:hAnsi="Times New Roman" w:cs="Times New Roman"/>
                <w:i/>
                <w:iCs/>
                <w:sz w:val="20"/>
                <w:szCs w:val="20"/>
                <w:lang w:val="en-US" w:eastAsia="zh-CN"/>
              </w:rPr>
            </w:pPr>
          </w:p>
          <w:p w14:paraId="6BEC6525" w14:textId="77777777" w:rsidR="00C242AF" w:rsidRDefault="00C242AF" w:rsidP="00C242AF">
            <w:pPr>
              <w:jc w:val="both"/>
              <w:rPr>
                <w:rFonts w:ascii="Times New Roman" w:eastAsia="Times New Roman" w:hAnsi="Times New Roman" w:cs="Times New Roman"/>
                <w:b/>
                <w:bCs/>
                <w:sz w:val="20"/>
                <w:szCs w:val="20"/>
                <w:lang w:val="en-US" w:eastAsia="zh-CN"/>
              </w:rPr>
            </w:pPr>
            <w:r w:rsidRPr="00C242AF">
              <w:rPr>
                <w:rFonts w:ascii="Times New Roman" w:eastAsia="Times New Roman" w:hAnsi="Times New Roman" w:cs="Times New Roman" w:hint="eastAsia"/>
                <w:b/>
                <w:bCs/>
                <w:sz w:val="20"/>
                <w:szCs w:val="20"/>
                <w:lang w:val="en-US" w:eastAsia="zh-CN"/>
              </w:rPr>
              <w:t>3.</w:t>
            </w:r>
            <w:r w:rsidRPr="00C242AF">
              <w:rPr>
                <w:rFonts w:ascii="Times New Roman" w:eastAsia="Times New Roman" w:hAnsi="Times New Roman" w:cs="Times New Roman"/>
                <w:b/>
                <w:bCs/>
                <w:sz w:val="20"/>
                <w:szCs w:val="20"/>
                <w:lang w:val="en-US" w:eastAsia="zh-CN"/>
              </w:rPr>
              <w:t>2 representative studies illustrating role-based change trajectories</w:t>
            </w:r>
          </w:p>
          <w:p w14:paraId="1614CB8B" w14:textId="5EE1E031" w:rsidR="00C242AF" w:rsidRPr="00C242AF" w:rsidRDefault="00C242AF" w:rsidP="00C242AF">
            <w:pPr>
              <w:jc w:val="both"/>
              <w:rPr>
                <w:rFonts w:ascii="Times New Roman" w:eastAsia="Times New Roman" w:hAnsi="Times New Roman" w:cs="Times New Roman"/>
                <w:b/>
                <w:bCs/>
                <w:sz w:val="20"/>
                <w:szCs w:val="20"/>
                <w:lang w:val="en-US" w:eastAsia="zh-CN"/>
              </w:rPr>
            </w:pPr>
            <w:r>
              <w:rPr>
                <w:rFonts w:ascii="Times New Roman" w:eastAsia="Times New Roman" w:hAnsi="Times New Roman" w:cs="Times New Roman"/>
                <w:b/>
                <w:bCs/>
                <w:sz w:val="20"/>
                <w:szCs w:val="20"/>
                <w:lang w:val="en-US" w:eastAsia="zh-CN"/>
              </w:rPr>
              <w:t>P</w:t>
            </w:r>
            <w:r>
              <w:rPr>
                <w:rFonts w:ascii="Times New Roman" w:eastAsia="Times New Roman" w:hAnsi="Times New Roman" w:cs="Times New Roman" w:hint="eastAsia"/>
                <w:b/>
                <w:bCs/>
                <w:sz w:val="20"/>
                <w:szCs w:val="20"/>
                <w:lang w:val="en-US" w:eastAsia="zh-CN"/>
              </w:rPr>
              <w:t xml:space="preserve">ractitioners </w:t>
            </w: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1</w:t>
            </w:r>
            <w:r w:rsidR="00BE33BA">
              <w:rPr>
                <w:rFonts w:ascii="Times New Roman" w:hAnsi="Times New Roman" w:cs="Times New Roman" w:hint="eastAsia"/>
                <w:b/>
                <w:bCs/>
                <w:color w:val="EE0000"/>
                <w:sz w:val="20"/>
                <w:szCs w:val="20"/>
                <w:lang w:val="en-US" w:eastAsia="zh-CN"/>
              </w:rPr>
              <w:t>0</w:t>
            </w:r>
            <w:r w:rsidRPr="00A419B0">
              <w:rPr>
                <w:rFonts w:ascii="Times New Roman" w:hAnsi="Times New Roman" w:cs="Times New Roman"/>
                <w:b/>
                <w:bCs/>
                <w:color w:val="EE0000"/>
                <w:sz w:val="20"/>
                <w:szCs w:val="20"/>
                <w:lang w:val="en-US" w:eastAsia="zh-CN"/>
              </w:rPr>
              <w:t xml:space="preserve">, Para. </w:t>
            </w:r>
            <w:r w:rsidR="00BE33BA">
              <w:rPr>
                <w:rFonts w:ascii="Times New Roman" w:hAnsi="Times New Roman" w:cs="Times New Roman" w:hint="eastAsia"/>
                <w:b/>
                <w:bCs/>
                <w:color w:val="EE0000"/>
                <w:sz w:val="20"/>
                <w:szCs w:val="20"/>
                <w:lang w:val="en-US" w:eastAsia="zh-CN"/>
              </w:rPr>
              <w:t>4</w:t>
            </w:r>
            <w:r w:rsidRPr="00A419B0">
              <w:rPr>
                <w:rFonts w:ascii="Times New Roman" w:hAnsi="Times New Roman" w:cs="Times New Roman"/>
                <w:b/>
                <w:bCs/>
                <w:color w:val="EE0000"/>
                <w:sz w:val="20"/>
                <w:szCs w:val="20"/>
                <w:lang w:val="en-US" w:eastAsia="zh-CN"/>
              </w:rPr>
              <w:t>)</w:t>
            </w:r>
          </w:p>
          <w:p w14:paraId="40F1C4B9" w14:textId="2A94F48B" w:rsidR="00C242AF" w:rsidRPr="00C242AF" w:rsidRDefault="00C242AF" w:rsidP="00C242AF">
            <w:pPr>
              <w:jc w:val="both"/>
              <w:rPr>
                <w:rFonts w:ascii="Times New Roman" w:eastAsia="Times New Roman" w:hAnsi="Times New Roman" w:cs="Times New Roman"/>
                <w:i/>
                <w:iCs/>
                <w:sz w:val="20"/>
                <w:szCs w:val="20"/>
                <w:lang w:val="en-US" w:eastAsia="zh-CN"/>
              </w:rPr>
            </w:pPr>
            <w:r w:rsidRPr="00C242AF">
              <w:rPr>
                <w:rFonts w:ascii="Times New Roman" w:eastAsia="Times New Roman" w:hAnsi="Times New Roman" w:cs="Times New Roman"/>
                <w:i/>
                <w:iCs/>
                <w:sz w:val="20"/>
                <w:szCs w:val="20"/>
                <w:lang w:val="en-US" w:eastAsia="zh-CN"/>
              </w:rPr>
              <w:t xml:space="preserve">In Ugur et al. (2021), for example, teachers completed an externally developed online course and provided self-assessments and end-of-course evaluations. Changes were limited to greater awareness of ICT integration (perspectives) and improved ICT-related skills (practice). Similarly, in Hughes et al. (2021), teachers engaged in PD and </w:t>
            </w:r>
            <w:proofErr w:type="spellStart"/>
            <w:r w:rsidRPr="00C242AF">
              <w:rPr>
                <w:rFonts w:ascii="Times New Roman" w:eastAsia="Times New Roman" w:hAnsi="Times New Roman" w:cs="Times New Roman"/>
                <w:i/>
                <w:iCs/>
                <w:sz w:val="20"/>
                <w:szCs w:val="20"/>
                <w:lang w:val="en-US" w:eastAsia="zh-CN"/>
              </w:rPr>
              <w:t>trialled</w:t>
            </w:r>
            <w:proofErr w:type="spellEnd"/>
            <w:r w:rsidRPr="00C242AF">
              <w:rPr>
                <w:rFonts w:ascii="Times New Roman" w:eastAsia="Times New Roman" w:hAnsi="Times New Roman" w:cs="Times New Roman"/>
                <w:i/>
                <w:iCs/>
                <w:sz w:val="20"/>
                <w:szCs w:val="20"/>
                <w:lang w:val="en-US" w:eastAsia="zh-CN"/>
              </w:rPr>
              <w:t xml:space="preserve"> researcher-designed maker tasks, reporting use of new tools and materials (practice) and better understanding of maker-pedagogy principles (knowledge). Neither study documented teacher-led redesign or extended loops.</w:t>
            </w:r>
          </w:p>
          <w:p w14:paraId="6450B7D1" w14:textId="77777777" w:rsidR="00C242AF" w:rsidRDefault="00C242AF">
            <w:pPr>
              <w:jc w:val="both"/>
              <w:rPr>
                <w:rFonts w:ascii="Times New Roman" w:eastAsia="Times New Roman" w:hAnsi="Times New Roman" w:cs="Times New Roman"/>
                <w:i/>
                <w:iCs/>
                <w:sz w:val="20"/>
                <w:szCs w:val="20"/>
                <w:lang w:val="en-US" w:eastAsia="zh-CN"/>
              </w:rPr>
            </w:pPr>
          </w:p>
          <w:p w14:paraId="1C5BF68E" w14:textId="43616751" w:rsidR="00C242AF" w:rsidRPr="00C242AF" w:rsidRDefault="00C242AF" w:rsidP="00C242AF">
            <w:pPr>
              <w:jc w:val="both"/>
              <w:rPr>
                <w:rFonts w:ascii="Times New Roman" w:eastAsia="Times New Roman" w:hAnsi="Times New Roman" w:cs="Times New Roman"/>
                <w:b/>
                <w:bCs/>
                <w:sz w:val="20"/>
                <w:szCs w:val="20"/>
                <w:lang w:val="en-US" w:eastAsia="zh-CN"/>
              </w:rPr>
            </w:pPr>
            <w:r>
              <w:rPr>
                <w:rFonts w:ascii="Times New Roman" w:eastAsia="Times New Roman" w:hAnsi="Times New Roman" w:cs="Times New Roman"/>
                <w:b/>
                <w:bCs/>
                <w:sz w:val="20"/>
                <w:szCs w:val="20"/>
                <w:lang w:val="en-US" w:eastAsia="zh-CN"/>
              </w:rPr>
              <w:t>P</w:t>
            </w:r>
            <w:r>
              <w:rPr>
                <w:rFonts w:ascii="Times New Roman" w:eastAsia="Times New Roman" w:hAnsi="Times New Roman" w:cs="Times New Roman" w:hint="eastAsia"/>
                <w:b/>
                <w:bCs/>
                <w:sz w:val="20"/>
                <w:szCs w:val="20"/>
                <w:lang w:val="en-US" w:eastAsia="zh-CN"/>
              </w:rPr>
              <w:t>ractitioners</w:t>
            </w:r>
            <w:r w:rsidRPr="00C242AF">
              <w:rPr>
                <w:rFonts w:ascii="Times New Roman" w:eastAsia="Times New Roman" w:hAnsi="Times New Roman" w:cs="Times New Roman"/>
                <w:b/>
                <w:bCs/>
                <w:sz w:val="20"/>
                <w:szCs w:val="20"/>
                <w:lang w:val="en-US" w:eastAsia="zh-CN"/>
              </w:rPr>
              <w:t>-collaborators</w:t>
            </w:r>
            <w:r>
              <w:rPr>
                <w:rFonts w:ascii="Times New Roman" w:eastAsia="Times New Roman" w:hAnsi="Times New Roman" w:cs="Times New Roman" w:hint="eastAsia"/>
                <w:b/>
                <w:bCs/>
                <w:sz w:val="20"/>
                <w:szCs w:val="20"/>
                <w:lang w:val="en-US" w:eastAsia="zh-CN"/>
              </w:rPr>
              <w:t xml:space="preserve"> </w:t>
            </w: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11</w:t>
            </w:r>
            <w:r w:rsidRPr="00A419B0">
              <w:rPr>
                <w:rFonts w:ascii="Times New Roman" w:hAnsi="Times New Roman" w:cs="Times New Roman"/>
                <w:b/>
                <w:bCs/>
                <w:color w:val="EE0000"/>
                <w:sz w:val="20"/>
                <w:szCs w:val="20"/>
                <w:lang w:val="en-US" w:eastAsia="zh-CN"/>
              </w:rPr>
              <w:t xml:space="preserve">, Para. </w:t>
            </w:r>
            <w:r w:rsidR="00BE33BA">
              <w:rPr>
                <w:rFonts w:ascii="Times New Roman" w:hAnsi="Times New Roman" w:cs="Times New Roman" w:hint="eastAsia"/>
                <w:b/>
                <w:bCs/>
                <w:color w:val="EE0000"/>
                <w:sz w:val="20"/>
                <w:szCs w:val="20"/>
                <w:lang w:val="en-US" w:eastAsia="zh-CN"/>
              </w:rPr>
              <w:t>2</w:t>
            </w:r>
            <w:r w:rsidRPr="00A419B0">
              <w:rPr>
                <w:rFonts w:ascii="Times New Roman" w:hAnsi="Times New Roman" w:cs="Times New Roman"/>
                <w:b/>
                <w:bCs/>
                <w:color w:val="EE0000"/>
                <w:sz w:val="20"/>
                <w:szCs w:val="20"/>
                <w:lang w:val="en-US" w:eastAsia="zh-CN"/>
              </w:rPr>
              <w:t>)</w:t>
            </w:r>
          </w:p>
          <w:p w14:paraId="3649A759" w14:textId="77777777" w:rsidR="00C242AF" w:rsidRDefault="00C242AF">
            <w:pPr>
              <w:jc w:val="both"/>
              <w:rPr>
                <w:rFonts w:ascii="Times New Roman" w:eastAsia="Times New Roman" w:hAnsi="Times New Roman" w:cs="Times New Roman"/>
                <w:i/>
                <w:iCs/>
                <w:sz w:val="20"/>
                <w:szCs w:val="20"/>
                <w:lang w:val="en-US" w:eastAsia="zh-CN"/>
              </w:rPr>
            </w:pPr>
            <w:r w:rsidRPr="00C242AF">
              <w:rPr>
                <w:rFonts w:ascii="Times New Roman" w:eastAsia="Times New Roman" w:hAnsi="Times New Roman" w:cs="Times New Roman"/>
                <w:i/>
                <w:iCs/>
                <w:sz w:val="20"/>
                <w:szCs w:val="20"/>
                <w:lang w:val="en-US" w:eastAsia="zh-CN"/>
              </w:rPr>
              <w:t xml:space="preserve">In Wilkie (2019), </w:t>
            </w:r>
            <w:r w:rsidRPr="00C242AF">
              <w:rPr>
                <w:rFonts w:ascii="Times New Roman" w:eastAsia="Times New Roman" w:hAnsi="Times New Roman" w:cs="Times New Roman" w:hint="eastAsia"/>
                <w:i/>
                <w:iCs/>
                <w:sz w:val="20"/>
                <w:szCs w:val="20"/>
                <w:lang w:val="en-US" w:eastAsia="zh-CN"/>
              </w:rPr>
              <w:t xml:space="preserve">for example, </w:t>
            </w:r>
            <w:r w:rsidRPr="00C242AF">
              <w:rPr>
                <w:rFonts w:ascii="Times New Roman" w:eastAsia="Times New Roman" w:hAnsi="Times New Roman" w:cs="Times New Roman"/>
                <w:i/>
                <w:iCs/>
                <w:sz w:val="20"/>
                <w:szCs w:val="20"/>
                <w:lang w:val="en-US" w:eastAsia="zh-CN"/>
              </w:rPr>
              <w:t>teachers co-designed inquiry-</w:t>
            </w:r>
            <w:r w:rsidRPr="00C242AF">
              <w:rPr>
                <w:rFonts w:ascii="Times New Roman" w:eastAsia="Times New Roman" w:hAnsi="Times New Roman" w:cs="Times New Roman"/>
                <w:i/>
                <w:iCs/>
                <w:sz w:val="20"/>
                <w:szCs w:val="20"/>
                <w:lang w:val="en-US" w:eastAsia="zh-CN"/>
              </w:rPr>
              <w:lastRenderedPageBreak/>
              <w:t xml:space="preserve">based mathematics tasks, </w:t>
            </w:r>
            <w:proofErr w:type="spellStart"/>
            <w:r w:rsidRPr="00C242AF">
              <w:rPr>
                <w:rFonts w:ascii="Times New Roman" w:eastAsia="Times New Roman" w:hAnsi="Times New Roman" w:cs="Times New Roman"/>
                <w:i/>
                <w:iCs/>
                <w:sz w:val="20"/>
                <w:szCs w:val="20"/>
                <w:lang w:val="en-US" w:eastAsia="zh-CN"/>
              </w:rPr>
              <w:t>trialled</w:t>
            </w:r>
            <w:proofErr w:type="spellEnd"/>
            <w:r w:rsidRPr="00C242AF">
              <w:rPr>
                <w:rFonts w:ascii="Times New Roman" w:eastAsia="Times New Roman" w:hAnsi="Times New Roman" w:cs="Times New Roman"/>
                <w:i/>
                <w:iCs/>
                <w:sz w:val="20"/>
                <w:szCs w:val="20"/>
                <w:lang w:val="en-US" w:eastAsia="zh-CN"/>
              </w:rPr>
              <w:t xml:space="preserve"> them in classrooms, and iteratively discussed classroom evidence with researchers. As teachers refined tasks, shifts in practice (e.g., modifying scaffolds or questioning strategies) triggered subsequent changes in beliefs about student capability and increased confidence in inquiry pedagogy (practice → perspectives/emotions). In Becker and Jacobsen (2020), teachers engaged in co-design workshops for digital learning tools and then enacted early prototypes. Initial changes in motivation and perceived relevance (perspectives/emotions) enabled deeper experimentation with technology-rich activities (practice), followed by conceptual refinement regarding digital pedagogy (knowledge).</w:t>
            </w:r>
          </w:p>
          <w:p w14:paraId="6F2F4028" w14:textId="77777777" w:rsidR="00C242AF" w:rsidRDefault="00C242AF">
            <w:pPr>
              <w:jc w:val="both"/>
              <w:rPr>
                <w:rFonts w:ascii="Times New Roman" w:eastAsia="Times New Roman" w:hAnsi="Times New Roman" w:cs="Times New Roman"/>
                <w:i/>
                <w:iCs/>
                <w:sz w:val="20"/>
                <w:szCs w:val="20"/>
                <w:lang w:val="en-US" w:eastAsia="zh-CN"/>
              </w:rPr>
            </w:pPr>
          </w:p>
          <w:p w14:paraId="02BD20C4" w14:textId="77777777" w:rsidR="00C242AF" w:rsidRPr="00C242AF" w:rsidRDefault="00C242AF" w:rsidP="00C242AF">
            <w:pPr>
              <w:jc w:val="both"/>
              <w:rPr>
                <w:rFonts w:ascii="Times New Roman" w:eastAsia="Times New Roman" w:hAnsi="Times New Roman" w:cs="Times New Roman"/>
                <w:b/>
                <w:bCs/>
                <w:sz w:val="20"/>
                <w:szCs w:val="20"/>
                <w:lang w:val="en-US" w:eastAsia="zh-CN"/>
              </w:rPr>
            </w:pPr>
            <w:r w:rsidRPr="00C242AF">
              <w:rPr>
                <w:rFonts w:ascii="Times New Roman" w:eastAsia="Times New Roman" w:hAnsi="Times New Roman" w:cs="Times New Roman" w:hint="eastAsia"/>
                <w:b/>
                <w:bCs/>
                <w:sz w:val="20"/>
                <w:szCs w:val="20"/>
                <w:lang w:val="en-US" w:eastAsia="zh-CN"/>
              </w:rPr>
              <w:t>3.</w:t>
            </w:r>
            <w:r>
              <w:rPr>
                <w:rFonts w:ascii="Times New Roman" w:eastAsia="Times New Roman" w:hAnsi="Times New Roman" w:cs="Times New Roman" w:hint="eastAsia"/>
                <w:b/>
                <w:bCs/>
                <w:sz w:val="20"/>
                <w:szCs w:val="20"/>
                <w:lang w:val="en-US" w:eastAsia="zh-CN"/>
              </w:rPr>
              <w:t>3</w:t>
            </w:r>
            <w:r w:rsidRPr="00C242AF">
              <w:rPr>
                <w:rFonts w:ascii="Times New Roman" w:eastAsia="Times New Roman" w:hAnsi="Times New Roman" w:cs="Times New Roman" w:hint="eastAsia"/>
                <w:b/>
                <w:bCs/>
                <w:sz w:val="20"/>
                <w:szCs w:val="20"/>
                <w:lang w:val="en-US" w:eastAsia="zh-CN"/>
              </w:rPr>
              <w:t xml:space="preserve"> </w:t>
            </w:r>
            <w:r>
              <w:rPr>
                <w:rFonts w:ascii="Times New Roman" w:eastAsia="Times New Roman" w:hAnsi="Times New Roman" w:cs="Times New Roman" w:hint="eastAsia"/>
                <w:b/>
                <w:bCs/>
                <w:sz w:val="20"/>
                <w:szCs w:val="20"/>
                <w:lang w:val="en-US" w:eastAsia="zh-CN"/>
              </w:rPr>
              <w:t>theoretical assumption of</w:t>
            </w:r>
            <w:r w:rsidRPr="00C242AF">
              <w:rPr>
                <w:rFonts w:ascii="Times New Roman" w:eastAsia="Times New Roman" w:hAnsi="Times New Roman" w:cs="Times New Roman" w:hint="eastAsia"/>
                <w:b/>
                <w:bCs/>
                <w:sz w:val="20"/>
                <w:szCs w:val="20"/>
                <w:lang w:val="en-US" w:eastAsia="zh-CN"/>
              </w:rPr>
              <w:t xml:space="preserve"> </w:t>
            </w:r>
            <w:r w:rsidRPr="00C242AF">
              <w:rPr>
                <w:rFonts w:ascii="Times New Roman" w:eastAsia="Times New Roman" w:hAnsi="Times New Roman" w:cs="Times New Roman"/>
                <w:b/>
                <w:bCs/>
                <w:sz w:val="20"/>
                <w:szCs w:val="20"/>
                <w:lang w:val="en-US" w:eastAsia="zh-CN"/>
              </w:rPr>
              <w:t>“practitioner-researchers”</w:t>
            </w:r>
            <w:r>
              <w:rPr>
                <w:rFonts w:ascii="Times New Roman" w:eastAsia="Times New Roman" w:hAnsi="Times New Roman" w:cs="Times New Roman" w:hint="eastAsia"/>
                <w:b/>
                <w:bCs/>
                <w:sz w:val="20"/>
                <w:szCs w:val="20"/>
                <w:lang w:val="en-US" w:eastAsia="zh-CN"/>
              </w:rPr>
              <w:t xml:space="preserve"> with no recorded document</w:t>
            </w:r>
          </w:p>
          <w:p w14:paraId="08DF8510" w14:textId="382872A9" w:rsidR="00C242AF" w:rsidRDefault="00C242AF">
            <w:pPr>
              <w:jc w:val="both"/>
              <w:rPr>
                <w:rFonts w:ascii="Times New Roman" w:eastAsia="Times New Roman" w:hAnsi="Times New Roman" w:cs="Times New Roman"/>
                <w:i/>
                <w:iCs/>
                <w:sz w:val="20"/>
                <w:szCs w:val="20"/>
                <w:lang w:val="en-US" w:eastAsia="zh-CN"/>
              </w:rPr>
            </w:pP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1</w:t>
            </w:r>
            <w:r w:rsidR="00BE33BA">
              <w:rPr>
                <w:rFonts w:ascii="Times New Roman" w:hAnsi="Times New Roman" w:cs="Times New Roman" w:hint="eastAsia"/>
                <w:b/>
                <w:bCs/>
                <w:color w:val="EE0000"/>
                <w:sz w:val="20"/>
                <w:szCs w:val="20"/>
                <w:lang w:val="en-US" w:eastAsia="zh-CN"/>
              </w:rPr>
              <w:t>1</w:t>
            </w:r>
            <w:r w:rsidRPr="00A419B0">
              <w:rPr>
                <w:rFonts w:ascii="Times New Roman" w:hAnsi="Times New Roman" w:cs="Times New Roman"/>
                <w:b/>
                <w:bCs/>
                <w:color w:val="EE0000"/>
                <w:sz w:val="20"/>
                <w:szCs w:val="20"/>
                <w:lang w:val="en-US" w:eastAsia="zh-CN"/>
              </w:rPr>
              <w:t xml:space="preserve">, Para. </w:t>
            </w:r>
            <w:r w:rsidR="00BE33BA">
              <w:rPr>
                <w:rFonts w:ascii="Times New Roman" w:hAnsi="Times New Roman" w:cs="Times New Roman" w:hint="eastAsia"/>
                <w:b/>
                <w:bCs/>
                <w:color w:val="EE0000"/>
                <w:sz w:val="20"/>
                <w:szCs w:val="20"/>
                <w:lang w:val="en-US" w:eastAsia="zh-CN"/>
              </w:rPr>
              <w:t>3</w:t>
            </w:r>
            <w:r w:rsidRPr="00A419B0">
              <w:rPr>
                <w:rFonts w:ascii="Times New Roman" w:hAnsi="Times New Roman" w:cs="Times New Roman"/>
                <w:b/>
                <w:bCs/>
                <w:color w:val="EE0000"/>
                <w:sz w:val="20"/>
                <w:szCs w:val="20"/>
                <w:lang w:val="en-US" w:eastAsia="zh-CN"/>
              </w:rPr>
              <w:t>)</w:t>
            </w:r>
          </w:p>
          <w:p w14:paraId="02006F16" w14:textId="77777777" w:rsidR="00C242AF" w:rsidRDefault="00C242AF" w:rsidP="00C242AF">
            <w:pPr>
              <w:rPr>
                <w:rFonts w:ascii="Times New Roman" w:eastAsia="Times New Roman" w:hAnsi="Times New Roman" w:cs="Times New Roman"/>
                <w:i/>
                <w:iCs/>
                <w:sz w:val="20"/>
                <w:szCs w:val="20"/>
                <w:lang w:val="en-US" w:eastAsia="zh-CN"/>
              </w:rPr>
            </w:pPr>
            <w:r w:rsidRPr="00C242AF">
              <w:rPr>
                <w:rFonts w:ascii="Times New Roman" w:eastAsia="Times New Roman" w:hAnsi="Times New Roman" w:cs="Times New Roman"/>
                <w:i/>
                <w:iCs/>
                <w:sz w:val="20"/>
                <w:szCs w:val="20"/>
                <w:lang w:val="en-US" w:eastAsia="zh-CN"/>
              </w:rPr>
              <w:t>In this review, however, this full trajectory remains largely theoretical.</w:t>
            </w:r>
            <w:r w:rsidRPr="00C242AF">
              <w:rPr>
                <w:rFonts w:ascii="Times New Roman" w:eastAsia="Times New Roman" w:hAnsi="Times New Roman" w:cs="Times New Roman" w:hint="eastAsia"/>
                <w:i/>
                <w:iCs/>
                <w:sz w:val="20"/>
                <w:szCs w:val="20"/>
                <w:lang w:val="en-US" w:eastAsia="zh-CN"/>
              </w:rPr>
              <w:t xml:space="preserve"> </w:t>
            </w:r>
            <w:r w:rsidRPr="00C242AF">
              <w:rPr>
                <w:rFonts w:ascii="Times New Roman" w:eastAsia="Times New Roman" w:hAnsi="Times New Roman" w:cs="Times New Roman"/>
                <w:i/>
                <w:iCs/>
                <w:sz w:val="20"/>
                <w:szCs w:val="20"/>
                <w:lang w:val="en-US" w:eastAsia="zh-CN"/>
              </w:rPr>
              <w:t xml:space="preserve">Although some studies reported teachers taking on </w:t>
            </w:r>
            <w:r w:rsidRPr="00C242AF">
              <w:rPr>
                <w:rFonts w:ascii="Times New Roman" w:eastAsia="Times New Roman" w:hAnsi="Times New Roman" w:cs="Times New Roman" w:hint="eastAsia"/>
                <w:i/>
                <w:iCs/>
                <w:sz w:val="20"/>
                <w:szCs w:val="20"/>
                <w:lang w:val="en-US" w:eastAsia="zh-CN"/>
              </w:rPr>
              <w:t xml:space="preserve">proactive </w:t>
            </w:r>
            <w:r w:rsidRPr="00C242AF">
              <w:rPr>
                <w:rFonts w:ascii="Times New Roman" w:eastAsia="Times New Roman" w:hAnsi="Times New Roman" w:cs="Times New Roman"/>
                <w:i/>
                <w:iCs/>
                <w:sz w:val="20"/>
                <w:szCs w:val="20"/>
                <w:lang w:val="en-US" w:eastAsia="zh-CN"/>
              </w:rPr>
              <w:t xml:space="preserve">research-related actions (e.g., </w:t>
            </w:r>
            <w:r w:rsidRPr="00C242AF">
              <w:rPr>
                <w:rFonts w:ascii="Times New Roman" w:eastAsia="Times New Roman" w:hAnsi="Times New Roman" w:cs="Times New Roman" w:hint="eastAsia"/>
                <w:i/>
                <w:iCs/>
                <w:sz w:val="20"/>
                <w:szCs w:val="20"/>
                <w:lang w:val="en-US" w:eastAsia="zh-CN"/>
              </w:rPr>
              <w:t>setting the goal</w:t>
            </w:r>
            <w:r w:rsidRPr="00C242AF">
              <w:rPr>
                <w:rFonts w:ascii="Times New Roman" w:eastAsia="Times New Roman" w:hAnsi="Times New Roman" w:cs="Times New Roman"/>
                <w:i/>
                <w:iCs/>
                <w:sz w:val="20"/>
                <w:szCs w:val="20"/>
                <w:lang w:val="en-US" w:eastAsia="zh-CN"/>
              </w:rPr>
              <w:t>s</w:t>
            </w:r>
            <w:r w:rsidRPr="00C242AF">
              <w:rPr>
                <w:rFonts w:ascii="Times New Roman" w:eastAsia="Times New Roman" w:hAnsi="Times New Roman" w:cs="Times New Roman" w:hint="eastAsia"/>
                <w:i/>
                <w:iCs/>
                <w:sz w:val="20"/>
                <w:szCs w:val="20"/>
                <w:lang w:val="en-US" w:eastAsia="zh-CN"/>
              </w:rPr>
              <w:t xml:space="preserve"> and assessing whether the goals have been reached</w:t>
            </w:r>
            <w:r w:rsidRPr="00C242AF">
              <w:rPr>
                <w:rFonts w:ascii="Times New Roman" w:eastAsia="Times New Roman" w:hAnsi="Times New Roman" w:cs="Times New Roman"/>
                <w:i/>
                <w:iCs/>
                <w:sz w:val="20"/>
                <w:szCs w:val="20"/>
                <w:lang w:val="en-US" w:eastAsia="zh-CN"/>
              </w:rPr>
              <w:t xml:space="preserve"> </w:t>
            </w:r>
            <w:r w:rsidRPr="00C242AF">
              <w:rPr>
                <w:rFonts w:ascii="Times New Roman" w:eastAsia="Times New Roman" w:hAnsi="Times New Roman" w:cs="Times New Roman" w:hint="eastAsia"/>
                <w:i/>
                <w:iCs/>
                <w:sz w:val="20"/>
                <w:szCs w:val="20"/>
                <w:lang w:val="en-US" w:eastAsia="zh-CN"/>
              </w:rPr>
              <w:t>(</w:t>
            </w:r>
            <w:r w:rsidRPr="00C242AF">
              <w:rPr>
                <w:rFonts w:ascii="Times New Roman" w:eastAsia="Times New Roman" w:hAnsi="Times New Roman" w:cs="Times New Roman"/>
                <w:i/>
                <w:iCs/>
                <w:sz w:val="20"/>
                <w:szCs w:val="20"/>
                <w:lang w:val="en-US" w:eastAsia="zh-CN"/>
              </w:rPr>
              <w:t>Knight &amp; Skrtic</w:t>
            </w:r>
            <w:r w:rsidRPr="00C242AF">
              <w:rPr>
                <w:rFonts w:ascii="Times New Roman" w:eastAsia="Times New Roman" w:hAnsi="Times New Roman" w:cs="Times New Roman" w:hint="eastAsia"/>
                <w:i/>
                <w:iCs/>
                <w:sz w:val="20"/>
                <w:szCs w:val="20"/>
                <w:lang w:val="en-US" w:eastAsia="zh-CN"/>
              </w:rPr>
              <w:t>, 2021)</w:t>
            </w:r>
            <w:r w:rsidRPr="00C242AF">
              <w:rPr>
                <w:rFonts w:ascii="Times New Roman" w:eastAsia="Times New Roman" w:hAnsi="Times New Roman" w:cs="Times New Roman"/>
                <w:i/>
                <w:iCs/>
                <w:sz w:val="20"/>
                <w:szCs w:val="20"/>
                <w:lang w:val="en-US" w:eastAsia="zh-CN"/>
              </w:rPr>
              <w:t xml:space="preserve">), no study in the dataset documented a complete, teacher-initiated inquiry cycle. As such, the practitioner–researcher role in the role-change model reflects a theoretically grounded </w:t>
            </w:r>
            <w:r w:rsidRPr="00C242AF">
              <w:rPr>
                <w:rFonts w:ascii="Times New Roman" w:eastAsia="Times New Roman" w:hAnsi="Times New Roman" w:cs="Times New Roman"/>
                <w:i/>
                <w:iCs/>
                <w:sz w:val="20"/>
                <w:szCs w:val="20"/>
                <w:lang w:val="en-US" w:eastAsia="zh-CN"/>
              </w:rPr>
              <w:lastRenderedPageBreak/>
              <w:t xml:space="preserve">possibility derived from existing partnership frameworks, rather than </w:t>
            </w:r>
            <w:r w:rsidRPr="00C242AF">
              <w:rPr>
                <w:rFonts w:ascii="Times New Roman" w:eastAsia="Times New Roman" w:hAnsi="Times New Roman" w:cs="Times New Roman" w:hint="eastAsia"/>
                <w:i/>
                <w:iCs/>
                <w:sz w:val="20"/>
                <w:szCs w:val="20"/>
                <w:lang w:val="en-US" w:eastAsia="zh-CN"/>
              </w:rPr>
              <w:t>being</w:t>
            </w:r>
            <w:r w:rsidRPr="00C242AF">
              <w:rPr>
                <w:rFonts w:ascii="Times New Roman" w:eastAsia="Times New Roman" w:hAnsi="Times New Roman" w:cs="Times New Roman"/>
                <w:i/>
                <w:iCs/>
                <w:sz w:val="20"/>
                <w:szCs w:val="20"/>
                <w:lang w:val="en-US" w:eastAsia="zh-CN"/>
              </w:rPr>
              <w:t xml:space="preserve"> empirically evidenced within the current corpus.</w:t>
            </w:r>
          </w:p>
          <w:p w14:paraId="2F556219" w14:textId="77777777" w:rsidR="00D9263A" w:rsidRPr="00C242AF" w:rsidRDefault="00D9263A" w:rsidP="00C242AF">
            <w:pPr>
              <w:rPr>
                <w:rFonts w:ascii="Times New Roman" w:eastAsia="Times New Roman" w:hAnsi="Times New Roman" w:cs="Times New Roman"/>
                <w:i/>
                <w:iCs/>
                <w:sz w:val="20"/>
                <w:szCs w:val="20"/>
                <w:lang w:val="en-US" w:eastAsia="zh-CN"/>
              </w:rPr>
            </w:pPr>
          </w:p>
          <w:p w14:paraId="076AAE41" w14:textId="3F91BFE7" w:rsidR="00D9263A" w:rsidRPr="00D9263A" w:rsidRDefault="00D9263A" w:rsidP="00D9263A">
            <w:pPr>
              <w:jc w:val="both"/>
              <w:rPr>
                <w:rFonts w:ascii="Times New Roman" w:eastAsia="Times New Roman" w:hAnsi="Times New Roman" w:cs="Times New Roman"/>
                <w:b/>
                <w:bCs/>
                <w:sz w:val="20"/>
                <w:szCs w:val="20"/>
                <w:lang w:val="en-US" w:eastAsia="zh-CN"/>
              </w:rPr>
            </w:pPr>
            <w:r w:rsidRPr="00D9263A">
              <w:rPr>
                <w:rFonts w:ascii="Times New Roman" w:eastAsia="Times New Roman" w:hAnsi="Times New Roman" w:cs="Times New Roman" w:hint="eastAsia"/>
                <w:b/>
                <w:bCs/>
                <w:sz w:val="20"/>
                <w:szCs w:val="20"/>
                <w:lang w:val="en-US" w:eastAsia="zh-CN"/>
              </w:rPr>
              <w:t>3.4</w:t>
            </w:r>
            <w:r>
              <w:rPr>
                <w:rFonts w:ascii="Times New Roman" w:eastAsia="Times New Roman" w:hAnsi="Times New Roman" w:cs="Times New Roman" w:hint="eastAsia"/>
                <w:b/>
                <w:bCs/>
                <w:sz w:val="20"/>
                <w:szCs w:val="20"/>
                <w:lang w:val="en-US" w:eastAsia="zh-CN"/>
              </w:rPr>
              <w:t>-3.5</w:t>
            </w:r>
            <w:r w:rsidRPr="00D9263A">
              <w:rPr>
                <w:rFonts w:ascii="Times New Roman" w:eastAsia="Times New Roman" w:hAnsi="Times New Roman" w:cs="Times New Roman" w:hint="eastAsia"/>
                <w:b/>
                <w:bCs/>
                <w:sz w:val="20"/>
                <w:szCs w:val="20"/>
                <w:lang w:val="en-US" w:eastAsia="zh-CN"/>
              </w:rPr>
              <w:t xml:space="preserve"> the status of </w:t>
            </w:r>
            <w:r w:rsidRPr="00D9263A">
              <w:rPr>
                <w:rFonts w:ascii="Times New Roman" w:eastAsia="Times New Roman" w:hAnsi="Times New Roman" w:cs="Times New Roman"/>
                <w:b/>
                <w:bCs/>
                <w:sz w:val="20"/>
                <w:szCs w:val="20"/>
                <w:lang w:val="en-US" w:eastAsia="zh-CN"/>
              </w:rPr>
              <w:t>the role-change model</w:t>
            </w:r>
          </w:p>
          <w:p w14:paraId="6C3337B3" w14:textId="77777777" w:rsidR="00D9263A" w:rsidRDefault="00D9263A" w:rsidP="00D9263A">
            <w:pPr>
              <w:jc w:val="both"/>
              <w:rPr>
                <w:rFonts w:ascii="Times New Roman" w:eastAsia="Times New Roman" w:hAnsi="Times New Roman" w:cs="Times New Roman"/>
                <w:sz w:val="20"/>
                <w:szCs w:val="20"/>
                <w:lang w:val="en-US" w:eastAsia="zh-CN"/>
              </w:rPr>
            </w:pPr>
            <w:r w:rsidRPr="0026421F">
              <w:rPr>
                <w:rFonts w:ascii="Times New Roman" w:eastAsia="Times New Roman" w:hAnsi="Times New Roman" w:cs="Times New Roman"/>
                <w:sz w:val="20"/>
                <w:szCs w:val="20"/>
                <w:lang w:val="en-US" w:eastAsia="zh-CN"/>
              </w:rPr>
              <w:t>Data Analysis section</w:t>
            </w:r>
          </w:p>
          <w:p w14:paraId="754305AB" w14:textId="1FF5A5FC" w:rsidR="00C242AF" w:rsidRPr="00D9263A" w:rsidRDefault="00D9263A">
            <w:pPr>
              <w:jc w:val="both"/>
              <w:rPr>
                <w:rFonts w:ascii="Times New Roman" w:eastAsia="Times New Roman" w:hAnsi="Times New Roman" w:cs="Times New Roman"/>
                <w:i/>
                <w:iCs/>
                <w:sz w:val="20"/>
                <w:szCs w:val="20"/>
                <w:lang w:val="en-US" w:eastAsia="zh-CN"/>
              </w:rPr>
            </w:pPr>
            <w:r w:rsidRPr="00A419B0">
              <w:rPr>
                <w:rFonts w:ascii="Times New Roman" w:hAnsi="Times New Roman" w:cs="Times New Roman"/>
                <w:b/>
                <w:bCs/>
                <w:color w:val="EE0000"/>
                <w:sz w:val="20"/>
                <w:szCs w:val="20"/>
                <w:lang w:val="en-US" w:eastAsia="zh-CN"/>
              </w:rPr>
              <w:t xml:space="preserve">(Page </w:t>
            </w:r>
            <w:r w:rsidR="00BE33BA">
              <w:rPr>
                <w:rFonts w:ascii="Times New Roman" w:hAnsi="Times New Roman" w:cs="Times New Roman" w:hint="eastAsia"/>
                <w:b/>
                <w:bCs/>
                <w:color w:val="EE0000"/>
                <w:sz w:val="20"/>
                <w:szCs w:val="20"/>
                <w:lang w:val="en-US" w:eastAsia="zh-CN"/>
              </w:rPr>
              <w:t>6</w:t>
            </w:r>
            <w:r w:rsidRPr="00A419B0">
              <w:rPr>
                <w:rFonts w:ascii="Times New Roman" w:hAnsi="Times New Roman" w:cs="Times New Roman"/>
                <w:b/>
                <w:bCs/>
                <w:color w:val="EE0000"/>
                <w:sz w:val="20"/>
                <w:szCs w:val="20"/>
                <w:lang w:val="en-US" w:eastAsia="zh-CN"/>
              </w:rPr>
              <w:t xml:space="preserve">, Para. </w:t>
            </w:r>
            <w:r w:rsidR="00BE33BA">
              <w:rPr>
                <w:rFonts w:ascii="Times New Roman" w:hAnsi="Times New Roman" w:cs="Times New Roman" w:hint="eastAsia"/>
                <w:b/>
                <w:bCs/>
                <w:color w:val="EE0000"/>
                <w:sz w:val="20"/>
                <w:szCs w:val="20"/>
                <w:lang w:val="en-US" w:eastAsia="zh-CN"/>
              </w:rPr>
              <w:t>4</w:t>
            </w:r>
            <w:r w:rsidRPr="00A419B0">
              <w:rPr>
                <w:rFonts w:ascii="Times New Roman" w:hAnsi="Times New Roman" w:cs="Times New Roman"/>
                <w:b/>
                <w:bCs/>
                <w:color w:val="EE0000"/>
                <w:sz w:val="20"/>
                <w:szCs w:val="20"/>
                <w:lang w:val="en-US" w:eastAsia="zh-CN"/>
              </w:rPr>
              <w:t>)</w:t>
            </w:r>
          </w:p>
          <w:p w14:paraId="63220111" w14:textId="50947BBA" w:rsidR="00D9263A" w:rsidRDefault="00876617">
            <w:pPr>
              <w:jc w:val="both"/>
              <w:rPr>
                <w:rFonts w:ascii="Times New Roman" w:eastAsia="Times New Roman" w:hAnsi="Times New Roman" w:cs="Times New Roman"/>
                <w:i/>
                <w:iCs/>
                <w:sz w:val="20"/>
                <w:szCs w:val="20"/>
                <w:lang w:val="en-US" w:eastAsia="zh-CN"/>
              </w:rPr>
            </w:pPr>
            <w:r w:rsidRPr="00876617">
              <w:rPr>
                <w:rFonts w:ascii="Times New Roman" w:eastAsia="Times New Roman" w:hAnsi="Times New Roman" w:cs="Times New Roman"/>
                <w:i/>
                <w:iCs/>
                <w:sz w:val="20"/>
                <w:szCs w:val="20"/>
                <w:lang w:val="en-US" w:eastAsia="zh-CN"/>
              </w:rPr>
              <w:t>This comparative process allows each role to be characterised by the specific configurations of participation it involves. Bringing these two analytical layers together, teachers’ role positioning and domain-based teacher change across the IMTPG, allowed the construction of a preliminary, hypothesis-generating role-change model. This model explains how different roles afford distinct practices, in turn, shaping the forms and depth of teacher learning in EDR.</w:t>
            </w:r>
          </w:p>
          <w:p w14:paraId="2B17E8F5" w14:textId="77777777" w:rsidR="00876617" w:rsidRDefault="00876617">
            <w:pPr>
              <w:jc w:val="both"/>
              <w:rPr>
                <w:rFonts w:ascii="Times New Roman" w:eastAsia="Times New Roman" w:hAnsi="Times New Roman" w:cs="Times New Roman" w:hint="eastAsia"/>
                <w:i/>
                <w:iCs/>
                <w:sz w:val="20"/>
                <w:szCs w:val="20"/>
                <w:lang w:val="en-US" w:eastAsia="zh-CN"/>
              </w:rPr>
            </w:pPr>
          </w:p>
          <w:p w14:paraId="62A776DC" w14:textId="3A39337D" w:rsidR="00D9263A" w:rsidRDefault="00D9263A" w:rsidP="00D9263A">
            <w:pPr>
              <w:jc w:val="both"/>
              <w:rPr>
                <w:rFonts w:ascii="Times New Roman" w:eastAsia="Times New Roman" w:hAnsi="Times New Roman" w:cs="Times New Roman"/>
                <w:sz w:val="20"/>
                <w:szCs w:val="20"/>
                <w:lang w:val="en-US" w:eastAsia="zh-CN"/>
              </w:rPr>
            </w:pPr>
            <w:r>
              <w:rPr>
                <w:rFonts w:ascii="Times New Roman" w:eastAsia="Times New Roman" w:hAnsi="Times New Roman" w:cs="Times New Roman"/>
                <w:sz w:val="20"/>
                <w:szCs w:val="20"/>
                <w:lang w:val="en-US" w:eastAsia="zh-CN"/>
              </w:rPr>
              <w:t>F</w:t>
            </w:r>
            <w:r>
              <w:rPr>
                <w:rFonts w:ascii="Times New Roman" w:eastAsia="Times New Roman" w:hAnsi="Times New Roman" w:cs="Times New Roman" w:hint="eastAsia"/>
                <w:sz w:val="20"/>
                <w:szCs w:val="20"/>
                <w:lang w:val="en-US" w:eastAsia="zh-CN"/>
              </w:rPr>
              <w:t>indings</w:t>
            </w:r>
            <w:r w:rsidRPr="0026421F">
              <w:rPr>
                <w:rFonts w:ascii="Times New Roman" w:eastAsia="Times New Roman" w:hAnsi="Times New Roman" w:cs="Times New Roman"/>
                <w:sz w:val="20"/>
                <w:szCs w:val="20"/>
                <w:lang w:val="en-US" w:eastAsia="zh-CN"/>
              </w:rPr>
              <w:t xml:space="preserve"> section</w:t>
            </w:r>
          </w:p>
          <w:p w14:paraId="0E04E3CF" w14:textId="1A2108D8" w:rsidR="00D9263A" w:rsidRDefault="00D9263A">
            <w:pPr>
              <w:jc w:val="both"/>
              <w:rPr>
                <w:rFonts w:ascii="Times New Roman" w:eastAsia="Times New Roman" w:hAnsi="Times New Roman" w:cs="Times New Roman"/>
                <w:i/>
                <w:iCs/>
                <w:sz w:val="20"/>
                <w:szCs w:val="20"/>
                <w:lang w:val="en-US" w:eastAsia="zh-CN"/>
              </w:rPr>
            </w:pP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1</w:t>
            </w:r>
            <w:r w:rsidR="00BE33BA">
              <w:rPr>
                <w:rFonts w:ascii="Times New Roman" w:hAnsi="Times New Roman" w:cs="Times New Roman" w:hint="eastAsia"/>
                <w:b/>
                <w:bCs/>
                <w:color w:val="EE0000"/>
                <w:sz w:val="20"/>
                <w:szCs w:val="20"/>
                <w:lang w:val="en-US" w:eastAsia="zh-CN"/>
              </w:rPr>
              <w:t>1</w:t>
            </w:r>
            <w:r w:rsidRPr="00A419B0">
              <w:rPr>
                <w:rFonts w:ascii="Times New Roman" w:hAnsi="Times New Roman" w:cs="Times New Roman"/>
                <w:b/>
                <w:bCs/>
                <w:color w:val="EE0000"/>
                <w:sz w:val="20"/>
                <w:szCs w:val="20"/>
                <w:lang w:val="en-US" w:eastAsia="zh-CN"/>
              </w:rPr>
              <w:t xml:space="preserve">, Para. </w:t>
            </w:r>
            <w:r w:rsidR="00BE33BA">
              <w:rPr>
                <w:rFonts w:ascii="Times New Roman" w:hAnsi="Times New Roman" w:cs="Times New Roman" w:hint="eastAsia"/>
                <w:b/>
                <w:bCs/>
                <w:color w:val="EE0000"/>
                <w:sz w:val="20"/>
                <w:szCs w:val="20"/>
                <w:lang w:val="en-US" w:eastAsia="zh-CN"/>
              </w:rPr>
              <w:t>4</w:t>
            </w:r>
            <w:r w:rsidRPr="00A419B0">
              <w:rPr>
                <w:rFonts w:ascii="Times New Roman" w:hAnsi="Times New Roman" w:cs="Times New Roman"/>
                <w:b/>
                <w:bCs/>
                <w:color w:val="EE0000"/>
                <w:sz w:val="20"/>
                <w:szCs w:val="20"/>
                <w:lang w:val="en-US" w:eastAsia="zh-CN"/>
              </w:rPr>
              <w:t>)</w:t>
            </w:r>
          </w:p>
          <w:p w14:paraId="0F2F9D66" w14:textId="77777777" w:rsidR="00D9263A" w:rsidRDefault="00D9263A">
            <w:pPr>
              <w:jc w:val="both"/>
              <w:rPr>
                <w:rFonts w:ascii="Times New Roman" w:eastAsia="Times New Roman" w:hAnsi="Times New Roman" w:cs="Times New Roman"/>
                <w:i/>
                <w:iCs/>
                <w:sz w:val="20"/>
                <w:szCs w:val="20"/>
                <w:lang w:val="en-US" w:eastAsia="zh-CN"/>
              </w:rPr>
            </w:pPr>
            <w:r w:rsidRPr="00D9263A">
              <w:rPr>
                <w:rFonts w:ascii="Times New Roman" w:eastAsia="Times New Roman" w:hAnsi="Times New Roman" w:cs="Times New Roman"/>
                <w:i/>
                <w:iCs/>
                <w:sz w:val="20"/>
                <w:szCs w:val="20"/>
                <w:lang w:val="en-US" w:eastAsia="zh-CN"/>
              </w:rPr>
              <w:t>Grounded in the IMTPG and the existing role typologies, supported by relevant but limited evidence, a preliminary role–change model was developed to capture how different forms of engagement in EDR give rise to distinct change trajectories (see Figure 5). The model shows that each role structures teachers’ participation in design cycles, thereby shaping the order, depth, and scope of change.</w:t>
            </w:r>
          </w:p>
          <w:p w14:paraId="5EC1FC09" w14:textId="77777777" w:rsidR="00D9263A" w:rsidRDefault="00D9263A">
            <w:pPr>
              <w:jc w:val="both"/>
              <w:rPr>
                <w:rFonts w:ascii="Times New Roman" w:eastAsia="Times New Roman" w:hAnsi="Times New Roman" w:cs="Times New Roman"/>
                <w:i/>
                <w:iCs/>
                <w:sz w:val="20"/>
                <w:szCs w:val="20"/>
                <w:lang w:val="en-US" w:eastAsia="zh-CN"/>
              </w:rPr>
            </w:pPr>
          </w:p>
          <w:p w14:paraId="45F3BC32" w14:textId="08C9BB58" w:rsidR="00D9263A" w:rsidRDefault="00D9263A" w:rsidP="00D9263A">
            <w:pPr>
              <w:jc w:val="both"/>
              <w:rPr>
                <w:rFonts w:ascii="Times New Roman" w:eastAsia="Times New Roman" w:hAnsi="Times New Roman" w:cs="Times New Roman"/>
                <w:sz w:val="20"/>
                <w:szCs w:val="20"/>
                <w:lang w:val="en-US" w:eastAsia="zh-CN"/>
              </w:rPr>
            </w:pPr>
            <w:r>
              <w:rPr>
                <w:rFonts w:ascii="Times New Roman" w:eastAsia="Times New Roman" w:hAnsi="Times New Roman" w:cs="Times New Roman"/>
                <w:sz w:val="20"/>
                <w:szCs w:val="20"/>
                <w:lang w:val="en-US" w:eastAsia="zh-CN"/>
              </w:rPr>
              <w:t>L</w:t>
            </w:r>
            <w:r>
              <w:rPr>
                <w:rFonts w:ascii="Times New Roman" w:eastAsia="Times New Roman" w:hAnsi="Times New Roman" w:cs="Times New Roman" w:hint="eastAsia"/>
                <w:sz w:val="20"/>
                <w:szCs w:val="20"/>
                <w:lang w:val="en-US" w:eastAsia="zh-CN"/>
              </w:rPr>
              <w:t>imitations and future studies</w:t>
            </w:r>
            <w:r w:rsidRPr="0026421F">
              <w:rPr>
                <w:rFonts w:ascii="Times New Roman" w:eastAsia="Times New Roman" w:hAnsi="Times New Roman" w:cs="Times New Roman"/>
                <w:sz w:val="20"/>
                <w:szCs w:val="20"/>
                <w:lang w:val="en-US" w:eastAsia="zh-CN"/>
              </w:rPr>
              <w:t xml:space="preserve"> section</w:t>
            </w:r>
          </w:p>
          <w:p w14:paraId="71E58C5B" w14:textId="2C8E9821" w:rsidR="00D9263A" w:rsidRDefault="00D9263A">
            <w:pPr>
              <w:jc w:val="both"/>
              <w:rPr>
                <w:rFonts w:ascii="Times New Roman" w:eastAsia="Times New Roman" w:hAnsi="Times New Roman" w:cs="Times New Roman"/>
                <w:i/>
                <w:iCs/>
                <w:sz w:val="20"/>
                <w:szCs w:val="20"/>
                <w:lang w:val="en-US" w:eastAsia="zh-CN"/>
              </w:rPr>
            </w:pP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1</w:t>
            </w:r>
            <w:r w:rsidR="00BE33BA">
              <w:rPr>
                <w:rFonts w:ascii="Times New Roman" w:hAnsi="Times New Roman" w:cs="Times New Roman" w:hint="eastAsia"/>
                <w:b/>
                <w:bCs/>
                <w:color w:val="EE0000"/>
                <w:sz w:val="20"/>
                <w:szCs w:val="20"/>
                <w:lang w:val="en-US" w:eastAsia="zh-CN"/>
              </w:rPr>
              <w:t>5</w:t>
            </w:r>
            <w:r w:rsidRPr="00A419B0">
              <w:rPr>
                <w:rFonts w:ascii="Times New Roman" w:hAnsi="Times New Roman" w:cs="Times New Roman"/>
                <w:b/>
                <w:bCs/>
                <w:color w:val="EE0000"/>
                <w:sz w:val="20"/>
                <w:szCs w:val="20"/>
                <w:lang w:val="en-US" w:eastAsia="zh-CN"/>
              </w:rPr>
              <w:t xml:space="preserve">, Para. </w:t>
            </w:r>
            <w:r w:rsidR="00BE33BA">
              <w:rPr>
                <w:rFonts w:ascii="Times New Roman" w:hAnsi="Times New Roman" w:cs="Times New Roman" w:hint="eastAsia"/>
                <w:b/>
                <w:bCs/>
                <w:color w:val="EE0000"/>
                <w:sz w:val="20"/>
                <w:szCs w:val="20"/>
                <w:lang w:val="en-US" w:eastAsia="zh-CN"/>
              </w:rPr>
              <w:t>3</w:t>
            </w:r>
            <w:r w:rsidRPr="00A419B0">
              <w:rPr>
                <w:rFonts w:ascii="Times New Roman" w:hAnsi="Times New Roman" w:cs="Times New Roman"/>
                <w:b/>
                <w:bCs/>
                <w:color w:val="EE0000"/>
                <w:sz w:val="20"/>
                <w:szCs w:val="20"/>
                <w:lang w:val="en-US" w:eastAsia="zh-CN"/>
              </w:rPr>
              <w:t>)</w:t>
            </w:r>
          </w:p>
          <w:p w14:paraId="3F0B54F8" w14:textId="41FD59BD" w:rsidR="00D9263A" w:rsidRPr="00C242AF" w:rsidRDefault="00D9263A">
            <w:pPr>
              <w:jc w:val="both"/>
              <w:rPr>
                <w:rFonts w:ascii="Times New Roman" w:eastAsia="Times New Roman" w:hAnsi="Times New Roman" w:cs="Times New Roman"/>
                <w:i/>
                <w:iCs/>
                <w:sz w:val="20"/>
                <w:szCs w:val="20"/>
                <w:lang w:val="en-US" w:eastAsia="zh-CN"/>
              </w:rPr>
            </w:pPr>
            <w:r w:rsidRPr="00D9263A">
              <w:rPr>
                <w:rFonts w:ascii="Times New Roman" w:eastAsia="Times New Roman" w:hAnsi="Times New Roman" w:cs="Times New Roman"/>
                <w:i/>
                <w:iCs/>
                <w:sz w:val="20"/>
                <w:szCs w:val="20"/>
                <w:lang w:val="en-US" w:eastAsia="zh-CN"/>
              </w:rPr>
              <w:lastRenderedPageBreak/>
              <w:t>Fourth, the role-change model remains preliminary, derived from limited and uneven evidence. Further empirical work is needed to test its applicability across diverse EDR settings and to examine how contextual and partnership conditions shape teachers’ transitions towards more collaborative or inquiry-oriented roles.</w:t>
            </w:r>
          </w:p>
        </w:tc>
      </w:tr>
      <w:tr w:rsidR="00F47B80" w:rsidRPr="00E40E09" w14:paraId="3BF5C02C" w14:textId="30C77594" w:rsidTr="00F47B80">
        <w:tc>
          <w:tcPr>
            <w:tcW w:w="190" w:type="pct"/>
            <w:vAlign w:val="center"/>
          </w:tcPr>
          <w:p w14:paraId="1020DA7F" w14:textId="77777777" w:rsidR="00F47B80" w:rsidRDefault="00F47B80">
            <w:pPr>
              <w:jc w:val="both"/>
              <w:rPr>
                <w:rFonts w:ascii="Times New Roman" w:hAnsi="Times New Roman" w:cs="Times New Roman"/>
                <w:sz w:val="20"/>
                <w:szCs w:val="20"/>
                <w:lang w:eastAsia="zh-CN"/>
              </w:rPr>
            </w:pPr>
            <w:r>
              <w:rPr>
                <w:rFonts w:ascii="Times New Roman" w:hAnsi="Times New Roman" w:cs="Times New Roman" w:hint="eastAsia"/>
                <w:sz w:val="20"/>
                <w:szCs w:val="20"/>
                <w:lang w:eastAsia="zh-CN"/>
              </w:rPr>
              <w:lastRenderedPageBreak/>
              <w:t>4</w:t>
            </w:r>
          </w:p>
        </w:tc>
        <w:tc>
          <w:tcPr>
            <w:tcW w:w="1345" w:type="pct"/>
          </w:tcPr>
          <w:p w14:paraId="142E004B" w14:textId="61EF21AA" w:rsidR="00F47B80" w:rsidRPr="00C87B52" w:rsidRDefault="00F47B80">
            <w:pPr>
              <w:pStyle w:val="NormalWeb"/>
              <w:jc w:val="both"/>
              <w:rPr>
                <w:sz w:val="20"/>
                <w:szCs w:val="20"/>
                <w:lang w:val="en-CN" w:eastAsia="zh-CN"/>
              </w:rPr>
            </w:pPr>
            <w:r w:rsidRPr="00D46D72">
              <w:rPr>
                <w:rFonts w:ascii="Verdana" w:hAnsi="Verdana"/>
                <w:color w:val="000033"/>
                <w:sz w:val="17"/>
                <w:szCs w:val="17"/>
                <w:shd w:val="clear" w:color="auto" w:fill="FFFFFF"/>
                <w:lang w:val="en-CN"/>
              </w:rPr>
              <w:t>Scope and strength of claims</w:t>
            </w:r>
            <w:r w:rsidRPr="00D46D72">
              <w:rPr>
                <w:rFonts w:ascii="Verdana" w:hAnsi="Verdana"/>
                <w:color w:val="000033"/>
                <w:sz w:val="17"/>
                <w:szCs w:val="17"/>
                <w:lang w:val="en-CN"/>
              </w:rPr>
              <w:br/>
            </w:r>
            <w:r w:rsidRPr="00D46D72">
              <w:rPr>
                <w:rFonts w:ascii="Verdana" w:hAnsi="Verdana"/>
                <w:color w:val="000033"/>
                <w:sz w:val="17"/>
                <w:szCs w:val="17"/>
                <w:lang w:val="en-CN"/>
              </w:rPr>
              <w:br/>
            </w:r>
            <w:r>
              <w:rPr>
                <w:rFonts w:ascii="Verdana" w:hAnsi="Verdana" w:hint="eastAsia"/>
                <w:color w:val="000033"/>
                <w:sz w:val="17"/>
                <w:szCs w:val="17"/>
                <w:shd w:val="clear" w:color="auto" w:fill="FFFFFF"/>
                <w:lang w:val="en-CN" w:eastAsia="zh-CN"/>
              </w:rPr>
              <w:t xml:space="preserve">- </w:t>
            </w:r>
            <w:r w:rsidRPr="00D46D72">
              <w:rPr>
                <w:rFonts w:ascii="Verdana" w:hAnsi="Verdana"/>
                <w:color w:val="000033"/>
                <w:sz w:val="17"/>
                <w:szCs w:val="17"/>
                <w:shd w:val="clear" w:color="auto" w:fill="FFFFFF"/>
                <w:lang w:val="en-CN"/>
              </w:rPr>
              <w:t>Moderate broad claims about EDR as a "viable alternative" or as a "powerful tool" for bridging theory and practice.</w:t>
            </w:r>
            <w:r w:rsidRPr="00D46D72">
              <w:rPr>
                <w:rFonts w:ascii="Verdana" w:hAnsi="Verdana"/>
                <w:color w:val="000033"/>
                <w:sz w:val="17"/>
                <w:szCs w:val="17"/>
                <w:lang w:val="en-CN"/>
              </w:rPr>
              <w:br/>
            </w:r>
          </w:p>
        </w:tc>
        <w:tc>
          <w:tcPr>
            <w:tcW w:w="1709" w:type="pct"/>
          </w:tcPr>
          <w:p w14:paraId="4E5B1B78" w14:textId="77777777" w:rsidR="00F47B80" w:rsidRDefault="00F47B80">
            <w:pPr>
              <w:jc w:val="both"/>
              <w:rPr>
                <w:rFonts w:ascii="Times New Roman" w:hAnsi="Times New Roman" w:cs="Times New Roman"/>
                <w:sz w:val="20"/>
                <w:szCs w:val="20"/>
                <w:lang w:val="en-US" w:eastAsia="zh-CN"/>
              </w:rPr>
            </w:pPr>
            <w:r w:rsidRPr="00237979">
              <w:rPr>
                <w:rFonts w:ascii="Times New Roman" w:hAnsi="Times New Roman" w:cs="Times New Roman"/>
                <w:sz w:val="20"/>
                <w:szCs w:val="20"/>
                <w:lang w:val="en-US" w:eastAsia="zh-CN"/>
              </w:rPr>
              <w:t>Thank you for this helpful suggestion.</w:t>
            </w:r>
            <w:r>
              <w:rPr>
                <w:rFonts w:ascii="Times New Roman" w:hAnsi="Times New Roman" w:cs="Times New Roman"/>
                <w:sz w:val="20"/>
                <w:szCs w:val="20"/>
                <w:lang w:val="en-US" w:eastAsia="zh-CN"/>
              </w:rPr>
              <w:t xml:space="preserve"> </w:t>
            </w:r>
          </w:p>
          <w:p w14:paraId="799F02E0" w14:textId="77777777" w:rsidR="00F47B80" w:rsidRDefault="00F47B80">
            <w:pPr>
              <w:jc w:val="both"/>
              <w:rPr>
                <w:rFonts w:ascii="Times New Roman" w:hAnsi="Times New Roman" w:cs="Times New Roman"/>
                <w:sz w:val="20"/>
                <w:szCs w:val="20"/>
                <w:lang w:val="en-US" w:eastAsia="zh-CN"/>
              </w:rPr>
            </w:pPr>
          </w:p>
          <w:p w14:paraId="57D5B10A" w14:textId="70D24C46" w:rsidR="00F47B80" w:rsidRPr="00D9263A" w:rsidRDefault="00F47B80">
            <w:pPr>
              <w:jc w:val="both"/>
              <w:rPr>
                <w:rFonts w:ascii="Times New Roman" w:hAnsi="Times New Roman" w:cs="Times New Roman"/>
                <w:sz w:val="20"/>
                <w:szCs w:val="20"/>
                <w:lang w:val="en-US" w:eastAsia="zh-CN"/>
              </w:rPr>
            </w:pPr>
            <w:r w:rsidRPr="003B7B91">
              <w:rPr>
                <w:rFonts w:ascii="Times New Roman" w:hAnsi="Times New Roman" w:cs="Times New Roman" w:hint="eastAsia"/>
                <w:sz w:val="20"/>
                <w:szCs w:val="20"/>
                <w:lang w:val="en-US" w:eastAsia="zh-CN"/>
              </w:rPr>
              <w:t>-</w:t>
            </w:r>
            <w:r>
              <w:rPr>
                <w:rFonts w:ascii="Times New Roman" w:hAnsi="Times New Roman" w:cs="Times New Roman" w:hint="eastAsia"/>
                <w:sz w:val="20"/>
                <w:szCs w:val="20"/>
                <w:lang w:val="en-US" w:eastAsia="zh-CN"/>
              </w:rPr>
              <w:t xml:space="preserve"> </w:t>
            </w:r>
            <w:r w:rsidRPr="003B7B91">
              <w:rPr>
                <w:rFonts w:ascii="Times New Roman" w:hAnsi="Times New Roman" w:cs="Times New Roman"/>
                <w:sz w:val="20"/>
                <w:szCs w:val="20"/>
                <w:lang w:val="en-US" w:eastAsia="zh-CN"/>
              </w:rPr>
              <w:t xml:space="preserve">We now </w:t>
            </w:r>
            <w:proofErr w:type="spellStart"/>
            <w:r w:rsidRPr="003B7B91">
              <w:rPr>
                <w:rFonts w:ascii="Times New Roman" w:hAnsi="Times New Roman" w:cs="Times New Roman"/>
                <w:sz w:val="20"/>
                <w:szCs w:val="20"/>
                <w:lang w:val="en-US" w:eastAsia="zh-CN"/>
              </w:rPr>
              <w:t>emphasise</w:t>
            </w:r>
            <w:proofErr w:type="spellEnd"/>
            <w:r w:rsidRPr="003B7B91">
              <w:rPr>
                <w:rFonts w:ascii="Times New Roman" w:hAnsi="Times New Roman" w:cs="Times New Roman"/>
                <w:sz w:val="20"/>
                <w:szCs w:val="20"/>
                <w:lang w:val="en-US" w:eastAsia="zh-CN"/>
              </w:rPr>
              <w:t xml:space="preserve"> EDR</w:t>
            </w:r>
            <w:r>
              <w:rPr>
                <w:rFonts w:ascii="Times New Roman" w:hAnsi="Times New Roman" w:cs="Times New Roman" w:hint="eastAsia"/>
                <w:sz w:val="20"/>
                <w:szCs w:val="20"/>
                <w:lang w:val="en-US" w:eastAsia="zh-CN"/>
              </w:rPr>
              <w:t xml:space="preserve"> as a sustained, contextual-sensitive contextual for learning, with </w:t>
            </w:r>
            <w:r w:rsidRPr="003B7B91">
              <w:rPr>
                <w:rFonts w:ascii="Times New Roman" w:hAnsi="Times New Roman" w:cs="Times New Roman"/>
                <w:sz w:val="20"/>
                <w:szCs w:val="20"/>
                <w:lang w:val="en-US" w:eastAsia="zh-CN"/>
              </w:rPr>
              <w:t xml:space="preserve">dual focus on generating theoretically informed insights while supporting practical improvements in teaching and learning. </w:t>
            </w:r>
            <w:r w:rsidR="00FB2277">
              <w:rPr>
                <w:rFonts w:ascii="Times New Roman" w:hAnsi="Times New Roman" w:cs="Times New Roman"/>
                <w:sz w:val="20"/>
                <w:szCs w:val="20"/>
                <w:lang w:val="en-US" w:eastAsia="zh-CN"/>
              </w:rPr>
              <w:t>L</w:t>
            </w:r>
            <w:r w:rsidR="00FB2277">
              <w:rPr>
                <w:rFonts w:ascii="Times New Roman" w:hAnsi="Times New Roman" w:cs="Times New Roman" w:hint="eastAsia"/>
                <w:sz w:val="20"/>
                <w:szCs w:val="20"/>
                <w:lang w:val="en-US" w:eastAsia="zh-CN"/>
              </w:rPr>
              <w:t xml:space="preserve">ikewise, it has potential to resolve the limitations of some </w:t>
            </w:r>
            <w:r w:rsidR="00FB2277">
              <w:rPr>
                <w:rFonts w:ascii="Times New Roman" w:hAnsi="Times New Roman" w:cs="Times New Roman"/>
                <w:sz w:val="20"/>
                <w:szCs w:val="20"/>
                <w:lang w:val="en-US" w:eastAsia="zh-CN"/>
              </w:rPr>
              <w:t xml:space="preserve">PL models rather than substitute or transcend the models. </w:t>
            </w:r>
            <w:r w:rsidRPr="003B7B91">
              <w:rPr>
                <w:rFonts w:ascii="Times New Roman" w:hAnsi="Times New Roman" w:cs="Times New Roman"/>
                <w:sz w:val="20"/>
                <w:szCs w:val="20"/>
                <w:lang w:val="en-US" w:eastAsia="zh-CN"/>
              </w:rPr>
              <w:t>This reframing situates EDR within its core characteristics rather than overstating its value or positioning</w:t>
            </w:r>
            <w:r>
              <w:rPr>
                <w:rFonts w:ascii="Times New Roman" w:hAnsi="Times New Roman" w:cs="Times New Roman" w:hint="eastAsia"/>
                <w:sz w:val="20"/>
                <w:szCs w:val="20"/>
                <w:lang w:val="en-US" w:eastAsia="zh-CN"/>
              </w:rPr>
              <w:t xml:space="preserve">. </w:t>
            </w:r>
            <w:r>
              <w:rPr>
                <w:rFonts w:ascii="Times New Roman" w:hAnsi="Times New Roman" w:cs="Times New Roman"/>
                <w:sz w:val="20"/>
                <w:szCs w:val="20"/>
                <w:lang w:val="en-US" w:eastAsia="zh-CN"/>
              </w:rPr>
              <w:t>T</w:t>
            </w:r>
            <w:r>
              <w:rPr>
                <w:rFonts w:ascii="Times New Roman" w:hAnsi="Times New Roman" w:cs="Times New Roman" w:hint="eastAsia"/>
                <w:sz w:val="20"/>
                <w:szCs w:val="20"/>
                <w:lang w:val="en-US" w:eastAsia="zh-CN"/>
              </w:rPr>
              <w:t xml:space="preserve">he original statements </w:t>
            </w:r>
            <w:r>
              <w:rPr>
                <w:rFonts w:ascii="Times New Roman" w:hAnsi="Times New Roman" w:cs="Times New Roman"/>
                <w:sz w:val="20"/>
                <w:szCs w:val="20"/>
                <w:lang w:val="en-US" w:eastAsia="zh-CN"/>
              </w:rPr>
              <w:t>have</w:t>
            </w:r>
            <w:r>
              <w:rPr>
                <w:rFonts w:ascii="Times New Roman" w:hAnsi="Times New Roman" w:cs="Times New Roman" w:hint="eastAsia"/>
                <w:sz w:val="20"/>
                <w:szCs w:val="20"/>
                <w:lang w:val="en-US" w:eastAsia="zh-CN"/>
              </w:rPr>
              <w:t xml:space="preserve"> </w:t>
            </w:r>
            <w:r w:rsidRPr="00D9263A">
              <w:rPr>
                <w:rFonts w:ascii="Times New Roman" w:hAnsi="Times New Roman" w:cs="Times New Roman" w:hint="eastAsia"/>
                <w:b/>
                <w:bCs/>
                <w:sz w:val="20"/>
                <w:szCs w:val="20"/>
                <w:lang w:val="en-US" w:eastAsia="zh-CN"/>
              </w:rPr>
              <w:t>been revised or removed</w:t>
            </w:r>
            <w:r>
              <w:rPr>
                <w:rFonts w:ascii="Times New Roman" w:hAnsi="Times New Roman" w:cs="Times New Roman" w:hint="eastAsia"/>
                <w:sz w:val="20"/>
                <w:szCs w:val="20"/>
                <w:lang w:val="en-US" w:eastAsia="zh-CN"/>
              </w:rPr>
              <w:t xml:space="preserve"> </w:t>
            </w:r>
            <w:r w:rsidRPr="003B7B91">
              <w:rPr>
                <w:rFonts w:ascii="Times New Roman" w:hAnsi="Times New Roman" w:cs="Times New Roman"/>
                <w:sz w:val="20"/>
                <w:szCs w:val="20"/>
                <w:lang w:val="en-US" w:eastAsia="zh-CN"/>
              </w:rPr>
              <w:t xml:space="preserve">to maintain </w:t>
            </w:r>
            <w:r>
              <w:rPr>
                <w:rFonts w:ascii="Times New Roman" w:hAnsi="Times New Roman" w:cs="Times New Roman" w:hint="eastAsia"/>
                <w:sz w:val="20"/>
                <w:szCs w:val="20"/>
                <w:lang w:val="en-US" w:eastAsia="zh-CN"/>
              </w:rPr>
              <w:t xml:space="preserve">descriptive </w:t>
            </w:r>
            <w:r>
              <w:rPr>
                <w:rFonts w:ascii="Times New Roman" w:hAnsi="Times New Roman" w:cs="Times New Roman"/>
                <w:sz w:val="20"/>
                <w:szCs w:val="20"/>
                <w:lang w:val="en-US" w:eastAsia="zh-CN"/>
              </w:rPr>
              <w:t>accuracy</w:t>
            </w:r>
            <w:r>
              <w:rPr>
                <w:rFonts w:ascii="Times New Roman" w:hAnsi="Times New Roman" w:cs="Times New Roman" w:hint="eastAsia"/>
                <w:sz w:val="20"/>
                <w:szCs w:val="20"/>
                <w:lang w:val="en-US" w:eastAsia="zh-CN"/>
              </w:rPr>
              <w:t xml:space="preserve"> </w:t>
            </w:r>
            <w:r w:rsidRPr="003B7B91">
              <w:rPr>
                <w:rFonts w:ascii="Times New Roman" w:hAnsi="Times New Roman" w:cs="Times New Roman"/>
                <w:sz w:val="20"/>
                <w:szCs w:val="20"/>
                <w:lang w:val="en-US" w:eastAsia="zh-CN"/>
              </w:rPr>
              <w:t>and textual cohesion within the revised manuscript.</w:t>
            </w:r>
          </w:p>
        </w:tc>
        <w:tc>
          <w:tcPr>
            <w:tcW w:w="1756" w:type="pct"/>
          </w:tcPr>
          <w:p w14:paraId="5B109C24" w14:textId="5DEDA0CB" w:rsidR="00F47B80" w:rsidRPr="00D9263A" w:rsidRDefault="00D9263A">
            <w:pPr>
              <w:jc w:val="both"/>
              <w:rPr>
                <w:rFonts w:ascii="Times New Roman" w:eastAsia="Times New Roman" w:hAnsi="Times New Roman" w:cs="Times New Roman"/>
                <w:i/>
                <w:iCs/>
                <w:sz w:val="20"/>
                <w:szCs w:val="20"/>
                <w:lang w:val="en-US" w:eastAsia="zh-CN"/>
              </w:rPr>
            </w:pPr>
            <w:r w:rsidRPr="00A419B0">
              <w:rPr>
                <w:rFonts w:ascii="Times New Roman" w:hAnsi="Times New Roman" w:cs="Times New Roman"/>
                <w:b/>
                <w:bCs/>
                <w:color w:val="EE0000"/>
                <w:sz w:val="20"/>
                <w:szCs w:val="20"/>
                <w:lang w:val="en-US" w:eastAsia="zh-CN"/>
              </w:rPr>
              <w:t xml:space="preserve">(Page </w:t>
            </w:r>
            <w:r>
              <w:rPr>
                <w:rFonts w:ascii="Times New Roman" w:hAnsi="Times New Roman" w:cs="Times New Roman" w:hint="eastAsia"/>
                <w:b/>
                <w:bCs/>
                <w:color w:val="EE0000"/>
                <w:sz w:val="20"/>
                <w:szCs w:val="20"/>
                <w:lang w:val="en-US" w:eastAsia="zh-CN"/>
              </w:rPr>
              <w:t>1</w:t>
            </w:r>
            <w:r w:rsidR="00FB2277">
              <w:rPr>
                <w:rFonts w:ascii="Times New Roman" w:hAnsi="Times New Roman" w:cs="Times New Roman" w:hint="eastAsia"/>
                <w:b/>
                <w:bCs/>
                <w:color w:val="EE0000"/>
                <w:sz w:val="20"/>
                <w:szCs w:val="20"/>
                <w:lang w:val="en-US" w:eastAsia="zh-CN"/>
              </w:rPr>
              <w:t>3</w:t>
            </w:r>
            <w:r w:rsidRPr="00A419B0">
              <w:rPr>
                <w:rFonts w:ascii="Times New Roman" w:hAnsi="Times New Roman" w:cs="Times New Roman"/>
                <w:b/>
                <w:bCs/>
                <w:color w:val="EE0000"/>
                <w:sz w:val="20"/>
                <w:szCs w:val="20"/>
                <w:lang w:val="en-US" w:eastAsia="zh-CN"/>
              </w:rPr>
              <w:t xml:space="preserve">, Para. </w:t>
            </w:r>
            <w:r w:rsidR="00FB2277">
              <w:rPr>
                <w:rFonts w:ascii="Times New Roman" w:hAnsi="Times New Roman" w:cs="Times New Roman" w:hint="eastAsia"/>
                <w:b/>
                <w:bCs/>
                <w:color w:val="EE0000"/>
                <w:sz w:val="20"/>
                <w:szCs w:val="20"/>
                <w:lang w:val="en-US" w:eastAsia="zh-CN"/>
              </w:rPr>
              <w:t>3</w:t>
            </w:r>
            <w:r w:rsidRPr="00A419B0">
              <w:rPr>
                <w:rFonts w:ascii="Times New Roman" w:hAnsi="Times New Roman" w:cs="Times New Roman"/>
                <w:b/>
                <w:bCs/>
                <w:color w:val="EE0000"/>
                <w:sz w:val="20"/>
                <w:szCs w:val="20"/>
                <w:lang w:val="en-US" w:eastAsia="zh-CN"/>
              </w:rPr>
              <w:t>)</w:t>
            </w:r>
          </w:p>
          <w:p w14:paraId="6EF66D2E" w14:textId="25177582" w:rsidR="00D9263A" w:rsidRPr="00237979" w:rsidRDefault="00D9263A">
            <w:pPr>
              <w:jc w:val="both"/>
              <w:rPr>
                <w:rFonts w:ascii="Times New Roman" w:hAnsi="Times New Roman" w:cs="Times New Roman"/>
                <w:sz w:val="20"/>
                <w:szCs w:val="20"/>
                <w:lang w:val="en-US" w:eastAsia="zh-CN"/>
              </w:rPr>
            </w:pPr>
            <w:r w:rsidRPr="00D9263A">
              <w:rPr>
                <w:rFonts w:ascii="Times New Roman" w:eastAsia="Times New Roman" w:hAnsi="Times New Roman" w:cs="Times New Roman"/>
                <w:i/>
                <w:iCs/>
                <w:sz w:val="20"/>
                <w:szCs w:val="20"/>
                <w:lang w:val="en-US" w:eastAsia="zh-CN"/>
              </w:rPr>
              <w:t xml:space="preserve">This growing uptake may be partly explained by EDR’s dual focus on generating theoretically informed insights while supporting </w:t>
            </w:r>
            <w:r w:rsidRPr="00D9263A">
              <w:rPr>
                <w:rFonts w:ascii="Times New Roman" w:eastAsia="Times New Roman" w:hAnsi="Times New Roman" w:cs="Times New Roman" w:hint="eastAsia"/>
                <w:i/>
                <w:iCs/>
                <w:sz w:val="20"/>
                <w:szCs w:val="20"/>
                <w:lang w:val="en-US" w:eastAsia="zh-CN"/>
              </w:rPr>
              <w:t xml:space="preserve">practical </w:t>
            </w:r>
            <w:r w:rsidRPr="00D9263A">
              <w:rPr>
                <w:rFonts w:ascii="Times New Roman" w:eastAsia="Times New Roman" w:hAnsi="Times New Roman" w:cs="Times New Roman"/>
                <w:i/>
                <w:iCs/>
                <w:sz w:val="20"/>
                <w:szCs w:val="20"/>
                <w:lang w:val="en-US" w:eastAsia="zh-CN"/>
              </w:rPr>
              <w:t xml:space="preserve">improvements in teaching and learning, as well as its perceived potential to address limitations in some </w:t>
            </w:r>
            <w:r w:rsidRPr="00D9263A">
              <w:rPr>
                <w:rFonts w:ascii="Times New Roman" w:eastAsia="Times New Roman" w:hAnsi="Times New Roman" w:cs="Times New Roman" w:hint="eastAsia"/>
                <w:i/>
                <w:iCs/>
                <w:sz w:val="20"/>
                <w:szCs w:val="20"/>
                <w:lang w:val="en-US" w:eastAsia="zh-CN"/>
              </w:rPr>
              <w:t xml:space="preserve">traditional </w:t>
            </w:r>
            <w:r w:rsidRPr="00D9263A">
              <w:rPr>
                <w:rFonts w:ascii="Times New Roman" w:eastAsia="Times New Roman" w:hAnsi="Times New Roman" w:cs="Times New Roman"/>
                <w:i/>
                <w:iCs/>
                <w:sz w:val="20"/>
                <w:szCs w:val="20"/>
                <w:lang w:val="en-US" w:eastAsia="zh-CN"/>
              </w:rPr>
              <w:t>PL models.</w:t>
            </w:r>
          </w:p>
        </w:tc>
      </w:tr>
      <w:tr w:rsidR="00F47B80" w:rsidRPr="00E40E09" w14:paraId="6FBD0F0A" w14:textId="7EC7634F" w:rsidTr="00F47B80">
        <w:tc>
          <w:tcPr>
            <w:tcW w:w="190" w:type="pct"/>
            <w:vAlign w:val="center"/>
          </w:tcPr>
          <w:p w14:paraId="5DDA3545" w14:textId="77777777" w:rsidR="00F47B80" w:rsidRDefault="00F47B80">
            <w:pPr>
              <w:jc w:val="both"/>
              <w:rPr>
                <w:rFonts w:ascii="Times New Roman" w:hAnsi="Times New Roman" w:cs="Times New Roman"/>
                <w:sz w:val="20"/>
                <w:szCs w:val="20"/>
                <w:lang w:eastAsia="zh-CN"/>
              </w:rPr>
            </w:pPr>
            <w:r>
              <w:rPr>
                <w:rFonts w:ascii="Times New Roman" w:hAnsi="Times New Roman" w:cs="Times New Roman" w:hint="eastAsia"/>
                <w:sz w:val="20"/>
                <w:szCs w:val="20"/>
                <w:lang w:eastAsia="zh-CN"/>
              </w:rPr>
              <w:t>5</w:t>
            </w:r>
          </w:p>
        </w:tc>
        <w:tc>
          <w:tcPr>
            <w:tcW w:w="1345" w:type="pct"/>
          </w:tcPr>
          <w:p w14:paraId="173A7761" w14:textId="712F7197" w:rsidR="00F47B80" w:rsidRPr="00FE1932" w:rsidRDefault="00F47B80">
            <w:pPr>
              <w:pStyle w:val="NormalWeb"/>
              <w:jc w:val="both"/>
              <w:rPr>
                <w:sz w:val="20"/>
                <w:szCs w:val="20"/>
                <w:lang w:val="en-CN" w:eastAsia="zh-CN"/>
              </w:rPr>
            </w:pPr>
            <w:r w:rsidRPr="00D46D72">
              <w:rPr>
                <w:rFonts w:ascii="Verdana" w:hAnsi="Verdana"/>
                <w:color w:val="000033"/>
                <w:sz w:val="17"/>
                <w:szCs w:val="17"/>
                <w:shd w:val="clear" w:color="auto" w:fill="FFFFFF"/>
                <w:lang w:val="en-CN"/>
              </w:rPr>
              <w:t>Presentation, structure and style</w:t>
            </w:r>
            <w:r w:rsidRPr="00D46D72">
              <w:rPr>
                <w:rFonts w:ascii="Verdana" w:hAnsi="Verdana"/>
                <w:color w:val="000033"/>
                <w:sz w:val="17"/>
                <w:szCs w:val="17"/>
                <w:lang w:val="en-CN"/>
              </w:rPr>
              <w:br/>
            </w:r>
            <w:r w:rsidRPr="00D46D72">
              <w:rPr>
                <w:rFonts w:ascii="Verdana" w:hAnsi="Verdana"/>
                <w:color w:val="000033"/>
                <w:sz w:val="17"/>
                <w:szCs w:val="17"/>
                <w:lang w:val="en-CN"/>
              </w:rPr>
              <w:br/>
            </w:r>
            <w:r w:rsidRPr="00D46D72">
              <w:rPr>
                <w:rFonts w:ascii="Verdana" w:hAnsi="Verdana"/>
                <w:color w:val="000033"/>
                <w:sz w:val="17"/>
                <w:szCs w:val="17"/>
                <w:shd w:val="clear" w:color="auto" w:fill="FFFFFF"/>
                <w:lang w:val="en-CN"/>
              </w:rPr>
              <w:t>Explain early how you use "professional learning" relative to "professional development."</w:t>
            </w:r>
            <w:r w:rsidRPr="00D46D72">
              <w:rPr>
                <w:rFonts w:ascii="Verdana" w:hAnsi="Verdana"/>
                <w:color w:val="000033"/>
                <w:sz w:val="17"/>
                <w:szCs w:val="17"/>
                <w:lang w:val="en-CN"/>
              </w:rPr>
              <w:br/>
            </w:r>
            <w:r w:rsidRPr="00D46D72">
              <w:rPr>
                <w:rFonts w:ascii="Verdana" w:hAnsi="Verdana"/>
                <w:b/>
                <w:bCs/>
                <w:color w:val="000033"/>
                <w:sz w:val="17"/>
                <w:szCs w:val="17"/>
                <w:lang w:val="en-CN"/>
              </w:rPr>
              <w:br/>
            </w:r>
          </w:p>
        </w:tc>
        <w:tc>
          <w:tcPr>
            <w:tcW w:w="1709" w:type="pct"/>
          </w:tcPr>
          <w:p w14:paraId="286FDC04" w14:textId="77777777" w:rsidR="00226595" w:rsidRDefault="004A1957">
            <w:pPr>
              <w:jc w:val="both"/>
              <w:rPr>
                <w:rFonts w:ascii="Times New Roman" w:hAnsi="Times New Roman" w:cs="Times New Roman"/>
                <w:sz w:val="20"/>
                <w:szCs w:val="20"/>
                <w:lang w:val="en-US" w:eastAsia="zh-CN"/>
              </w:rPr>
            </w:pPr>
            <w:r w:rsidRPr="004A1957">
              <w:rPr>
                <w:rFonts w:ascii="Times New Roman" w:hAnsi="Times New Roman" w:cs="Times New Roman"/>
                <w:sz w:val="20"/>
                <w:szCs w:val="20"/>
                <w:lang w:val="en-US" w:eastAsia="zh-CN"/>
              </w:rPr>
              <w:t xml:space="preserve">Thank you for this insightful comment. </w:t>
            </w:r>
          </w:p>
          <w:p w14:paraId="6677DB7C" w14:textId="77777777" w:rsidR="00226595" w:rsidRDefault="00226595">
            <w:pPr>
              <w:jc w:val="both"/>
              <w:rPr>
                <w:rFonts w:ascii="Times New Roman" w:hAnsi="Times New Roman" w:cs="Times New Roman"/>
                <w:sz w:val="20"/>
                <w:szCs w:val="20"/>
                <w:lang w:val="en-US" w:eastAsia="zh-CN"/>
              </w:rPr>
            </w:pPr>
          </w:p>
          <w:p w14:paraId="6A84CC7F" w14:textId="77777777" w:rsidR="00F47B80" w:rsidRDefault="00226595" w:rsidP="00226595">
            <w:pPr>
              <w:jc w:val="both"/>
              <w:rPr>
                <w:rFonts w:ascii="Times New Roman" w:hAnsi="Times New Roman" w:cs="Times New Roman"/>
                <w:sz w:val="20"/>
                <w:szCs w:val="20"/>
                <w:lang w:val="en-US" w:eastAsia="zh-CN"/>
              </w:rPr>
            </w:pPr>
            <w:r w:rsidRPr="00226595">
              <w:rPr>
                <w:rFonts w:ascii="Times New Roman" w:hAnsi="Times New Roman" w:cs="Times New Roman" w:hint="eastAsia"/>
                <w:sz w:val="20"/>
                <w:szCs w:val="20"/>
                <w:lang w:val="en-US" w:eastAsia="zh-CN"/>
              </w:rPr>
              <w:t>-</w:t>
            </w:r>
            <w:r>
              <w:rPr>
                <w:rFonts w:ascii="Times New Roman" w:hAnsi="Times New Roman" w:cs="Times New Roman"/>
                <w:sz w:val="20"/>
                <w:szCs w:val="20"/>
                <w:lang w:val="en-US" w:eastAsia="zh-CN"/>
              </w:rPr>
              <w:t xml:space="preserve"> </w:t>
            </w:r>
            <w:r w:rsidR="004A1957" w:rsidRPr="00226595">
              <w:rPr>
                <w:rFonts w:ascii="Times New Roman" w:hAnsi="Times New Roman" w:cs="Times New Roman"/>
                <w:sz w:val="20"/>
                <w:szCs w:val="20"/>
                <w:lang w:val="en-US" w:eastAsia="zh-CN"/>
              </w:rPr>
              <w:t xml:space="preserve">We have now revised the Introduction to clarify explicitly how professional learning (PL) is used in relation to professional development (PD). The revised text explains that PD typically refers to structured, externally </w:t>
            </w:r>
            <w:r w:rsidR="004A1957" w:rsidRPr="00226595">
              <w:rPr>
                <w:rFonts w:ascii="Times New Roman" w:hAnsi="Times New Roman" w:cs="Times New Roman"/>
                <w:sz w:val="20"/>
                <w:szCs w:val="20"/>
                <w:lang w:val="en-US" w:eastAsia="zh-CN"/>
              </w:rPr>
              <w:lastRenderedPageBreak/>
              <w:t>designed activities with predetermined goals, whereas PL emphasises situated, practice-embedded, inquiry-driven learning that unfolds through teachers’ engagement with authentic problems. Given that this review focuses on how teachers learn through participation in EDR cycles</w:t>
            </w:r>
            <w:r w:rsidR="004A1957" w:rsidRPr="00226595">
              <w:rPr>
                <w:rFonts w:ascii="Times New Roman" w:hAnsi="Times New Roman" w:cs="Times New Roman" w:hint="eastAsia"/>
                <w:sz w:val="20"/>
                <w:szCs w:val="20"/>
                <w:lang w:val="en-US" w:eastAsia="zh-CN"/>
              </w:rPr>
              <w:t xml:space="preserve">, </w:t>
            </w:r>
            <w:r w:rsidR="004A1957" w:rsidRPr="00226595">
              <w:rPr>
                <w:rFonts w:ascii="Times New Roman" w:hAnsi="Times New Roman" w:cs="Times New Roman"/>
                <w:sz w:val="20"/>
                <w:szCs w:val="20"/>
                <w:lang w:val="en-US" w:eastAsia="zh-CN"/>
              </w:rPr>
              <w:t>rather than on the design of formal PD programmes</w:t>
            </w:r>
            <w:r w:rsidR="004A1957" w:rsidRPr="00226595">
              <w:rPr>
                <w:rFonts w:ascii="Times New Roman" w:hAnsi="Times New Roman" w:cs="Times New Roman" w:hint="eastAsia"/>
                <w:sz w:val="20"/>
                <w:szCs w:val="20"/>
                <w:lang w:val="en-US" w:eastAsia="zh-CN"/>
              </w:rPr>
              <w:t xml:space="preserve">, </w:t>
            </w:r>
            <w:r w:rsidR="004A1957" w:rsidRPr="00226595">
              <w:rPr>
                <w:rFonts w:ascii="Times New Roman" w:hAnsi="Times New Roman" w:cs="Times New Roman"/>
                <w:sz w:val="20"/>
                <w:szCs w:val="20"/>
                <w:lang w:val="en-US" w:eastAsia="zh-CN"/>
              </w:rPr>
              <w:t xml:space="preserve">we adopt PL as the central conceptual anchor. This distinction is now clearly articulated early in </w:t>
            </w:r>
            <w:r w:rsidR="004A1957" w:rsidRPr="00226595">
              <w:rPr>
                <w:rFonts w:ascii="Times New Roman" w:hAnsi="Times New Roman" w:cs="Times New Roman" w:hint="eastAsia"/>
                <w:sz w:val="20"/>
                <w:szCs w:val="20"/>
                <w:lang w:val="en-US" w:eastAsia="zh-CN"/>
              </w:rPr>
              <w:t xml:space="preserve">the </w:t>
            </w:r>
            <w:r w:rsidR="004A1957" w:rsidRPr="00226595">
              <w:rPr>
                <w:rFonts w:ascii="Times New Roman" w:hAnsi="Times New Roman" w:cs="Times New Roman"/>
                <w:sz w:val="20"/>
                <w:szCs w:val="20"/>
                <w:lang w:val="en-US" w:eastAsia="zh-CN"/>
              </w:rPr>
              <w:t>I</w:t>
            </w:r>
            <w:r w:rsidR="004A1957" w:rsidRPr="00226595">
              <w:rPr>
                <w:rFonts w:ascii="Times New Roman" w:hAnsi="Times New Roman" w:cs="Times New Roman" w:hint="eastAsia"/>
                <w:sz w:val="20"/>
                <w:szCs w:val="20"/>
                <w:lang w:val="en-US" w:eastAsia="zh-CN"/>
              </w:rPr>
              <w:t xml:space="preserve">ntroduction </w:t>
            </w:r>
            <w:proofErr w:type="gramStart"/>
            <w:r w:rsidR="004A1957" w:rsidRPr="00226595">
              <w:rPr>
                <w:rFonts w:ascii="Times New Roman" w:hAnsi="Times New Roman" w:cs="Times New Roman" w:hint="eastAsia"/>
                <w:sz w:val="20"/>
                <w:szCs w:val="20"/>
                <w:lang w:val="en-US" w:eastAsia="zh-CN"/>
              </w:rPr>
              <w:t>section,</w:t>
            </w:r>
            <w:r w:rsidR="004A1957" w:rsidRPr="00226595">
              <w:rPr>
                <w:rFonts w:ascii="Times New Roman" w:hAnsi="Times New Roman" w:cs="Times New Roman"/>
                <w:sz w:val="20"/>
                <w:szCs w:val="20"/>
                <w:lang w:val="en-US" w:eastAsia="zh-CN"/>
              </w:rPr>
              <w:t xml:space="preserve"> and</w:t>
            </w:r>
            <w:proofErr w:type="gramEnd"/>
            <w:r w:rsidR="004A1957" w:rsidRPr="00226595">
              <w:rPr>
                <w:rFonts w:ascii="Times New Roman" w:hAnsi="Times New Roman" w:cs="Times New Roman"/>
                <w:sz w:val="20"/>
                <w:szCs w:val="20"/>
                <w:lang w:val="en-US" w:eastAsia="zh-CN"/>
              </w:rPr>
              <w:t xml:space="preserve"> applied consistently throughout the manuscript.</w:t>
            </w:r>
          </w:p>
          <w:p w14:paraId="1451D75F" w14:textId="77777777" w:rsidR="00226595" w:rsidRDefault="00226595" w:rsidP="00226595">
            <w:pPr>
              <w:jc w:val="both"/>
              <w:rPr>
                <w:rFonts w:ascii="Times New Roman" w:hAnsi="Times New Roman" w:cs="Times New Roman"/>
                <w:sz w:val="20"/>
                <w:szCs w:val="20"/>
                <w:lang w:val="en-US" w:eastAsia="zh-CN"/>
              </w:rPr>
            </w:pPr>
          </w:p>
          <w:p w14:paraId="264993EF" w14:textId="1F5584DA" w:rsidR="00226595" w:rsidRPr="00226595" w:rsidRDefault="00226595" w:rsidP="00226595">
            <w:pPr>
              <w:jc w:val="both"/>
              <w:rPr>
                <w:rFonts w:ascii="Times New Roman" w:hAnsi="Times New Roman" w:cs="Times New Roman"/>
                <w:sz w:val="20"/>
                <w:szCs w:val="20"/>
                <w:lang w:val="en-US" w:eastAsia="zh-CN"/>
              </w:rPr>
            </w:pPr>
            <w:r w:rsidRPr="00226595">
              <w:rPr>
                <w:rFonts w:ascii="Times New Roman" w:hAnsi="Times New Roman" w:cs="Times New Roman" w:hint="eastAsia"/>
                <w:sz w:val="20"/>
                <w:szCs w:val="20"/>
                <w:lang w:val="en-US" w:eastAsia="zh-CN"/>
              </w:rPr>
              <w:t>-</w:t>
            </w:r>
            <w:r>
              <w:rPr>
                <w:rFonts w:ascii="Times New Roman" w:hAnsi="Times New Roman" w:cs="Times New Roman" w:hint="eastAsia"/>
                <w:sz w:val="20"/>
                <w:szCs w:val="20"/>
                <w:lang w:val="en-US" w:eastAsia="zh-CN"/>
              </w:rPr>
              <w:t xml:space="preserve"> </w:t>
            </w:r>
            <w:r>
              <w:rPr>
                <w:rFonts w:ascii="Times New Roman" w:hAnsi="Times New Roman" w:cs="Times New Roman"/>
                <w:sz w:val="20"/>
                <w:szCs w:val="20"/>
                <w:lang w:val="en-US" w:eastAsia="zh-CN"/>
              </w:rPr>
              <w:t xml:space="preserve">in the </w:t>
            </w:r>
            <w:r w:rsidRPr="00226595">
              <w:rPr>
                <w:rFonts w:ascii="Times New Roman" w:hAnsi="Times New Roman" w:cs="Times New Roman"/>
                <w:sz w:val="20"/>
                <w:szCs w:val="20"/>
                <w:lang w:val="en-US" w:eastAsia="zh-CN"/>
              </w:rPr>
              <w:t xml:space="preserve">Searching Sources </w:t>
            </w:r>
            <w:r>
              <w:rPr>
                <w:rFonts w:ascii="Times New Roman" w:hAnsi="Times New Roman" w:cs="Times New Roman"/>
                <w:sz w:val="20"/>
                <w:szCs w:val="20"/>
                <w:lang w:val="en-US" w:eastAsia="zh-CN"/>
              </w:rPr>
              <w:t>f</w:t>
            </w:r>
            <w:r w:rsidRPr="00226595">
              <w:rPr>
                <w:rFonts w:ascii="Times New Roman" w:hAnsi="Times New Roman" w:cs="Times New Roman"/>
                <w:sz w:val="20"/>
                <w:szCs w:val="20"/>
                <w:lang w:val="en-US" w:eastAsia="zh-CN"/>
              </w:rPr>
              <w:t>or Review</w:t>
            </w:r>
            <w:r>
              <w:rPr>
                <w:rFonts w:ascii="Times New Roman" w:hAnsi="Times New Roman" w:cs="Times New Roman"/>
                <w:sz w:val="20"/>
                <w:szCs w:val="20"/>
                <w:lang w:val="en-US" w:eastAsia="zh-CN"/>
              </w:rPr>
              <w:t xml:space="preserve"> part,</w:t>
            </w:r>
            <w:r>
              <w:rPr>
                <w:rFonts w:ascii="Times New Roman" w:hAnsi="Times New Roman" w:cs="Times New Roman" w:hint="eastAsia"/>
                <w:sz w:val="20"/>
                <w:szCs w:val="20"/>
                <w:lang w:val="en-US" w:eastAsia="zh-CN"/>
              </w:rPr>
              <w:t xml:space="preserve"> we also further specify the cases when the </w:t>
            </w:r>
            <w:r>
              <w:rPr>
                <w:rFonts w:ascii="Times New Roman" w:hAnsi="Times New Roman" w:cs="Times New Roman"/>
                <w:sz w:val="20"/>
                <w:szCs w:val="20"/>
                <w:lang w:val="en-US" w:eastAsia="zh-CN"/>
              </w:rPr>
              <w:t>PD studies can be involved in the review cohort</w:t>
            </w:r>
          </w:p>
        </w:tc>
        <w:tc>
          <w:tcPr>
            <w:tcW w:w="1756" w:type="pct"/>
          </w:tcPr>
          <w:p w14:paraId="241C4B79" w14:textId="77777777" w:rsidR="00F47B80" w:rsidRPr="004A1957" w:rsidRDefault="004A1957">
            <w:pPr>
              <w:jc w:val="both"/>
              <w:rPr>
                <w:rFonts w:ascii="Times New Roman" w:hAnsi="Times New Roman" w:cs="Times New Roman"/>
                <w:b/>
                <w:bCs/>
                <w:sz w:val="20"/>
                <w:szCs w:val="20"/>
                <w:lang w:val="en-US" w:eastAsia="zh-CN"/>
              </w:rPr>
            </w:pPr>
            <w:r w:rsidRPr="004A1957">
              <w:rPr>
                <w:rFonts w:ascii="Times New Roman" w:hAnsi="Times New Roman" w:cs="Times New Roman"/>
                <w:b/>
                <w:bCs/>
                <w:sz w:val="20"/>
                <w:szCs w:val="20"/>
                <w:lang w:val="en-US" w:eastAsia="zh-CN"/>
              </w:rPr>
              <w:lastRenderedPageBreak/>
              <w:t>I</w:t>
            </w:r>
            <w:r w:rsidRPr="004A1957">
              <w:rPr>
                <w:rFonts w:ascii="Times New Roman" w:hAnsi="Times New Roman" w:cs="Times New Roman" w:hint="eastAsia"/>
                <w:b/>
                <w:bCs/>
                <w:sz w:val="20"/>
                <w:szCs w:val="20"/>
                <w:lang w:val="en-US" w:eastAsia="zh-CN"/>
              </w:rPr>
              <w:t xml:space="preserve">ntroduction </w:t>
            </w:r>
          </w:p>
          <w:p w14:paraId="0F7090F6" w14:textId="37301234" w:rsidR="004A1957" w:rsidRDefault="004A1957">
            <w:pPr>
              <w:jc w:val="both"/>
              <w:rPr>
                <w:rFonts w:ascii="Times New Roman" w:hAnsi="Times New Roman" w:cs="Times New Roman"/>
                <w:sz w:val="20"/>
                <w:szCs w:val="20"/>
                <w:lang w:val="en-US" w:eastAsia="zh-CN"/>
              </w:rPr>
            </w:pPr>
            <w:r w:rsidRPr="00BB56D0">
              <w:rPr>
                <w:rFonts w:ascii="Times New Roman" w:eastAsia="Times New Roman" w:hAnsi="Times New Roman" w:cs="Times New Roman"/>
                <w:b/>
                <w:bCs/>
                <w:color w:val="EE0000"/>
                <w:sz w:val="20"/>
                <w:szCs w:val="20"/>
                <w:lang w:val="en-US" w:eastAsia="zh-CN"/>
              </w:rPr>
              <w:t>(Page</w:t>
            </w:r>
            <w:r>
              <w:rPr>
                <w:rFonts w:ascii="Times New Roman" w:eastAsia="Times New Roman" w:hAnsi="Times New Roman" w:cs="Times New Roman"/>
                <w:b/>
                <w:bCs/>
                <w:color w:val="EE0000"/>
                <w:sz w:val="20"/>
                <w:szCs w:val="20"/>
                <w:lang w:val="en-US" w:eastAsia="zh-CN"/>
              </w:rPr>
              <w:t xml:space="preserve"> </w:t>
            </w:r>
            <w:r>
              <w:rPr>
                <w:rFonts w:ascii="Times New Roman" w:eastAsia="Times New Roman" w:hAnsi="Times New Roman" w:cs="Times New Roman" w:hint="eastAsia"/>
                <w:b/>
                <w:bCs/>
                <w:color w:val="EE0000"/>
                <w:sz w:val="20"/>
                <w:szCs w:val="20"/>
                <w:lang w:val="en-US" w:eastAsia="zh-CN"/>
              </w:rPr>
              <w:t>1</w:t>
            </w:r>
            <w:r>
              <w:rPr>
                <w:rFonts w:ascii="Times New Roman" w:eastAsia="Times New Roman" w:hAnsi="Times New Roman" w:cs="Times New Roman"/>
                <w:b/>
                <w:bCs/>
                <w:color w:val="EE0000"/>
                <w:sz w:val="20"/>
                <w:szCs w:val="20"/>
                <w:lang w:val="en-US" w:eastAsia="zh-CN"/>
              </w:rPr>
              <w:t xml:space="preserve">, Para. </w:t>
            </w:r>
            <w:r>
              <w:rPr>
                <w:rFonts w:ascii="Times New Roman" w:eastAsia="Times New Roman" w:hAnsi="Times New Roman" w:cs="Times New Roman" w:hint="eastAsia"/>
                <w:b/>
                <w:bCs/>
                <w:color w:val="EE0000"/>
                <w:sz w:val="20"/>
                <w:szCs w:val="20"/>
                <w:lang w:val="en-US" w:eastAsia="zh-CN"/>
              </w:rPr>
              <w:t>3</w:t>
            </w:r>
            <w:r w:rsidRPr="00BB56D0">
              <w:rPr>
                <w:rFonts w:ascii="Times New Roman" w:eastAsia="Times New Roman" w:hAnsi="Times New Roman" w:cs="Times New Roman"/>
                <w:b/>
                <w:bCs/>
                <w:color w:val="EE0000"/>
                <w:sz w:val="20"/>
                <w:szCs w:val="20"/>
                <w:lang w:val="en-US" w:eastAsia="zh-CN"/>
              </w:rPr>
              <w:t>)</w:t>
            </w:r>
          </w:p>
          <w:p w14:paraId="15CC980C" w14:textId="77777777" w:rsidR="004A1957" w:rsidRDefault="004A1957">
            <w:pPr>
              <w:jc w:val="both"/>
              <w:rPr>
                <w:rFonts w:ascii="Times New Roman" w:hAnsi="Times New Roman" w:cs="Times New Roman"/>
                <w:sz w:val="20"/>
                <w:szCs w:val="20"/>
                <w:lang w:val="en-US" w:eastAsia="zh-CN"/>
              </w:rPr>
            </w:pPr>
            <w:r>
              <w:rPr>
                <w:rFonts w:ascii="Times New Roman" w:hAnsi="Times New Roman" w:cs="Times New Roman"/>
                <w:sz w:val="20"/>
                <w:szCs w:val="20"/>
                <w:lang w:val="en-US" w:eastAsia="zh-CN"/>
              </w:rPr>
              <w:t>…</w:t>
            </w:r>
          </w:p>
          <w:p w14:paraId="300FDEF9" w14:textId="17B000E1" w:rsidR="004A1957" w:rsidRDefault="00514027">
            <w:pPr>
              <w:jc w:val="both"/>
              <w:rPr>
                <w:rFonts w:ascii="Times New Roman" w:hAnsi="Times New Roman" w:cs="Times New Roman"/>
                <w:i/>
                <w:iCs/>
                <w:sz w:val="20"/>
                <w:szCs w:val="20"/>
                <w:lang w:val="en-US" w:eastAsia="zh-CN"/>
              </w:rPr>
            </w:pPr>
            <w:r w:rsidRPr="004A1957">
              <w:rPr>
                <w:rFonts w:ascii="Times New Roman" w:hAnsi="Times New Roman" w:cs="Times New Roman"/>
                <w:i/>
                <w:iCs/>
                <w:sz w:val="20"/>
                <w:szCs w:val="20"/>
                <w:lang w:val="en-US" w:eastAsia="zh-CN"/>
              </w:rPr>
              <w:t>T</w:t>
            </w:r>
            <w:r w:rsidR="004A1957" w:rsidRPr="004A1957">
              <w:rPr>
                <w:rFonts w:ascii="Times New Roman" w:hAnsi="Times New Roman" w:cs="Times New Roman"/>
                <w:i/>
                <w:iCs/>
                <w:sz w:val="20"/>
                <w:szCs w:val="20"/>
                <w:lang w:val="en-US" w:eastAsia="zh-CN"/>
              </w:rPr>
              <w:t>his research conceptualises EDR as a form of professional learning (PL). Although this term is often used interchangeably with professional development (PD), they represent distinct analytical</w:t>
            </w:r>
            <w:r w:rsidR="004A1957" w:rsidRPr="004A1957">
              <w:rPr>
                <w:rFonts w:ascii="Times New Roman" w:hAnsi="Times New Roman" w:cs="Times New Roman"/>
                <w:sz w:val="20"/>
                <w:szCs w:val="20"/>
                <w:lang w:val="en-US" w:eastAsia="zh-CN"/>
              </w:rPr>
              <w:t xml:space="preserve"> </w:t>
            </w:r>
            <w:r w:rsidR="004A1957" w:rsidRPr="004A1957">
              <w:rPr>
                <w:rFonts w:ascii="Times New Roman" w:hAnsi="Times New Roman" w:cs="Times New Roman"/>
                <w:i/>
                <w:iCs/>
                <w:sz w:val="20"/>
                <w:szCs w:val="20"/>
                <w:lang w:val="en-US" w:eastAsia="zh-CN"/>
              </w:rPr>
              <w:t xml:space="preserve">ideas. PD usually refers to </w:t>
            </w:r>
            <w:r w:rsidR="004A1957" w:rsidRPr="004A1957">
              <w:rPr>
                <w:rFonts w:ascii="Times New Roman" w:hAnsi="Times New Roman" w:cs="Times New Roman"/>
                <w:i/>
                <w:iCs/>
                <w:sz w:val="20"/>
                <w:szCs w:val="20"/>
                <w:lang w:val="en-US" w:eastAsia="zh-CN"/>
              </w:rPr>
              <w:lastRenderedPageBreak/>
              <w:t xml:space="preserve">structured, externally designed activities, such as workshops or formal programmes, with predefined goals that may only loosely relate to teachers’ immediate classroom issues (Kennedy, 2014; Netolicky, 2019). Conversely, PL emphasises situated, practice-based, and ongoing learning processes rooted in inquiry, reflection, and collaborative sense-making that foster meaningful instructional improvement (Murray, 2016; Salo et al., 2024). As this review investigates how teachers’ participation in EDR </w:t>
            </w:r>
            <w:r>
              <w:rPr>
                <w:rFonts w:ascii="Times New Roman" w:hAnsi="Times New Roman" w:cs="Times New Roman" w:hint="eastAsia"/>
                <w:i/>
                <w:iCs/>
                <w:sz w:val="20"/>
                <w:szCs w:val="20"/>
                <w:lang w:val="en-US" w:eastAsia="zh-CN"/>
              </w:rPr>
              <w:t>influences</w:t>
            </w:r>
            <w:r w:rsidR="004A1957" w:rsidRPr="004A1957">
              <w:rPr>
                <w:rFonts w:ascii="Times New Roman" w:hAnsi="Times New Roman" w:cs="Times New Roman"/>
                <w:i/>
                <w:iCs/>
                <w:sz w:val="20"/>
                <w:szCs w:val="20"/>
                <w:lang w:val="en-US" w:eastAsia="zh-CN"/>
              </w:rPr>
              <w:t xml:space="preserve"> their learning, rather than the design features of PD programmes, PL offers the most appropriate conceptual anchor.</w:t>
            </w:r>
          </w:p>
          <w:p w14:paraId="205EA331" w14:textId="16297534" w:rsidR="00226595" w:rsidRDefault="004A1957">
            <w:pPr>
              <w:jc w:val="both"/>
              <w:rPr>
                <w:rFonts w:ascii="Times New Roman" w:hAnsi="Times New Roman" w:cs="Times New Roman"/>
                <w:sz w:val="20"/>
                <w:szCs w:val="20"/>
                <w:lang w:val="en-US" w:eastAsia="zh-CN"/>
              </w:rPr>
            </w:pPr>
            <w:r>
              <w:rPr>
                <w:rFonts w:ascii="Times New Roman" w:hAnsi="Times New Roman" w:cs="Times New Roman"/>
                <w:sz w:val="20"/>
                <w:szCs w:val="20"/>
                <w:lang w:val="en-US" w:eastAsia="zh-CN"/>
              </w:rPr>
              <w:t>…</w:t>
            </w:r>
          </w:p>
          <w:p w14:paraId="42741FBC" w14:textId="66DF7D4E" w:rsidR="00226595" w:rsidRPr="00226595" w:rsidRDefault="00226595" w:rsidP="00226595">
            <w:pPr>
              <w:jc w:val="both"/>
              <w:rPr>
                <w:rFonts w:ascii="Times New Roman" w:hAnsi="Times New Roman" w:cs="Times New Roman"/>
                <w:b/>
                <w:bCs/>
                <w:sz w:val="20"/>
                <w:szCs w:val="20"/>
                <w:lang w:val="en-US" w:eastAsia="zh-CN"/>
              </w:rPr>
            </w:pPr>
            <w:r w:rsidRPr="00226595">
              <w:rPr>
                <w:rFonts w:ascii="Times New Roman" w:hAnsi="Times New Roman" w:cs="Times New Roman"/>
                <w:b/>
                <w:bCs/>
                <w:sz w:val="20"/>
                <w:szCs w:val="20"/>
                <w:lang w:val="en-US" w:eastAsia="zh-CN"/>
              </w:rPr>
              <w:t>- Searching sources for review</w:t>
            </w:r>
            <w:r>
              <w:rPr>
                <w:rFonts w:ascii="Times New Roman" w:hAnsi="Times New Roman" w:cs="Times New Roman"/>
                <w:b/>
                <w:bCs/>
                <w:sz w:val="20"/>
                <w:szCs w:val="20"/>
                <w:lang w:val="en-US" w:eastAsia="zh-CN"/>
              </w:rPr>
              <w:t xml:space="preserve"> </w:t>
            </w:r>
            <w:r w:rsidRPr="00BB56D0">
              <w:rPr>
                <w:rFonts w:ascii="Times New Roman" w:eastAsia="Times New Roman" w:hAnsi="Times New Roman" w:cs="Times New Roman"/>
                <w:b/>
                <w:bCs/>
                <w:color w:val="EE0000"/>
                <w:sz w:val="20"/>
                <w:szCs w:val="20"/>
                <w:lang w:val="en-US" w:eastAsia="zh-CN"/>
              </w:rPr>
              <w:t>(Page</w:t>
            </w:r>
            <w:r>
              <w:rPr>
                <w:rFonts w:ascii="Times New Roman" w:eastAsia="Times New Roman" w:hAnsi="Times New Roman" w:cs="Times New Roman"/>
                <w:b/>
                <w:bCs/>
                <w:color w:val="EE0000"/>
                <w:sz w:val="20"/>
                <w:szCs w:val="20"/>
                <w:lang w:val="en-US" w:eastAsia="zh-CN"/>
              </w:rPr>
              <w:t xml:space="preserve"> 5, Para. </w:t>
            </w:r>
            <w:r w:rsidR="00FB2277">
              <w:rPr>
                <w:rFonts w:ascii="Times New Roman" w:eastAsia="Times New Roman" w:hAnsi="Times New Roman" w:cs="Times New Roman" w:hint="eastAsia"/>
                <w:b/>
                <w:bCs/>
                <w:color w:val="EE0000"/>
                <w:sz w:val="20"/>
                <w:szCs w:val="20"/>
                <w:lang w:val="en-US" w:eastAsia="zh-CN"/>
              </w:rPr>
              <w:t>2</w:t>
            </w:r>
            <w:r w:rsidRPr="00BB56D0">
              <w:rPr>
                <w:rFonts w:ascii="Times New Roman" w:eastAsia="Times New Roman" w:hAnsi="Times New Roman" w:cs="Times New Roman"/>
                <w:b/>
                <w:bCs/>
                <w:color w:val="EE0000"/>
                <w:sz w:val="20"/>
                <w:szCs w:val="20"/>
                <w:lang w:val="en-US" w:eastAsia="zh-CN"/>
              </w:rPr>
              <w:t>)</w:t>
            </w:r>
          </w:p>
          <w:p w14:paraId="4239D997" w14:textId="1DF37CCC" w:rsidR="00226595" w:rsidRPr="00A7401F" w:rsidRDefault="00A7401F" w:rsidP="00226595">
            <w:pPr>
              <w:jc w:val="both"/>
              <w:rPr>
                <w:rFonts w:ascii="Times New Roman" w:hAnsi="Times New Roman" w:cs="Times New Roman"/>
                <w:i/>
                <w:iCs/>
                <w:sz w:val="20"/>
                <w:szCs w:val="20"/>
                <w:lang w:val="en-US" w:eastAsia="zh-CN"/>
              </w:rPr>
            </w:pPr>
            <w:r w:rsidRPr="00A7401F">
              <w:rPr>
                <w:rFonts w:ascii="Times New Roman" w:hAnsi="Times New Roman" w:cs="Times New Roman"/>
                <w:i/>
                <w:iCs/>
                <w:sz w:val="20"/>
                <w:szCs w:val="20"/>
                <w:lang w:val="en-US" w:eastAsia="zh-CN"/>
              </w:rPr>
              <w:t xml:space="preserve">‘Professional learning’ in EDR is operationally defined as teachers’ situated participation in iterative cycles of design, enactment, and evaluation within authentic educational contexts, while ‘teacher change’ refers to shifts arising from such engagement. In addition, the search strategy also included terms related to ‘professional development’. This was necessary because many studies employ PD terminology to describe forms of teacher learning and change. PD-related studies were therefore included only when they referred to teacher learning situated in iterative design cycles within </w:t>
            </w:r>
            <w:r w:rsidRPr="00A7401F">
              <w:rPr>
                <w:rFonts w:ascii="Times New Roman" w:hAnsi="Times New Roman" w:cs="Times New Roman"/>
                <w:i/>
                <w:iCs/>
                <w:sz w:val="20"/>
                <w:szCs w:val="20"/>
                <w:lang w:val="en-US" w:eastAsia="zh-CN"/>
              </w:rPr>
              <w:lastRenderedPageBreak/>
              <w:t>researcher–practitioner partnerships, consistent with the operational definition of PL. This approach ensures comprehensive retrieval without blurring the analytic emphasis on PL.</w:t>
            </w:r>
          </w:p>
        </w:tc>
      </w:tr>
    </w:tbl>
    <w:p w14:paraId="66C42694" w14:textId="3E343ED5" w:rsidR="00430AB3" w:rsidRPr="00FE1932" w:rsidRDefault="00430AB3" w:rsidP="00C87B52">
      <w:pPr>
        <w:rPr>
          <w:rFonts w:ascii="Times New Roman" w:eastAsia="Times New Roman" w:hAnsi="Times New Roman" w:cs="Times New Roman"/>
          <w:sz w:val="20"/>
          <w:szCs w:val="20"/>
          <w:lang w:eastAsia="zh-CN"/>
        </w:rPr>
      </w:pPr>
    </w:p>
    <w:sectPr w:rsidR="00430AB3" w:rsidRPr="00FE193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C64"/>
    <w:multiLevelType w:val="hybridMultilevel"/>
    <w:tmpl w:val="A246D16E"/>
    <w:lvl w:ilvl="0" w:tplc="D9F416D0">
      <w:start w:val="6"/>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EA4A74"/>
    <w:multiLevelType w:val="multilevel"/>
    <w:tmpl w:val="0A34BAFA"/>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3B266BB"/>
    <w:multiLevelType w:val="hybridMultilevel"/>
    <w:tmpl w:val="CAA0D946"/>
    <w:lvl w:ilvl="0" w:tplc="10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04463213"/>
    <w:multiLevelType w:val="hybridMultilevel"/>
    <w:tmpl w:val="74508148"/>
    <w:lvl w:ilvl="0" w:tplc="45B47BB6">
      <w:start w:val="4"/>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7A1C73"/>
    <w:multiLevelType w:val="hybridMultilevel"/>
    <w:tmpl w:val="5A9C67C4"/>
    <w:lvl w:ilvl="0" w:tplc="10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070C7963"/>
    <w:multiLevelType w:val="hybridMultilevel"/>
    <w:tmpl w:val="4BFA4ED6"/>
    <w:lvl w:ilvl="0" w:tplc="D0003CD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073B02EE"/>
    <w:multiLevelType w:val="multilevel"/>
    <w:tmpl w:val="1D104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0E5B36"/>
    <w:multiLevelType w:val="hybridMultilevel"/>
    <w:tmpl w:val="C398511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0A743318"/>
    <w:multiLevelType w:val="hybridMultilevel"/>
    <w:tmpl w:val="ED3A59AA"/>
    <w:lvl w:ilvl="0" w:tplc="9BEE748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0A9942DF"/>
    <w:multiLevelType w:val="hybridMultilevel"/>
    <w:tmpl w:val="DE782944"/>
    <w:lvl w:ilvl="0" w:tplc="B48026B8">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0AA6366F"/>
    <w:multiLevelType w:val="hybridMultilevel"/>
    <w:tmpl w:val="E1204810"/>
    <w:lvl w:ilvl="0" w:tplc="FCA4A72C">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ABD1FFD"/>
    <w:multiLevelType w:val="hybridMultilevel"/>
    <w:tmpl w:val="4642A07A"/>
    <w:lvl w:ilvl="0" w:tplc="3068845C">
      <w:start w:val="4"/>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EA33D7E"/>
    <w:multiLevelType w:val="hybridMultilevel"/>
    <w:tmpl w:val="8A8CB440"/>
    <w:lvl w:ilvl="0" w:tplc="3AA659DA">
      <w:start w:val="1"/>
      <w:numFmt w:val="decimal"/>
      <w:lvlText w:val="(%1)"/>
      <w:lvlJc w:val="left"/>
      <w:pPr>
        <w:ind w:left="360" w:hanging="360"/>
      </w:pPr>
      <w:rPr>
        <w:rFonts w:hint="default"/>
        <w:b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104561D7"/>
    <w:multiLevelType w:val="hybridMultilevel"/>
    <w:tmpl w:val="B36E1DFC"/>
    <w:lvl w:ilvl="0" w:tplc="F7867D1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117A316B"/>
    <w:multiLevelType w:val="hybridMultilevel"/>
    <w:tmpl w:val="266411E8"/>
    <w:lvl w:ilvl="0" w:tplc="20023BBC">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1CF6241"/>
    <w:multiLevelType w:val="hybridMultilevel"/>
    <w:tmpl w:val="419A0B2A"/>
    <w:lvl w:ilvl="0" w:tplc="FD84469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12600E4D"/>
    <w:multiLevelType w:val="hybridMultilevel"/>
    <w:tmpl w:val="476A253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7" w15:restartNumberingAfterBreak="0">
    <w:nsid w:val="13125A29"/>
    <w:multiLevelType w:val="hybridMultilevel"/>
    <w:tmpl w:val="A1F26940"/>
    <w:lvl w:ilvl="0" w:tplc="6032DA42">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3E56EF5"/>
    <w:multiLevelType w:val="hybridMultilevel"/>
    <w:tmpl w:val="DA0A73C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9" w15:restartNumberingAfterBreak="0">
    <w:nsid w:val="14496FB0"/>
    <w:multiLevelType w:val="hybridMultilevel"/>
    <w:tmpl w:val="D4C647C6"/>
    <w:lvl w:ilvl="0" w:tplc="1362DC38">
      <w:start w:val="1"/>
      <w:numFmt w:val="decimal"/>
      <w:lvlText w:val="(%1)"/>
      <w:lvlJc w:val="left"/>
      <w:pPr>
        <w:ind w:left="380" w:hanging="3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15674162"/>
    <w:multiLevelType w:val="hybridMultilevel"/>
    <w:tmpl w:val="0BF4D260"/>
    <w:lvl w:ilvl="0" w:tplc="10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1" w15:restartNumberingAfterBreak="0">
    <w:nsid w:val="17927588"/>
    <w:multiLevelType w:val="hybridMultilevel"/>
    <w:tmpl w:val="EA96FB6E"/>
    <w:lvl w:ilvl="0" w:tplc="DC7C044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2" w15:restartNumberingAfterBreak="0">
    <w:nsid w:val="188A09BD"/>
    <w:multiLevelType w:val="hybridMultilevel"/>
    <w:tmpl w:val="3754FB66"/>
    <w:lvl w:ilvl="0" w:tplc="E9F2B1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8F23BBF"/>
    <w:multiLevelType w:val="hybridMultilevel"/>
    <w:tmpl w:val="15C0D36C"/>
    <w:lvl w:ilvl="0" w:tplc="B16E4512">
      <w:start w:val="1"/>
      <w:numFmt w:val="decimal"/>
      <w:lvlText w:val="(%1)"/>
      <w:lvlJc w:val="left"/>
      <w:pPr>
        <w:ind w:left="360" w:hanging="360"/>
      </w:pPr>
      <w:rPr>
        <w:rFonts w:hint="default"/>
        <w:b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4" w15:restartNumberingAfterBreak="0">
    <w:nsid w:val="19F17913"/>
    <w:multiLevelType w:val="hybridMultilevel"/>
    <w:tmpl w:val="59466DA2"/>
    <w:lvl w:ilvl="0" w:tplc="9460B8D6">
      <w:start w:val="6"/>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A073E9B"/>
    <w:multiLevelType w:val="hybridMultilevel"/>
    <w:tmpl w:val="F9F49F10"/>
    <w:lvl w:ilvl="0" w:tplc="10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6" w15:restartNumberingAfterBreak="0">
    <w:nsid w:val="1AC06FDD"/>
    <w:multiLevelType w:val="hybridMultilevel"/>
    <w:tmpl w:val="A060F4CE"/>
    <w:lvl w:ilvl="0" w:tplc="0409000B">
      <w:start w:val="1"/>
      <w:numFmt w:val="bullet"/>
      <w:lvlText w:val=""/>
      <w:lvlJc w:val="left"/>
      <w:pPr>
        <w:ind w:left="980" w:hanging="440"/>
      </w:pPr>
      <w:rPr>
        <w:rFonts w:ascii="Wingdings" w:hAnsi="Wingdings" w:hint="default"/>
      </w:rPr>
    </w:lvl>
    <w:lvl w:ilvl="1" w:tplc="04090003" w:tentative="1">
      <w:start w:val="1"/>
      <w:numFmt w:val="bullet"/>
      <w:lvlText w:val=""/>
      <w:lvlJc w:val="left"/>
      <w:pPr>
        <w:ind w:left="1420" w:hanging="440"/>
      </w:pPr>
      <w:rPr>
        <w:rFonts w:ascii="Wingdings" w:hAnsi="Wingdings" w:hint="default"/>
      </w:rPr>
    </w:lvl>
    <w:lvl w:ilvl="2" w:tplc="04090005" w:tentative="1">
      <w:start w:val="1"/>
      <w:numFmt w:val="bullet"/>
      <w:lvlText w:val=""/>
      <w:lvlJc w:val="left"/>
      <w:pPr>
        <w:ind w:left="1860" w:hanging="440"/>
      </w:pPr>
      <w:rPr>
        <w:rFonts w:ascii="Wingdings" w:hAnsi="Wingdings" w:hint="default"/>
      </w:rPr>
    </w:lvl>
    <w:lvl w:ilvl="3" w:tplc="04090001" w:tentative="1">
      <w:start w:val="1"/>
      <w:numFmt w:val="bullet"/>
      <w:lvlText w:val=""/>
      <w:lvlJc w:val="left"/>
      <w:pPr>
        <w:ind w:left="2300" w:hanging="440"/>
      </w:pPr>
      <w:rPr>
        <w:rFonts w:ascii="Wingdings" w:hAnsi="Wingdings" w:hint="default"/>
      </w:rPr>
    </w:lvl>
    <w:lvl w:ilvl="4" w:tplc="04090003" w:tentative="1">
      <w:start w:val="1"/>
      <w:numFmt w:val="bullet"/>
      <w:lvlText w:val=""/>
      <w:lvlJc w:val="left"/>
      <w:pPr>
        <w:ind w:left="2740" w:hanging="440"/>
      </w:pPr>
      <w:rPr>
        <w:rFonts w:ascii="Wingdings" w:hAnsi="Wingdings" w:hint="default"/>
      </w:rPr>
    </w:lvl>
    <w:lvl w:ilvl="5" w:tplc="04090005" w:tentative="1">
      <w:start w:val="1"/>
      <w:numFmt w:val="bullet"/>
      <w:lvlText w:val=""/>
      <w:lvlJc w:val="left"/>
      <w:pPr>
        <w:ind w:left="3180" w:hanging="440"/>
      </w:pPr>
      <w:rPr>
        <w:rFonts w:ascii="Wingdings" w:hAnsi="Wingdings" w:hint="default"/>
      </w:rPr>
    </w:lvl>
    <w:lvl w:ilvl="6" w:tplc="04090001" w:tentative="1">
      <w:start w:val="1"/>
      <w:numFmt w:val="bullet"/>
      <w:lvlText w:val=""/>
      <w:lvlJc w:val="left"/>
      <w:pPr>
        <w:ind w:left="3620" w:hanging="440"/>
      </w:pPr>
      <w:rPr>
        <w:rFonts w:ascii="Wingdings" w:hAnsi="Wingdings" w:hint="default"/>
      </w:rPr>
    </w:lvl>
    <w:lvl w:ilvl="7" w:tplc="04090003" w:tentative="1">
      <w:start w:val="1"/>
      <w:numFmt w:val="bullet"/>
      <w:lvlText w:val=""/>
      <w:lvlJc w:val="left"/>
      <w:pPr>
        <w:ind w:left="4060" w:hanging="440"/>
      </w:pPr>
      <w:rPr>
        <w:rFonts w:ascii="Wingdings" w:hAnsi="Wingdings" w:hint="default"/>
      </w:rPr>
    </w:lvl>
    <w:lvl w:ilvl="8" w:tplc="04090005" w:tentative="1">
      <w:start w:val="1"/>
      <w:numFmt w:val="bullet"/>
      <w:lvlText w:val=""/>
      <w:lvlJc w:val="left"/>
      <w:pPr>
        <w:ind w:left="4500" w:hanging="440"/>
      </w:pPr>
      <w:rPr>
        <w:rFonts w:ascii="Wingdings" w:hAnsi="Wingdings" w:hint="default"/>
      </w:rPr>
    </w:lvl>
  </w:abstractNum>
  <w:abstractNum w:abstractNumId="27" w15:restartNumberingAfterBreak="0">
    <w:nsid w:val="1AD93112"/>
    <w:multiLevelType w:val="hybridMultilevel"/>
    <w:tmpl w:val="03506A40"/>
    <w:lvl w:ilvl="0" w:tplc="03263E3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8" w15:restartNumberingAfterBreak="0">
    <w:nsid w:val="1AE04230"/>
    <w:multiLevelType w:val="hybridMultilevel"/>
    <w:tmpl w:val="F4F6362A"/>
    <w:lvl w:ilvl="0" w:tplc="62E8CD40">
      <w:start w:val="1"/>
      <w:numFmt w:val="decimal"/>
      <w:lvlText w:val="%1."/>
      <w:lvlJc w:val="left"/>
      <w:pPr>
        <w:ind w:left="440" w:hanging="440"/>
      </w:pPr>
      <w:rPr>
        <w:rFonts w:ascii="Times New Roman" w:eastAsiaTheme="minorEastAsia" w:hAnsi="Times New Roman" w:cs="Times New Roman"/>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9" w15:restartNumberingAfterBreak="0">
    <w:nsid w:val="1C1C1CCB"/>
    <w:multiLevelType w:val="hybridMultilevel"/>
    <w:tmpl w:val="7C9AA720"/>
    <w:lvl w:ilvl="0" w:tplc="10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0" w15:restartNumberingAfterBreak="0">
    <w:nsid w:val="1DDC43CE"/>
    <w:multiLevelType w:val="hybridMultilevel"/>
    <w:tmpl w:val="BFC0D530"/>
    <w:lvl w:ilvl="0" w:tplc="F0405192">
      <w:start w:val="1"/>
      <w:numFmt w:val="decimal"/>
      <w:lvlText w:val="(%1)"/>
      <w:lvlJc w:val="left"/>
      <w:pPr>
        <w:ind w:left="360" w:hanging="360"/>
      </w:pPr>
      <w:rPr>
        <w:rFonts w:hint="default"/>
        <w:b/>
        <w:color w:val="000000" w:themeColor="text1"/>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1" w15:restartNumberingAfterBreak="0">
    <w:nsid w:val="202279BF"/>
    <w:multiLevelType w:val="hybridMultilevel"/>
    <w:tmpl w:val="5D68F040"/>
    <w:lvl w:ilvl="0" w:tplc="73283568">
      <w:start w:val="2"/>
      <w:numFmt w:val="bullet"/>
      <w:lvlText w:val=""/>
      <w:lvlJc w:val="left"/>
      <w:pPr>
        <w:ind w:left="800" w:hanging="360"/>
      </w:pPr>
      <w:rPr>
        <w:rFonts w:ascii="Wingdings" w:eastAsiaTheme="minorEastAsia" w:hAnsi="Wingdings"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2" w15:restartNumberingAfterBreak="0">
    <w:nsid w:val="2137755F"/>
    <w:multiLevelType w:val="hybridMultilevel"/>
    <w:tmpl w:val="899E09A4"/>
    <w:lvl w:ilvl="0" w:tplc="ECEEF95A">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2280225"/>
    <w:multiLevelType w:val="hybridMultilevel"/>
    <w:tmpl w:val="0280453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4" w15:restartNumberingAfterBreak="0">
    <w:nsid w:val="224A2281"/>
    <w:multiLevelType w:val="hybridMultilevel"/>
    <w:tmpl w:val="23F286C0"/>
    <w:lvl w:ilvl="0" w:tplc="44029322">
      <w:start w:val="411"/>
      <w:numFmt w:val="bullet"/>
      <w:lvlText w:val="-"/>
      <w:lvlJc w:val="left"/>
      <w:pPr>
        <w:ind w:left="720" w:hanging="360"/>
      </w:pPr>
      <w:rPr>
        <w:rFonts w:ascii="Times New Roman" w:eastAsia="Times New Roman" w:hAnsi="Times New Roman" w:cs="Times New Roman" w:hint="default"/>
        <w:b/>
        <w:color w:val="EE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2C21207"/>
    <w:multiLevelType w:val="multilevel"/>
    <w:tmpl w:val="F542A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2C525D9"/>
    <w:multiLevelType w:val="hybridMultilevel"/>
    <w:tmpl w:val="52AE7544"/>
    <w:lvl w:ilvl="0" w:tplc="FE62BD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31D4AFA"/>
    <w:multiLevelType w:val="hybridMultilevel"/>
    <w:tmpl w:val="7B946FE0"/>
    <w:lvl w:ilvl="0" w:tplc="E702BEE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8" w15:restartNumberingAfterBreak="0">
    <w:nsid w:val="235D5E35"/>
    <w:multiLevelType w:val="multilevel"/>
    <w:tmpl w:val="F542A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57A704D"/>
    <w:multiLevelType w:val="hybridMultilevel"/>
    <w:tmpl w:val="06B0F0BE"/>
    <w:lvl w:ilvl="0" w:tplc="450AF0F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0" w15:restartNumberingAfterBreak="0">
    <w:nsid w:val="260A12F3"/>
    <w:multiLevelType w:val="hybridMultilevel"/>
    <w:tmpl w:val="F6FE1082"/>
    <w:lvl w:ilvl="0" w:tplc="FE0A847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1" w15:restartNumberingAfterBreak="0">
    <w:nsid w:val="264D0D83"/>
    <w:multiLevelType w:val="hybridMultilevel"/>
    <w:tmpl w:val="B46C08B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2" w15:restartNumberingAfterBreak="0">
    <w:nsid w:val="27D3166C"/>
    <w:multiLevelType w:val="hybridMultilevel"/>
    <w:tmpl w:val="0DB2D3F8"/>
    <w:lvl w:ilvl="0" w:tplc="5AB40B9C">
      <w:start w:val="1"/>
      <w:numFmt w:val="decimal"/>
      <w:lvlText w:val="%1."/>
      <w:lvlJc w:val="left"/>
      <w:pPr>
        <w:ind w:left="440" w:hanging="440"/>
      </w:pPr>
      <w:rPr>
        <w:rFonts w:ascii="Times New Roman" w:eastAsiaTheme="minorEastAsia" w:hAnsi="Times New Roman" w:cs="Times New Roman"/>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3" w15:restartNumberingAfterBreak="0">
    <w:nsid w:val="27E548C4"/>
    <w:multiLevelType w:val="hybridMultilevel"/>
    <w:tmpl w:val="2F24EE6A"/>
    <w:lvl w:ilvl="0" w:tplc="0456A1C2">
      <w:start w:val="3"/>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81A36CC"/>
    <w:multiLevelType w:val="hybridMultilevel"/>
    <w:tmpl w:val="F0A8EF4C"/>
    <w:lvl w:ilvl="0" w:tplc="10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5" w15:restartNumberingAfterBreak="0">
    <w:nsid w:val="2887065E"/>
    <w:multiLevelType w:val="hybridMultilevel"/>
    <w:tmpl w:val="BCD611CC"/>
    <w:lvl w:ilvl="0" w:tplc="25A22206">
      <w:start w:val="5"/>
      <w:numFmt w:val="bullet"/>
      <w:lvlText w:val="-"/>
      <w:lvlJc w:val="left"/>
      <w:pPr>
        <w:ind w:left="720" w:hanging="360"/>
      </w:pPr>
      <w:rPr>
        <w:rFonts w:ascii="SimSun" w:eastAsia="SimSun" w:hAnsi="SimSun" w:cs="SimSun"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90B3D4C"/>
    <w:multiLevelType w:val="hybridMultilevel"/>
    <w:tmpl w:val="2FCACCCA"/>
    <w:lvl w:ilvl="0" w:tplc="CDD6462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7" w15:restartNumberingAfterBreak="0">
    <w:nsid w:val="29392CD8"/>
    <w:multiLevelType w:val="hybridMultilevel"/>
    <w:tmpl w:val="DBAE230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8" w15:restartNumberingAfterBreak="0">
    <w:nsid w:val="2A8905B9"/>
    <w:multiLevelType w:val="hybridMultilevel"/>
    <w:tmpl w:val="9662CC76"/>
    <w:lvl w:ilvl="0" w:tplc="29C24FE0">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C795489"/>
    <w:multiLevelType w:val="hybridMultilevel"/>
    <w:tmpl w:val="2D521C5A"/>
    <w:lvl w:ilvl="0" w:tplc="852C5C6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0" w15:restartNumberingAfterBreak="0">
    <w:nsid w:val="2FDF4B41"/>
    <w:multiLevelType w:val="hybridMultilevel"/>
    <w:tmpl w:val="888A8900"/>
    <w:lvl w:ilvl="0" w:tplc="10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1" w15:restartNumberingAfterBreak="0">
    <w:nsid w:val="30AE4DB0"/>
    <w:multiLevelType w:val="hybridMultilevel"/>
    <w:tmpl w:val="A21CAECE"/>
    <w:lvl w:ilvl="0" w:tplc="8A26742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2" w15:restartNumberingAfterBreak="0">
    <w:nsid w:val="318460F7"/>
    <w:multiLevelType w:val="hybridMultilevel"/>
    <w:tmpl w:val="5900BF50"/>
    <w:lvl w:ilvl="0" w:tplc="10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3" w15:restartNumberingAfterBreak="0">
    <w:nsid w:val="31B531A4"/>
    <w:multiLevelType w:val="hybridMultilevel"/>
    <w:tmpl w:val="E36E910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4" w15:restartNumberingAfterBreak="0">
    <w:nsid w:val="32522CE3"/>
    <w:multiLevelType w:val="hybridMultilevel"/>
    <w:tmpl w:val="EBF0D8EA"/>
    <w:lvl w:ilvl="0" w:tplc="0409000B">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55" w15:restartNumberingAfterBreak="0">
    <w:nsid w:val="335D3224"/>
    <w:multiLevelType w:val="hybridMultilevel"/>
    <w:tmpl w:val="B616EB5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6" w15:restartNumberingAfterBreak="0">
    <w:nsid w:val="339E0261"/>
    <w:multiLevelType w:val="hybridMultilevel"/>
    <w:tmpl w:val="BE00B464"/>
    <w:lvl w:ilvl="0" w:tplc="BD0CF6C0">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5D03227"/>
    <w:multiLevelType w:val="hybridMultilevel"/>
    <w:tmpl w:val="D1E84F3A"/>
    <w:lvl w:ilvl="0" w:tplc="CC14D7A0">
      <w:start w:val="2"/>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8" w15:restartNumberingAfterBreak="0">
    <w:nsid w:val="35EC53CA"/>
    <w:multiLevelType w:val="hybridMultilevel"/>
    <w:tmpl w:val="23C6E664"/>
    <w:lvl w:ilvl="0" w:tplc="6DB0687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9" w15:restartNumberingAfterBreak="0">
    <w:nsid w:val="37F97DA1"/>
    <w:multiLevelType w:val="hybridMultilevel"/>
    <w:tmpl w:val="2AB0E84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0" w15:restartNumberingAfterBreak="0">
    <w:nsid w:val="39FC2A18"/>
    <w:multiLevelType w:val="hybridMultilevel"/>
    <w:tmpl w:val="7534C10C"/>
    <w:lvl w:ilvl="0" w:tplc="D37CDBEC">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A842BA6"/>
    <w:multiLevelType w:val="hybridMultilevel"/>
    <w:tmpl w:val="7F902F0C"/>
    <w:lvl w:ilvl="0" w:tplc="0409000B">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62" w15:restartNumberingAfterBreak="0">
    <w:nsid w:val="3D065A5C"/>
    <w:multiLevelType w:val="hybridMultilevel"/>
    <w:tmpl w:val="EEE8ECDE"/>
    <w:lvl w:ilvl="0" w:tplc="935831B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3" w15:restartNumberingAfterBreak="0">
    <w:nsid w:val="3D220D36"/>
    <w:multiLevelType w:val="hybridMultilevel"/>
    <w:tmpl w:val="30F0C558"/>
    <w:lvl w:ilvl="0" w:tplc="6E288412">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3D7336DB"/>
    <w:multiLevelType w:val="multilevel"/>
    <w:tmpl w:val="6E8EDD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3DBB6795"/>
    <w:multiLevelType w:val="hybridMultilevel"/>
    <w:tmpl w:val="F0DA956E"/>
    <w:lvl w:ilvl="0" w:tplc="CE60D722">
      <w:start w:val="1"/>
      <w:numFmt w:val="decimal"/>
      <w:lvlText w:val="(%1)"/>
      <w:lvlJc w:val="left"/>
      <w:pPr>
        <w:ind w:left="800" w:hanging="360"/>
      </w:pPr>
      <w:rPr>
        <w:rFonts w:hint="default"/>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66" w15:restartNumberingAfterBreak="0">
    <w:nsid w:val="3DCF5E9A"/>
    <w:multiLevelType w:val="multilevel"/>
    <w:tmpl w:val="ED9621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E725D7F"/>
    <w:multiLevelType w:val="hybridMultilevel"/>
    <w:tmpl w:val="6AC6AE9C"/>
    <w:lvl w:ilvl="0" w:tplc="90F45C2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8" w15:restartNumberingAfterBreak="0">
    <w:nsid w:val="3ECC6A21"/>
    <w:multiLevelType w:val="multilevel"/>
    <w:tmpl w:val="A0C8AC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9" w15:restartNumberingAfterBreak="0">
    <w:nsid w:val="3EF50258"/>
    <w:multiLevelType w:val="hybridMultilevel"/>
    <w:tmpl w:val="3CDE8D04"/>
    <w:lvl w:ilvl="0" w:tplc="E9143ADA">
      <w:start w:val="4"/>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F305091"/>
    <w:multiLevelType w:val="hybridMultilevel"/>
    <w:tmpl w:val="8D9411A6"/>
    <w:lvl w:ilvl="0" w:tplc="76A62DC6">
      <w:start w:val="4"/>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1675FDC"/>
    <w:multiLevelType w:val="hybridMultilevel"/>
    <w:tmpl w:val="26B8A8D8"/>
    <w:lvl w:ilvl="0" w:tplc="1BA4E9A6">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1DE1948"/>
    <w:multiLevelType w:val="hybridMultilevel"/>
    <w:tmpl w:val="03C4F21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3" w15:restartNumberingAfterBreak="0">
    <w:nsid w:val="43281AA5"/>
    <w:multiLevelType w:val="multilevel"/>
    <w:tmpl w:val="CD7CB0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4" w15:restartNumberingAfterBreak="0">
    <w:nsid w:val="43612DDF"/>
    <w:multiLevelType w:val="hybridMultilevel"/>
    <w:tmpl w:val="0A62901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5" w15:restartNumberingAfterBreak="0">
    <w:nsid w:val="44117C05"/>
    <w:multiLevelType w:val="hybridMultilevel"/>
    <w:tmpl w:val="733EABA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6" w15:restartNumberingAfterBreak="0">
    <w:nsid w:val="445C4CE6"/>
    <w:multiLevelType w:val="hybridMultilevel"/>
    <w:tmpl w:val="24D42A5A"/>
    <w:lvl w:ilvl="0" w:tplc="3866335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7" w15:restartNumberingAfterBreak="0">
    <w:nsid w:val="453962BD"/>
    <w:multiLevelType w:val="hybridMultilevel"/>
    <w:tmpl w:val="5D864900"/>
    <w:lvl w:ilvl="0" w:tplc="ECC84EB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8" w15:restartNumberingAfterBreak="0">
    <w:nsid w:val="487566F3"/>
    <w:multiLevelType w:val="multilevel"/>
    <w:tmpl w:val="649E7F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97C5A56"/>
    <w:multiLevelType w:val="hybridMultilevel"/>
    <w:tmpl w:val="E64479FC"/>
    <w:lvl w:ilvl="0" w:tplc="9842AE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4C006AD6"/>
    <w:multiLevelType w:val="hybridMultilevel"/>
    <w:tmpl w:val="906E42F0"/>
    <w:lvl w:ilvl="0" w:tplc="7B808436">
      <w:start w:val="6"/>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D30679F"/>
    <w:multiLevelType w:val="hybridMultilevel"/>
    <w:tmpl w:val="F3BE4F7E"/>
    <w:lvl w:ilvl="0" w:tplc="A57AEB7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2" w15:restartNumberingAfterBreak="0">
    <w:nsid w:val="4F9B43FB"/>
    <w:multiLevelType w:val="hybridMultilevel"/>
    <w:tmpl w:val="4AC84A58"/>
    <w:lvl w:ilvl="0" w:tplc="8D90752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3" w15:restartNumberingAfterBreak="0">
    <w:nsid w:val="50FC0A0D"/>
    <w:multiLevelType w:val="hybridMultilevel"/>
    <w:tmpl w:val="0C5EE7A2"/>
    <w:lvl w:ilvl="0" w:tplc="9640875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4" w15:restartNumberingAfterBreak="0">
    <w:nsid w:val="51137BCD"/>
    <w:multiLevelType w:val="hybridMultilevel"/>
    <w:tmpl w:val="FDD2FCDC"/>
    <w:lvl w:ilvl="0" w:tplc="ABD0C924">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39379B6"/>
    <w:multiLevelType w:val="hybridMultilevel"/>
    <w:tmpl w:val="7A0A3622"/>
    <w:lvl w:ilvl="0" w:tplc="2EDAEB24">
      <w:start w:val="2"/>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6" w15:restartNumberingAfterBreak="0">
    <w:nsid w:val="53B804B0"/>
    <w:multiLevelType w:val="multilevel"/>
    <w:tmpl w:val="F542A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3DE247B"/>
    <w:multiLevelType w:val="hybridMultilevel"/>
    <w:tmpl w:val="BA1EB788"/>
    <w:lvl w:ilvl="0" w:tplc="6688DEB0">
      <w:start w:val="2"/>
      <w:numFmt w:val="bullet"/>
      <w:lvlText w:val=""/>
      <w:lvlJc w:val="left"/>
      <w:pPr>
        <w:ind w:left="800" w:hanging="360"/>
      </w:pPr>
      <w:rPr>
        <w:rFonts w:ascii="Wingdings" w:eastAsiaTheme="minorEastAsia" w:hAnsi="Wingdings"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88" w15:restartNumberingAfterBreak="0">
    <w:nsid w:val="553761E2"/>
    <w:multiLevelType w:val="hybridMultilevel"/>
    <w:tmpl w:val="77A8ECBE"/>
    <w:lvl w:ilvl="0" w:tplc="47DEA1E0">
      <w:start w:val="1"/>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56A6657C"/>
    <w:multiLevelType w:val="hybridMultilevel"/>
    <w:tmpl w:val="324A9722"/>
    <w:lvl w:ilvl="0" w:tplc="591AD5D2">
      <w:start w:val="1"/>
      <w:numFmt w:val="decimal"/>
      <w:lvlText w:val="%1."/>
      <w:lvlJc w:val="left"/>
      <w:pPr>
        <w:ind w:left="360" w:hanging="360"/>
      </w:pPr>
      <w:rPr>
        <w:rFonts w:ascii="Times New Roman" w:eastAsiaTheme="minorEastAsia" w:hAnsi="Times New Roman" w:cs="Times New Roman"/>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0" w15:restartNumberingAfterBreak="0">
    <w:nsid w:val="56C7524D"/>
    <w:multiLevelType w:val="hybridMultilevel"/>
    <w:tmpl w:val="75524B6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91" w15:restartNumberingAfterBreak="0">
    <w:nsid w:val="57575C5A"/>
    <w:multiLevelType w:val="hybridMultilevel"/>
    <w:tmpl w:val="A64084F0"/>
    <w:lvl w:ilvl="0" w:tplc="FB5EF65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2" w15:restartNumberingAfterBreak="0">
    <w:nsid w:val="58AA39D0"/>
    <w:multiLevelType w:val="hybridMultilevel"/>
    <w:tmpl w:val="B7FAA04A"/>
    <w:lvl w:ilvl="0" w:tplc="C08C5FE2">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59705D0E"/>
    <w:multiLevelType w:val="hybridMultilevel"/>
    <w:tmpl w:val="3DB0038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94" w15:restartNumberingAfterBreak="0">
    <w:nsid w:val="59E203C0"/>
    <w:multiLevelType w:val="hybridMultilevel"/>
    <w:tmpl w:val="41CA2E16"/>
    <w:lvl w:ilvl="0" w:tplc="A2C4DA6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5" w15:restartNumberingAfterBreak="0">
    <w:nsid w:val="5AE00F71"/>
    <w:multiLevelType w:val="multilevel"/>
    <w:tmpl w:val="0030AECE"/>
    <w:lvl w:ilvl="0">
      <w:start w:val="1"/>
      <w:numFmt w:val="decimal"/>
      <w:lvlText w:val="%1."/>
      <w:lvlJc w:val="left"/>
      <w:pPr>
        <w:tabs>
          <w:tab w:val="num" w:pos="720"/>
        </w:tabs>
        <w:ind w:left="720" w:hanging="360"/>
      </w:pPr>
      <w:rPr>
        <w:rFonts w:ascii="Times New Roman" w:eastAsiaTheme="minorEastAsia"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B842B03"/>
    <w:multiLevelType w:val="hybridMultilevel"/>
    <w:tmpl w:val="43F6B004"/>
    <w:lvl w:ilvl="0" w:tplc="59A806E8">
      <w:start w:val="1"/>
      <w:numFmt w:val="bullet"/>
      <w:lvlText w:val=""/>
      <w:lvlJc w:val="left"/>
      <w:pPr>
        <w:ind w:left="360" w:hanging="360"/>
      </w:pPr>
      <w:rPr>
        <w:rFonts w:ascii="Wingdings" w:eastAsiaTheme="minorEastAsia" w:hAnsi="Wingdings" w:cs="Times New Roman" w:hint="default"/>
        <w:b/>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97" w15:restartNumberingAfterBreak="0">
    <w:nsid w:val="5F7E4240"/>
    <w:multiLevelType w:val="hybridMultilevel"/>
    <w:tmpl w:val="C7BE4786"/>
    <w:lvl w:ilvl="0" w:tplc="89B8D480">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60AA2B3E"/>
    <w:multiLevelType w:val="hybridMultilevel"/>
    <w:tmpl w:val="D45EC256"/>
    <w:lvl w:ilvl="0" w:tplc="0DBEAF0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9" w15:restartNumberingAfterBreak="0">
    <w:nsid w:val="61B63BA4"/>
    <w:multiLevelType w:val="hybridMultilevel"/>
    <w:tmpl w:val="83B8B42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0" w15:restartNumberingAfterBreak="0">
    <w:nsid w:val="63963791"/>
    <w:multiLevelType w:val="multilevel"/>
    <w:tmpl w:val="F542A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4C775DA"/>
    <w:multiLevelType w:val="hybridMultilevel"/>
    <w:tmpl w:val="A8567132"/>
    <w:lvl w:ilvl="0" w:tplc="7682E71C">
      <w:start w:val="6"/>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65F5225D"/>
    <w:multiLevelType w:val="hybridMultilevel"/>
    <w:tmpl w:val="11A414B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3" w15:restartNumberingAfterBreak="0">
    <w:nsid w:val="66174CD1"/>
    <w:multiLevelType w:val="hybridMultilevel"/>
    <w:tmpl w:val="5F4410D8"/>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4" w15:restartNumberingAfterBreak="0">
    <w:nsid w:val="667A2B97"/>
    <w:multiLevelType w:val="hybridMultilevel"/>
    <w:tmpl w:val="7F381DE8"/>
    <w:lvl w:ilvl="0" w:tplc="F1D87658">
      <w:start w:val="2"/>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5" w15:restartNumberingAfterBreak="0">
    <w:nsid w:val="66BF0B50"/>
    <w:multiLevelType w:val="hybridMultilevel"/>
    <w:tmpl w:val="A90002A8"/>
    <w:lvl w:ilvl="0" w:tplc="D9B6C002">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675C0DB6"/>
    <w:multiLevelType w:val="hybridMultilevel"/>
    <w:tmpl w:val="D02A63B4"/>
    <w:lvl w:ilvl="0" w:tplc="31A27B9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7" w15:restartNumberingAfterBreak="0">
    <w:nsid w:val="69442FF3"/>
    <w:multiLevelType w:val="hybridMultilevel"/>
    <w:tmpl w:val="5F247A4A"/>
    <w:lvl w:ilvl="0" w:tplc="0FEAC53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699A063E"/>
    <w:multiLevelType w:val="hybridMultilevel"/>
    <w:tmpl w:val="24042F3E"/>
    <w:lvl w:ilvl="0" w:tplc="614AC02E">
      <w:start w:val="1"/>
      <w:numFmt w:val="decimal"/>
      <w:lvlText w:val="(%1)"/>
      <w:lvlJc w:val="left"/>
      <w:pPr>
        <w:ind w:left="360" w:hanging="360"/>
      </w:pPr>
      <w:rPr>
        <w:rFonts w:hint="default"/>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9" w15:restartNumberingAfterBreak="0">
    <w:nsid w:val="6A230C39"/>
    <w:multiLevelType w:val="hybridMultilevel"/>
    <w:tmpl w:val="2FFC343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10" w15:restartNumberingAfterBreak="0">
    <w:nsid w:val="6AD42853"/>
    <w:multiLevelType w:val="hybridMultilevel"/>
    <w:tmpl w:val="466E5F52"/>
    <w:lvl w:ilvl="0" w:tplc="E7B46C9E">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6B322DA0"/>
    <w:multiLevelType w:val="hybridMultilevel"/>
    <w:tmpl w:val="1D62B126"/>
    <w:lvl w:ilvl="0" w:tplc="59A806E8">
      <w:start w:val="1"/>
      <w:numFmt w:val="bullet"/>
      <w:lvlText w:val=""/>
      <w:lvlJc w:val="left"/>
      <w:pPr>
        <w:ind w:left="360" w:hanging="360"/>
      </w:pPr>
      <w:rPr>
        <w:rFonts w:ascii="Wingdings" w:eastAsiaTheme="minorEastAsia" w:hAnsi="Wingdings" w:cs="Times New Roman" w:hint="default"/>
        <w:b/>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12" w15:restartNumberingAfterBreak="0">
    <w:nsid w:val="6C473F61"/>
    <w:multiLevelType w:val="hybridMultilevel"/>
    <w:tmpl w:val="3DBE1DE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13" w15:restartNumberingAfterBreak="0">
    <w:nsid w:val="6C4A0ED4"/>
    <w:multiLevelType w:val="hybridMultilevel"/>
    <w:tmpl w:val="E1B6BE5E"/>
    <w:lvl w:ilvl="0" w:tplc="8038665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4" w15:restartNumberingAfterBreak="0">
    <w:nsid w:val="6F252B2A"/>
    <w:multiLevelType w:val="multilevel"/>
    <w:tmpl w:val="F542A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F457054"/>
    <w:multiLevelType w:val="hybridMultilevel"/>
    <w:tmpl w:val="CBB2E42E"/>
    <w:lvl w:ilvl="0" w:tplc="53E26F7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6" w15:restartNumberingAfterBreak="0">
    <w:nsid w:val="700C4261"/>
    <w:multiLevelType w:val="hybridMultilevel"/>
    <w:tmpl w:val="8D7A1E96"/>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17" w15:restartNumberingAfterBreak="0">
    <w:nsid w:val="706400BF"/>
    <w:multiLevelType w:val="hybridMultilevel"/>
    <w:tmpl w:val="8CF64BB2"/>
    <w:lvl w:ilvl="0" w:tplc="C5B2C7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730E4100"/>
    <w:multiLevelType w:val="multilevel"/>
    <w:tmpl w:val="B900B1C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9" w15:restartNumberingAfterBreak="0">
    <w:nsid w:val="73195C72"/>
    <w:multiLevelType w:val="hybridMultilevel"/>
    <w:tmpl w:val="93E43F2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0" w15:restartNumberingAfterBreak="0">
    <w:nsid w:val="73625419"/>
    <w:multiLevelType w:val="hybridMultilevel"/>
    <w:tmpl w:val="B2141D2A"/>
    <w:lvl w:ilvl="0" w:tplc="8AE867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73B772D1"/>
    <w:multiLevelType w:val="hybridMultilevel"/>
    <w:tmpl w:val="355C795A"/>
    <w:lvl w:ilvl="0" w:tplc="05D86FA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2" w15:restartNumberingAfterBreak="0">
    <w:nsid w:val="75627763"/>
    <w:multiLevelType w:val="hybridMultilevel"/>
    <w:tmpl w:val="FE72F478"/>
    <w:lvl w:ilvl="0" w:tplc="0409000B">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23" w15:restartNumberingAfterBreak="0">
    <w:nsid w:val="775968E4"/>
    <w:multiLevelType w:val="hybridMultilevel"/>
    <w:tmpl w:val="89A87050"/>
    <w:lvl w:ilvl="0" w:tplc="773A5D8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4" w15:restartNumberingAfterBreak="0">
    <w:nsid w:val="78675727"/>
    <w:multiLevelType w:val="hybridMultilevel"/>
    <w:tmpl w:val="67A473A6"/>
    <w:lvl w:ilvl="0" w:tplc="07EEB45A">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25" w15:restartNumberingAfterBreak="0">
    <w:nsid w:val="7B2D3C4E"/>
    <w:multiLevelType w:val="hybridMultilevel"/>
    <w:tmpl w:val="ABBAAB5A"/>
    <w:lvl w:ilvl="0" w:tplc="72D26810">
      <w:start w:val="5"/>
      <w:numFmt w:val="bullet"/>
      <w:lvlText w:val="-"/>
      <w:lvlJc w:val="left"/>
      <w:pPr>
        <w:ind w:left="360" w:hanging="360"/>
      </w:pPr>
      <w:rPr>
        <w:rFonts w:ascii="Times New Roman" w:eastAsiaTheme="minorEastAsia" w:hAnsi="Times New Roman" w:cs="Times New Roman" w:hint="default"/>
        <w:b w:val="0"/>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6" w15:restartNumberingAfterBreak="0">
    <w:nsid w:val="7B5D00BF"/>
    <w:multiLevelType w:val="hybridMultilevel"/>
    <w:tmpl w:val="5F1AF5BA"/>
    <w:lvl w:ilvl="0" w:tplc="AB44EFC8">
      <w:start w:val="1"/>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7" w15:restartNumberingAfterBreak="0">
    <w:nsid w:val="7DFE5746"/>
    <w:multiLevelType w:val="hybridMultilevel"/>
    <w:tmpl w:val="6602B7E0"/>
    <w:lvl w:ilvl="0" w:tplc="50BEE8B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8" w15:restartNumberingAfterBreak="0">
    <w:nsid w:val="7E1E1FA7"/>
    <w:multiLevelType w:val="hybridMultilevel"/>
    <w:tmpl w:val="F0C6942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9" w15:restartNumberingAfterBreak="0">
    <w:nsid w:val="7F6C231A"/>
    <w:multiLevelType w:val="hybridMultilevel"/>
    <w:tmpl w:val="4482B830"/>
    <w:lvl w:ilvl="0" w:tplc="FA10020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0" w15:restartNumberingAfterBreak="0">
    <w:nsid w:val="7FB9307B"/>
    <w:multiLevelType w:val="hybridMultilevel"/>
    <w:tmpl w:val="58E8207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31" w15:restartNumberingAfterBreak="0">
    <w:nsid w:val="7FE075CE"/>
    <w:multiLevelType w:val="multilevel"/>
    <w:tmpl w:val="62328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9345188">
    <w:abstractNumId w:val="89"/>
  </w:num>
  <w:num w:numId="2" w16cid:durableId="954092714">
    <w:abstractNumId w:val="131"/>
  </w:num>
  <w:num w:numId="3" w16cid:durableId="1357272446">
    <w:abstractNumId w:val="20"/>
  </w:num>
  <w:num w:numId="4" w16cid:durableId="741022725">
    <w:abstractNumId w:val="29"/>
  </w:num>
  <w:num w:numId="5" w16cid:durableId="1307588129">
    <w:abstractNumId w:val="6"/>
  </w:num>
  <w:num w:numId="6" w16cid:durableId="363210888">
    <w:abstractNumId w:val="25"/>
  </w:num>
  <w:num w:numId="7" w16cid:durableId="920064741">
    <w:abstractNumId w:val="124"/>
  </w:num>
  <w:num w:numId="8" w16cid:durableId="897938734">
    <w:abstractNumId w:val="100"/>
  </w:num>
  <w:num w:numId="9" w16cid:durableId="503474457">
    <w:abstractNumId w:val="35"/>
  </w:num>
  <w:num w:numId="10" w16cid:durableId="1324046672">
    <w:abstractNumId w:val="38"/>
  </w:num>
  <w:num w:numId="11" w16cid:durableId="2049212001">
    <w:abstractNumId w:val="95"/>
  </w:num>
  <w:num w:numId="12" w16cid:durableId="1271741850">
    <w:abstractNumId w:val="114"/>
  </w:num>
  <w:num w:numId="13" w16cid:durableId="1461918606">
    <w:abstractNumId w:val="66"/>
  </w:num>
  <w:num w:numId="14" w16cid:durableId="1195196411">
    <w:abstractNumId w:val="86"/>
  </w:num>
  <w:num w:numId="15" w16cid:durableId="959992840">
    <w:abstractNumId w:val="4"/>
  </w:num>
  <w:num w:numId="16" w16cid:durableId="375357356">
    <w:abstractNumId w:val="50"/>
  </w:num>
  <w:num w:numId="17" w16cid:durableId="114257450">
    <w:abstractNumId w:val="2"/>
  </w:num>
  <w:num w:numId="18" w16cid:durableId="1161461589">
    <w:abstractNumId w:val="78"/>
  </w:num>
  <w:num w:numId="19" w16cid:durableId="792481681">
    <w:abstractNumId w:val="52"/>
  </w:num>
  <w:num w:numId="20" w16cid:durableId="560823928">
    <w:abstractNumId w:val="44"/>
  </w:num>
  <w:num w:numId="21" w16cid:durableId="1910070198">
    <w:abstractNumId w:val="96"/>
  </w:num>
  <w:num w:numId="22" w16cid:durableId="1632398783">
    <w:abstractNumId w:val="118"/>
  </w:num>
  <w:num w:numId="23" w16cid:durableId="406536271">
    <w:abstractNumId w:val="111"/>
  </w:num>
  <w:num w:numId="24" w16cid:durableId="419450349">
    <w:abstractNumId w:val="83"/>
  </w:num>
  <w:num w:numId="25" w16cid:durableId="1321735528">
    <w:abstractNumId w:val="128"/>
  </w:num>
  <w:num w:numId="26" w16cid:durableId="463158840">
    <w:abstractNumId w:val="28"/>
  </w:num>
  <w:num w:numId="27" w16cid:durableId="770929060">
    <w:abstractNumId w:val="119"/>
  </w:num>
  <w:num w:numId="28" w16cid:durableId="1875775036">
    <w:abstractNumId w:val="90"/>
  </w:num>
  <w:num w:numId="29" w16cid:durableId="302783347">
    <w:abstractNumId w:val="55"/>
  </w:num>
  <w:num w:numId="30" w16cid:durableId="451631117">
    <w:abstractNumId w:val="59"/>
  </w:num>
  <w:num w:numId="31" w16cid:durableId="916597460">
    <w:abstractNumId w:val="94"/>
  </w:num>
  <w:num w:numId="32" w16cid:durableId="1888175109">
    <w:abstractNumId w:val="41"/>
  </w:num>
  <w:num w:numId="33" w16cid:durableId="880827148">
    <w:abstractNumId w:val="106"/>
  </w:num>
  <w:num w:numId="34" w16cid:durableId="1544443570">
    <w:abstractNumId w:val="127"/>
  </w:num>
  <w:num w:numId="35" w16cid:durableId="637146011">
    <w:abstractNumId w:val="99"/>
  </w:num>
  <w:num w:numId="36" w16cid:durableId="1595894276">
    <w:abstractNumId w:val="102"/>
  </w:num>
  <w:num w:numId="37" w16cid:durableId="742679007">
    <w:abstractNumId w:val="65"/>
  </w:num>
  <w:num w:numId="38" w16cid:durableId="1051806016">
    <w:abstractNumId w:val="109"/>
  </w:num>
  <w:num w:numId="39" w16cid:durableId="2140683247">
    <w:abstractNumId w:val="13"/>
  </w:num>
  <w:num w:numId="40" w16cid:durableId="1136144822">
    <w:abstractNumId w:val="93"/>
  </w:num>
  <w:num w:numId="41" w16cid:durableId="1112020717">
    <w:abstractNumId w:val="53"/>
  </w:num>
  <w:num w:numId="42" w16cid:durableId="174420510">
    <w:abstractNumId w:val="72"/>
  </w:num>
  <w:num w:numId="43" w16cid:durableId="11105222">
    <w:abstractNumId w:val="126"/>
  </w:num>
  <w:num w:numId="44" w16cid:durableId="1558861753">
    <w:abstractNumId w:val="42"/>
  </w:num>
  <w:num w:numId="45" w16cid:durableId="224609180">
    <w:abstractNumId w:val="130"/>
  </w:num>
  <w:num w:numId="46" w16cid:durableId="13577589">
    <w:abstractNumId w:val="18"/>
  </w:num>
  <w:num w:numId="47" w16cid:durableId="1866014011">
    <w:abstractNumId w:val="33"/>
  </w:num>
  <w:num w:numId="48" w16cid:durableId="1254893744">
    <w:abstractNumId w:val="16"/>
  </w:num>
  <w:num w:numId="49" w16cid:durableId="566721555">
    <w:abstractNumId w:val="115"/>
  </w:num>
  <w:num w:numId="50" w16cid:durableId="401871684">
    <w:abstractNumId w:val="75"/>
  </w:num>
  <w:num w:numId="51" w16cid:durableId="1591962574">
    <w:abstractNumId w:val="85"/>
  </w:num>
  <w:num w:numId="52" w16cid:durableId="806512392">
    <w:abstractNumId w:val="57"/>
  </w:num>
  <w:num w:numId="53" w16cid:durableId="1990207568">
    <w:abstractNumId w:val="31"/>
  </w:num>
  <w:num w:numId="54" w16cid:durableId="505368173">
    <w:abstractNumId w:val="104"/>
  </w:num>
  <w:num w:numId="55" w16cid:durableId="1784375824">
    <w:abstractNumId w:val="87"/>
  </w:num>
  <w:num w:numId="56" w16cid:durableId="2143690427">
    <w:abstractNumId w:val="26"/>
  </w:num>
  <w:num w:numId="57" w16cid:durableId="1978759255">
    <w:abstractNumId w:val="103"/>
  </w:num>
  <w:num w:numId="58" w16cid:durableId="1721975236">
    <w:abstractNumId w:val="74"/>
  </w:num>
  <w:num w:numId="59" w16cid:durableId="2081516255">
    <w:abstractNumId w:val="54"/>
  </w:num>
  <w:num w:numId="60" w16cid:durableId="1370956458">
    <w:abstractNumId w:val="7"/>
  </w:num>
  <w:num w:numId="61" w16cid:durableId="385690000">
    <w:abstractNumId w:val="47"/>
  </w:num>
  <w:num w:numId="62" w16cid:durableId="1820879815">
    <w:abstractNumId w:val="122"/>
  </w:num>
  <w:num w:numId="63" w16cid:durableId="700204441">
    <w:abstractNumId w:val="61"/>
  </w:num>
  <w:num w:numId="64" w16cid:durableId="1553810620">
    <w:abstractNumId w:val="39"/>
  </w:num>
  <w:num w:numId="65" w16cid:durableId="2047562512">
    <w:abstractNumId w:val="49"/>
  </w:num>
  <w:num w:numId="66" w16cid:durableId="603924368">
    <w:abstractNumId w:val="116"/>
  </w:num>
  <w:num w:numId="67" w16cid:durableId="30081493">
    <w:abstractNumId w:val="112"/>
  </w:num>
  <w:num w:numId="68" w16cid:durableId="504441644">
    <w:abstractNumId w:val="15"/>
  </w:num>
  <w:num w:numId="69" w16cid:durableId="135073603">
    <w:abstractNumId w:val="58"/>
  </w:num>
  <w:num w:numId="70" w16cid:durableId="226303476">
    <w:abstractNumId w:val="67"/>
  </w:num>
  <w:num w:numId="71" w16cid:durableId="1748727077">
    <w:abstractNumId w:val="46"/>
  </w:num>
  <w:num w:numId="72" w16cid:durableId="348600738">
    <w:abstractNumId w:val="123"/>
  </w:num>
  <w:num w:numId="73" w16cid:durableId="1639262533">
    <w:abstractNumId w:val="37"/>
  </w:num>
  <w:num w:numId="74" w16cid:durableId="1024206333">
    <w:abstractNumId w:val="121"/>
  </w:num>
  <w:num w:numId="75" w16cid:durableId="609624350">
    <w:abstractNumId w:val="51"/>
  </w:num>
  <w:num w:numId="76" w16cid:durableId="1079788239">
    <w:abstractNumId w:val="81"/>
  </w:num>
  <w:num w:numId="77" w16cid:durableId="833956460">
    <w:abstractNumId w:val="108"/>
  </w:num>
  <w:num w:numId="78" w16cid:durableId="1198279097">
    <w:abstractNumId w:val="98"/>
  </w:num>
  <w:num w:numId="79" w16cid:durableId="1666519557">
    <w:abstractNumId w:val="129"/>
  </w:num>
  <w:num w:numId="80" w16cid:durableId="1880900743">
    <w:abstractNumId w:val="113"/>
  </w:num>
  <w:num w:numId="81" w16cid:durableId="1751611976">
    <w:abstractNumId w:val="30"/>
  </w:num>
  <w:num w:numId="82" w16cid:durableId="1993095871">
    <w:abstractNumId w:val="5"/>
  </w:num>
  <w:num w:numId="83" w16cid:durableId="1516573596">
    <w:abstractNumId w:val="21"/>
  </w:num>
  <w:num w:numId="84" w16cid:durableId="1385789558">
    <w:abstractNumId w:val="76"/>
  </w:num>
  <w:num w:numId="85" w16cid:durableId="29771580">
    <w:abstractNumId w:val="40"/>
  </w:num>
  <w:num w:numId="86" w16cid:durableId="1885753432">
    <w:abstractNumId w:val="91"/>
  </w:num>
  <w:num w:numId="87" w16cid:durableId="1734113075">
    <w:abstractNumId w:val="125"/>
  </w:num>
  <w:num w:numId="88" w16cid:durableId="152307568">
    <w:abstractNumId w:val="19"/>
  </w:num>
  <w:num w:numId="89" w16cid:durableId="1323893419">
    <w:abstractNumId w:val="77"/>
  </w:num>
  <w:num w:numId="90" w16cid:durableId="1549758476">
    <w:abstractNumId w:val="8"/>
  </w:num>
  <w:num w:numId="91" w16cid:durableId="1630281915">
    <w:abstractNumId w:val="23"/>
  </w:num>
  <w:num w:numId="92" w16cid:durableId="456534075">
    <w:abstractNumId w:val="12"/>
  </w:num>
  <w:num w:numId="93" w16cid:durableId="792017888">
    <w:abstractNumId w:val="82"/>
  </w:num>
  <w:num w:numId="94" w16cid:durableId="1967933113">
    <w:abstractNumId w:val="9"/>
  </w:num>
  <w:num w:numId="95" w16cid:durableId="1609195282">
    <w:abstractNumId w:val="27"/>
  </w:num>
  <w:num w:numId="96" w16cid:durableId="756755750">
    <w:abstractNumId w:val="62"/>
  </w:num>
  <w:num w:numId="97" w16cid:durableId="2098818883">
    <w:abstractNumId w:val="17"/>
  </w:num>
  <w:num w:numId="98" w16cid:durableId="761991858">
    <w:abstractNumId w:val="60"/>
  </w:num>
  <w:num w:numId="99" w16cid:durableId="1552957773">
    <w:abstractNumId w:val="105"/>
  </w:num>
  <w:num w:numId="100" w16cid:durableId="531266468">
    <w:abstractNumId w:val="48"/>
  </w:num>
  <w:num w:numId="101" w16cid:durableId="1857575143">
    <w:abstractNumId w:val="84"/>
  </w:num>
  <w:num w:numId="102" w16cid:durableId="1696692326">
    <w:abstractNumId w:val="88"/>
  </w:num>
  <w:num w:numId="103" w16cid:durableId="1964924954">
    <w:abstractNumId w:val="45"/>
  </w:num>
  <w:num w:numId="104" w16cid:durableId="2051103130">
    <w:abstractNumId w:val="34"/>
  </w:num>
  <w:num w:numId="105" w16cid:durableId="123356337">
    <w:abstractNumId w:val="14"/>
  </w:num>
  <w:num w:numId="106" w16cid:durableId="1261450534">
    <w:abstractNumId w:val="80"/>
  </w:num>
  <w:num w:numId="107" w16cid:durableId="208420275">
    <w:abstractNumId w:val="24"/>
  </w:num>
  <w:num w:numId="108" w16cid:durableId="437261118">
    <w:abstractNumId w:val="110"/>
  </w:num>
  <w:num w:numId="109" w16cid:durableId="390543152">
    <w:abstractNumId w:val="92"/>
  </w:num>
  <w:num w:numId="110" w16cid:durableId="1431970720">
    <w:abstractNumId w:val="32"/>
  </w:num>
  <w:num w:numId="111" w16cid:durableId="578566000">
    <w:abstractNumId w:val="43"/>
  </w:num>
  <w:num w:numId="112" w16cid:durableId="782919421">
    <w:abstractNumId w:val="79"/>
  </w:num>
  <w:num w:numId="113" w16cid:durableId="996611736">
    <w:abstractNumId w:val="22"/>
  </w:num>
  <w:num w:numId="114" w16cid:durableId="1388190405">
    <w:abstractNumId w:val="101"/>
  </w:num>
  <w:num w:numId="115" w16cid:durableId="55593737">
    <w:abstractNumId w:val="0"/>
  </w:num>
  <w:num w:numId="116" w16cid:durableId="185753993">
    <w:abstractNumId w:val="107"/>
  </w:num>
  <w:num w:numId="117" w16cid:durableId="688681182">
    <w:abstractNumId w:val="120"/>
  </w:num>
  <w:num w:numId="118" w16cid:durableId="1851219205">
    <w:abstractNumId w:val="117"/>
  </w:num>
  <w:num w:numId="119" w16cid:durableId="2056272028">
    <w:abstractNumId w:val="36"/>
  </w:num>
  <w:num w:numId="120" w16cid:durableId="1245917153">
    <w:abstractNumId w:val="69"/>
  </w:num>
  <w:num w:numId="121" w16cid:durableId="1064185476">
    <w:abstractNumId w:val="1"/>
  </w:num>
  <w:num w:numId="122" w16cid:durableId="2122915420">
    <w:abstractNumId w:val="68"/>
  </w:num>
  <w:num w:numId="123" w16cid:durableId="888612559">
    <w:abstractNumId w:val="73"/>
  </w:num>
  <w:num w:numId="124" w16cid:durableId="453787316">
    <w:abstractNumId w:val="64"/>
  </w:num>
  <w:num w:numId="125" w16cid:durableId="923958281">
    <w:abstractNumId w:val="63"/>
  </w:num>
  <w:num w:numId="126" w16cid:durableId="941691319">
    <w:abstractNumId w:val="97"/>
  </w:num>
  <w:num w:numId="127" w16cid:durableId="568615258">
    <w:abstractNumId w:val="71"/>
  </w:num>
  <w:num w:numId="128" w16cid:durableId="950939737">
    <w:abstractNumId w:val="10"/>
  </w:num>
  <w:num w:numId="129" w16cid:durableId="319963596">
    <w:abstractNumId w:val="56"/>
  </w:num>
  <w:num w:numId="130" w16cid:durableId="1257636828">
    <w:abstractNumId w:val="70"/>
  </w:num>
  <w:num w:numId="131" w16cid:durableId="718284292">
    <w:abstractNumId w:val="11"/>
  </w:num>
  <w:num w:numId="132" w16cid:durableId="6914923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338"/>
    <w:rsid w:val="00003F38"/>
    <w:rsid w:val="00005FBC"/>
    <w:rsid w:val="000131AF"/>
    <w:rsid w:val="0002316E"/>
    <w:rsid w:val="000409CA"/>
    <w:rsid w:val="00041518"/>
    <w:rsid w:val="00043D97"/>
    <w:rsid w:val="000448F5"/>
    <w:rsid w:val="000501D7"/>
    <w:rsid w:val="00064E80"/>
    <w:rsid w:val="0006506F"/>
    <w:rsid w:val="00086C7E"/>
    <w:rsid w:val="00087C5E"/>
    <w:rsid w:val="00097931"/>
    <w:rsid w:val="000A1F86"/>
    <w:rsid w:val="000C582B"/>
    <w:rsid w:val="000D0272"/>
    <w:rsid w:val="000D202B"/>
    <w:rsid w:val="000D3CBB"/>
    <w:rsid w:val="000E222C"/>
    <w:rsid w:val="001104E3"/>
    <w:rsid w:val="00114BF9"/>
    <w:rsid w:val="0011515F"/>
    <w:rsid w:val="0012575E"/>
    <w:rsid w:val="0013136A"/>
    <w:rsid w:val="001343A7"/>
    <w:rsid w:val="00155717"/>
    <w:rsid w:val="00155C80"/>
    <w:rsid w:val="00156174"/>
    <w:rsid w:val="001711C7"/>
    <w:rsid w:val="00173EFB"/>
    <w:rsid w:val="001815BC"/>
    <w:rsid w:val="0018746C"/>
    <w:rsid w:val="00187CC1"/>
    <w:rsid w:val="00192DCE"/>
    <w:rsid w:val="001A29C0"/>
    <w:rsid w:val="001B0042"/>
    <w:rsid w:val="001D7894"/>
    <w:rsid w:val="001E536F"/>
    <w:rsid w:val="001F3A63"/>
    <w:rsid w:val="001F4AD9"/>
    <w:rsid w:val="00207073"/>
    <w:rsid w:val="00214D56"/>
    <w:rsid w:val="00226595"/>
    <w:rsid w:val="00235C39"/>
    <w:rsid w:val="00237979"/>
    <w:rsid w:val="00260EF3"/>
    <w:rsid w:val="0026421F"/>
    <w:rsid w:val="002779D4"/>
    <w:rsid w:val="00281279"/>
    <w:rsid w:val="00292012"/>
    <w:rsid w:val="002A2317"/>
    <w:rsid w:val="002A31BE"/>
    <w:rsid w:val="002A406B"/>
    <w:rsid w:val="002A4172"/>
    <w:rsid w:val="002B3397"/>
    <w:rsid w:val="002B533E"/>
    <w:rsid w:val="002C2679"/>
    <w:rsid w:val="002D1966"/>
    <w:rsid w:val="002D5608"/>
    <w:rsid w:val="002E6C62"/>
    <w:rsid w:val="002F14EB"/>
    <w:rsid w:val="003166F0"/>
    <w:rsid w:val="00322646"/>
    <w:rsid w:val="00334E16"/>
    <w:rsid w:val="00352FD5"/>
    <w:rsid w:val="003548E7"/>
    <w:rsid w:val="003714A8"/>
    <w:rsid w:val="00381900"/>
    <w:rsid w:val="00392AE3"/>
    <w:rsid w:val="0039768C"/>
    <w:rsid w:val="003A43B8"/>
    <w:rsid w:val="003B27E1"/>
    <w:rsid w:val="003B2A12"/>
    <w:rsid w:val="003B7B91"/>
    <w:rsid w:val="003C2924"/>
    <w:rsid w:val="003C6D12"/>
    <w:rsid w:val="003D1C9A"/>
    <w:rsid w:val="003D38DF"/>
    <w:rsid w:val="003D64FE"/>
    <w:rsid w:val="003E1541"/>
    <w:rsid w:val="003E4EBC"/>
    <w:rsid w:val="00412B4D"/>
    <w:rsid w:val="00430AB3"/>
    <w:rsid w:val="00436307"/>
    <w:rsid w:val="0048299F"/>
    <w:rsid w:val="00491CBC"/>
    <w:rsid w:val="004931C5"/>
    <w:rsid w:val="004A1957"/>
    <w:rsid w:val="004A3962"/>
    <w:rsid w:val="004B44F0"/>
    <w:rsid w:val="004B5069"/>
    <w:rsid w:val="004B5BA7"/>
    <w:rsid w:val="004D28E3"/>
    <w:rsid w:val="004D4977"/>
    <w:rsid w:val="004D793E"/>
    <w:rsid w:val="004E45FE"/>
    <w:rsid w:val="004E5C01"/>
    <w:rsid w:val="004E7A0C"/>
    <w:rsid w:val="004F1011"/>
    <w:rsid w:val="0050408F"/>
    <w:rsid w:val="00514027"/>
    <w:rsid w:val="00520D5B"/>
    <w:rsid w:val="00524E3B"/>
    <w:rsid w:val="00525144"/>
    <w:rsid w:val="00526003"/>
    <w:rsid w:val="005364B4"/>
    <w:rsid w:val="0053752E"/>
    <w:rsid w:val="00546145"/>
    <w:rsid w:val="00577853"/>
    <w:rsid w:val="00587EB1"/>
    <w:rsid w:val="005A27F7"/>
    <w:rsid w:val="005B5D36"/>
    <w:rsid w:val="005B7482"/>
    <w:rsid w:val="005C4674"/>
    <w:rsid w:val="005C713B"/>
    <w:rsid w:val="005D139D"/>
    <w:rsid w:val="005D62DD"/>
    <w:rsid w:val="005D7608"/>
    <w:rsid w:val="005F4D6C"/>
    <w:rsid w:val="005F5585"/>
    <w:rsid w:val="00606160"/>
    <w:rsid w:val="00607EDE"/>
    <w:rsid w:val="00617A75"/>
    <w:rsid w:val="006218EF"/>
    <w:rsid w:val="00637742"/>
    <w:rsid w:val="00641E70"/>
    <w:rsid w:val="00650926"/>
    <w:rsid w:val="00655991"/>
    <w:rsid w:val="00660218"/>
    <w:rsid w:val="00672A99"/>
    <w:rsid w:val="006814C0"/>
    <w:rsid w:val="00681D8B"/>
    <w:rsid w:val="0068477F"/>
    <w:rsid w:val="006969C4"/>
    <w:rsid w:val="006A23E1"/>
    <w:rsid w:val="006B0FC6"/>
    <w:rsid w:val="006C1031"/>
    <w:rsid w:val="006C2004"/>
    <w:rsid w:val="006C6A93"/>
    <w:rsid w:val="006E6A0E"/>
    <w:rsid w:val="006E6F51"/>
    <w:rsid w:val="006F1872"/>
    <w:rsid w:val="007222DA"/>
    <w:rsid w:val="007228A0"/>
    <w:rsid w:val="00724C2F"/>
    <w:rsid w:val="007429B2"/>
    <w:rsid w:val="007500D1"/>
    <w:rsid w:val="00771236"/>
    <w:rsid w:val="00774FB0"/>
    <w:rsid w:val="00782608"/>
    <w:rsid w:val="007C2F2B"/>
    <w:rsid w:val="007E1BD7"/>
    <w:rsid w:val="007E5911"/>
    <w:rsid w:val="0080451E"/>
    <w:rsid w:val="00813D10"/>
    <w:rsid w:val="00820952"/>
    <w:rsid w:val="00820EAC"/>
    <w:rsid w:val="00837A3B"/>
    <w:rsid w:val="00845E81"/>
    <w:rsid w:val="008501CA"/>
    <w:rsid w:val="00857C7C"/>
    <w:rsid w:val="00857FE3"/>
    <w:rsid w:val="008741D4"/>
    <w:rsid w:val="00876617"/>
    <w:rsid w:val="00881787"/>
    <w:rsid w:val="00882E99"/>
    <w:rsid w:val="008879B9"/>
    <w:rsid w:val="008910CC"/>
    <w:rsid w:val="008928D9"/>
    <w:rsid w:val="0089486F"/>
    <w:rsid w:val="008A46B8"/>
    <w:rsid w:val="008B05BC"/>
    <w:rsid w:val="008B0626"/>
    <w:rsid w:val="008B23C3"/>
    <w:rsid w:val="008C324E"/>
    <w:rsid w:val="008C5734"/>
    <w:rsid w:val="008C6CB9"/>
    <w:rsid w:val="008E4BE4"/>
    <w:rsid w:val="008E67A4"/>
    <w:rsid w:val="008F2401"/>
    <w:rsid w:val="00910799"/>
    <w:rsid w:val="00913895"/>
    <w:rsid w:val="00914EE5"/>
    <w:rsid w:val="00925D94"/>
    <w:rsid w:val="00935567"/>
    <w:rsid w:val="00943533"/>
    <w:rsid w:val="009447C9"/>
    <w:rsid w:val="00947D91"/>
    <w:rsid w:val="00983579"/>
    <w:rsid w:val="009905E1"/>
    <w:rsid w:val="00996475"/>
    <w:rsid w:val="009A0E41"/>
    <w:rsid w:val="009A2A58"/>
    <w:rsid w:val="009A3EE2"/>
    <w:rsid w:val="009C042D"/>
    <w:rsid w:val="009C575D"/>
    <w:rsid w:val="00A024B4"/>
    <w:rsid w:val="00A1342D"/>
    <w:rsid w:val="00A13A36"/>
    <w:rsid w:val="00A2191B"/>
    <w:rsid w:val="00A22053"/>
    <w:rsid w:val="00A30471"/>
    <w:rsid w:val="00A37B8C"/>
    <w:rsid w:val="00A419B0"/>
    <w:rsid w:val="00A55079"/>
    <w:rsid w:val="00A710A2"/>
    <w:rsid w:val="00A7401F"/>
    <w:rsid w:val="00A83EB0"/>
    <w:rsid w:val="00A94BB3"/>
    <w:rsid w:val="00AB174F"/>
    <w:rsid w:val="00AB2CE3"/>
    <w:rsid w:val="00AB785B"/>
    <w:rsid w:val="00AC366E"/>
    <w:rsid w:val="00AC37BA"/>
    <w:rsid w:val="00AD13A0"/>
    <w:rsid w:val="00AD2B66"/>
    <w:rsid w:val="00AE6D56"/>
    <w:rsid w:val="00AF2480"/>
    <w:rsid w:val="00AF2EB0"/>
    <w:rsid w:val="00AF487D"/>
    <w:rsid w:val="00B07493"/>
    <w:rsid w:val="00B20C12"/>
    <w:rsid w:val="00B2432E"/>
    <w:rsid w:val="00B45E81"/>
    <w:rsid w:val="00B528BB"/>
    <w:rsid w:val="00B8370A"/>
    <w:rsid w:val="00B837E6"/>
    <w:rsid w:val="00BB56D0"/>
    <w:rsid w:val="00BB5F9D"/>
    <w:rsid w:val="00BC0F80"/>
    <w:rsid w:val="00BC45F7"/>
    <w:rsid w:val="00BC4B45"/>
    <w:rsid w:val="00BC590A"/>
    <w:rsid w:val="00BD0B26"/>
    <w:rsid w:val="00BD0BB0"/>
    <w:rsid w:val="00BE33BA"/>
    <w:rsid w:val="00BF179A"/>
    <w:rsid w:val="00BF6663"/>
    <w:rsid w:val="00C106A6"/>
    <w:rsid w:val="00C10749"/>
    <w:rsid w:val="00C11FCD"/>
    <w:rsid w:val="00C23E94"/>
    <w:rsid w:val="00C242AF"/>
    <w:rsid w:val="00C25B45"/>
    <w:rsid w:val="00C33950"/>
    <w:rsid w:val="00C36E9D"/>
    <w:rsid w:val="00C43B17"/>
    <w:rsid w:val="00C46F3C"/>
    <w:rsid w:val="00C55904"/>
    <w:rsid w:val="00C71B7A"/>
    <w:rsid w:val="00C73C61"/>
    <w:rsid w:val="00C86E49"/>
    <w:rsid w:val="00C87B52"/>
    <w:rsid w:val="00C90130"/>
    <w:rsid w:val="00CC05E3"/>
    <w:rsid w:val="00CC3E0E"/>
    <w:rsid w:val="00CF40EA"/>
    <w:rsid w:val="00D00805"/>
    <w:rsid w:val="00D01601"/>
    <w:rsid w:val="00D05452"/>
    <w:rsid w:val="00D12087"/>
    <w:rsid w:val="00D1426B"/>
    <w:rsid w:val="00D20D53"/>
    <w:rsid w:val="00D362EA"/>
    <w:rsid w:val="00D43293"/>
    <w:rsid w:val="00D469BD"/>
    <w:rsid w:val="00D51C00"/>
    <w:rsid w:val="00D52748"/>
    <w:rsid w:val="00D9263A"/>
    <w:rsid w:val="00D93DEF"/>
    <w:rsid w:val="00DA0525"/>
    <w:rsid w:val="00DB4BE2"/>
    <w:rsid w:val="00DB58ED"/>
    <w:rsid w:val="00DC1E68"/>
    <w:rsid w:val="00DD5EE1"/>
    <w:rsid w:val="00DF16EF"/>
    <w:rsid w:val="00DF22BD"/>
    <w:rsid w:val="00E1391D"/>
    <w:rsid w:val="00E148DF"/>
    <w:rsid w:val="00E174EF"/>
    <w:rsid w:val="00E226C1"/>
    <w:rsid w:val="00E32B51"/>
    <w:rsid w:val="00E34DD9"/>
    <w:rsid w:val="00E37149"/>
    <w:rsid w:val="00E46E10"/>
    <w:rsid w:val="00E642F5"/>
    <w:rsid w:val="00E71DA3"/>
    <w:rsid w:val="00E72338"/>
    <w:rsid w:val="00E77B10"/>
    <w:rsid w:val="00E83D71"/>
    <w:rsid w:val="00E84CE5"/>
    <w:rsid w:val="00E85457"/>
    <w:rsid w:val="00E92E82"/>
    <w:rsid w:val="00EA4348"/>
    <w:rsid w:val="00EA69D8"/>
    <w:rsid w:val="00EC227D"/>
    <w:rsid w:val="00ED07C5"/>
    <w:rsid w:val="00ED3A52"/>
    <w:rsid w:val="00EE499F"/>
    <w:rsid w:val="00EE7DC5"/>
    <w:rsid w:val="00EF5168"/>
    <w:rsid w:val="00F13670"/>
    <w:rsid w:val="00F27BE7"/>
    <w:rsid w:val="00F36B7F"/>
    <w:rsid w:val="00F410DA"/>
    <w:rsid w:val="00F4281D"/>
    <w:rsid w:val="00F47B80"/>
    <w:rsid w:val="00F57E59"/>
    <w:rsid w:val="00F71121"/>
    <w:rsid w:val="00F72D5A"/>
    <w:rsid w:val="00F73EAF"/>
    <w:rsid w:val="00F83740"/>
    <w:rsid w:val="00F83A8A"/>
    <w:rsid w:val="00F93761"/>
    <w:rsid w:val="00FA53ED"/>
    <w:rsid w:val="00FB2277"/>
    <w:rsid w:val="00FB2646"/>
    <w:rsid w:val="00FD01A2"/>
    <w:rsid w:val="00FE1932"/>
    <w:rsid w:val="00FE6180"/>
    <w:rsid w:val="00FE7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B4315"/>
  <w15:chartTrackingRefBased/>
  <w15:docId w15:val="{58E99E32-81C9-554B-87C8-9206CB2DC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338"/>
    <w:rPr>
      <w:kern w:val="0"/>
      <w:sz w:val="24"/>
      <w:lang w:val="en-AU" w:eastAsia="en-US"/>
      <w14:ligatures w14:val="none"/>
    </w:rPr>
  </w:style>
  <w:style w:type="paragraph" w:styleId="Heading1">
    <w:name w:val="heading 1"/>
    <w:basedOn w:val="Normal"/>
    <w:next w:val="Normal"/>
    <w:link w:val="Heading1Char"/>
    <w:uiPriority w:val="9"/>
    <w:qFormat/>
    <w:rsid w:val="00A419B0"/>
    <w:pPr>
      <w:outlineLvl w:val="0"/>
    </w:pPr>
    <w:rPr>
      <w:rFonts w:ascii="Times New Roman" w:eastAsia="Times New Roman" w:hAnsi="Times New Roman" w:cs="Times New Roman"/>
      <w:sz w:val="20"/>
      <w:szCs w:val="20"/>
      <w:lang w:val="en-US" w:eastAsia="zh-CN"/>
    </w:rPr>
  </w:style>
  <w:style w:type="paragraph" w:styleId="Heading2">
    <w:name w:val="heading 2"/>
    <w:basedOn w:val="Normal"/>
    <w:next w:val="Normal"/>
    <w:link w:val="Heading2Char"/>
    <w:uiPriority w:val="9"/>
    <w:unhideWhenUsed/>
    <w:qFormat/>
    <w:rsid w:val="00A419B0"/>
    <w:pPr>
      <w:jc w:val="both"/>
      <w:outlineLvl w:val="1"/>
    </w:pPr>
    <w:rPr>
      <w:rFonts w:ascii="Times New Roman" w:eastAsia="Times New Roman" w:hAnsi="Times New Roman" w:cs="Times New Roman"/>
      <w:b/>
      <w:bCs/>
      <w:color w:val="000000" w:themeColor="text1"/>
      <w:sz w:val="20"/>
      <w:szCs w:val="20"/>
      <w:lang w:val="en-US" w:eastAsia="zh-CN"/>
    </w:rPr>
  </w:style>
  <w:style w:type="paragraph" w:styleId="Heading3">
    <w:name w:val="heading 3"/>
    <w:basedOn w:val="Normal"/>
    <w:next w:val="Normal"/>
    <w:link w:val="Heading3Char"/>
    <w:uiPriority w:val="9"/>
    <w:semiHidden/>
    <w:unhideWhenUsed/>
    <w:qFormat/>
    <w:rsid w:val="00E7233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E7233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E72338"/>
    <w:pPr>
      <w:keepNext/>
      <w:keepLines/>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rsid w:val="00E72338"/>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E72338"/>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E72338"/>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E72338"/>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9B0"/>
    <w:rPr>
      <w:rFonts w:ascii="Times New Roman" w:eastAsia="Times New Roman" w:hAnsi="Times New Roman" w:cs="Times New Roman"/>
      <w:kern w:val="0"/>
      <w:sz w:val="20"/>
      <w:szCs w:val="20"/>
      <w14:ligatures w14:val="none"/>
    </w:rPr>
  </w:style>
  <w:style w:type="character" w:customStyle="1" w:styleId="Heading2Char">
    <w:name w:val="Heading 2 Char"/>
    <w:basedOn w:val="DefaultParagraphFont"/>
    <w:link w:val="Heading2"/>
    <w:uiPriority w:val="9"/>
    <w:rsid w:val="00A419B0"/>
    <w:rPr>
      <w:rFonts w:ascii="Times New Roman" w:eastAsia="Times New Roman" w:hAnsi="Times New Roman" w:cs="Times New Roman"/>
      <w:b/>
      <w:bCs/>
      <w:color w:val="000000" w:themeColor="text1"/>
      <w:kern w:val="0"/>
      <w:sz w:val="20"/>
      <w:szCs w:val="20"/>
      <w14:ligatures w14:val="none"/>
    </w:rPr>
  </w:style>
  <w:style w:type="character" w:customStyle="1" w:styleId="Heading3Char">
    <w:name w:val="Heading 3 Char"/>
    <w:basedOn w:val="DefaultParagraphFont"/>
    <w:link w:val="Heading3"/>
    <w:uiPriority w:val="9"/>
    <w:semiHidden/>
    <w:rsid w:val="00E72338"/>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E72338"/>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E72338"/>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E72338"/>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E72338"/>
    <w:rPr>
      <w:rFonts w:cstheme="majorBidi"/>
      <w:b/>
      <w:bCs/>
      <w:color w:val="595959" w:themeColor="text1" w:themeTint="A6"/>
    </w:rPr>
  </w:style>
  <w:style w:type="character" w:customStyle="1" w:styleId="Heading8Char">
    <w:name w:val="Heading 8 Char"/>
    <w:basedOn w:val="DefaultParagraphFont"/>
    <w:link w:val="Heading8"/>
    <w:uiPriority w:val="9"/>
    <w:semiHidden/>
    <w:rsid w:val="00E72338"/>
    <w:rPr>
      <w:rFonts w:cstheme="majorBidi"/>
      <w:color w:val="595959" w:themeColor="text1" w:themeTint="A6"/>
    </w:rPr>
  </w:style>
  <w:style w:type="character" w:customStyle="1" w:styleId="Heading9Char">
    <w:name w:val="Heading 9 Char"/>
    <w:basedOn w:val="DefaultParagraphFont"/>
    <w:link w:val="Heading9"/>
    <w:uiPriority w:val="9"/>
    <w:semiHidden/>
    <w:rsid w:val="00E72338"/>
    <w:rPr>
      <w:rFonts w:eastAsiaTheme="majorEastAsia" w:cstheme="majorBidi"/>
      <w:color w:val="595959" w:themeColor="text1" w:themeTint="A6"/>
    </w:rPr>
  </w:style>
  <w:style w:type="paragraph" w:styleId="Title">
    <w:name w:val="Title"/>
    <w:basedOn w:val="Normal"/>
    <w:next w:val="Normal"/>
    <w:link w:val="TitleChar"/>
    <w:uiPriority w:val="10"/>
    <w:qFormat/>
    <w:rsid w:val="00E72338"/>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3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33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233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E7233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2338"/>
    <w:rPr>
      <w:i/>
      <w:iCs/>
      <w:color w:val="404040" w:themeColor="text1" w:themeTint="BF"/>
    </w:rPr>
  </w:style>
  <w:style w:type="paragraph" w:styleId="ListParagraph">
    <w:name w:val="List Paragraph"/>
    <w:basedOn w:val="Normal"/>
    <w:uiPriority w:val="34"/>
    <w:qFormat/>
    <w:rsid w:val="00E72338"/>
    <w:pPr>
      <w:ind w:left="720"/>
      <w:contextualSpacing/>
    </w:pPr>
  </w:style>
  <w:style w:type="character" w:styleId="IntenseEmphasis">
    <w:name w:val="Intense Emphasis"/>
    <w:basedOn w:val="DefaultParagraphFont"/>
    <w:uiPriority w:val="21"/>
    <w:qFormat/>
    <w:rsid w:val="00E72338"/>
    <w:rPr>
      <w:i/>
      <w:iCs/>
      <w:color w:val="0F4761" w:themeColor="accent1" w:themeShade="BF"/>
    </w:rPr>
  </w:style>
  <w:style w:type="paragraph" w:styleId="IntenseQuote">
    <w:name w:val="Intense Quote"/>
    <w:basedOn w:val="Normal"/>
    <w:next w:val="Normal"/>
    <w:link w:val="IntenseQuoteChar"/>
    <w:uiPriority w:val="30"/>
    <w:qFormat/>
    <w:rsid w:val="00E723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2338"/>
    <w:rPr>
      <w:i/>
      <w:iCs/>
      <w:color w:val="0F4761" w:themeColor="accent1" w:themeShade="BF"/>
    </w:rPr>
  </w:style>
  <w:style w:type="character" w:styleId="IntenseReference">
    <w:name w:val="Intense Reference"/>
    <w:basedOn w:val="DefaultParagraphFont"/>
    <w:uiPriority w:val="32"/>
    <w:qFormat/>
    <w:rsid w:val="00E72338"/>
    <w:rPr>
      <w:b/>
      <w:bCs/>
      <w:smallCaps/>
      <w:color w:val="0F4761" w:themeColor="accent1" w:themeShade="BF"/>
      <w:spacing w:val="5"/>
    </w:rPr>
  </w:style>
  <w:style w:type="paragraph" w:styleId="NormalWeb">
    <w:name w:val="Normal (Web)"/>
    <w:basedOn w:val="Normal"/>
    <w:uiPriority w:val="99"/>
    <w:unhideWhenUsed/>
    <w:rsid w:val="00E72338"/>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E72338"/>
    <w:rPr>
      <w:kern w:val="0"/>
      <w:sz w:val="24"/>
      <w:lang w:val="en-AU"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24E3B"/>
    <w:rPr>
      <w:sz w:val="16"/>
      <w:szCs w:val="16"/>
    </w:rPr>
  </w:style>
  <w:style w:type="paragraph" w:styleId="CommentText">
    <w:name w:val="annotation text"/>
    <w:basedOn w:val="Normal"/>
    <w:link w:val="CommentTextChar"/>
    <w:uiPriority w:val="99"/>
    <w:semiHidden/>
    <w:unhideWhenUsed/>
    <w:rsid w:val="00524E3B"/>
    <w:rPr>
      <w:sz w:val="20"/>
      <w:szCs w:val="20"/>
    </w:rPr>
  </w:style>
  <w:style w:type="character" w:customStyle="1" w:styleId="CommentTextChar">
    <w:name w:val="Comment Text Char"/>
    <w:basedOn w:val="DefaultParagraphFont"/>
    <w:link w:val="CommentText"/>
    <w:uiPriority w:val="99"/>
    <w:semiHidden/>
    <w:rsid w:val="00524E3B"/>
    <w:rPr>
      <w:kern w:val="0"/>
      <w:sz w:val="20"/>
      <w:szCs w:val="20"/>
      <w:lang w:val="en-AU" w:eastAsia="en-US"/>
      <w14:ligatures w14:val="none"/>
    </w:rPr>
  </w:style>
  <w:style w:type="paragraph" w:styleId="CommentSubject">
    <w:name w:val="annotation subject"/>
    <w:basedOn w:val="CommentText"/>
    <w:next w:val="CommentText"/>
    <w:link w:val="CommentSubjectChar"/>
    <w:uiPriority w:val="99"/>
    <w:semiHidden/>
    <w:unhideWhenUsed/>
    <w:rsid w:val="00524E3B"/>
    <w:rPr>
      <w:b/>
      <w:bCs/>
    </w:rPr>
  </w:style>
  <w:style w:type="character" w:customStyle="1" w:styleId="CommentSubjectChar">
    <w:name w:val="Comment Subject Char"/>
    <w:basedOn w:val="CommentTextChar"/>
    <w:link w:val="CommentSubject"/>
    <w:uiPriority w:val="99"/>
    <w:semiHidden/>
    <w:rsid w:val="00524E3B"/>
    <w:rPr>
      <w:b/>
      <w:bCs/>
      <w:kern w:val="0"/>
      <w:sz w:val="20"/>
      <w:szCs w:val="20"/>
      <w:lang w:val="en-AU" w:eastAsia="en-US"/>
      <w14:ligatures w14:val="none"/>
    </w:rPr>
  </w:style>
  <w:style w:type="paragraph" w:styleId="Revision">
    <w:name w:val="Revision"/>
    <w:hidden/>
    <w:uiPriority w:val="99"/>
    <w:semiHidden/>
    <w:rsid w:val="00857C7C"/>
    <w:rPr>
      <w:kern w:val="0"/>
      <w:sz w:val="24"/>
      <w:lang w:val="en-AU"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19710">
      <w:bodyDiv w:val="1"/>
      <w:marLeft w:val="0"/>
      <w:marRight w:val="0"/>
      <w:marTop w:val="0"/>
      <w:marBottom w:val="0"/>
      <w:divBdr>
        <w:top w:val="none" w:sz="0" w:space="0" w:color="auto"/>
        <w:left w:val="none" w:sz="0" w:space="0" w:color="auto"/>
        <w:bottom w:val="none" w:sz="0" w:space="0" w:color="auto"/>
        <w:right w:val="none" w:sz="0" w:space="0" w:color="auto"/>
      </w:divBdr>
      <w:divsChild>
        <w:div w:id="547693427">
          <w:marLeft w:val="0"/>
          <w:marRight w:val="0"/>
          <w:marTop w:val="0"/>
          <w:marBottom w:val="0"/>
          <w:divBdr>
            <w:top w:val="none" w:sz="0" w:space="0" w:color="auto"/>
            <w:left w:val="none" w:sz="0" w:space="0" w:color="auto"/>
            <w:bottom w:val="none" w:sz="0" w:space="0" w:color="auto"/>
            <w:right w:val="none" w:sz="0" w:space="0" w:color="auto"/>
          </w:divBdr>
          <w:divsChild>
            <w:div w:id="1941838984">
              <w:marLeft w:val="0"/>
              <w:marRight w:val="0"/>
              <w:marTop w:val="0"/>
              <w:marBottom w:val="0"/>
              <w:divBdr>
                <w:top w:val="none" w:sz="0" w:space="0" w:color="auto"/>
                <w:left w:val="none" w:sz="0" w:space="0" w:color="auto"/>
                <w:bottom w:val="none" w:sz="0" w:space="0" w:color="auto"/>
                <w:right w:val="none" w:sz="0" w:space="0" w:color="auto"/>
              </w:divBdr>
              <w:divsChild>
                <w:div w:id="23817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467512">
      <w:bodyDiv w:val="1"/>
      <w:marLeft w:val="0"/>
      <w:marRight w:val="0"/>
      <w:marTop w:val="0"/>
      <w:marBottom w:val="0"/>
      <w:divBdr>
        <w:top w:val="none" w:sz="0" w:space="0" w:color="auto"/>
        <w:left w:val="none" w:sz="0" w:space="0" w:color="auto"/>
        <w:bottom w:val="none" w:sz="0" w:space="0" w:color="auto"/>
        <w:right w:val="none" w:sz="0" w:space="0" w:color="auto"/>
      </w:divBdr>
    </w:div>
    <w:div w:id="476266690">
      <w:bodyDiv w:val="1"/>
      <w:marLeft w:val="0"/>
      <w:marRight w:val="0"/>
      <w:marTop w:val="0"/>
      <w:marBottom w:val="0"/>
      <w:divBdr>
        <w:top w:val="none" w:sz="0" w:space="0" w:color="auto"/>
        <w:left w:val="none" w:sz="0" w:space="0" w:color="auto"/>
        <w:bottom w:val="none" w:sz="0" w:space="0" w:color="auto"/>
        <w:right w:val="none" w:sz="0" w:space="0" w:color="auto"/>
      </w:divBdr>
    </w:div>
    <w:div w:id="500199429">
      <w:bodyDiv w:val="1"/>
      <w:marLeft w:val="0"/>
      <w:marRight w:val="0"/>
      <w:marTop w:val="0"/>
      <w:marBottom w:val="0"/>
      <w:divBdr>
        <w:top w:val="none" w:sz="0" w:space="0" w:color="auto"/>
        <w:left w:val="none" w:sz="0" w:space="0" w:color="auto"/>
        <w:bottom w:val="none" w:sz="0" w:space="0" w:color="auto"/>
        <w:right w:val="none" w:sz="0" w:space="0" w:color="auto"/>
      </w:divBdr>
    </w:div>
    <w:div w:id="658996964">
      <w:bodyDiv w:val="1"/>
      <w:marLeft w:val="0"/>
      <w:marRight w:val="0"/>
      <w:marTop w:val="0"/>
      <w:marBottom w:val="0"/>
      <w:divBdr>
        <w:top w:val="none" w:sz="0" w:space="0" w:color="auto"/>
        <w:left w:val="none" w:sz="0" w:space="0" w:color="auto"/>
        <w:bottom w:val="none" w:sz="0" w:space="0" w:color="auto"/>
        <w:right w:val="none" w:sz="0" w:space="0" w:color="auto"/>
      </w:divBdr>
    </w:div>
    <w:div w:id="843671455">
      <w:bodyDiv w:val="1"/>
      <w:marLeft w:val="0"/>
      <w:marRight w:val="0"/>
      <w:marTop w:val="0"/>
      <w:marBottom w:val="0"/>
      <w:divBdr>
        <w:top w:val="none" w:sz="0" w:space="0" w:color="auto"/>
        <w:left w:val="none" w:sz="0" w:space="0" w:color="auto"/>
        <w:bottom w:val="none" w:sz="0" w:space="0" w:color="auto"/>
        <w:right w:val="none" w:sz="0" w:space="0" w:color="auto"/>
      </w:divBdr>
    </w:div>
    <w:div w:id="922959521">
      <w:bodyDiv w:val="1"/>
      <w:marLeft w:val="0"/>
      <w:marRight w:val="0"/>
      <w:marTop w:val="0"/>
      <w:marBottom w:val="0"/>
      <w:divBdr>
        <w:top w:val="none" w:sz="0" w:space="0" w:color="auto"/>
        <w:left w:val="none" w:sz="0" w:space="0" w:color="auto"/>
        <w:bottom w:val="none" w:sz="0" w:space="0" w:color="auto"/>
        <w:right w:val="none" w:sz="0" w:space="0" w:color="auto"/>
      </w:divBdr>
      <w:divsChild>
        <w:div w:id="1332679232">
          <w:marLeft w:val="0"/>
          <w:marRight w:val="0"/>
          <w:marTop w:val="0"/>
          <w:marBottom w:val="0"/>
          <w:divBdr>
            <w:top w:val="none" w:sz="0" w:space="0" w:color="auto"/>
            <w:left w:val="none" w:sz="0" w:space="0" w:color="auto"/>
            <w:bottom w:val="none" w:sz="0" w:space="0" w:color="auto"/>
            <w:right w:val="none" w:sz="0" w:space="0" w:color="auto"/>
          </w:divBdr>
          <w:divsChild>
            <w:div w:id="1957516473">
              <w:marLeft w:val="0"/>
              <w:marRight w:val="0"/>
              <w:marTop w:val="0"/>
              <w:marBottom w:val="0"/>
              <w:divBdr>
                <w:top w:val="none" w:sz="0" w:space="0" w:color="auto"/>
                <w:left w:val="none" w:sz="0" w:space="0" w:color="auto"/>
                <w:bottom w:val="none" w:sz="0" w:space="0" w:color="auto"/>
                <w:right w:val="none" w:sz="0" w:space="0" w:color="auto"/>
              </w:divBdr>
              <w:divsChild>
                <w:div w:id="92492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377679">
      <w:bodyDiv w:val="1"/>
      <w:marLeft w:val="0"/>
      <w:marRight w:val="0"/>
      <w:marTop w:val="0"/>
      <w:marBottom w:val="0"/>
      <w:divBdr>
        <w:top w:val="none" w:sz="0" w:space="0" w:color="auto"/>
        <w:left w:val="none" w:sz="0" w:space="0" w:color="auto"/>
        <w:bottom w:val="none" w:sz="0" w:space="0" w:color="auto"/>
        <w:right w:val="none" w:sz="0" w:space="0" w:color="auto"/>
      </w:divBdr>
    </w:div>
    <w:div w:id="961572854">
      <w:bodyDiv w:val="1"/>
      <w:marLeft w:val="0"/>
      <w:marRight w:val="0"/>
      <w:marTop w:val="0"/>
      <w:marBottom w:val="0"/>
      <w:divBdr>
        <w:top w:val="none" w:sz="0" w:space="0" w:color="auto"/>
        <w:left w:val="none" w:sz="0" w:space="0" w:color="auto"/>
        <w:bottom w:val="none" w:sz="0" w:space="0" w:color="auto"/>
        <w:right w:val="none" w:sz="0" w:space="0" w:color="auto"/>
      </w:divBdr>
    </w:div>
    <w:div w:id="965888455">
      <w:bodyDiv w:val="1"/>
      <w:marLeft w:val="0"/>
      <w:marRight w:val="0"/>
      <w:marTop w:val="0"/>
      <w:marBottom w:val="0"/>
      <w:divBdr>
        <w:top w:val="none" w:sz="0" w:space="0" w:color="auto"/>
        <w:left w:val="none" w:sz="0" w:space="0" w:color="auto"/>
        <w:bottom w:val="none" w:sz="0" w:space="0" w:color="auto"/>
        <w:right w:val="none" w:sz="0" w:space="0" w:color="auto"/>
      </w:divBdr>
    </w:div>
    <w:div w:id="990137657">
      <w:bodyDiv w:val="1"/>
      <w:marLeft w:val="0"/>
      <w:marRight w:val="0"/>
      <w:marTop w:val="0"/>
      <w:marBottom w:val="0"/>
      <w:divBdr>
        <w:top w:val="none" w:sz="0" w:space="0" w:color="auto"/>
        <w:left w:val="none" w:sz="0" w:space="0" w:color="auto"/>
        <w:bottom w:val="none" w:sz="0" w:space="0" w:color="auto"/>
        <w:right w:val="none" w:sz="0" w:space="0" w:color="auto"/>
      </w:divBdr>
    </w:div>
    <w:div w:id="1001391022">
      <w:bodyDiv w:val="1"/>
      <w:marLeft w:val="0"/>
      <w:marRight w:val="0"/>
      <w:marTop w:val="0"/>
      <w:marBottom w:val="0"/>
      <w:divBdr>
        <w:top w:val="none" w:sz="0" w:space="0" w:color="auto"/>
        <w:left w:val="none" w:sz="0" w:space="0" w:color="auto"/>
        <w:bottom w:val="none" w:sz="0" w:space="0" w:color="auto"/>
        <w:right w:val="none" w:sz="0" w:space="0" w:color="auto"/>
      </w:divBdr>
      <w:divsChild>
        <w:div w:id="18464315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9984208">
      <w:bodyDiv w:val="1"/>
      <w:marLeft w:val="0"/>
      <w:marRight w:val="0"/>
      <w:marTop w:val="0"/>
      <w:marBottom w:val="0"/>
      <w:divBdr>
        <w:top w:val="none" w:sz="0" w:space="0" w:color="auto"/>
        <w:left w:val="none" w:sz="0" w:space="0" w:color="auto"/>
        <w:bottom w:val="none" w:sz="0" w:space="0" w:color="auto"/>
        <w:right w:val="none" w:sz="0" w:space="0" w:color="auto"/>
      </w:divBdr>
    </w:div>
    <w:div w:id="1207445540">
      <w:bodyDiv w:val="1"/>
      <w:marLeft w:val="0"/>
      <w:marRight w:val="0"/>
      <w:marTop w:val="0"/>
      <w:marBottom w:val="0"/>
      <w:divBdr>
        <w:top w:val="none" w:sz="0" w:space="0" w:color="auto"/>
        <w:left w:val="none" w:sz="0" w:space="0" w:color="auto"/>
        <w:bottom w:val="none" w:sz="0" w:space="0" w:color="auto"/>
        <w:right w:val="none" w:sz="0" w:space="0" w:color="auto"/>
      </w:divBdr>
    </w:div>
    <w:div w:id="1498497677">
      <w:bodyDiv w:val="1"/>
      <w:marLeft w:val="0"/>
      <w:marRight w:val="0"/>
      <w:marTop w:val="0"/>
      <w:marBottom w:val="0"/>
      <w:divBdr>
        <w:top w:val="none" w:sz="0" w:space="0" w:color="auto"/>
        <w:left w:val="none" w:sz="0" w:space="0" w:color="auto"/>
        <w:bottom w:val="none" w:sz="0" w:space="0" w:color="auto"/>
        <w:right w:val="none" w:sz="0" w:space="0" w:color="auto"/>
      </w:divBdr>
    </w:div>
    <w:div w:id="1569805738">
      <w:bodyDiv w:val="1"/>
      <w:marLeft w:val="0"/>
      <w:marRight w:val="0"/>
      <w:marTop w:val="0"/>
      <w:marBottom w:val="0"/>
      <w:divBdr>
        <w:top w:val="none" w:sz="0" w:space="0" w:color="auto"/>
        <w:left w:val="none" w:sz="0" w:space="0" w:color="auto"/>
        <w:bottom w:val="none" w:sz="0" w:space="0" w:color="auto"/>
        <w:right w:val="none" w:sz="0" w:space="0" w:color="auto"/>
      </w:divBdr>
    </w:div>
    <w:div w:id="1792092018">
      <w:bodyDiv w:val="1"/>
      <w:marLeft w:val="0"/>
      <w:marRight w:val="0"/>
      <w:marTop w:val="0"/>
      <w:marBottom w:val="0"/>
      <w:divBdr>
        <w:top w:val="none" w:sz="0" w:space="0" w:color="auto"/>
        <w:left w:val="none" w:sz="0" w:space="0" w:color="auto"/>
        <w:bottom w:val="none" w:sz="0" w:space="0" w:color="auto"/>
        <w:right w:val="none" w:sz="0" w:space="0" w:color="auto"/>
      </w:divBdr>
    </w:div>
    <w:div w:id="1851217076">
      <w:bodyDiv w:val="1"/>
      <w:marLeft w:val="0"/>
      <w:marRight w:val="0"/>
      <w:marTop w:val="0"/>
      <w:marBottom w:val="0"/>
      <w:divBdr>
        <w:top w:val="none" w:sz="0" w:space="0" w:color="auto"/>
        <w:left w:val="none" w:sz="0" w:space="0" w:color="auto"/>
        <w:bottom w:val="none" w:sz="0" w:space="0" w:color="auto"/>
        <w:right w:val="none" w:sz="0" w:space="0" w:color="auto"/>
      </w:divBdr>
    </w:div>
    <w:div w:id="1933927661">
      <w:bodyDiv w:val="1"/>
      <w:marLeft w:val="0"/>
      <w:marRight w:val="0"/>
      <w:marTop w:val="0"/>
      <w:marBottom w:val="0"/>
      <w:divBdr>
        <w:top w:val="none" w:sz="0" w:space="0" w:color="auto"/>
        <w:left w:val="none" w:sz="0" w:space="0" w:color="auto"/>
        <w:bottom w:val="none" w:sz="0" w:space="0" w:color="auto"/>
        <w:right w:val="none" w:sz="0" w:space="0" w:color="auto"/>
      </w:divBdr>
    </w:div>
    <w:div w:id="202671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600D0-4C64-BB44-831B-075216528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2221</TotalTime>
  <Pages>39</Pages>
  <Words>11733</Words>
  <Characters>66883</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Mengting Liu</dc:creator>
  <cp:keywords/>
  <dc:description/>
  <cp:lastModifiedBy>Mengting Liu</cp:lastModifiedBy>
  <cp:revision>14</cp:revision>
  <dcterms:created xsi:type="dcterms:W3CDTF">2025-10-03T08:47:00Z</dcterms:created>
  <dcterms:modified xsi:type="dcterms:W3CDTF">2025-12-09T13:15:00Z</dcterms:modified>
</cp:coreProperties>
</file>