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0CC" w:rsidRPr="00211D7D" w:rsidRDefault="008540CC" w:rsidP="008540CC">
      <w:pPr>
        <w:rPr>
          <w:b/>
          <w:lang w:val="en-GB"/>
        </w:rPr>
      </w:pPr>
      <w:r>
        <w:rPr>
          <w:b/>
          <w:lang w:val="en-GB"/>
        </w:rPr>
        <w:t>Online Resource</w:t>
      </w:r>
      <w:r w:rsidRPr="00211D7D">
        <w:rPr>
          <w:b/>
          <w:lang w:val="en-GB"/>
        </w:rPr>
        <w:t xml:space="preserve"> III: data matrixes and figures</w:t>
      </w:r>
    </w:p>
    <w:p w:rsidR="008540CC" w:rsidRDefault="008540CC" w:rsidP="008540CC">
      <w:pPr>
        <w:spacing w:line="360" w:lineRule="auto"/>
        <w:rPr>
          <w:lang w:val="en-GB"/>
        </w:rPr>
      </w:pPr>
    </w:p>
    <w:p w:rsidR="008540CC" w:rsidRDefault="008540CC" w:rsidP="008540CC">
      <w:pPr>
        <w:spacing w:line="360" w:lineRule="auto"/>
        <w:rPr>
          <w:lang w:val="en-GB"/>
        </w:rPr>
      </w:pPr>
      <w:r>
        <w:rPr>
          <w:lang w:val="en-GB"/>
        </w:rPr>
        <w:t>Online Resource III presents the aggregate of source data that were used for our analysis. The data is presented per dimension of policy integration. Section 1 presents the references of European Commissioners to food security in their speeches. Section 2 provides an overview of all legislation and policies that have food security as a policy goal as well as how notions of coherence and coordination are embedded within these. Section 3 elaborates instruments linked to food security (concerns) found in hard and soft legislation and internal procedural instruments that were mentioned in interviews. The data for the dimension of subsystem involvement is presented in the paper itself.</w:t>
      </w:r>
    </w:p>
    <w:p w:rsidR="008540CC" w:rsidRDefault="008540CC" w:rsidP="008540CC">
      <w:pPr>
        <w:rPr>
          <w:lang w:val="en-GB"/>
        </w:rPr>
      </w:pPr>
    </w:p>
    <w:p w:rsidR="008540CC" w:rsidRPr="00211D7D" w:rsidRDefault="008540CC" w:rsidP="008540CC">
      <w:pPr>
        <w:rPr>
          <w:b/>
          <w:lang w:val="en-GB"/>
        </w:rPr>
      </w:pPr>
      <w:r w:rsidRPr="00211D7D">
        <w:rPr>
          <w:b/>
          <w:lang w:val="en-GB"/>
        </w:rPr>
        <w:t>1 Policy frame</w:t>
      </w:r>
    </w:p>
    <w:p w:rsidR="008540CC" w:rsidRDefault="008540CC" w:rsidP="008540CC">
      <w:pPr>
        <w:rPr>
          <w:lang w:val="en-GB"/>
        </w:rPr>
      </w:pPr>
    </w:p>
    <w:tbl>
      <w:tblPr>
        <w:tblStyle w:val="LightList"/>
        <w:tblW w:w="9322" w:type="dxa"/>
        <w:tblLayout w:type="fixed"/>
        <w:tblLook w:val="04A0" w:firstRow="1" w:lastRow="0" w:firstColumn="1" w:lastColumn="0" w:noHBand="0" w:noVBand="1"/>
      </w:tblPr>
      <w:tblGrid>
        <w:gridCol w:w="2121"/>
        <w:gridCol w:w="1531"/>
        <w:gridCol w:w="1559"/>
        <w:gridCol w:w="4111"/>
      </w:tblGrid>
      <w:tr w:rsidR="008540CC" w:rsidRPr="00112A00" w:rsidTr="00F87D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2" w:type="dxa"/>
            <w:gridSpan w:val="4"/>
          </w:tcPr>
          <w:p w:rsidR="008540CC" w:rsidRPr="00112A00" w:rsidRDefault="008540CC" w:rsidP="00F87D86">
            <w:pPr>
              <w:rPr>
                <w:rFonts w:cstheme="majorBidi"/>
                <w:sz w:val="16"/>
                <w:szCs w:val="24"/>
              </w:rPr>
            </w:pPr>
            <w:r w:rsidRPr="00437B39">
              <w:rPr>
                <w:rFonts w:cstheme="majorBidi"/>
                <w:szCs w:val="24"/>
              </w:rPr>
              <w:t>Table 1 References to FS in Commissioners’ speeches</w:t>
            </w:r>
          </w:p>
        </w:tc>
      </w:tr>
      <w:tr w:rsidR="008540CC" w:rsidRPr="00112A0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tcPr>
          <w:p w:rsidR="008540CC" w:rsidRPr="00112A00" w:rsidRDefault="008540CC" w:rsidP="00F87D86">
            <w:pPr>
              <w:rPr>
                <w:rFonts w:cstheme="majorBidi"/>
                <w:sz w:val="16"/>
                <w:szCs w:val="20"/>
              </w:rPr>
            </w:pPr>
            <w:r w:rsidRPr="00112A00">
              <w:rPr>
                <w:rFonts w:cstheme="majorBidi"/>
                <w:sz w:val="16"/>
                <w:szCs w:val="20"/>
              </w:rPr>
              <w:t>DG</w:t>
            </w:r>
          </w:p>
        </w:tc>
        <w:tc>
          <w:tcPr>
            <w:tcW w:w="1531" w:type="dxa"/>
          </w:tcPr>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b/>
                <w:bCs/>
                <w:sz w:val="16"/>
                <w:szCs w:val="20"/>
              </w:rPr>
            </w:pPr>
            <w:r w:rsidRPr="00112A00">
              <w:rPr>
                <w:rFonts w:cstheme="majorBidi"/>
                <w:b/>
                <w:bCs/>
                <w:sz w:val="16"/>
                <w:szCs w:val="20"/>
              </w:rPr>
              <w:t>Commissioner (period)</w:t>
            </w:r>
          </w:p>
        </w:tc>
        <w:tc>
          <w:tcPr>
            <w:tcW w:w="1559" w:type="dxa"/>
          </w:tcPr>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b/>
                <w:bCs/>
                <w:sz w:val="16"/>
                <w:szCs w:val="20"/>
              </w:rPr>
            </w:pPr>
            <w:r w:rsidRPr="00112A00">
              <w:rPr>
                <w:rFonts w:cstheme="majorBidi"/>
                <w:b/>
                <w:bCs/>
                <w:sz w:val="16"/>
                <w:szCs w:val="20"/>
              </w:rPr>
              <w:t xml:space="preserve">Number of paragraphs mentioning FS per year </w:t>
            </w:r>
          </w:p>
        </w:tc>
        <w:tc>
          <w:tcPr>
            <w:tcW w:w="4111" w:type="dxa"/>
          </w:tcPr>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b/>
                <w:bCs/>
                <w:sz w:val="16"/>
                <w:szCs w:val="20"/>
              </w:rPr>
            </w:pPr>
            <w:r w:rsidRPr="00112A00">
              <w:rPr>
                <w:rFonts w:cstheme="majorBidi"/>
                <w:b/>
                <w:bCs/>
                <w:sz w:val="16"/>
                <w:szCs w:val="20"/>
              </w:rPr>
              <w:t>Codes</w:t>
            </w:r>
          </w:p>
        </w:tc>
      </w:tr>
      <w:tr w:rsidR="008540CC" w:rsidRPr="00112A00" w:rsidTr="00F87D86">
        <w:tc>
          <w:tcPr>
            <w:cnfStyle w:val="001000000000" w:firstRow="0" w:lastRow="0" w:firstColumn="1" w:lastColumn="0" w:oddVBand="0" w:evenVBand="0" w:oddHBand="0" w:evenHBand="0" w:firstRowFirstColumn="0" w:firstRowLastColumn="0" w:lastRowFirstColumn="0" w:lastRowLastColumn="0"/>
            <w:tcW w:w="2121" w:type="dxa"/>
          </w:tcPr>
          <w:p w:rsidR="008540CC" w:rsidRPr="00483A11" w:rsidRDefault="008540CC" w:rsidP="00F87D86">
            <w:pPr>
              <w:rPr>
                <w:rFonts w:cstheme="majorBidi"/>
                <w:b w:val="0"/>
                <w:sz w:val="15"/>
                <w:szCs w:val="15"/>
              </w:rPr>
            </w:pPr>
            <w:r w:rsidRPr="00483A11">
              <w:rPr>
                <w:rFonts w:cstheme="majorBidi"/>
                <w:b w:val="0"/>
                <w:sz w:val="15"/>
                <w:szCs w:val="15"/>
              </w:rPr>
              <w:t>Presidency</w:t>
            </w:r>
          </w:p>
        </w:tc>
        <w:tc>
          <w:tcPr>
            <w:tcW w:w="1531" w:type="dxa"/>
          </w:tcPr>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r w:rsidRPr="00112A00">
              <w:rPr>
                <w:rFonts w:cstheme="majorBidi"/>
                <w:sz w:val="15"/>
                <w:szCs w:val="15"/>
                <w:lang w:val="de-DE"/>
              </w:rPr>
              <w:t>Prodi (00-04)</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r w:rsidRPr="00112A00">
              <w:rPr>
                <w:rFonts w:cstheme="majorBidi"/>
                <w:sz w:val="15"/>
                <w:szCs w:val="15"/>
                <w:lang w:val="de-DE"/>
              </w:rPr>
              <w:br/>
              <w:t>Barroso (04-14)</w:t>
            </w:r>
          </w:p>
        </w:tc>
        <w:tc>
          <w:tcPr>
            <w:tcW w:w="1559"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2001: 1</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2002: 3</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2005: 1</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2007: 1</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2008: 2</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2009: 15</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2010: 2</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2011: 5</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2012: 13</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2013: 12</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2014: 2</w:t>
            </w:r>
          </w:p>
        </w:tc>
        <w:tc>
          <w:tcPr>
            <w:tcW w:w="4111" w:type="dxa"/>
          </w:tcPr>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Development aid and humanitarian assistance: 2</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Broad FS approach: 2</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Priority development cooperation: 1</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Biofuels: 1</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Development aid and humanitarian assistance: 9</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Fisheries: 1</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FS efforts non-EU countries: 2</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Important global challenge: 9</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FS problem in third country: 3</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Global food security governance: 7</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Climate change and environmental security: 8</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Link humanitarian aid and development cooperation: 3</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Broad FS approach: 2</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M</w:t>
            </w:r>
            <w:r>
              <w:rPr>
                <w:rFonts w:cstheme="majorBidi"/>
                <w:sz w:val="15"/>
                <w:szCs w:val="15"/>
              </w:rPr>
              <w:t xml:space="preserve">ultifunctionality agriculture: </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 xml:space="preserve">Priority development </w:t>
            </w:r>
            <w:r>
              <w:rPr>
                <w:rFonts w:cstheme="majorBidi"/>
                <w:sz w:val="15"/>
                <w:szCs w:val="15"/>
              </w:rPr>
              <w:t>cooperation</w:t>
            </w:r>
            <w:r w:rsidRPr="00112A00">
              <w:rPr>
                <w:rFonts w:cstheme="majorBidi"/>
                <w:sz w:val="15"/>
                <w:szCs w:val="15"/>
              </w:rPr>
              <w:t>: 14</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Scientific cooperation: 1</w:t>
            </w:r>
          </w:p>
        </w:tc>
      </w:tr>
      <w:tr w:rsidR="008540CC" w:rsidRPr="00112A0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tcPr>
          <w:p w:rsidR="008540CC" w:rsidRPr="00483A11" w:rsidRDefault="008540CC" w:rsidP="00F87D86">
            <w:pPr>
              <w:rPr>
                <w:rFonts w:cstheme="majorBidi"/>
                <w:b w:val="0"/>
                <w:sz w:val="15"/>
                <w:szCs w:val="15"/>
              </w:rPr>
            </w:pPr>
            <w:r w:rsidRPr="00483A11">
              <w:rPr>
                <w:rFonts w:cstheme="majorBidi"/>
                <w:b w:val="0"/>
                <w:sz w:val="15"/>
                <w:szCs w:val="15"/>
              </w:rPr>
              <w:t>Development cooperation and Humanitarian Aid/ International Cooperation and Development/ International Cooperation, Humanitarian Aid and Crisis Response/  Humanitarian Aid and Civil Liberties</w:t>
            </w:r>
          </w:p>
        </w:tc>
        <w:tc>
          <w:tcPr>
            <w:tcW w:w="1531" w:type="dxa"/>
          </w:tcPr>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r w:rsidRPr="00112A00">
              <w:rPr>
                <w:rFonts w:cstheme="majorBidi"/>
                <w:sz w:val="15"/>
                <w:szCs w:val="15"/>
                <w:lang w:val="de-DE"/>
              </w:rPr>
              <w:t>Nielson (00-04)</w:t>
            </w:r>
          </w:p>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r w:rsidRPr="00112A00">
              <w:rPr>
                <w:rFonts w:cstheme="majorBidi"/>
                <w:sz w:val="15"/>
                <w:szCs w:val="15"/>
                <w:lang w:val="de-DE"/>
              </w:rPr>
              <w:t>Michel (04-09)</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r w:rsidRPr="00112A00">
              <w:rPr>
                <w:rFonts w:cstheme="majorBidi"/>
                <w:sz w:val="15"/>
                <w:szCs w:val="15"/>
                <w:lang w:val="de-DE"/>
              </w:rPr>
              <w:t>De Gucht (09-10)</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r w:rsidRPr="00112A00">
              <w:rPr>
                <w:rFonts w:cstheme="majorBidi"/>
                <w:sz w:val="15"/>
                <w:szCs w:val="15"/>
                <w:lang w:val="de-DE"/>
              </w:rPr>
              <w:t>Piebalgs (10-14)</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r w:rsidRPr="00112A00">
              <w:rPr>
                <w:rFonts w:cstheme="majorBidi"/>
                <w:sz w:val="15"/>
                <w:szCs w:val="15"/>
                <w:lang w:val="de-DE"/>
              </w:rPr>
              <w:t>Georgieva (10-14)</w:t>
            </w:r>
          </w:p>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tc>
        <w:tc>
          <w:tcPr>
            <w:tcW w:w="1559"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r>
              <w:rPr>
                <w:rFonts w:cstheme="majorBidi"/>
                <w:sz w:val="15"/>
                <w:szCs w:val="15"/>
                <w:lang w:val="de-DE"/>
              </w:rPr>
              <w:lastRenderedPageBreak/>
              <w:t>2000: 2</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r>
              <w:rPr>
                <w:rFonts w:cstheme="majorBidi"/>
                <w:sz w:val="15"/>
                <w:szCs w:val="15"/>
                <w:lang w:val="de-DE"/>
              </w:rPr>
              <w:t>2001: 17</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r>
              <w:rPr>
                <w:rFonts w:cstheme="majorBidi"/>
                <w:sz w:val="15"/>
                <w:szCs w:val="15"/>
                <w:lang w:val="de-DE"/>
              </w:rPr>
              <w:t>2002: 22</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r>
              <w:rPr>
                <w:rFonts w:cstheme="majorBidi"/>
                <w:sz w:val="15"/>
                <w:szCs w:val="15"/>
                <w:lang w:val="de-DE"/>
              </w:rPr>
              <w:t>2003: 2</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r>
              <w:rPr>
                <w:rFonts w:cstheme="majorBidi"/>
                <w:sz w:val="15"/>
                <w:szCs w:val="15"/>
                <w:lang w:val="de-DE"/>
              </w:rPr>
              <w:t>2005: 2</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r>
              <w:rPr>
                <w:rFonts w:cstheme="majorBidi"/>
                <w:sz w:val="15"/>
                <w:szCs w:val="15"/>
                <w:lang w:val="de-DE"/>
              </w:rPr>
              <w:t>2006: 6</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r>
              <w:rPr>
                <w:rFonts w:cstheme="majorBidi"/>
                <w:sz w:val="15"/>
                <w:szCs w:val="15"/>
                <w:lang w:val="de-DE"/>
              </w:rPr>
              <w:lastRenderedPageBreak/>
              <w:t>2007: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r>
              <w:rPr>
                <w:rFonts w:cstheme="majorBidi"/>
                <w:sz w:val="15"/>
                <w:szCs w:val="15"/>
                <w:lang w:val="de-DE"/>
              </w:rPr>
              <w:t>2009: 5</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r>
              <w:rPr>
                <w:rFonts w:cstheme="majorBidi"/>
                <w:sz w:val="15"/>
                <w:szCs w:val="15"/>
                <w:lang w:val="de-DE"/>
              </w:rPr>
              <w:t>2010: 6</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r>
              <w:rPr>
                <w:rFonts w:cstheme="majorBidi"/>
                <w:sz w:val="15"/>
                <w:szCs w:val="15"/>
                <w:lang w:val="de-DE"/>
              </w:rPr>
              <w:t>2011: 27</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r>
              <w:rPr>
                <w:rFonts w:cstheme="majorBidi"/>
                <w:sz w:val="15"/>
                <w:szCs w:val="15"/>
                <w:lang w:val="de-DE"/>
              </w:rPr>
              <w:t>2012: 19</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r>
              <w:rPr>
                <w:rFonts w:cstheme="majorBidi"/>
                <w:sz w:val="15"/>
                <w:szCs w:val="15"/>
                <w:lang w:val="de-DE"/>
              </w:rPr>
              <w:t>2013: 8</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r>
              <w:rPr>
                <w:rFonts w:cstheme="majorBidi"/>
                <w:sz w:val="15"/>
                <w:szCs w:val="15"/>
                <w:lang w:val="de-DE"/>
              </w:rPr>
              <w:t>2014: 2</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r>
              <w:rPr>
                <w:rFonts w:cstheme="majorBidi"/>
                <w:sz w:val="15"/>
                <w:szCs w:val="15"/>
                <w:lang w:val="de-DE"/>
              </w:rPr>
              <w:t>2010: 8</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r>
              <w:rPr>
                <w:rFonts w:cstheme="majorBidi"/>
                <w:sz w:val="15"/>
                <w:szCs w:val="15"/>
                <w:lang w:val="de-DE"/>
              </w:rPr>
              <w:t>2011: 14</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r>
              <w:rPr>
                <w:rFonts w:cstheme="majorBidi"/>
                <w:sz w:val="15"/>
                <w:szCs w:val="15"/>
                <w:lang w:val="de-DE"/>
              </w:rPr>
              <w:t>2012: 8</w:t>
            </w:r>
          </w:p>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de-DE"/>
              </w:rPr>
            </w:pPr>
            <w:r>
              <w:rPr>
                <w:rFonts w:cstheme="majorBidi"/>
                <w:sz w:val="15"/>
                <w:szCs w:val="15"/>
                <w:lang w:val="de-DE"/>
              </w:rPr>
              <w:t>2013: 2</w:t>
            </w:r>
          </w:p>
        </w:tc>
        <w:tc>
          <w:tcPr>
            <w:tcW w:w="4111"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lastRenderedPageBreak/>
              <w:t>Internal organization: 2</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Development aid and humanitarian assistance: 8</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FS important global challenge: 3</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FS problem in third country: 3</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Climate change and environmental security: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PCD: 2</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Good governance: 3</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Health: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Link humanitarian aid and development cooperation: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Broad FS approach: 12</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Priority development cooperation: 19</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Scientific cooperation: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Development aid and humanitarian assistance: 3</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FS problem in third country: 4</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Link humanitarian aid and development cooperation: 2</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lastRenderedPageBreak/>
              <w:t>Priority development cooperation: 2</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FS efforts non-EU countries: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FS important global challenge: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Climate change and environmental security: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Monitoring mechanism: 2</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Development aid and humanitarian assistance: 11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FS efforts non-EU countries: 2</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FS important global challenge: 3</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FS problem in third country: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Global food security governance: 5</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Climate change and environmental security: 7</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PCD: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Coordinate with partner countries: 5</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Link humanitarian aid and development cooperation: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Broad FS approach: 7</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Multifunctionality agriculture: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Priority development cooperation: 24</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Private sector: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Biofuels: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Internal organization: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Development aid and humanitarian assistance: 8</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FS efforts non-EU countries: 3</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FS important global challenge: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FS problem in third country: 5</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Global food security governance: 2</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Climate change and environmental security: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Coordinate with partner countries: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Link humanitarian aid and development cooperation: 9</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Broad FS approach: 2</w:t>
            </w:r>
          </w:p>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Priority development cooperation: 7</w:t>
            </w:r>
          </w:p>
        </w:tc>
      </w:tr>
      <w:tr w:rsidR="008540CC" w:rsidRPr="00112A00" w:rsidTr="00F87D86">
        <w:tc>
          <w:tcPr>
            <w:cnfStyle w:val="001000000000" w:firstRow="0" w:lastRow="0" w:firstColumn="1" w:lastColumn="0" w:oddVBand="0" w:evenVBand="0" w:oddHBand="0" w:evenHBand="0" w:firstRowFirstColumn="0" w:firstRowLastColumn="0" w:lastRowFirstColumn="0" w:lastRowLastColumn="0"/>
            <w:tcW w:w="2121" w:type="dxa"/>
          </w:tcPr>
          <w:p w:rsidR="008540CC" w:rsidRPr="00483A11" w:rsidRDefault="008540CC" w:rsidP="00F87D86">
            <w:pPr>
              <w:rPr>
                <w:rFonts w:cstheme="majorBidi"/>
                <w:b w:val="0"/>
                <w:sz w:val="15"/>
                <w:szCs w:val="15"/>
              </w:rPr>
            </w:pPr>
            <w:r w:rsidRPr="00483A11">
              <w:rPr>
                <w:rFonts w:cstheme="majorBidi"/>
                <w:b w:val="0"/>
                <w:sz w:val="15"/>
                <w:szCs w:val="15"/>
              </w:rPr>
              <w:lastRenderedPageBreak/>
              <w:t>Agriculture and Fisheries/ Agriculture and Rural Development/ Maritime Affairs and Fisheries</w:t>
            </w:r>
          </w:p>
        </w:tc>
        <w:tc>
          <w:tcPr>
            <w:tcW w:w="1531" w:type="dxa"/>
          </w:tcPr>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r w:rsidRPr="00112A00">
              <w:rPr>
                <w:rFonts w:cstheme="majorBidi"/>
                <w:sz w:val="15"/>
                <w:szCs w:val="15"/>
                <w:lang w:val="de-DE"/>
              </w:rPr>
              <w:t>Fischler (00-04)</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r>
              <w:rPr>
                <w:rFonts w:cstheme="majorBidi"/>
                <w:sz w:val="15"/>
                <w:szCs w:val="15"/>
                <w:lang w:val="de-DE"/>
              </w:rPr>
              <w:t>F</w:t>
            </w:r>
            <w:r w:rsidRPr="00112A00">
              <w:rPr>
                <w:rFonts w:cstheme="majorBidi"/>
                <w:sz w:val="15"/>
                <w:szCs w:val="15"/>
                <w:lang w:val="de-DE"/>
              </w:rPr>
              <w:t>ischer Boel (04-09)</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r w:rsidRPr="00112A00">
              <w:rPr>
                <w:rFonts w:cstheme="majorBidi"/>
                <w:sz w:val="15"/>
                <w:szCs w:val="15"/>
                <w:lang w:val="de-DE"/>
              </w:rPr>
              <w:t>Borg (04-10)</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de-DE"/>
              </w:rPr>
            </w:pPr>
            <w:r w:rsidRPr="00112A00">
              <w:rPr>
                <w:rFonts w:cstheme="majorBidi"/>
                <w:sz w:val="15"/>
                <w:szCs w:val="15"/>
                <w:lang w:val="de-DE"/>
              </w:rPr>
              <w:t>Cioloş (10-14)</w:t>
            </w:r>
          </w:p>
          <w:p w:rsidR="008540CC" w:rsidRPr="00152C6A"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nl-NL"/>
              </w:rPr>
            </w:pPr>
          </w:p>
          <w:p w:rsidR="008540CC" w:rsidRPr="00152C6A"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nl-NL"/>
              </w:rPr>
            </w:pPr>
          </w:p>
          <w:p w:rsidR="008540CC" w:rsidRPr="00152C6A"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nl-NL"/>
              </w:rPr>
            </w:pPr>
          </w:p>
          <w:p w:rsidR="008540CC" w:rsidRPr="00152C6A"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nl-NL"/>
              </w:rPr>
            </w:pPr>
          </w:p>
          <w:p w:rsidR="008540CC" w:rsidRPr="00152C6A"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nl-NL"/>
              </w:rPr>
            </w:pPr>
          </w:p>
          <w:p w:rsidR="008540CC" w:rsidRPr="00152C6A"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nl-NL"/>
              </w:rPr>
            </w:pPr>
          </w:p>
          <w:p w:rsidR="008540CC" w:rsidRPr="00152C6A"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nl-NL"/>
              </w:rPr>
            </w:pPr>
          </w:p>
          <w:p w:rsidR="008540CC" w:rsidRPr="00152C6A"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nl-NL"/>
              </w:rPr>
            </w:pPr>
          </w:p>
          <w:p w:rsidR="008540CC" w:rsidRPr="00152C6A"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nl-NL"/>
              </w:rPr>
            </w:pPr>
            <w:r w:rsidRPr="00152C6A">
              <w:rPr>
                <w:rFonts w:cstheme="majorBidi"/>
                <w:sz w:val="15"/>
                <w:szCs w:val="15"/>
                <w:lang w:val="nl-NL"/>
              </w:rPr>
              <w:t>Damanaki (10-14)</w:t>
            </w:r>
          </w:p>
          <w:p w:rsidR="008540CC" w:rsidRPr="00152C6A"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nl-NL"/>
              </w:rPr>
            </w:pPr>
          </w:p>
          <w:p w:rsidR="008540CC" w:rsidRPr="00152C6A"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nl-NL"/>
              </w:rPr>
            </w:pPr>
            <w:r w:rsidRPr="00152C6A">
              <w:rPr>
                <w:rFonts w:cstheme="majorBidi"/>
                <w:sz w:val="15"/>
                <w:szCs w:val="15"/>
                <w:lang w:val="nl-NL"/>
              </w:rPr>
              <w:t>Hogan (14)</w:t>
            </w:r>
          </w:p>
        </w:tc>
        <w:tc>
          <w:tcPr>
            <w:tcW w:w="1559"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2000: 6</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2001: 7</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2002: 3</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2003: 7</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2004: 7</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2005: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2006: 0</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2008: 19</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2009: 36</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2005: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2006: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2010: 2</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2011: 15</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2012: 15</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2013: 2</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2014: 3</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2011: 2</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2013: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2014: 2</w:t>
            </w:r>
            <w:r>
              <w:rPr>
                <w:rFonts w:cstheme="majorBidi"/>
                <w:sz w:val="15"/>
                <w:szCs w:val="15"/>
              </w:rPr>
              <w:br/>
              <w:t>2015: 7</w:t>
            </w:r>
          </w:p>
        </w:tc>
        <w:tc>
          <w:tcPr>
            <w:tcW w:w="4111" w:type="dxa"/>
          </w:tcPr>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FS efforts non-EU countries: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Global food security governance: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Coherence trade, aid and domestic policies: 3</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Multifunctionality agriculture (context trade): 2</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Multifunctionality agriculture: 9</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Priority development cooperation: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Historical development: 0</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Trade concern: 15</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Biofuels: 1</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FS important global challenge: 14</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Global food security governance: 4</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Climate change and environmental security: 12</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PCD: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Economic crisis: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Land acquisitions/ grabbing: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Multifunctionality agriculture: 17</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Historical development: 0</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Trade as solution: 10</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Trade concern: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Fisheries: 2</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FS important global challenge: 5</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Global food security governance: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Climate change and environmental security: 12</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Multifunctionality agriculture: 16</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Priority development cooperation: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Research and innovation: 5</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Trade as solution: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Trade concern: 2</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Fisheries: 3</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FS important global challenge: 3</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Climate change and environmental security: 1</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Multifunctionality agriculture: 5</w:t>
            </w:r>
          </w:p>
        </w:tc>
      </w:tr>
      <w:tr w:rsidR="008540CC" w:rsidRPr="00112A0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tcPr>
          <w:p w:rsidR="008540CC" w:rsidRPr="00483A11" w:rsidRDefault="008540CC" w:rsidP="00F87D86">
            <w:pPr>
              <w:rPr>
                <w:rFonts w:cstheme="majorBidi"/>
                <w:b w:val="0"/>
                <w:sz w:val="15"/>
                <w:szCs w:val="15"/>
              </w:rPr>
            </w:pPr>
            <w:r w:rsidRPr="00483A11">
              <w:rPr>
                <w:rFonts w:cstheme="majorBidi"/>
                <w:b w:val="0"/>
                <w:sz w:val="15"/>
                <w:szCs w:val="15"/>
              </w:rPr>
              <w:lastRenderedPageBreak/>
              <w:t>Science and Research/ Research, Innovation and Science</w:t>
            </w:r>
          </w:p>
        </w:tc>
        <w:tc>
          <w:tcPr>
            <w:tcW w:w="1531" w:type="dxa"/>
          </w:tcPr>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sidRPr="00112A00">
              <w:rPr>
                <w:rFonts w:cstheme="majorBidi"/>
                <w:sz w:val="15"/>
                <w:szCs w:val="15"/>
              </w:rPr>
              <w:t>Potočnik (04-10)</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p>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sidRPr="00112A00">
              <w:rPr>
                <w:rFonts w:cstheme="majorBidi"/>
                <w:sz w:val="15"/>
                <w:szCs w:val="15"/>
              </w:rPr>
              <w:t>Geoghegan-Quinn (10-14)</w:t>
            </w:r>
          </w:p>
        </w:tc>
        <w:tc>
          <w:tcPr>
            <w:tcW w:w="1559"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2006: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2007: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2008: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2009: 4</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2010: 8</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2011: 29</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2012: 21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2013: 12</w:t>
            </w:r>
          </w:p>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2014: 5</w:t>
            </w:r>
          </w:p>
        </w:tc>
        <w:tc>
          <w:tcPr>
            <w:tcW w:w="4111"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FS important global challenge: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Climate change and environmental security: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Scientific cooperation: 3</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Research and innovation: 2</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FS important global challenge: 3</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Climate change and environmental security: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Multifunctionality agriculture: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Priority development cooperation: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Scientific cooperation: 10</w:t>
            </w:r>
          </w:p>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Research and innovation: 64</w:t>
            </w:r>
          </w:p>
        </w:tc>
      </w:tr>
      <w:tr w:rsidR="008540CC" w:rsidRPr="00112A00" w:rsidTr="00F87D86">
        <w:tc>
          <w:tcPr>
            <w:cnfStyle w:val="001000000000" w:firstRow="0" w:lastRow="0" w:firstColumn="1" w:lastColumn="0" w:oddVBand="0" w:evenVBand="0" w:oddHBand="0" w:evenHBand="0" w:firstRowFirstColumn="0" w:firstRowLastColumn="0" w:lastRowFirstColumn="0" w:lastRowLastColumn="0"/>
            <w:tcW w:w="2121" w:type="dxa"/>
          </w:tcPr>
          <w:p w:rsidR="008540CC" w:rsidRPr="00483A11" w:rsidRDefault="008540CC" w:rsidP="00F87D86">
            <w:pPr>
              <w:rPr>
                <w:rFonts w:cstheme="majorBidi"/>
                <w:b w:val="0"/>
                <w:sz w:val="15"/>
                <w:szCs w:val="15"/>
              </w:rPr>
            </w:pPr>
            <w:r w:rsidRPr="00483A11">
              <w:rPr>
                <w:rFonts w:cstheme="majorBidi"/>
                <w:b w:val="0"/>
                <w:sz w:val="15"/>
                <w:szCs w:val="15"/>
              </w:rPr>
              <w:t>Trade</w:t>
            </w:r>
          </w:p>
        </w:tc>
        <w:tc>
          <w:tcPr>
            <w:tcW w:w="1531" w:type="dxa"/>
          </w:tcPr>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nl-NL"/>
              </w:rPr>
            </w:pPr>
            <w:r w:rsidRPr="00112A00">
              <w:rPr>
                <w:rFonts w:cstheme="majorBidi"/>
                <w:sz w:val="15"/>
                <w:szCs w:val="15"/>
                <w:lang w:val="nl-NL"/>
              </w:rPr>
              <w:t>Lamy (00-04)</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nl-NL"/>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nl-NL"/>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nl-NL"/>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nl-NL"/>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nl-NL"/>
              </w:rPr>
            </w:pP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nl-NL"/>
              </w:rPr>
            </w:pPr>
            <w:r w:rsidRPr="00112A00">
              <w:rPr>
                <w:rFonts w:cstheme="majorBidi"/>
                <w:sz w:val="15"/>
                <w:szCs w:val="15"/>
                <w:lang w:val="nl-NL"/>
              </w:rPr>
              <w:t>Mandelson (04-08)</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nl-NL"/>
              </w:rPr>
            </w:pP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nl-NL"/>
              </w:rPr>
            </w:pPr>
            <w:r w:rsidRPr="00112A00">
              <w:rPr>
                <w:rFonts w:cstheme="majorBidi"/>
                <w:sz w:val="15"/>
                <w:szCs w:val="15"/>
                <w:lang w:val="nl-NL"/>
              </w:rPr>
              <w:t>Ashton (08-09)</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nl-NL"/>
              </w:rPr>
            </w:pP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nl-NL"/>
              </w:rPr>
            </w:pPr>
            <w:r w:rsidRPr="00112A00">
              <w:rPr>
                <w:rFonts w:cstheme="majorBidi"/>
                <w:sz w:val="15"/>
                <w:szCs w:val="15"/>
                <w:lang w:val="nl-NL"/>
              </w:rPr>
              <w:t>De Gucht (10-14)</w:t>
            </w:r>
          </w:p>
        </w:tc>
        <w:tc>
          <w:tcPr>
            <w:tcW w:w="1559"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2000: 3</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2001: 2</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2002: 2</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2003: 3</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2004: 4</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2006: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2009: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2011: 1</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2013: 5</w:t>
            </w:r>
          </w:p>
        </w:tc>
        <w:tc>
          <w:tcPr>
            <w:tcW w:w="4111"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Development aid and humanitarian assistance: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Multifunctionality agriculture (context trade): 3</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Trade concern: 10</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Multifunctionality agriculture (context trade):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Trade concern: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Development aid and humanitarian assistance: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FS important global challenge: 1</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Trade concern: 4</w:t>
            </w:r>
          </w:p>
        </w:tc>
      </w:tr>
      <w:tr w:rsidR="008540CC" w:rsidRPr="00112A0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tcPr>
          <w:p w:rsidR="008540CC" w:rsidRPr="00483A11" w:rsidRDefault="008540CC" w:rsidP="00F87D86">
            <w:pPr>
              <w:rPr>
                <w:rFonts w:cstheme="majorBidi"/>
                <w:b w:val="0"/>
                <w:sz w:val="15"/>
                <w:szCs w:val="15"/>
              </w:rPr>
            </w:pPr>
            <w:r w:rsidRPr="00483A11">
              <w:rPr>
                <w:rFonts w:cstheme="majorBidi"/>
                <w:b w:val="0"/>
                <w:sz w:val="15"/>
                <w:szCs w:val="15"/>
              </w:rPr>
              <w:t>Environment</w:t>
            </w:r>
          </w:p>
        </w:tc>
        <w:tc>
          <w:tcPr>
            <w:tcW w:w="1531" w:type="dxa"/>
          </w:tcPr>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sidRPr="00112A00">
              <w:rPr>
                <w:rFonts w:cstheme="majorBidi"/>
                <w:sz w:val="15"/>
                <w:szCs w:val="15"/>
              </w:rPr>
              <w:t>Wallström (00-04)</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p>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sidRPr="00112A00">
              <w:rPr>
                <w:rFonts w:cstheme="majorBidi"/>
                <w:sz w:val="15"/>
                <w:szCs w:val="15"/>
              </w:rPr>
              <w:t>Potočnik (10-14)</w:t>
            </w:r>
          </w:p>
        </w:tc>
        <w:tc>
          <w:tcPr>
            <w:tcW w:w="1559"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2002: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2010: 4</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2011: 5</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2012: 19</w:t>
            </w:r>
          </w:p>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2013: 1</w:t>
            </w:r>
          </w:p>
        </w:tc>
        <w:tc>
          <w:tcPr>
            <w:tcW w:w="4111"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Plant protection products: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Food waste: 3</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FS important global challenge: 9</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Global food security governance: 2</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Climate change and environmental security: 19</w:t>
            </w:r>
          </w:p>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Sustainable Food Communication: 1</w:t>
            </w:r>
          </w:p>
        </w:tc>
      </w:tr>
      <w:tr w:rsidR="008540CC" w:rsidRPr="00112A00" w:rsidTr="00F87D86">
        <w:tc>
          <w:tcPr>
            <w:cnfStyle w:val="001000000000" w:firstRow="0" w:lastRow="0" w:firstColumn="1" w:lastColumn="0" w:oddVBand="0" w:evenVBand="0" w:oddHBand="0" w:evenHBand="0" w:firstRowFirstColumn="0" w:firstRowLastColumn="0" w:lastRowFirstColumn="0" w:lastRowLastColumn="0"/>
            <w:tcW w:w="2121" w:type="dxa"/>
          </w:tcPr>
          <w:p w:rsidR="008540CC" w:rsidRPr="00483A11" w:rsidRDefault="008540CC" w:rsidP="00F87D86">
            <w:pPr>
              <w:rPr>
                <w:rFonts w:cstheme="majorBidi"/>
                <w:b w:val="0"/>
                <w:sz w:val="15"/>
                <w:szCs w:val="15"/>
              </w:rPr>
            </w:pPr>
            <w:r w:rsidRPr="00483A11">
              <w:rPr>
                <w:rFonts w:cstheme="majorBidi"/>
                <w:b w:val="0"/>
                <w:sz w:val="15"/>
                <w:szCs w:val="15"/>
              </w:rPr>
              <w:t>External Relations/ External Relations and Neighborhood Policy/ High Commissioner</w:t>
            </w:r>
          </w:p>
        </w:tc>
        <w:tc>
          <w:tcPr>
            <w:tcW w:w="1531"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Patten (00-04)</w:t>
            </w:r>
            <w:r w:rsidRPr="00112A00">
              <w:rPr>
                <w:rFonts w:cstheme="majorBidi"/>
                <w:sz w:val="15"/>
                <w:szCs w:val="15"/>
              </w:rPr>
              <w:br/>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Ferrero-Waldner (04-09)</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Ashton (09-14)</w:t>
            </w:r>
          </w:p>
        </w:tc>
        <w:tc>
          <w:tcPr>
            <w:tcW w:w="1559"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2000: 5</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2005: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2006: 2</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2008: 4</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2011: 1</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2012: 2</w:t>
            </w:r>
          </w:p>
        </w:tc>
        <w:tc>
          <w:tcPr>
            <w:tcW w:w="4111"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fr-FR"/>
              </w:rPr>
            </w:pPr>
            <w:r>
              <w:rPr>
                <w:rFonts w:cstheme="majorBidi"/>
                <w:sz w:val="15"/>
                <w:szCs w:val="15"/>
                <w:lang w:val="fr-FR"/>
              </w:rPr>
              <w:t>Development aid and humanitarian assistance : 3</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fr-FR"/>
              </w:rPr>
            </w:pPr>
            <w:r>
              <w:rPr>
                <w:rFonts w:cstheme="majorBidi"/>
                <w:sz w:val="15"/>
                <w:szCs w:val="15"/>
                <w:lang w:val="fr-FR"/>
              </w:rPr>
              <w:t>Neighbourhood : 2</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fr-FR"/>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fr-FR"/>
              </w:rPr>
            </w:pPr>
            <w:r>
              <w:rPr>
                <w:rFonts w:cstheme="majorBidi"/>
                <w:sz w:val="15"/>
                <w:szCs w:val="15"/>
                <w:lang w:val="fr-FR"/>
              </w:rPr>
              <w:t>Development aid and humanitarian assistance :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fr-FR"/>
              </w:rPr>
            </w:pPr>
            <w:r>
              <w:rPr>
                <w:rFonts w:cstheme="majorBidi"/>
                <w:sz w:val="15"/>
                <w:szCs w:val="15"/>
                <w:lang w:val="fr-FR"/>
              </w:rPr>
              <w:t>FS important global challenge :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fr-FR"/>
              </w:rPr>
            </w:pPr>
            <w:r>
              <w:rPr>
                <w:rFonts w:cstheme="majorBidi"/>
                <w:sz w:val="15"/>
                <w:szCs w:val="15"/>
                <w:lang w:val="fr-FR"/>
              </w:rPr>
              <w:t>FS problem in third country :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fr-FR"/>
              </w:rPr>
            </w:pPr>
            <w:r>
              <w:rPr>
                <w:rFonts w:cstheme="majorBidi"/>
                <w:sz w:val="15"/>
                <w:szCs w:val="15"/>
                <w:lang w:val="fr-FR"/>
              </w:rPr>
              <w:t>Climate change and environmental security : 2</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fr-FR"/>
              </w:rPr>
            </w:pPr>
            <w:r>
              <w:rPr>
                <w:rFonts w:cstheme="majorBidi"/>
                <w:sz w:val="15"/>
                <w:szCs w:val="15"/>
                <w:lang w:val="fr-FR"/>
              </w:rPr>
              <w:t>Neighbourhood :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fr-FR"/>
              </w:rPr>
            </w:pPr>
            <w:r>
              <w:rPr>
                <w:rFonts w:cstheme="majorBidi"/>
                <w:sz w:val="15"/>
                <w:szCs w:val="15"/>
                <w:lang w:val="fr-FR"/>
              </w:rPr>
              <w:t>Priority development cooperation :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fr-FR"/>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fr-FR"/>
              </w:rPr>
            </w:pPr>
            <w:r>
              <w:rPr>
                <w:rFonts w:cstheme="majorBidi"/>
                <w:sz w:val="15"/>
                <w:szCs w:val="15"/>
                <w:lang w:val="fr-FR"/>
              </w:rPr>
              <w:t>Development aid and humanitarian assistance :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fr-FR"/>
              </w:rPr>
            </w:pPr>
            <w:r>
              <w:rPr>
                <w:rFonts w:cstheme="majorBidi"/>
                <w:sz w:val="15"/>
                <w:szCs w:val="15"/>
                <w:lang w:val="fr-FR"/>
              </w:rPr>
              <w:t>FS problem in third country : 1</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lang w:val="fr-FR"/>
              </w:rPr>
            </w:pPr>
            <w:r>
              <w:rPr>
                <w:rFonts w:cstheme="majorBidi"/>
                <w:sz w:val="15"/>
                <w:szCs w:val="15"/>
                <w:lang w:val="fr-FR"/>
              </w:rPr>
              <w:t>Neighbourhood : 1</w:t>
            </w:r>
          </w:p>
        </w:tc>
      </w:tr>
      <w:tr w:rsidR="008540CC" w:rsidRPr="00112A0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tcPr>
          <w:p w:rsidR="008540CC" w:rsidRPr="00483A11" w:rsidRDefault="008540CC" w:rsidP="00F87D86">
            <w:pPr>
              <w:rPr>
                <w:rFonts w:cstheme="majorBidi"/>
                <w:b w:val="0"/>
                <w:sz w:val="15"/>
                <w:szCs w:val="15"/>
              </w:rPr>
            </w:pPr>
            <w:r w:rsidRPr="00483A11">
              <w:rPr>
                <w:rFonts w:cstheme="majorBidi"/>
                <w:b w:val="0"/>
                <w:sz w:val="15"/>
                <w:szCs w:val="15"/>
              </w:rPr>
              <w:t>Inter-Institutional Relations and Communications Strategy/ Inter-Institutional Relations and Administration</w:t>
            </w:r>
          </w:p>
        </w:tc>
        <w:tc>
          <w:tcPr>
            <w:tcW w:w="1531"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sidRPr="00112A00">
              <w:rPr>
                <w:rFonts w:cstheme="majorBidi"/>
                <w:sz w:val="15"/>
                <w:szCs w:val="15"/>
              </w:rPr>
              <w:t>Wallström (04-09)</w:t>
            </w:r>
          </w:p>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p>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sidRPr="00112A00">
              <w:rPr>
                <w:rFonts w:cstheme="majorBidi"/>
                <w:sz w:val="15"/>
                <w:szCs w:val="15"/>
              </w:rPr>
              <w:t>Šefčovič (10-14)</w:t>
            </w:r>
          </w:p>
        </w:tc>
        <w:tc>
          <w:tcPr>
            <w:tcW w:w="1559"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2008: 4</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2009: 2</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p>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2011: 3</w:t>
            </w:r>
          </w:p>
        </w:tc>
        <w:tc>
          <w:tcPr>
            <w:tcW w:w="4111"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FS important global challenge: 2</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Role of women: 4</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Climate change and environmental security: 1</w:t>
            </w:r>
          </w:p>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Priority development cooperation: 2</w:t>
            </w:r>
          </w:p>
        </w:tc>
      </w:tr>
      <w:tr w:rsidR="008540CC" w:rsidRPr="00112A00" w:rsidTr="00F87D86">
        <w:tc>
          <w:tcPr>
            <w:cnfStyle w:val="001000000000" w:firstRow="0" w:lastRow="0" w:firstColumn="1" w:lastColumn="0" w:oddVBand="0" w:evenVBand="0" w:oddHBand="0" w:evenHBand="0" w:firstRowFirstColumn="0" w:firstRowLastColumn="0" w:lastRowFirstColumn="0" w:lastRowLastColumn="0"/>
            <w:tcW w:w="2121" w:type="dxa"/>
          </w:tcPr>
          <w:p w:rsidR="008540CC" w:rsidRPr="00483A11" w:rsidRDefault="008540CC" w:rsidP="00F87D86">
            <w:pPr>
              <w:rPr>
                <w:rFonts w:cstheme="majorBidi"/>
                <w:b w:val="0"/>
                <w:sz w:val="15"/>
                <w:szCs w:val="15"/>
              </w:rPr>
            </w:pPr>
            <w:r w:rsidRPr="00483A11">
              <w:rPr>
                <w:rFonts w:cstheme="majorBidi"/>
                <w:b w:val="0"/>
                <w:sz w:val="15"/>
                <w:szCs w:val="15"/>
              </w:rPr>
              <w:t>Health and Consumer Protection/ Health/ Health and Consumer Policy</w:t>
            </w:r>
          </w:p>
        </w:tc>
        <w:tc>
          <w:tcPr>
            <w:tcW w:w="1531" w:type="dxa"/>
          </w:tcPr>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Byrne (00-04)</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Vassiliou (08-10)</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Dalli (10-12)</w:t>
            </w:r>
          </w:p>
        </w:tc>
        <w:tc>
          <w:tcPr>
            <w:tcW w:w="1559"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2001: 0</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2003: 2</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2004: 4</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2009: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2011: 2</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2012: 2</w:t>
            </w:r>
          </w:p>
        </w:tc>
        <w:tc>
          <w:tcPr>
            <w:tcW w:w="4111"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Development aid and humanitarian assistance: 1</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Food safety: 5</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FS problem in third country: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Historical development: 0</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Climate change and environmental security: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Animal health: 1</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Food waste: 2</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Climate change and environmental security: 1</w:t>
            </w:r>
          </w:p>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Multifunctionality agriculture: 1</w:t>
            </w:r>
          </w:p>
        </w:tc>
      </w:tr>
      <w:tr w:rsidR="008540CC" w:rsidRPr="00112A0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tcPr>
          <w:p w:rsidR="008540CC" w:rsidRPr="00483A11" w:rsidRDefault="008540CC" w:rsidP="00F87D86">
            <w:pPr>
              <w:rPr>
                <w:rFonts w:cstheme="majorBidi"/>
                <w:b w:val="0"/>
                <w:sz w:val="15"/>
                <w:szCs w:val="15"/>
              </w:rPr>
            </w:pPr>
            <w:r w:rsidRPr="00483A11">
              <w:rPr>
                <w:rFonts w:cstheme="majorBidi"/>
                <w:b w:val="0"/>
                <w:sz w:val="15"/>
                <w:szCs w:val="15"/>
              </w:rPr>
              <w:t>Climate Action</w:t>
            </w:r>
          </w:p>
        </w:tc>
        <w:tc>
          <w:tcPr>
            <w:tcW w:w="1531" w:type="dxa"/>
          </w:tcPr>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sidRPr="00112A00">
              <w:rPr>
                <w:rFonts w:cstheme="majorBidi"/>
                <w:sz w:val="15"/>
                <w:szCs w:val="15"/>
              </w:rPr>
              <w:t>Hedegaard (10-14)</w:t>
            </w:r>
          </w:p>
        </w:tc>
        <w:tc>
          <w:tcPr>
            <w:tcW w:w="1559" w:type="dxa"/>
          </w:tcPr>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2012: 1</w:t>
            </w:r>
          </w:p>
        </w:tc>
        <w:tc>
          <w:tcPr>
            <w:tcW w:w="4111" w:type="dxa"/>
          </w:tcPr>
          <w:p w:rsidR="008540CC" w:rsidRPr="00112A0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Climate change and environmental security: 1</w:t>
            </w:r>
          </w:p>
        </w:tc>
      </w:tr>
      <w:tr w:rsidR="008540CC" w:rsidRPr="00112A00" w:rsidTr="00F87D86">
        <w:tc>
          <w:tcPr>
            <w:cnfStyle w:val="001000000000" w:firstRow="0" w:lastRow="0" w:firstColumn="1" w:lastColumn="0" w:oddVBand="0" w:evenVBand="0" w:oddHBand="0" w:evenHBand="0" w:firstRowFirstColumn="0" w:firstRowLastColumn="0" w:lastRowFirstColumn="0" w:lastRowLastColumn="0"/>
            <w:tcW w:w="2121" w:type="dxa"/>
          </w:tcPr>
          <w:p w:rsidR="008540CC" w:rsidRPr="00483A11" w:rsidRDefault="008540CC" w:rsidP="00F87D86">
            <w:pPr>
              <w:rPr>
                <w:rFonts w:cstheme="majorBidi"/>
                <w:b w:val="0"/>
                <w:sz w:val="15"/>
                <w:szCs w:val="15"/>
              </w:rPr>
            </w:pPr>
            <w:r w:rsidRPr="00483A11">
              <w:rPr>
                <w:rFonts w:cstheme="majorBidi"/>
                <w:b w:val="0"/>
                <w:sz w:val="15"/>
                <w:szCs w:val="15"/>
              </w:rPr>
              <w:t>Regional Policy</w:t>
            </w:r>
          </w:p>
        </w:tc>
        <w:tc>
          <w:tcPr>
            <w:tcW w:w="1531" w:type="dxa"/>
          </w:tcPr>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sidRPr="00112A00">
              <w:rPr>
                <w:rFonts w:cstheme="majorBidi"/>
                <w:sz w:val="15"/>
                <w:szCs w:val="15"/>
              </w:rPr>
              <w:t>Hübner (04-09)</w:t>
            </w:r>
          </w:p>
        </w:tc>
        <w:tc>
          <w:tcPr>
            <w:tcW w:w="1559" w:type="dxa"/>
          </w:tcPr>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2005: 1</w:t>
            </w:r>
          </w:p>
        </w:tc>
        <w:tc>
          <w:tcPr>
            <w:tcW w:w="4111" w:type="dxa"/>
          </w:tcPr>
          <w:p w:rsidR="008540CC" w:rsidRPr="00112A0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5"/>
                <w:szCs w:val="15"/>
              </w:rPr>
            </w:pPr>
            <w:r>
              <w:rPr>
                <w:rFonts w:cstheme="majorBidi"/>
                <w:sz w:val="15"/>
                <w:szCs w:val="15"/>
              </w:rPr>
              <w:t>Development aid and humanitarian assistance: 1</w:t>
            </w:r>
          </w:p>
        </w:tc>
      </w:tr>
      <w:tr w:rsidR="008540CC" w:rsidRPr="00112A0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tcPr>
          <w:p w:rsidR="008540CC" w:rsidRPr="00483A11" w:rsidRDefault="008540CC" w:rsidP="00F87D86">
            <w:pPr>
              <w:rPr>
                <w:rFonts w:cstheme="majorBidi"/>
                <w:b w:val="0"/>
                <w:sz w:val="15"/>
                <w:szCs w:val="15"/>
                <w:lang w:val="en-GB"/>
              </w:rPr>
            </w:pPr>
            <w:r w:rsidRPr="00483A11">
              <w:rPr>
                <w:rFonts w:cstheme="majorBidi"/>
                <w:b w:val="0"/>
                <w:sz w:val="15"/>
                <w:szCs w:val="15"/>
                <w:lang w:val="en-GB"/>
              </w:rPr>
              <w:t>Education, Culture, Multilingualism, and Youth</w:t>
            </w:r>
          </w:p>
        </w:tc>
        <w:tc>
          <w:tcPr>
            <w:tcW w:w="1531" w:type="dxa"/>
          </w:tcPr>
          <w:p w:rsidR="008540CC" w:rsidRPr="001433B4"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lang w:val="en-GB"/>
              </w:rPr>
            </w:pPr>
            <w:r>
              <w:rPr>
                <w:rFonts w:cstheme="majorBidi"/>
                <w:sz w:val="15"/>
                <w:szCs w:val="15"/>
                <w:lang w:val="en-GB"/>
              </w:rPr>
              <w:t>Vassiliou (10-14)</w:t>
            </w:r>
          </w:p>
        </w:tc>
        <w:tc>
          <w:tcPr>
            <w:tcW w:w="1559"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2012: 1</w:t>
            </w:r>
          </w:p>
        </w:tc>
        <w:tc>
          <w:tcPr>
            <w:tcW w:w="4111"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r>
              <w:rPr>
                <w:rFonts w:cstheme="majorBidi"/>
                <w:sz w:val="15"/>
                <w:szCs w:val="15"/>
              </w:rPr>
              <w:t>Research and innovation: 1</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5"/>
                <w:szCs w:val="15"/>
              </w:rPr>
            </w:pPr>
          </w:p>
        </w:tc>
      </w:tr>
    </w:tbl>
    <w:p w:rsidR="008540CC" w:rsidRDefault="008540CC" w:rsidP="008540CC">
      <w:pPr>
        <w:rPr>
          <w:lang w:val="en-GB"/>
        </w:rPr>
      </w:pPr>
    </w:p>
    <w:p w:rsidR="008540CC" w:rsidRDefault="008540CC" w:rsidP="008540CC">
      <w:pPr>
        <w:rPr>
          <w:b/>
        </w:rPr>
      </w:pPr>
      <w:r>
        <w:rPr>
          <w:b/>
        </w:rPr>
        <w:br w:type="page"/>
      </w:r>
    </w:p>
    <w:p w:rsidR="008540CC" w:rsidRDefault="008540CC" w:rsidP="008540CC">
      <w:pPr>
        <w:rPr>
          <w:b/>
        </w:rPr>
      </w:pPr>
      <w:r w:rsidRPr="00211D7D">
        <w:rPr>
          <w:b/>
        </w:rPr>
        <w:lastRenderedPageBreak/>
        <w:t xml:space="preserve">2 </w:t>
      </w:r>
      <w:r>
        <w:rPr>
          <w:b/>
        </w:rPr>
        <w:t>Policy goals</w:t>
      </w:r>
      <w:r w:rsidRPr="00211D7D">
        <w:rPr>
          <w:b/>
        </w:rPr>
        <w:t xml:space="preserve"> </w:t>
      </w:r>
    </w:p>
    <w:p w:rsidR="008540CC" w:rsidRDefault="008540CC" w:rsidP="008540CC">
      <w:pPr>
        <w:rPr>
          <w:b/>
        </w:rPr>
      </w:pPr>
    </w:p>
    <w:tbl>
      <w:tblPr>
        <w:tblStyle w:val="LightList"/>
        <w:tblW w:w="0" w:type="auto"/>
        <w:tblLook w:val="04A0" w:firstRow="1" w:lastRow="0" w:firstColumn="1" w:lastColumn="0" w:noHBand="0" w:noVBand="1"/>
      </w:tblPr>
      <w:tblGrid>
        <w:gridCol w:w="1809"/>
        <w:gridCol w:w="4253"/>
        <w:gridCol w:w="3560"/>
      </w:tblGrid>
      <w:tr w:rsidR="008540CC" w:rsidTr="00F87D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2" w:type="dxa"/>
            <w:gridSpan w:val="3"/>
          </w:tcPr>
          <w:p w:rsidR="008540CC" w:rsidRPr="00437B39" w:rsidRDefault="008540CC" w:rsidP="00F87D86">
            <w:r w:rsidRPr="00437B39">
              <w:t>Table 2 Overview of policies and programs that have food security as a policy goal</w:t>
            </w: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r w:rsidRPr="00437B39">
              <w:t xml:space="preserve">Timespan </w:t>
            </w:r>
          </w:p>
        </w:tc>
        <w:tc>
          <w:tcPr>
            <w:tcW w:w="4253"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b/>
              </w:rPr>
            </w:pPr>
            <w:r>
              <w:rPr>
                <w:b/>
              </w:rPr>
              <w:t>Policy/law/program</w:t>
            </w:r>
          </w:p>
        </w:tc>
        <w:tc>
          <w:tcPr>
            <w:tcW w:w="3560"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b/>
              </w:rPr>
            </w:pPr>
            <w:r>
              <w:rPr>
                <w:b/>
              </w:rPr>
              <w:t>Specifications</w:t>
            </w:r>
          </w:p>
        </w:tc>
      </w:tr>
      <w:tr w:rsidR="008540CC" w:rsidTr="00F87D86">
        <w:tc>
          <w:tcPr>
            <w:cnfStyle w:val="001000000000" w:firstRow="0" w:lastRow="0" w:firstColumn="1" w:lastColumn="0" w:oddVBand="0" w:evenVBand="0" w:oddHBand="0" w:evenHBand="0" w:firstRowFirstColumn="0" w:firstRowLastColumn="0" w:lastRowFirstColumn="0" w:lastRowLastColumn="0"/>
            <w:tcW w:w="9622" w:type="dxa"/>
            <w:gridSpan w:val="3"/>
          </w:tcPr>
          <w:p w:rsidR="008540CC" w:rsidRPr="00437B39" w:rsidRDefault="008540CC" w:rsidP="00F87D86">
            <w:pPr>
              <w:rPr>
                <w:i/>
              </w:rPr>
            </w:pPr>
            <w:r w:rsidRPr="00437B39">
              <w:rPr>
                <w:i/>
              </w:rPr>
              <w:t>Hard law</w:t>
            </w: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sidRPr="00437B39">
              <w:rPr>
                <w:b w:val="0"/>
                <w:sz w:val="16"/>
                <w:szCs w:val="16"/>
              </w:rPr>
              <w:t>2000-6</w:t>
            </w:r>
          </w:p>
        </w:tc>
        <w:tc>
          <w:tcPr>
            <w:tcW w:w="4253" w:type="dxa"/>
          </w:tcPr>
          <w:p w:rsidR="008540CC" w:rsidRPr="00DA30B8"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sidRPr="00DA30B8">
              <w:rPr>
                <w:sz w:val="16"/>
                <w:szCs w:val="16"/>
              </w:rPr>
              <w:t>Regulation on food-aid policy, food-aid management and special operations in support of food security</w:t>
            </w:r>
          </w:p>
        </w:tc>
        <w:tc>
          <w:tcPr>
            <w:tcW w:w="3560" w:type="dxa"/>
          </w:tcPr>
          <w:p w:rsidR="008540CC" w:rsidRPr="00DA30B8"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p>
        </w:tc>
      </w:tr>
      <w:tr w:rsidR="008540CC" w:rsidTr="00F87D86">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sidRPr="00437B39">
              <w:rPr>
                <w:b w:val="0"/>
                <w:sz w:val="16"/>
                <w:szCs w:val="16"/>
              </w:rPr>
              <w:t>2000-16</w:t>
            </w:r>
          </w:p>
        </w:tc>
        <w:tc>
          <w:tcPr>
            <w:tcW w:w="4253" w:type="dxa"/>
          </w:tcPr>
          <w:p w:rsidR="008540CC" w:rsidRPr="00DA30B8"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sidRPr="00DA30B8">
              <w:rPr>
                <w:sz w:val="16"/>
                <w:szCs w:val="16"/>
              </w:rPr>
              <w:t>Cooperation with ACP (African, Caribbean and Pacific Group of States), OCT (Overseas Countries and Territories)/ European Development Fund</w:t>
            </w:r>
          </w:p>
        </w:tc>
        <w:tc>
          <w:tcPr>
            <w:tcW w:w="3560" w:type="dxa"/>
          </w:tcPr>
          <w:p w:rsidR="008540CC" w:rsidRPr="00DA30B8"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sidRPr="00DA30B8">
              <w:rPr>
                <w:sz w:val="16"/>
                <w:szCs w:val="16"/>
              </w:rPr>
              <w:t>2000: Cotonou Agreement (ACP)</w:t>
            </w:r>
          </w:p>
          <w:p w:rsidR="008540CC" w:rsidRPr="00DA30B8"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sidRPr="00DA30B8">
              <w:rPr>
                <w:sz w:val="16"/>
                <w:szCs w:val="16"/>
              </w:rPr>
              <w:t>2005: Revised Cotonou</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sidRPr="00DA30B8">
              <w:rPr>
                <w:sz w:val="16"/>
                <w:szCs w:val="16"/>
              </w:rPr>
              <w:t>2010: Revised Cotonou</w:t>
            </w:r>
          </w:p>
          <w:p w:rsidR="008540CC" w:rsidRPr="00DA30B8"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New framework under consideration</w:t>
            </w: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sidRPr="00437B39">
              <w:rPr>
                <w:b w:val="0"/>
                <w:sz w:val="16"/>
                <w:szCs w:val="16"/>
              </w:rPr>
              <w:t>2000, 2001, 2004, 2015</w:t>
            </w:r>
          </w:p>
        </w:tc>
        <w:tc>
          <w:tcPr>
            <w:tcW w:w="4253" w:type="dxa"/>
          </w:tcPr>
          <w:p w:rsidR="008540CC" w:rsidRPr="00DA30B8"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sidRPr="00DA30B8">
              <w:rPr>
                <w:sz w:val="16"/>
                <w:szCs w:val="16"/>
              </w:rPr>
              <w:t>Regulations</w:t>
            </w:r>
            <w:r>
              <w:rPr>
                <w:sz w:val="16"/>
                <w:szCs w:val="16"/>
              </w:rPr>
              <w:t xml:space="preserve">/decisions </w:t>
            </w:r>
            <w:r w:rsidRPr="00DA30B8">
              <w:rPr>
                <w:sz w:val="16"/>
                <w:szCs w:val="16"/>
              </w:rPr>
              <w:t xml:space="preserve"> on the ban of fish imports from specific countries</w:t>
            </w:r>
          </w:p>
        </w:tc>
        <w:tc>
          <w:tcPr>
            <w:tcW w:w="3560" w:type="dxa"/>
          </w:tcPr>
          <w:p w:rsidR="008540CC" w:rsidRPr="00DA30B8"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p>
        </w:tc>
      </w:tr>
      <w:tr w:rsidR="008540CC" w:rsidTr="00F87D86">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sidRPr="00437B39">
              <w:rPr>
                <w:b w:val="0"/>
                <w:sz w:val="16"/>
                <w:szCs w:val="16"/>
              </w:rPr>
              <w:t>2004, 2010-12</w:t>
            </w:r>
          </w:p>
        </w:tc>
        <w:tc>
          <w:tcPr>
            <w:tcW w:w="4253" w:type="dxa"/>
          </w:tcPr>
          <w:p w:rsidR="008540CC" w:rsidRPr="00DA30B8"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sidRPr="00DA30B8">
              <w:rPr>
                <w:sz w:val="16"/>
                <w:szCs w:val="16"/>
              </w:rPr>
              <w:t>International Treaties</w:t>
            </w:r>
          </w:p>
        </w:tc>
        <w:tc>
          <w:tcPr>
            <w:tcW w:w="3560" w:type="dxa"/>
          </w:tcPr>
          <w:p w:rsidR="008540CC" w:rsidRPr="00DA30B8"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sidRPr="00DA30B8">
              <w:rPr>
                <w:sz w:val="16"/>
                <w:szCs w:val="16"/>
              </w:rPr>
              <w:t>2004: International Treaty on Plant Genetic Resources for Food and Agriculture</w:t>
            </w:r>
          </w:p>
          <w:p w:rsidR="008540CC" w:rsidRPr="00DA30B8"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sidRPr="00DA30B8">
              <w:rPr>
                <w:sz w:val="16"/>
                <w:szCs w:val="16"/>
              </w:rPr>
              <w:t>2010: Nagoya Protocol on Access to Genetic Resources</w:t>
            </w:r>
          </w:p>
          <w:p w:rsidR="008540CC" w:rsidRPr="00DA30B8"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sidRPr="00DA30B8">
              <w:rPr>
                <w:sz w:val="16"/>
                <w:szCs w:val="16"/>
              </w:rPr>
              <w:t>2011: Agreement on Port State Measures to Prevent, Deter and Eliminate Illegal, Unreported and Unregulated Fishing</w:t>
            </w:r>
          </w:p>
          <w:p w:rsidR="008540CC" w:rsidRPr="00DA30B8"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sidRPr="00DA30B8">
              <w:rPr>
                <w:sz w:val="16"/>
                <w:szCs w:val="16"/>
              </w:rPr>
              <w:t>2012: Food Assistance Convention</w:t>
            </w: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sidRPr="00437B39">
              <w:rPr>
                <w:b w:val="0"/>
                <w:sz w:val="16"/>
                <w:szCs w:val="16"/>
              </w:rPr>
              <w:t>2004, 2005, 2008, 2012, 2014-?</w:t>
            </w:r>
          </w:p>
        </w:tc>
        <w:tc>
          <w:tcPr>
            <w:tcW w:w="4253" w:type="dxa"/>
          </w:tcPr>
          <w:p w:rsidR="008540CC" w:rsidRPr="00DA30B8"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Cooperation Agreements</w:t>
            </w:r>
          </w:p>
        </w:tc>
        <w:tc>
          <w:tcPr>
            <w:tcW w:w="3560"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2004: Tajikistan</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2005: Algeria</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2008: Cariforum</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2012: Vietnam; Mongolia</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2014: Greenland; ECOWAS; WAEMU</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2015: Afghanistan</w:t>
            </w:r>
          </w:p>
          <w:p w:rsidR="008540CC" w:rsidRPr="00DA30B8"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Under consideration: SADC, Andean Community, EAC</w:t>
            </w:r>
          </w:p>
        </w:tc>
      </w:tr>
      <w:tr w:rsidR="008540CC" w:rsidTr="00F87D86">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sidRPr="00437B39">
              <w:rPr>
                <w:b w:val="0"/>
                <w:sz w:val="16"/>
                <w:szCs w:val="16"/>
              </w:rPr>
              <w:t>2004-2008</w:t>
            </w:r>
          </w:p>
        </w:tc>
        <w:tc>
          <w:tcPr>
            <w:tcW w:w="4253"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Fishing agreement with Guinea</w:t>
            </w:r>
          </w:p>
        </w:tc>
        <w:tc>
          <w:tcPr>
            <w:tcW w:w="3560"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sidRPr="00437B39">
              <w:rPr>
                <w:b w:val="0"/>
                <w:sz w:val="16"/>
                <w:szCs w:val="16"/>
              </w:rPr>
              <w:t>2006-2016</w:t>
            </w:r>
          </w:p>
        </w:tc>
        <w:tc>
          <w:tcPr>
            <w:tcW w:w="4253"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Policy Coherence for Development</w:t>
            </w:r>
          </w:p>
        </w:tc>
        <w:tc>
          <w:tcPr>
            <w:tcW w:w="3560"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p>
        </w:tc>
      </w:tr>
      <w:tr w:rsidR="008540CC" w:rsidTr="00F87D86">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sidRPr="00437B39">
              <w:rPr>
                <w:b w:val="0"/>
                <w:sz w:val="16"/>
                <w:szCs w:val="16"/>
              </w:rPr>
              <w:t>2007-2016</w:t>
            </w:r>
          </w:p>
        </w:tc>
        <w:tc>
          <w:tcPr>
            <w:tcW w:w="4253"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Regulation financing instrument for development cooperation</w:t>
            </w:r>
          </w:p>
        </w:tc>
        <w:tc>
          <w:tcPr>
            <w:tcW w:w="3560"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2014: new regulation for 2014-2020</w:t>
            </w: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sidRPr="00437B39">
              <w:rPr>
                <w:b w:val="0"/>
                <w:sz w:val="16"/>
                <w:szCs w:val="16"/>
              </w:rPr>
              <w:t>2008-2010</w:t>
            </w:r>
          </w:p>
        </w:tc>
        <w:tc>
          <w:tcPr>
            <w:tcW w:w="4253"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Food Facility</w:t>
            </w:r>
          </w:p>
        </w:tc>
        <w:tc>
          <w:tcPr>
            <w:tcW w:w="3560"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p>
        </w:tc>
      </w:tr>
      <w:tr w:rsidR="008540CC" w:rsidTr="00F87D86">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sidRPr="00437B39">
              <w:rPr>
                <w:b w:val="0"/>
                <w:sz w:val="16"/>
                <w:szCs w:val="16"/>
              </w:rPr>
              <w:t>2013-2016</w:t>
            </w:r>
          </w:p>
        </w:tc>
        <w:tc>
          <w:tcPr>
            <w:tcW w:w="4253"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Common Fisheries Policy</w:t>
            </w:r>
          </w:p>
        </w:tc>
        <w:tc>
          <w:tcPr>
            <w:tcW w:w="3560"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FS as goal linked to aquaculture efforts</w:t>
            </w: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sidRPr="00437B39">
              <w:rPr>
                <w:b w:val="0"/>
                <w:sz w:val="16"/>
                <w:szCs w:val="16"/>
              </w:rPr>
              <w:t>2013-2016</w:t>
            </w:r>
          </w:p>
        </w:tc>
        <w:tc>
          <w:tcPr>
            <w:tcW w:w="4253"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Environment Action Programme</w:t>
            </w:r>
          </w:p>
        </w:tc>
        <w:tc>
          <w:tcPr>
            <w:tcW w:w="3560"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p>
        </w:tc>
      </w:tr>
      <w:tr w:rsidR="008540CC" w:rsidTr="00F87D86">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sidRPr="00437B39">
              <w:rPr>
                <w:b w:val="0"/>
                <w:sz w:val="16"/>
                <w:szCs w:val="16"/>
              </w:rPr>
              <w:t>2013</w:t>
            </w:r>
          </w:p>
        </w:tc>
        <w:tc>
          <w:tcPr>
            <w:tcW w:w="4253"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Position in multilateral trade negotiations</w:t>
            </w:r>
          </w:p>
        </w:tc>
        <w:tc>
          <w:tcPr>
            <w:tcW w:w="3560"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WTO</w:t>
            </w: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sidRPr="00437B39">
              <w:rPr>
                <w:b w:val="0"/>
                <w:sz w:val="16"/>
                <w:szCs w:val="16"/>
              </w:rPr>
              <w:t>2014-2016</w:t>
            </w:r>
          </w:p>
        </w:tc>
        <w:tc>
          <w:tcPr>
            <w:tcW w:w="4253"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Research framework</w:t>
            </w:r>
          </w:p>
        </w:tc>
        <w:tc>
          <w:tcPr>
            <w:tcW w:w="3560"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Horizon 2020 &amp; Joint Research Centre (JRC)</w:t>
            </w:r>
          </w:p>
        </w:tc>
      </w:tr>
      <w:tr w:rsidR="008540CC" w:rsidTr="00F87D86">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sidRPr="00437B39">
              <w:rPr>
                <w:b w:val="0"/>
                <w:sz w:val="16"/>
                <w:szCs w:val="16"/>
              </w:rPr>
              <w:t>2015-2016</w:t>
            </w:r>
          </w:p>
        </w:tc>
        <w:tc>
          <w:tcPr>
            <w:tcW w:w="4253"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Novel Foods Regulation</w:t>
            </w:r>
          </w:p>
        </w:tc>
        <w:tc>
          <w:tcPr>
            <w:tcW w:w="3560"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2" w:type="dxa"/>
            <w:gridSpan w:val="3"/>
          </w:tcPr>
          <w:p w:rsidR="008540CC" w:rsidRPr="00437B39" w:rsidRDefault="008540CC" w:rsidP="00F87D86">
            <w:pPr>
              <w:rPr>
                <w:i/>
                <w:szCs w:val="16"/>
              </w:rPr>
            </w:pPr>
            <w:r w:rsidRPr="00437B39">
              <w:rPr>
                <w:i/>
                <w:szCs w:val="16"/>
              </w:rPr>
              <w:t>Soft law</w:t>
            </w:r>
          </w:p>
        </w:tc>
      </w:tr>
      <w:tr w:rsidR="008540CC" w:rsidTr="00F87D86">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sidRPr="00437B39">
              <w:rPr>
                <w:b w:val="0"/>
                <w:sz w:val="16"/>
                <w:szCs w:val="16"/>
              </w:rPr>
              <w:t>2001-3, 2006, 2008, 2010-15</w:t>
            </w:r>
          </w:p>
        </w:tc>
        <w:tc>
          <w:tcPr>
            <w:tcW w:w="4253"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Development cooperation guidelines and policies</w:t>
            </w:r>
          </w:p>
        </w:tc>
        <w:tc>
          <w:tcPr>
            <w:tcW w:w="3560"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2001: COM on partnership with UN in Development and Humanitarian Affairs; COM on use of ICTs in development policy</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2002: COM on water management in developing countries; COM on rural development and sustainable management natural resources in developing countries</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2003: COM on climate change in context development cooperation; COM on Global Monitoring for the Environment and Security (GMES)</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2006: COM thematic strategy for food security; COM framework country strategy papers; COM regional policy partnership for Horn of Africa</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2008: COM Tackling the challenges of rising food prices</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2010: COM food security framework; COM Humanitarian food assistance; COM EU role in global health</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2011: COM Agenda for Change</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2012: COM on Resilience</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2013: COM Enhancing Maternal and Child Nutrition in External Assistance; COM </w:t>
            </w:r>
            <w:r>
              <w:rPr>
                <w:sz w:val="16"/>
                <w:szCs w:val="16"/>
              </w:rPr>
              <w:lastRenderedPageBreak/>
              <w:t>Comprehensive EU approach to Syrian Crisis</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2014: COM Water and Sanitation; COM A decent life for all</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2015: European Investment Bank support to local private sector development </w:t>
            </w: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sidRPr="00437B39">
              <w:rPr>
                <w:b w:val="0"/>
                <w:sz w:val="16"/>
                <w:szCs w:val="16"/>
              </w:rPr>
              <w:lastRenderedPageBreak/>
              <w:t>2010-11</w:t>
            </w:r>
          </w:p>
        </w:tc>
        <w:tc>
          <w:tcPr>
            <w:tcW w:w="4253"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Environmental guidelines and policies</w:t>
            </w:r>
          </w:p>
        </w:tc>
        <w:tc>
          <w:tcPr>
            <w:tcW w:w="3560"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2010: COM Plant Health Regime</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2011: Report Implementation Soil Strategy; COM bioeconomy strategy</w:t>
            </w:r>
          </w:p>
        </w:tc>
      </w:tr>
      <w:tr w:rsidR="008540CC" w:rsidTr="00F87D86">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sidRPr="00437B39">
              <w:rPr>
                <w:b w:val="0"/>
                <w:sz w:val="16"/>
                <w:szCs w:val="16"/>
              </w:rPr>
              <w:t>2010-13, 2015</w:t>
            </w:r>
          </w:p>
        </w:tc>
        <w:tc>
          <w:tcPr>
            <w:tcW w:w="4253"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COMs CAP</w:t>
            </w:r>
          </w:p>
        </w:tc>
        <w:tc>
          <w:tcPr>
            <w:tcW w:w="3560"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2010: COM CAP</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2011-13: Proposals regulation CAP</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2015: evaluation of use budget (CAP)</w:t>
            </w: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sidRPr="00437B39">
              <w:rPr>
                <w:b w:val="0"/>
                <w:sz w:val="16"/>
                <w:szCs w:val="16"/>
              </w:rPr>
              <w:t>2011, 2014</w:t>
            </w:r>
          </w:p>
        </w:tc>
        <w:tc>
          <w:tcPr>
            <w:tcW w:w="4253"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COMs neighbourhood policy</w:t>
            </w:r>
          </w:p>
        </w:tc>
        <w:tc>
          <w:tcPr>
            <w:tcW w:w="3560"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2011: COM A new response to a changing neighbourhood</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2014: COM ENP for Agriculture and Rural Development</w:t>
            </w:r>
          </w:p>
        </w:tc>
      </w:tr>
      <w:tr w:rsidR="008540CC" w:rsidTr="00F87D86">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sidRPr="00437B39">
              <w:rPr>
                <w:b w:val="0"/>
                <w:sz w:val="16"/>
                <w:szCs w:val="16"/>
              </w:rPr>
              <w:t>2014</w:t>
            </w:r>
          </w:p>
        </w:tc>
        <w:tc>
          <w:tcPr>
            <w:tcW w:w="4253"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Research policy</w:t>
            </w:r>
          </w:p>
        </w:tc>
        <w:tc>
          <w:tcPr>
            <w:tcW w:w="3560"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COM indicating scientific cooperation with Australia and New Zealand </w:t>
            </w:r>
          </w:p>
        </w:tc>
      </w:tr>
    </w:tbl>
    <w:p w:rsidR="008540CC" w:rsidRPr="00842AA1" w:rsidRDefault="008540CC" w:rsidP="008540CC">
      <w:pPr>
        <w:rPr>
          <w:rFonts w:cstheme="majorBidi"/>
          <w:b/>
          <w:bCs/>
          <w:color w:val="000000"/>
          <w:szCs w:val="24"/>
        </w:rPr>
      </w:pPr>
    </w:p>
    <w:tbl>
      <w:tblPr>
        <w:tblStyle w:val="LightList"/>
        <w:tblW w:w="0" w:type="auto"/>
        <w:tblLook w:val="04A0" w:firstRow="1" w:lastRow="0" w:firstColumn="1" w:lastColumn="0" w:noHBand="0" w:noVBand="1"/>
      </w:tblPr>
      <w:tblGrid>
        <w:gridCol w:w="812"/>
        <w:gridCol w:w="1564"/>
        <w:gridCol w:w="6379"/>
      </w:tblGrid>
      <w:tr w:rsidR="008540CC" w:rsidRPr="00B77E30" w:rsidTr="00F87D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5" w:type="dxa"/>
            <w:gridSpan w:val="3"/>
          </w:tcPr>
          <w:p w:rsidR="008540CC" w:rsidRPr="00D4147F" w:rsidRDefault="008540CC" w:rsidP="00F87D86">
            <w:pPr>
              <w:rPr>
                <w:rFonts w:cstheme="majorBidi"/>
                <w:bCs w:val="0"/>
                <w:sz w:val="20"/>
                <w:szCs w:val="20"/>
              </w:rPr>
            </w:pPr>
            <w:r w:rsidRPr="00842AA1">
              <w:rPr>
                <w:rFonts w:cstheme="majorBidi"/>
                <w:szCs w:val="24"/>
              </w:rPr>
              <w:t xml:space="preserve">Table </w:t>
            </w:r>
            <w:r>
              <w:rPr>
                <w:rFonts w:cstheme="majorBidi"/>
                <w:szCs w:val="24"/>
              </w:rPr>
              <w:t>3</w:t>
            </w:r>
            <w:r w:rsidRPr="00842AA1">
              <w:rPr>
                <w:rFonts w:cstheme="majorBidi"/>
                <w:szCs w:val="24"/>
              </w:rPr>
              <w:t xml:space="preserve"> Coherence and policy linkages engrained in legislation</w:t>
            </w:r>
          </w:p>
        </w:tc>
      </w:tr>
      <w:tr w:rsidR="008540CC" w:rsidRPr="00B77E3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rsidR="008540CC" w:rsidRPr="003102CC" w:rsidRDefault="008540CC" w:rsidP="00F87D86">
            <w:pPr>
              <w:rPr>
                <w:rFonts w:cstheme="majorBidi"/>
                <w:sz w:val="20"/>
                <w:szCs w:val="20"/>
              </w:rPr>
            </w:pPr>
            <w:r w:rsidRPr="003102CC">
              <w:rPr>
                <w:rFonts w:cstheme="majorBidi"/>
                <w:sz w:val="20"/>
                <w:szCs w:val="20"/>
              </w:rPr>
              <w:t>Year</w:t>
            </w:r>
          </w:p>
        </w:tc>
        <w:tc>
          <w:tcPr>
            <w:tcW w:w="1564" w:type="dxa"/>
          </w:tcPr>
          <w:p w:rsidR="008540CC" w:rsidRPr="003102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b/>
                <w:bCs/>
                <w:sz w:val="20"/>
                <w:szCs w:val="20"/>
              </w:rPr>
            </w:pPr>
            <w:r w:rsidRPr="003102CC">
              <w:rPr>
                <w:rFonts w:cstheme="majorBidi"/>
                <w:b/>
                <w:bCs/>
                <w:sz w:val="20"/>
                <w:szCs w:val="20"/>
              </w:rPr>
              <w:t>Type of legislation</w:t>
            </w:r>
          </w:p>
        </w:tc>
        <w:tc>
          <w:tcPr>
            <w:tcW w:w="6379" w:type="dxa"/>
          </w:tcPr>
          <w:p w:rsidR="008540CC" w:rsidRPr="003102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b/>
                <w:bCs/>
                <w:sz w:val="20"/>
                <w:szCs w:val="20"/>
              </w:rPr>
            </w:pPr>
            <w:r w:rsidRPr="003102CC">
              <w:rPr>
                <w:rFonts w:cstheme="majorBidi"/>
                <w:b/>
                <w:bCs/>
                <w:sz w:val="20"/>
                <w:szCs w:val="20"/>
              </w:rPr>
              <w:t>Remarks on coherence and coordination</w:t>
            </w:r>
            <w:r>
              <w:rPr>
                <w:rFonts w:cstheme="majorBidi"/>
                <w:b/>
                <w:bCs/>
                <w:sz w:val="20"/>
                <w:szCs w:val="20"/>
              </w:rPr>
              <w:t xml:space="preserve"> of goals</w:t>
            </w:r>
            <w:r w:rsidRPr="003102CC">
              <w:rPr>
                <w:rFonts w:cstheme="majorBidi"/>
                <w:b/>
                <w:bCs/>
                <w:sz w:val="20"/>
                <w:szCs w:val="20"/>
              </w:rPr>
              <w:t>:</w:t>
            </w:r>
          </w:p>
        </w:tc>
      </w:tr>
      <w:tr w:rsidR="008540CC" w:rsidRPr="00B77E30" w:rsidTr="00F87D86">
        <w:tc>
          <w:tcPr>
            <w:cnfStyle w:val="001000000000" w:firstRow="0" w:lastRow="0" w:firstColumn="1" w:lastColumn="0" w:oddVBand="0" w:evenVBand="0" w:oddHBand="0" w:evenHBand="0" w:firstRowFirstColumn="0" w:firstRowLastColumn="0" w:lastRowFirstColumn="0" w:lastRowLastColumn="0"/>
            <w:tcW w:w="812" w:type="dxa"/>
            <w:vMerge w:val="restart"/>
          </w:tcPr>
          <w:p w:rsidR="008540CC" w:rsidRPr="00B77E30" w:rsidRDefault="008540CC" w:rsidP="00F87D86">
            <w:pPr>
              <w:rPr>
                <w:rFonts w:cstheme="majorBidi"/>
                <w:sz w:val="16"/>
                <w:szCs w:val="16"/>
              </w:rPr>
            </w:pPr>
            <w:r w:rsidRPr="00B77E30">
              <w:rPr>
                <w:rFonts w:cstheme="majorBidi"/>
                <w:sz w:val="16"/>
                <w:szCs w:val="16"/>
              </w:rPr>
              <w:t>2000</w:t>
            </w:r>
          </w:p>
        </w:tc>
        <w:tc>
          <w:tcPr>
            <w:tcW w:w="1564"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r w:rsidRPr="00B77E30">
              <w:rPr>
                <w:rFonts w:cstheme="majorBidi"/>
                <w:sz w:val="16"/>
                <w:szCs w:val="16"/>
              </w:rPr>
              <w:t>Hard law (regulations, directives, decisions)</w:t>
            </w:r>
          </w:p>
        </w:tc>
        <w:tc>
          <w:tcPr>
            <w:tcW w:w="6379"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p>
        </w:tc>
      </w:tr>
      <w:tr w:rsidR="008540CC" w:rsidRPr="00B77E3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8540CC" w:rsidRPr="00B77E30" w:rsidRDefault="008540CC" w:rsidP="00F87D86">
            <w:pPr>
              <w:rPr>
                <w:rFonts w:cstheme="majorBidi"/>
                <w:sz w:val="16"/>
                <w:szCs w:val="16"/>
              </w:rPr>
            </w:pPr>
          </w:p>
        </w:tc>
        <w:tc>
          <w:tcPr>
            <w:tcW w:w="1564" w:type="dxa"/>
          </w:tcPr>
          <w:p w:rsidR="008540CC" w:rsidRPr="00B77E3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Soft law (COM documents)</w:t>
            </w:r>
          </w:p>
        </w:tc>
        <w:tc>
          <w:tcPr>
            <w:tcW w:w="6379" w:type="dxa"/>
          </w:tcPr>
          <w:p w:rsidR="008540CC" w:rsidRPr="00B77E30" w:rsidRDefault="008540CC" w:rsidP="00F87D8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Coherence and consistency aid instruments</w:t>
            </w:r>
          </w:p>
          <w:p w:rsidR="008540CC" w:rsidRPr="00B77E30" w:rsidRDefault="008540CC" w:rsidP="00F87D8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Policy coherence</w:t>
            </w:r>
          </w:p>
          <w:p w:rsidR="008540CC" w:rsidRPr="00B77E30" w:rsidRDefault="008540CC" w:rsidP="00F87D8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Attuning FS and food aid policies</w:t>
            </w:r>
          </w:p>
        </w:tc>
      </w:tr>
      <w:tr w:rsidR="008540CC" w:rsidRPr="00B77E30" w:rsidTr="00F87D86">
        <w:tc>
          <w:tcPr>
            <w:cnfStyle w:val="001000000000" w:firstRow="0" w:lastRow="0" w:firstColumn="1" w:lastColumn="0" w:oddVBand="0" w:evenVBand="0" w:oddHBand="0" w:evenHBand="0" w:firstRowFirstColumn="0" w:firstRowLastColumn="0" w:lastRowFirstColumn="0" w:lastRowLastColumn="0"/>
            <w:tcW w:w="812" w:type="dxa"/>
            <w:vMerge w:val="restart"/>
          </w:tcPr>
          <w:p w:rsidR="008540CC" w:rsidRPr="00B77E30" w:rsidRDefault="008540CC" w:rsidP="00F87D86">
            <w:pPr>
              <w:rPr>
                <w:rFonts w:cstheme="majorBidi"/>
                <w:sz w:val="16"/>
                <w:szCs w:val="16"/>
              </w:rPr>
            </w:pPr>
            <w:r w:rsidRPr="00B77E30">
              <w:rPr>
                <w:rFonts w:cstheme="majorBidi"/>
                <w:sz w:val="16"/>
                <w:szCs w:val="16"/>
              </w:rPr>
              <w:t>2001</w:t>
            </w:r>
          </w:p>
        </w:tc>
        <w:tc>
          <w:tcPr>
            <w:tcW w:w="1564"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r w:rsidRPr="00B77E30">
              <w:rPr>
                <w:rFonts w:cstheme="majorBidi"/>
                <w:sz w:val="16"/>
                <w:szCs w:val="16"/>
              </w:rPr>
              <w:t>Hard law</w:t>
            </w:r>
          </w:p>
        </w:tc>
        <w:tc>
          <w:tcPr>
            <w:tcW w:w="6379"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p>
        </w:tc>
      </w:tr>
      <w:tr w:rsidR="008540CC" w:rsidRPr="00B77E3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8540CC" w:rsidRPr="00B77E30" w:rsidRDefault="008540CC" w:rsidP="00F87D86">
            <w:pPr>
              <w:rPr>
                <w:rFonts w:cstheme="majorBidi"/>
                <w:sz w:val="16"/>
                <w:szCs w:val="16"/>
              </w:rPr>
            </w:pPr>
          </w:p>
        </w:tc>
        <w:tc>
          <w:tcPr>
            <w:tcW w:w="1564" w:type="dxa"/>
          </w:tcPr>
          <w:p w:rsidR="008540CC" w:rsidRPr="00B77E3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Soft law</w:t>
            </w:r>
          </w:p>
        </w:tc>
        <w:tc>
          <w:tcPr>
            <w:tcW w:w="6379" w:type="dxa"/>
          </w:tcPr>
          <w:p w:rsidR="008540CC" w:rsidRPr="00B77E3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6"/>
                <w:szCs w:val="16"/>
              </w:rPr>
            </w:pPr>
          </w:p>
        </w:tc>
      </w:tr>
      <w:tr w:rsidR="008540CC" w:rsidRPr="00B77E30" w:rsidTr="00F87D86">
        <w:tc>
          <w:tcPr>
            <w:cnfStyle w:val="001000000000" w:firstRow="0" w:lastRow="0" w:firstColumn="1" w:lastColumn="0" w:oddVBand="0" w:evenVBand="0" w:oddHBand="0" w:evenHBand="0" w:firstRowFirstColumn="0" w:firstRowLastColumn="0" w:lastRowFirstColumn="0" w:lastRowLastColumn="0"/>
            <w:tcW w:w="812" w:type="dxa"/>
            <w:vMerge w:val="restart"/>
          </w:tcPr>
          <w:p w:rsidR="008540CC" w:rsidRPr="00B77E30" w:rsidRDefault="008540CC" w:rsidP="00F87D86">
            <w:pPr>
              <w:rPr>
                <w:rFonts w:cstheme="majorBidi"/>
                <w:sz w:val="16"/>
                <w:szCs w:val="16"/>
              </w:rPr>
            </w:pPr>
            <w:r w:rsidRPr="00B77E30">
              <w:rPr>
                <w:rFonts w:cstheme="majorBidi"/>
                <w:sz w:val="16"/>
                <w:szCs w:val="16"/>
              </w:rPr>
              <w:t>2002</w:t>
            </w:r>
          </w:p>
        </w:tc>
        <w:tc>
          <w:tcPr>
            <w:tcW w:w="1564"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r w:rsidRPr="00B77E30">
              <w:rPr>
                <w:rFonts w:cstheme="majorBidi"/>
                <w:sz w:val="16"/>
                <w:szCs w:val="16"/>
              </w:rPr>
              <w:t>Hard law</w:t>
            </w:r>
          </w:p>
        </w:tc>
        <w:tc>
          <w:tcPr>
            <w:tcW w:w="6379"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p>
        </w:tc>
      </w:tr>
      <w:tr w:rsidR="008540CC" w:rsidRPr="00B77E3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8540CC" w:rsidRPr="00B77E30" w:rsidRDefault="008540CC" w:rsidP="00F87D86">
            <w:pPr>
              <w:rPr>
                <w:rFonts w:cstheme="majorBidi"/>
                <w:sz w:val="16"/>
                <w:szCs w:val="16"/>
              </w:rPr>
            </w:pPr>
          </w:p>
        </w:tc>
        <w:tc>
          <w:tcPr>
            <w:tcW w:w="1564" w:type="dxa"/>
          </w:tcPr>
          <w:p w:rsidR="008540CC" w:rsidRPr="00B77E3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Soft law</w:t>
            </w:r>
          </w:p>
        </w:tc>
        <w:tc>
          <w:tcPr>
            <w:tcW w:w="6379" w:type="dxa"/>
          </w:tcPr>
          <w:p w:rsidR="008540CC" w:rsidRPr="00B77E30" w:rsidRDefault="008540CC" w:rsidP="00F87D8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Attuning FS and food aid policies</w:t>
            </w:r>
          </w:p>
        </w:tc>
      </w:tr>
      <w:tr w:rsidR="008540CC" w:rsidRPr="00B77E30" w:rsidTr="00F87D86">
        <w:tc>
          <w:tcPr>
            <w:cnfStyle w:val="001000000000" w:firstRow="0" w:lastRow="0" w:firstColumn="1" w:lastColumn="0" w:oddVBand="0" w:evenVBand="0" w:oddHBand="0" w:evenHBand="0" w:firstRowFirstColumn="0" w:firstRowLastColumn="0" w:lastRowFirstColumn="0" w:lastRowLastColumn="0"/>
            <w:tcW w:w="812" w:type="dxa"/>
            <w:vMerge w:val="restart"/>
          </w:tcPr>
          <w:p w:rsidR="008540CC" w:rsidRPr="00B77E30" w:rsidRDefault="008540CC" w:rsidP="00F87D86">
            <w:pPr>
              <w:rPr>
                <w:rFonts w:cstheme="majorBidi"/>
                <w:sz w:val="16"/>
                <w:szCs w:val="16"/>
              </w:rPr>
            </w:pPr>
            <w:r w:rsidRPr="00B77E30">
              <w:rPr>
                <w:rFonts w:cstheme="majorBidi"/>
                <w:sz w:val="16"/>
                <w:szCs w:val="16"/>
              </w:rPr>
              <w:t>2003</w:t>
            </w:r>
          </w:p>
        </w:tc>
        <w:tc>
          <w:tcPr>
            <w:tcW w:w="1564"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r w:rsidRPr="00B77E30">
              <w:rPr>
                <w:rFonts w:cstheme="majorBidi"/>
                <w:sz w:val="16"/>
                <w:szCs w:val="16"/>
              </w:rPr>
              <w:t>Hard law</w:t>
            </w:r>
          </w:p>
        </w:tc>
        <w:tc>
          <w:tcPr>
            <w:tcW w:w="6379"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p>
        </w:tc>
      </w:tr>
      <w:tr w:rsidR="008540CC" w:rsidRPr="00B77E3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8540CC" w:rsidRPr="00B77E30" w:rsidRDefault="008540CC" w:rsidP="00F87D86">
            <w:pPr>
              <w:rPr>
                <w:rFonts w:cstheme="majorBidi"/>
                <w:sz w:val="16"/>
                <w:szCs w:val="16"/>
              </w:rPr>
            </w:pPr>
          </w:p>
        </w:tc>
        <w:tc>
          <w:tcPr>
            <w:tcW w:w="1564" w:type="dxa"/>
          </w:tcPr>
          <w:p w:rsidR="008540CC" w:rsidRPr="00B77E3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Soft law</w:t>
            </w:r>
          </w:p>
        </w:tc>
        <w:tc>
          <w:tcPr>
            <w:tcW w:w="6379" w:type="dxa"/>
          </w:tcPr>
          <w:p w:rsidR="008540CC" w:rsidRPr="00B77E3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6"/>
                <w:szCs w:val="16"/>
              </w:rPr>
            </w:pPr>
          </w:p>
        </w:tc>
      </w:tr>
      <w:tr w:rsidR="008540CC" w:rsidRPr="00B77E30" w:rsidTr="00F87D86">
        <w:tc>
          <w:tcPr>
            <w:cnfStyle w:val="001000000000" w:firstRow="0" w:lastRow="0" w:firstColumn="1" w:lastColumn="0" w:oddVBand="0" w:evenVBand="0" w:oddHBand="0" w:evenHBand="0" w:firstRowFirstColumn="0" w:firstRowLastColumn="0" w:lastRowFirstColumn="0" w:lastRowLastColumn="0"/>
            <w:tcW w:w="812" w:type="dxa"/>
            <w:vMerge w:val="restart"/>
          </w:tcPr>
          <w:p w:rsidR="008540CC" w:rsidRPr="00B77E30" w:rsidRDefault="008540CC" w:rsidP="00F87D86">
            <w:pPr>
              <w:rPr>
                <w:rFonts w:cstheme="majorBidi"/>
                <w:sz w:val="16"/>
                <w:szCs w:val="16"/>
              </w:rPr>
            </w:pPr>
            <w:r w:rsidRPr="00B77E30">
              <w:rPr>
                <w:rFonts w:cstheme="majorBidi"/>
                <w:sz w:val="16"/>
                <w:szCs w:val="16"/>
              </w:rPr>
              <w:t>2004</w:t>
            </w:r>
          </w:p>
        </w:tc>
        <w:tc>
          <w:tcPr>
            <w:tcW w:w="1564"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r w:rsidRPr="00B77E30">
              <w:rPr>
                <w:rFonts w:cstheme="majorBidi"/>
                <w:sz w:val="16"/>
                <w:szCs w:val="16"/>
              </w:rPr>
              <w:t>Hard law</w:t>
            </w:r>
          </w:p>
        </w:tc>
        <w:tc>
          <w:tcPr>
            <w:tcW w:w="6379"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p>
        </w:tc>
      </w:tr>
      <w:tr w:rsidR="008540CC" w:rsidRPr="00B77E3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8540CC" w:rsidRPr="00B77E30" w:rsidRDefault="008540CC" w:rsidP="00F87D86">
            <w:pPr>
              <w:rPr>
                <w:rFonts w:cstheme="majorBidi"/>
                <w:sz w:val="16"/>
                <w:szCs w:val="16"/>
              </w:rPr>
            </w:pPr>
          </w:p>
        </w:tc>
        <w:tc>
          <w:tcPr>
            <w:tcW w:w="1564" w:type="dxa"/>
          </w:tcPr>
          <w:p w:rsidR="008540CC" w:rsidRPr="00B77E3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Soft law</w:t>
            </w:r>
          </w:p>
        </w:tc>
        <w:tc>
          <w:tcPr>
            <w:tcW w:w="6379" w:type="dxa"/>
          </w:tcPr>
          <w:p w:rsidR="008540CC" w:rsidRPr="00B77E30" w:rsidRDefault="008540CC" w:rsidP="00F87D8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Linkage with energy</w:t>
            </w:r>
          </w:p>
        </w:tc>
      </w:tr>
      <w:tr w:rsidR="008540CC" w:rsidRPr="00B77E30" w:rsidTr="00F87D86">
        <w:tc>
          <w:tcPr>
            <w:cnfStyle w:val="001000000000" w:firstRow="0" w:lastRow="0" w:firstColumn="1" w:lastColumn="0" w:oddVBand="0" w:evenVBand="0" w:oddHBand="0" w:evenHBand="0" w:firstRowFirstColumn="0" w:firstRowLastColumn="0" w:lastRowFirstColumn="0" w:lastRowLastColumn="0"/>
            <w:tcW w:w="812" w:type="dxa"/>
            <w:vMerge w:val="restart"/>
          </w:tcPr>
          <w:p w:rsidR="008540CC" w:rsidRPr="00B77E30" w:rsidRDefault="008540CC" w:rsidP="00F87D86">
            <w:pPr>
              <w:rPr>
                <w:rFonts w:cstheme="majorBidi"/>
                <w:sz w:val="16"/>
                <w:szCs w:val="16"/>
              </w:rPr>
            </w:pPr>
            <w:r w:rsidRPr="00B77E30">
              <w:rPr>
                <w:rFonts w:cstheme="majorBidi"/>
                <w:sz w:val="16"/>
                <w:szCs w:val="16"/>
              </w:rPr>
              <w:t>2005</w:t>
            </w:r>
          </w:p>
        </w:tc>
        <w:tc>
          <w:tcPr>
            <w:tcW w:w="1564"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r w:rsidRPr="00B77E30">
              <w:rPr>
                <w:rFonts w:cstheme="majorBidi"/>
                <w:sz w:val="16"/>
                <w:szCs w:val="16"/>
              </w:rPr>
              <w:t>Hard law</w:t>
            </w:r>
          </w:p>
        </w:tc>
        <w:tc>
          <w:tcPr>
            <w:tcW w:w="6379"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p>
        </w:tc>
      </w:tr>
      <w:tr w:rsidR="008540CC" w:rsidRPr="00B77E3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8540CC" w:rsidRPr="00B77E30" w:rsidRDefault="008540CC" w:rsidP="00F87D86">
            <w:pPr>
              <w:rPr>
                <w:rFonts w:cstheme="majorBidi"/>
                <w:sz w:val="16"/>
                <w:szCs w:val="16"/>
              </w:rPr>
            </w:pPr>
          </w:p>
        </w:tc>
        <w:tc>
          <w:tcPr>
            <w:tcW w:w="1564" w:type="dxa"/>
          </w:tcPr>
          <w:p w:rsidR="008540CC" w:rsidRPr="00B77E3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Soft law</w:t>
            </w:r>
          </w:p>
        </w:tc>
        <w:tc>
          <w:tcPr>
            <w:tcW w:w="6379" w:type="dxa"/>
          </w:tcPr>
          <w:p w:rsidR="008540CC" w:rsidRPr="00B77E3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6"/>
                <w:szCs w:val="16"/>
              </w:rPr>
            </w:pPr>
          </w:p>
        </w:tc>
      </w:tr>
      <w:tr w:rsidR="008540CC" w:rsidRPr="00B77E30" w:rsidTr="00F87D86">
        <w:tc>
          <w:tcPr>
            <w:cnfStyle w:val="001000000000" w:firstRow="0" w:lastRow="0" w:firstColumn="1" w:lastColumn="0" w:oddVBand="0" w:evenVBand="0" w:oddHBand="0" w:evenHBand="0" w:firstRowFirstColumn="0" w:firstRowLastColumn="0" w:lastRowFirstColumn="0" w:lastRowLastColumn="0"/>
            <w:tcW w:w="812" w:type="dxa"/>
            <w:vMerge w:val="restart"/>
          </w:tcPr>
          <w:p w:rsidR="008540CC" w:rsidRPr="00B77E30" w:rsidRDefault="008540CC" w:rsidP="00F87D86">
            <w:pPr>
              <w:rPr>
                <w:rFonts w:cstheme="majorBidi"/>
                <w:sz w:val="16"/>
                <w:szCs w:val="16"/>
              </w:rPr>
            </w:pPr>
            <w:r w:rsidRPr="00B77E30">
              <w:rPr>
                <w:rFonts w:cstheme="majorBidi"/>
                <w:sz w:val="16"/>
                <w:szCs w:val="16"/>
              </w:rPr>
              <w:t>2006</w:t>
            </w:r>
          </w:p>
        </w:tc>
        <w:tc>
          <w:tcPr>
            <w:tcW w:w="1564"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r w:rsidRPr="00B77E30">
              <w:rPr>
                <w:rFonts w:cstheme="majorBidi"/>
                <w:sz w:val="16"/>
                <w:szCs w:val="16"/>
              </w:rPr>
              <w:t>Hard law</w:t>
            </w:r>
          </w:p>
        </w:tc>
        <w:tc>
          <w:tcPr>
            <w:tcW w:w="6379"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p>
        </w:tc>
      </w:tr>
      <w:tr w:rsidR="008540CC" w:rsidRPr="00B77E3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8540CC" w:rsidRPr="00B77E30" w:rsidRDefault="008540CC" w:rsidP="00F87D86">
            <w:pPr>
              <w:rPr>
                <w:rFonts w:cstheme="majorBidi"/>
                <w:sz w:val="16"/>
                <w:szCs w:val="16"/>
              </w:rPr>
            </w:pPr>
          </w:p>
        </w:tc>
        <w:tc>
          <w:tcPr>
            <w:tcW w:w="1564" w:type="dxa"/>
          </w:tcPr>
          <w:p w:rsidR="008540CC" w:rsidRPr="00B77E3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Soft law</w:t>
            </w:r>
          </w:p>
        </w:tc>
        <w:tc>
          <w:tcPr>
            <w:tcW w:w="6379" w:type="dxa"/>
          </w:tcPr>
          <w:p w:rsidR="008540CC" w:rsidRPr="00B77E30" w:rsidRDefault="008540CC" w:rsidP="00F87D8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Biomass</w:t>
            </w:r>
          </w:p>
        </w:tc>
      </w:tr>
      <w:tr w:rsidR="008540CC" w:rsidRPr="00B77E30" w:rsidTr="00F87D86">
        <w:tc>
          <w:tcPr>
            <w:cnfStyle w:val="001000000000" w:firstRow="0" w:lastRow="0" w:firstColumn="1" w:lastColumn="0" w:oddVBand="0" w:evenVBand="0" w:oddHBand="0" w:evenHBand="0" w:firstRowFirstColumn="0" w:firstRowLastColumn="0" w:lastRowFirstColumn="0" w:lastRowLastColumn="0"/>
            <w:tcW w:w="812" w:type="dxa"/>
            <w:vMerge w:val="restart"/>
          </w:tcPr>
          <w:p w:rsidR="008540CC" w:rsidRPr="00B77E30" w:rsidRDefault="008540CC" w:rsidP="00F87D86">
            <w:pPr>
              <w:rPr>
                <w:rFonts w:cstheme="majorBidi"/>
                <w:sz w:val="16"/>
                <w:szCs w:val="16"/>
              </w:rPr>
            </w:pPr>
            <w:r w:rsidRPr="00B77E30">
              <w:rPr>
                <w:rFonts w:cstheme="majorBidi"/>
                <w:sz w:val="16"/>
                <w:szCs w:val="16"/>
              </w:rPr>
              <w:t>2007</w:t>
            </w:r>
          </w:p>
        </w:tc>
        <w:tc>
          <w:tcPr>
            <w:tcW w:w="1564"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r w:rsidRPr="00B77E30">
              <w:rPr>
                <w:rFonts w:cstheme="majorBidi"/>
                <w:sz w:val="16"/>
                <w:szCs w:val="16"/>
              </w:rPr>
              <w:t>Hard law</w:t>
            </w:r>
          </w:p>
        </w:tc>
        <w:tc>
          <w:tcPr>
            <w:tcW w:w="6379"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p>
        </w:tc>
      </w:tr>
      <w:tr w:rsidR="008540CC" w:rsidRPr="00B77E3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8540CC" w:rsidRPr="00B77E30" w:rsidRDefault="008540CC" w:rsidP="00F87D86">
            <w:pPr>
              <w:rPr>
                <w:rFonts w:cstheme="majorBidi"/>
                <w:sz w:val="16"/>
                <w:szCs w:val="16"/>
              </w:rPr>
            </w:pPr>
          </w:p>
        </w:tc>
        <w:tc>
          <w:tcPr>
            <w:tcW w:w="1564" w:type="dxa"/>
          </w:tcPr>
          <w:p w:rsidR="008540CC" w:rsidRPr="00B77E3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Soft law</w:t>
            </w:r>
          </w:p>
        </w:tc>
        <w:tc>
          <w:tcPr>
            <w:tcW w:w="6379" w:type="dxa"/>
          </w:tcPr>
          <w:p w:rsidR="008540CC" w:rsidRPr="00B77E30" w:rsidRDefault="008540CC" w:rsidP="00F87D8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Attuning FS and humanitarian aid</w:t>
            </w:r>
          </w:p>
          <w:p w:rsidR="008540CC" w:rsidRPr="00B77E30" w:rsidRDefault="008540CC" w:rsidP="00F87D8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Biofuels</w:t>
            </w:r>
          </w:p>
          <w:p w:rsidR="008540CC" w:rsidRPr="00B77E30" w:rsidRDefault="008540CC" w:rsidP="00F87D8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PCD</w:t>
            </w:r>
          </w:p>
        </w:tc>
      </w:tr>
      <w:tr w:rsidR="008540CC" w:rsidRPr="00B77E30" w:rsidTr="00F87D86">
        <w:tc>
          <w:tcPr>
            <w:cnfStyle w:val="001000000000" w:firstRow="0" w:lastRow="0" w:firstColumn="1" w:lastColumn="0" w:oddVBand="0" w:evenVBand="0" w:oddHBand="0" w:evenHBand="0" w:firstRowFirstColumn="0" w:firstRowLastColumn="0" w:lastRowFirstColumn="0" w:lastRowLastColumn="0"/>
            <w:tcW w:w="812" w:type="dxa"/>
            <w:vMerge w:val="restart"/>
          </w:tcPr>
          <w:p w:rsidR="008540CC" w:rsidRPr="00B77E30" w:rsidRDefault="008540CC" w:rsidP="00F87D86">
            <w:pPr>
              <w:rPr>
                <w:rFonts w:cstheme="majorBidi"/>
                <w:sz w:val="16"/>
                <w:szCs w:val="16"/>
              </w:rPr>
            </w:pPr>
            <w:r w:rsidRPr="00B77E30">
              <w:rPr>
                <w:rFonts w:cstheme="majorBidi"/>
                <w:sz w:val="16"/>
                <w:szCs w:val="16"/>
              </w:rPr>
              <w:t>2008</w:t>
            </w:r>
          </w:p>
        </w:tc>
        <w:tc>
          <w:tcPr>
            <w:tcW w:w="1564"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r w:rsidRPr="00B77E30">
              <w:rPr>
                <w:rFonts w:cstheme="majorBidi"/>
                <w:sz w:val="16"/>
                <w:szCs w:val="16"/>
              </w:rPr>
              <w:t>Hard law</w:t>
            </w:r>
          </w:p>
        </w:tc>
        <w:tc>
          <w:tcPr>
            <w:tcW w:w="6379"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p>
        </w:tc>
      </w:tr>
      <w:tr w:rsidR="008540CC" w:rsidRPr="00B77E3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8540CC" w:rsidRPr="00B77E30" w:rsidRDefault="008540CC" w:rsidP="00F87D86">
            <w:pPr>
              <w:rPr>
                <w:rFonts w:cstheme="majorBidi"/>
                <w:sz w:val="16"/>
                <w:szCs w:val="16"/>
              </w:rPr>
            </w:pPr>
          </w:p>
        </w:tc>
        <w:tc>
          <w:tcPr>
            <w:tcW w:w="1564" w:type="dxa"/>
          </w:tcPr>
          <w:p w:rsidR="008540CC" w:rsidRPr="00B77E3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Soft law</w:t>
            </w:r>
          </w:p>
        </w:tc>
        <w:tc>
          <w:tcPr>
            <w:tcW w:w="6379" w:type="dxa"/>
          </w:tcPr>
          <w:p w:rsidR="008540CC" w:rsidRPr="00B77E30" w:rsidRDefault="008540CC" w:rsidP="00F87D8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Biofuels</w:t>
            </w:r>
          </w:p>
        </w:tc>
      </w:tr>
      <w:tr w:rsidR="008540CC" w:rsidRPr="00B77E30" w:rsidTr="00F87D86">
        <w:tc>
          <w:tcPr>
            <w:cnfStyle w:val="001000000000" w:firstRow="0" w:lastRow="0" w:firstColumn="1" w:lastColumn="0" w:oddVBand="0" w:evenVBand="0" w:oddHBand="0" w:evenHBand="0" w:firstRowFirstColumn="0" w:firstRowLastColumn="0" w:lastRowFirstColumn="0" w:lastRowLastColumn="0"/>
            <w:tcW w:w="812" w:type="dxa"/>
            <w:vMerge w:val="restart"/>
          </w:tcPr>
          <w:p w:rsidR="008540CC" w:rsidRPr="00B77E30" w:rsidRDefault="008540CC" w:rsidP="00F87D86">
            <w:pPr>
              <w:rPr>
                <w:rFonts w:cstheme="majorBidi"/>
                <w:sz w:val="16"/>
                <w:szCs w:val="16"/>
              </w:rPr>
            </w:pPr>
            <w:r w:rsidRPr="00B77E30">
              <w:rPr>
                <w:rFonts w:cstheme="majorBidi"/>
                <w:sz w:val="16"/>
                <w:szCs w:val="16"/>
              </w:rPr>
              <w:t>2009</w:t>
            </w:r>
          </w:p>
        </w:tc>
        <w:tc>
          <w:tcPr>
            <w:tcW w:w="1564"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r w:rsidRPr="00B77E30">
              <w:rPr>
                <w:rFonts w:cstheme="majorBidi"/>
                <w:sz w:val="16"/>
                <w:szCs w:val="16"/>
              </w:rPr>
              <w:t>Hard law</w:t>
            </w:r>
          </w:p>
        </w:tc>
        <w:tc>
          <w:tcPr>
            <w:tcW w:w="6379"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p>
        </w:tc>
      </w:tr>
      <w:tr w:rsidR="008540CC" w:rsidRPr="00B77E3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8540CC" w:rsidRPr="00B77E30" w:rsidRDefault="008540CC" w:rsidP="00F87D86">
            <w:pPr>
              <w:rPr>
                <w:rFonts w:cstheme="majorBidi"/>
                <w:sz w:val="16"/>
                <w:szCs w:val="16"/>
              </w:rPr>
            </w:pPr>
          </w:p>
        </w:tc>
        <w:tc>
          <w:tcPr>
            <w:tcW w:w="1564" w:type="dxa"/>
          </w:tcPr>
          <w:p w:rsidR="008540CC" w:rsidRPr="00B77E3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Soft law</w:t>
            </w:r>
          </w:p>
        </w:tc>
        <w:tc>
          <w:tcPr>
            <w:tcW w:w="6379" w:type="dxa"/>
          </w:tcPr>
          <w:p w:rsidR="008540CC" w:rsidRPr="00B77E3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6"/>
                <w:szCs w:val="16"/>
              </w:rPr>
            </w:pPr>
          </w:p>
        </w:tc>
      </w:tr>
      <w:tr w:rsidR="008540CC" w:rsidRPr="00B77E30" w:rsidTr="00F87D86">
        <w:tc>
          <w:tcPr>
            <w:cnfStyle w:val="001000000000" w:firstRow="0" w:lastRow="0" w:firstColumn="1" w:lastColumn="0" w:oddVBand="0" w:evenVBand="0" w:oddHBand="0" w:evenHBand="0" w:firstRowFirstColumn="0" w:firstRowLastColumn="0" w:lastRowFirstColumn="0" w:lastRowLastColumn="0"/>
            <w:tcW w:w="812" w:type="dxa"/>
            <w:vMerge w:val="restart"/>
          </w:tcPr>
          <w:p w:rsidR="008540CC" w:rsidRPr="00B77E30" w:rsidRDefault="008540CC" w:rsidP="00F87D86">
            <w:pPr>
              <w:rPr>
                <w:rFonts w:cstheme="majorBidi"/>
                <w:sz w:val="16"/>
                <w:szCs w:val="16"/>
              </w:rPr>
            </w:pPr>
            <w:r w:rsidRPr="00B77E30">
              <w:rPr>
                <w:rFonts w:cstheme="majorBidi"/>
                <w:sz w:val="16"/>
                <w:szCs w:val="16"/>
              </w:rPr>
              <w:t>2010</w:t>
            </w:r>
          </w:p>
        </w:tc>
        <w:tc>
          <w:tcPr>
            <w:tcW w:w="1564"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r w:rsidRPr="00B77E30">
              <w:rPr>
                <w:rFonts w:cstheme="majorBidi"/>
                <w:sz w:val="16"/>
                <w:szCs w:val="16"/>
              </w:rPr>
              <w:t>Hard law</w:t>
            </w:r>
          </w:p>
        </w:tc>
        <w:tc>
          <w:tcPr>
            <w:tcW w:w="6379"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p>
        </w:tc>
      </w:tr>
      <w:tr w:rsidR="008540CC" w:rsidRPr="00B77E3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8540CC" w:rsidRPr="00B77E30" w:rsidRDefault="008540CC" w:rsidP="00F87D86">
            <w:pPr>
              <w:rPr>
                <w:rFonts w:cstheme="majorBidi"/>
                <w:sz w:val="16"/>
                <w:szCs w:val="16"/>
              </w:rPr>
            </w:pPr>
          </w:p>
        </w:tc>
        <w:tc>
          <w:tcPr>
            <w:tcW w:w="1564" w:type="dxa"/>
          </w:tcPr>
          <w:p w:rsidR="008540CC" w:rsidRPr="00B77E3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Soft law</w:t>
            </w:r>
          </w:p>
        </w:tc>
        <w:tc>
          <w:tcPr>
            <w:tcW w:w="6379" w:type="dxa"/>
          </w:tcPr>
          <w:p w:rsidR="008540CC" w:rsidRDefault="008540CC" w:rsidP="00F87D8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Attuning FS and humanitarian assistance</w:t>
            </w:r>
          </w:p>
          <w:p w:rsidR="008540CC" w:rsidRPr="00B77E30" w:rsidRDefault="008540CC" w:rsidP="00F87D8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ajorBidi"/>
                <w:sz w:val="16"/>
                <w:szCs w:val="16"/>
              </w:rPr>
            </w:pPr>
            <w:r>
              <w:rPr>
                <w:rFonts w:cstheme="majorBidi"/>
                <w:sz w:val="16"/>
                <w:szCs w:val="16"/>
              </w:rPr>
              <w:t>Linking health and nutrition</w:t>
            </w:r>
          </w:p>
        </w:tc>
      </w:tr>
      <w:tr w:rsidR="008540CC" w:rsidRPr="00B77E30" w:rsidTr="00F87D86">
        <w:tc>
          <w:tcPr>
            <w:cnfStyle w:val="001000000000" w:firstRow="0" w:lastRow="0" w:firstColumn="1" w:lastColumn="0" w:oddVBand="0" w:evenVBand="0" w:oddHBand="0" w:evenHBand="0" w:firstRowFirstColumn="0" w:firstRowLastColumn="0" w:lastRowFirstColumn="0" w:lastRowLastColumn="0"/>
            <w:tcW w:w="812" w:type="dxa"/>
            <w:vMerge w:val="restart"/>
          </w:tcPr>
          <w:p w:rsidR="008540CC" w:rsidRPr="00B77E30" w:rsidRDefault="008540CC" w:rsidP="00F87D86">
            <w:pPr>
              <w:rPr>
                <w:rFonts w:cstheme="majorBidi"/>
                <w:sz w:val="16"/>
                <w:szCs w:val="16"/>
              </w:rPr>
            </w:pPr>
            <w:r w:rsidRPr="00B77E30">
              <w:rPr>
                <w:rFonts w:cstheme="majorBidi"/>
                <w:sz w:val="16"/>
                <w:szCs w:val="16"/>
              </w:rPr>
              <w:t>2011</w:t>
            </w:r>
          </w:p>
        </w:tc>
        <w:tc>
          <w:tcPr>
            <w:tcW w:w="1564"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r w:rsidRPr="00B77E30">
              <w:rPr>
                <w:rFonts w:cstheme="majorBidi"/>
                <w:sz w:val="16"/>
                <w:szCs w:val="16"/>
              </w:rPr>
              <w:t>Hard law</w:t>
            </w:r>
          </w:p>
        </w:tc>
        <w:tc>
          <w:tcPr>
            <w:tcW w:w="6379"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p>
        </w:tc>
      </w:tr>
      <w:tr w:rsidR="008540CC" w:rsidRPr="00B77E3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8540CC" w:rsidRPr="00B77E30" w:rsidRDefault="008540CC" w:rsidP="00F87D86">
            <w:pPr>
              <w:rPr>
                <w:rFonts w:cstheme="majorBidi"/>
                <w:sz w:val="16"/>
                <w:szCs w:val="16"/>
              </w:rPr>
            </w:pPr>
          </w:p>
        </w:tc>
        <w:tc>
          <w:tcPr>
            <w:tcW w:w="1564" w:type="dxa"/>
          </w:tcPr>
          <w:p w:rsidR="008540CC" w:rsidRPr="00B77E3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Soft law</w:t>
            </w:r>
          </w:p>
        </w:tc>
        <w:tc>
          <w:tcPr>
            <w:tcW w:w="6379" w:type="dxa"/>
          </w:tcPr>
          <w:p w:rsidR="008540CC" w:rsidRDefault="008540CC" w:rsidP="00F87D8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ajorBidi"/>
                <w:sz w:val="16"/>
                <w:szCs w:val="16"/>
              </w:rPr>
            </w:pPr>
            <w:r>
              <w:rPr>
                <w:rFonts w:cstheme="majorBidi"/>
                <w:sz w:val="16"/>
                <w:szCs w:val="16"/>
              </w:rPr>
              <w:t>Lisbon Treaty: take development cooperation objectives into account in all policies</w:t>
            </w:r>
          </w:p>
          <w:p w:rsidR="008540CC" w:rsidRDefault="008540CC" w:rsidP="00F87D8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ajorBidi"/>
                <w:sz w:val="16"/>
                <w:szCs w:val="16"/>
              </w:rPr>
            </w:pPr>
            <w:r>
              <w:rPr>
                <w:rFonts w:cstheme="majorBidi"/>
                <w:sz w:val="16"/>
                <w:szCs w:val="16"/>
              </w:rPr>
              <w:t>Coordination with Joint Programming Initiative Agriculture, Food Security and Climate Change</w:t>
            </w:r>
          </w:p>
          <w:p w:rsidR="008540CC" w:rsidRDefault="008540CC" w:rsidP="00F87D8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ajorBidi"/>
                <w:sz w:val="16"/>
                <w:szCs w:val="16"/>
              </w:rPr>
            </w:pPr>
            <w:r>
              <w:rPr>
                <w:rFonts w:cstheme="majorBidi"/>
                <w:sz w:val="16"/>
                <w:szCs w:val="16"/>
              </w:rPr>
              <w:t>Aligning pre-accession assistance innovation, research, ICTs</w:t>
            </w:r>
          </w:p>
          <w:p w:rsidR="008540CC" w:rsidRPr="00B77E30" w:rsidRDefault="008540CC" w:rsidP="00F87D8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ajorBidi"/>
                <w:sz w:val="16"/>
                <w:szCs w:val="16"/>
              </w:rPr>
            </w:pPr>
            <w:r>
              <w:rPr>
                <w:rFonts w:cstheme="majorBidi"/>
                <w:sz w:val="16"/>
                <w:szCs w:val="16"/>
              </w:rPr>
              <w:t>Linking human rights, democracy and development</w:t>
            </w:r>
          </w:p>
        </w:tc>
      </w:tr>
      <w:tr w:rsidR="008540CC" w:rsidRPr="00B77E30" w:rsidTr="00F87D86">
        <w:tc>
          <w:tcPr>
            <w:cnfStyle w:val="001000000000" w:firstRow="0" w:lastRow="0" w:firstColumn="1" w:lastColumn="0" w:oddVBand="0" w:evenVBand="0" w:oddHBand="0" w:evenHBand="0" w:firstRowFirstColumn="0" w:firstRowLastColumn="0" w:lastRowFirstColumn="0" w:lastRowLastColumn="0"/>
            <w:tcW w:w="812" w:type="dxa"/>
            <w:vMerge w:val="restart"/>
          </w:tcPr>
          <w:p w:rsidR="008540CC" w:rsidRPr="00B77E30" w:rsidRDefault="008540CC" w:rsidP="00F87D86">
            <w:pPr>
              <w:rPr>
                <w:rFonts w:cstheme="majorBidi"/>
                <w:sz w:val="16"/>
                <w:szCs w:val="16"/>
              </w:rPr>
            </w:pPr>
            <w:r w:rsidRPr="00B77E30">
              <w:rPr>
                <w:rFonts w:cstheme="majorBidi"/>
                <w:sz w:val="16"/>
                <w:szCs w:val="16"/>
              </w:rPr>
              <w:t>2012</w:t>
            </w:r>
          </w:p>
        </w:tc>
        <w:tc>
          <w:tcPr>
            <w:tcW w:w="1564"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r w:rsidRPr="00B77E30">
              <w:rPr>
                <w:rFonts w:cstheme="majorBidi"/>
                <w:sz w:val="16"/>
                <w:szCs w:val="16"/>
              </w:rPr>
              <w:t>Hard law</w:t>
            </w:r>
          </w:p>
        </w:tc>
        <w:tc>
          <w:tcPr>
            <w:tcW w:w="6379"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p>
        </w:tc>
      </w:tr>
      <w:tr w:rsidR="008540CC" w:rsidRPr="00B77E3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8540CC" w:rsidRPr="00B77E30" w:rsidRDefault="008540CC" w:rsidP="00F87D86">
            <w:pPr>
              <w:rPr>
                <w:rFonts w:cstheme="majorBidi"/>
                <w:sz w:val="16"/>
                <w:szCs w:val="16"/>
              </w:rPr>
            </w:pPr>
          </w:p>
        </w:tc>
        <w:tc>
          <w:tcPr>
            <w:tcW w:w="1564" w:type="dxa"/>
          </w:tcPr>
          <w:p w:rsidR="008540CC" w:rsidRPr="00B77E3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Soft law</w:t>
            </w:r>
          </w:p>
        </w:tc>
        <w:tc>
          <w:tcPr>
            <w:tcW w:w="6379" w:type="dxa"/>
          </w:tcPr>
          <w:p w:rsidR="008540CC" w:rsidRDefault="008540CC" w:rsidP="00F87D8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ajorBidi"/>
                <w:sz w:val="16"/>
                <w:szCs w:val="16"/>
              </w:rPr>
            </w:pPr>
            <w:r>
              <w:rPr>
                <w:rFonts w:cstheme="majorBidi"/>
                <w:sz w:val="16"/>
                <w:szCs w:val="16"/>
              </w:rPr>
              <w:t>Interlinkage trade and food security</w:t>
            </w:r>
          </w:p>
          <w:p w:rsidR="008540CC" w:rsidRPr="00451660" w:rsidRDefault="008540CC" w:rsidP="00F87D8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ajorBidi"/>
                <w:sz w:val="16"/>
                <w:szCs w:val="16"/>
              </w:rPr>
            </w:pPr>
            <w:r>
              <w:rPr>
                <w:rFonts w:cstheme="majorBidi"/>
                <w:sz w:val="16"/>
                <w:szCs w:val="16"/>
              </w:rPr>
              <w:t>Reconciling use biomass with food security</w:t>
            </w:r>
          </w:p>
        </w:tc>
      </w:tr>
      <w:tr w:rsidR="008540CC" w:rsidRPr="00B77E30" w:rsidTr="00F87D86">
        <w:tc>
          <w:tcPr>
            <w:cnfStyle w:val="001000000000" w:firstRow="0" w:lastRow="0" w:firstColumn="1" w:lastColumn="0" w:oddVBand="0" w:evenVBand="0" w:oddHBand="0" w:evenHBand="0" w:firstRowFirstColumn="0" w:firstRowLastColumn="0" w:lastRowFirstColumn="0" w:lastRowLastColumn="0"/>
            <w:tcW w:w="812" w:type="dxa"/>
            <w:vMerge w:val="restart"/>
          </w:tcPr>
          <w:p w:rsidR="008540CC" w:rsidRPr="00B77E30" w:rsidRDefault="008540CC" w:rsidP="00F87D86">
            <w:pPr>
              <w:rPr>
                <w:rFonts w:cstheme="majorBidi"/>
                <w:sz w:val="16"/>
                <w:szCs w:val="16"/>
              </w:rPr>
            </w:pPr>
            <w:r w:rsidRPr="00B77E30">
              <w:rPr>
                <w:rFonts w:cstheme="majorBidi"/>
                <w:sz w:val="16"/>
                <w:szCs w:val="16"/>
              </w:rPr>
              <w:t>2013</w:t>
            </w:r>
          </w:p>
        </w:tc>
        <w:tc>
          <w:tcPr>
            <w:tcW w:w="1564"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r w:rsidRPr="00B77E30">
              <w:rPr>
                <w:rFonts w:cstheme="majorBidi"/>
                <w:sz w:val="16"/>
                <w:szCs w:val="16"/>
              </w:rPr>
              <w:t>Hard law</w:t>
            </w:r>
          </w:p>
        </w:tc>
        <w:tc>
          <w:tcPr>
            <w:tcW w:w="6379"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p>
        </w:tc>
      </w:tr>
      <w:tr w:rsidR="008540CC" w:rsidRPr="00B77E3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8540CC" w:rsidRPr="00B77E30" w:rsidRDefault="008540CC" w:rsidP="00F87D86">
            <w:pPr>
              <w:rPr>
                <w:rFonts w:cstheme="majorBidi"/>
                <w:sz w:val="16"/>
                <w:szCs w:val="16"/>
              </w:rPr>
            </w:pPr>
          </w:p>
        </w:tc>
        <w:tc>
          <w:tcPr>
            <w:tcW w:w="1564" w:type="dxa"/>
          </w:tcPr>
          <w:p w:rsidR="008540CC" w:rsidRPr="00B77E3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Soft law</w:t>
            </w:r>
          </w:p>
        </w:tc>
        <w:tc>
          <w:tcPr>
            <w:tcW w:w="6379" w:type="dxa"/>
          </w:tcPr>
          <w:p w:rsidR="008540CC" w:rsidRDefault="008540CC" w:rsidP="00F87D8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ajorBidi"/>
                <w:sz w:val="16"/>
                <w:szCs w:val="16"/>
              </w:rPr>
            </w:pPr>
            <w:r>
              <w:rPr>
                <w:rFonts w:cstheme="majorBidi"/>
                <w:sz w:val="16"/>
                <w:szCs w:val="16"/>
              </w:rPr>
              <w:t>Link animal health and FS</w:t>
            </w:r>
          </w:p>
          <w:p w:rsidR="008540CC" w:rsidRDefault="008540CC" w:rsidP="00F87D8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ajorBidi"/>
                <w:sz w:val="16"/>
                <w:szCs w:val="16"/>
              </w:rPr>
            </w:pPr>
            <w:r>
              <w:rPr>
                <w:rFonts w:cstheme="majorBidi"/>
                <w:sz w:val="16"/>
                <w:szCs w:val="16"/>
              </w:rPr>
              <w:lastRenderedPageBreak/>
              <w:t>Reconciliation biomass and food security</w:t>
            </w:r>
          </w:p>
          <w:p w:rsidR="008540CC" w:rsidRPr="00451660" w:rsidRDefault="008540CC" w:rsidP="00F87D8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ajorBidi"/>
                <w:sz w:val="16"/>
                <w:szCs w:val="16"/>
              </w:rPr>
            </w:pPr>
            <w:r>
              <w:rPr>
                <w:rFonts w:cstheme="majorBidi"/>
                <w:sz w:val="16"/>
                <w:szCs w:val="16"/>
              </w:rPr>
              <w:t>Trade in line with FS</w:t>
            </w:r>
          </w:p>
        </w:tc>
      </w:tr>
      <w:tr w:rsidR="008540CC" w:rsidRPr="00B77E30" w:rsidTr="00F87D86">
        <w:tc>
          <w:tcPr>
            <w:cnfStyle w:val="001000000000" w:firstRow="0" w:lastRow="0" w:firstColumn="1" w:lastColumn="0" w:oddVBand="0" w:evenVBand="0" w:oddHBand="0" w:evenHBand="0" w:firstRowFirstColumn="0" w:firstRowLastColumn="0" w:lastRowFirstColumn="0" w:lastRowLastColumn="0"/>
            <w:tcW w:w="812" w:type="dxa"/>
            <w:vMerge w:val="restart"/>
          </w:tcPr>
          <w:p w:rsidR="008540CC" w:rsidRPr="00B77E30" w:rsidRDefault="008540CC" w:rsidP="00F87D86">
            <w:pPr>
              <w:rPr>
                <w:rFonts w:cstheme="majorBidi"/>
                <w:sz w:val="16"/>
                <w:szCs w:val="16"/>
              </w:rPr>
            </w:pPr>
            <w:r w:rsidRPr="00B77E30">
              <w:rPr>
                <w:rFonts w:cstheme="majorBidi"/>
                <w:sz w:val="16"/>
                <w:szCs w:val="16"/>
              </w:rPr>
              <w:lastRenderedPageBreak/>
              <w:t>2014</w:t>
            </w:r>
          </w:p>
        </w:tc>
        <w:tc>
          <w:tcPr>
            <w:tcW w:w="1564"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r w:rsidRPr="00B77E30">
              <w:rPr>
                <w:rFonts w:cstheme="majorBidi"/>
                <w:sz w:val="16"/>
                <w:szCs w:val="16"/>
              </w:rPr>
              <w:t>Hard law</w:t>
            </w:r>
          </w:p>
        </w:tc>
        <w:tc>
          <w:tcPr>
            <w:tcW w:w="6379" w:type="dxa"/>
          </w:tcPr>
          <w:p w:rsidR="008540CC" w:rsidRPr="00B77E30" w:rsidRDefault="008540CC" w:rsidP="00F87D86">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cstheme="majorBidi"/>
                <w:sz w:val="16"/>
                <w:szCs w:val="16"/>
              </w:rPr>
            </w:pPr>
            <w:r w:rsidRPr="00B77E30">
              <w:rPr>
                <w:rFonts w:cstheme="majorBidi"/>
                <w:sz w:val="16"/>
                <w:szCs w:val="16"/>
              </w:rPr>
              <w:t>Reconciliation biomass and food security</w:t>
            </w:r>
          </w:p>
        </w:tc>
      </w:tr>
      <w:tr w:rsidR="008540CC" w:rsidRPr="00B77E3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8540CC" w:rsidRPr="00B77E30" w:rsidRDefault="008540CC" w:rsidP="00F87D86">
            <w:pPr>
              <w:rPr>
                <w:rFonts w:cstheme="majorBidi"/>
                <w:sz w:val="16"/>
                <w:szCs w:val="16"/>
              </w:rPr>
            </w:pPr>
          </w:p>
        </w:tc>
        <w:tc>
          <w:tcPr>
            <w:tcW w:w="1564" w:type="dxa"/>
          </w:tcPr>
          <w:p w:rsidR="008540CC" w:rsidRPr="00B77E3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6"/>
                <w:szCs w:val="16"/>
              </w:rPr>
            </w:pPr>
            <w:r w:rsidRPr="00B77E30">
              <w:rPr>
                <w:rFonts w:cstheme="majorBidi"/>
                <w:sz w:val="16"/>
                <w:szCs w:val="16"/>
              </w:rPr>
              <w:t>Soft law</w:t>
            </w:r>
          </w:p>
        </w:tc>
        <w:tc>
          <w:tcPr>
            <w:tcW w:w="6379" w:type="dxa"/>
          </w:tcPr>
          <w:p w:rsidR="008540CC" w:rsidRPr="004C0845" w:rsidRDefault="008540CC" w:rsidP="00F87D8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ajorBidi"/>
                <w:sz w:val="16"/>
                <w:szCs w:val="16"/>
              </w:rPr>
            </w:pPr>
            <w:r>
              <w:rPr>
                <w:rFonts w:cstheme="majorBidi"/>
                <w:sz w:val="16"/>
                <w:szCs w:val="16"/>
              </w:rPr>
              <w:t>Linkage with water</w:t>
            </w:r>
          </w:p>
        </w:tc>
      </w:tr>
      <w:tr w:rsidR="008540CC" w:rsidRPr="00B77E30" w:rsidTr="00F87D86">
        <w:tc>
          <w:tcPr>
            <w:cnfStyle w:val="001000000000" w:firstRow="0" w:lastRow="0" w:firstColumn="1" w:lastColumn="0" w:oddVBand="0" w:evenVBand="0" w:oddHBand="0" w:evenHBand="0" w:firstRowFirstColumn="0" w:firstRowLastColumn="0" w:lastRowFirstColumn="0" w:lastRowLastColumn="0"/>
            <w:tcW w:w="812" w:type="dxa"/>
            <w:vMerge w:val="restart"/>
          </w:tcPr>
          <w:p w:rsidR="008540CC" w:rsidRPr="00B77E30" w:rsidRDefault="008540CC" w:rsidP="00F87D86">
            <w:pPr>
              <w:rPr>
                <w:rFonts w:cstheme="majorBidi"/>
                <w:sz w:val="16"/>
                <w:szCs w:val="16"/>
              </w:rPr>
            </w:pPr>
            <w:r>
              <w:rPr>
                <w:rFonts w:cstheme="majorBidi"/>
                <w:sz w:val="16"/>
                <w:szCs w:val="16"/>
              </w:rPr>
              <w:t>2015</w:t>
            </w:r>
          </w:p>
        </w:tc>
        <w:tc>
          <w:tcPr>
            <w:tcW w:w="1564" w:type="dxa"/>
          </w:tcPr>
          <w:p w:rsidR="008540CC" w:rsidRPr="00B77E30"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r>
              <w:rPr>
                <w:rFonts w:cstheme="majorBidi"/>
                <w:sz w:val="16"/>
                <w:szCs w:val="16"/>
              </w:rPr>
              <w:t>Hard law</w:t>
            </w:r>
          </w:p>
        </w:tc>
        <w:tc>
          <w:tcPr>
            <w:tcW w:w="6379" w:type="dxa"/>
          </w:tcPr>
          <w:p w:rsidR="008540CC" w:rsidRDefault="008540CC" w:rsidP="00F87D86">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cstheme="majorBidi"/>
                <w:sz w:val="16"/>
                <w:szCs w:val="16"/>
              </w:rPr>
            </w:pPr>
            <w:r>
              <w:rPr>
                <w:rFonts w:cstheme="majorBidi"/>
                <w:sz w:val="16"/>
                <w:szCs w:val="16"/>
              </w:rPr>
              <w:t>Coherence renewable energy and food security goals</w:t>
            </w:r>
          </w:p>
        </w:tc>
      </w:tr>
      <w:tr w:rsidR="008540CC" w:rsidRPr="00B77E3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8540CC" w:rsidRPr="00B77E30" w:rsidRDefault="008540CC" w:rsidP="00F87D86">
            <w:pPr>
              <w:rPr>
                <w:rFonts w:cstheme="majorBidi"/>
                <w:sz w:val="16"/>
                <w:szCs w:val="16"/>
              </w:rPr>
            </w:pPr>
          </w:p>
        </w:tc>
        <w:tc>
          <w:tcPr>
            <w:tcW w:w="1564" w:type="dxa"/>
          </w:tcPr>
          <w:p w:rsidR="008540CC" w:rsidRPr="00B77E30"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6"/>
                <w:szCs w:val="16"/>
              </w:rPr>
            </w:pPr>
            <w:r>
              <w:rPr>
                <w:rFonts w:cstheme="majorBidi"/>
                <w:sz w:val="16"/>
                <w:szCs w:val="16"/>
              </w:rPr>
              <w:t>Soft law</w:t>
            </w:r>
          </w:p>
        </w:tc>
        <w:tc>
          <w:tcPr>
            <w:tcW w:w="6379" w:type="dxa"/>
          </w:tcPr>
          <w:p w:rsidR="008540CC" w:rsidRDefault="008540CC" w:rsidP="00F87D8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ajorBidi"/>
                <w:sz w:val="16"/>
                <w:szCs w:val="16"/>
              </w:rPr>
            </w:pPr>
          </w:p>
        </w:tc>
      </w:tr>
      <w:tr w:rsidR="008540CC" w:rsidRPr="00B77E30" w:rsidTr="00F87D86">
        <w:tc>
          <w:tcPr>
            <w:cnfStyle w:val="001000000000" w:firstRow="0" w:lastRow="0" w:firstColumn="1" w:lastColumn="0" w:oddVBand="0" w:evenVBand="0" w:oddHBand="0" w:evenHBand="0" w:firstRowFirstColumn="0" w:firstRowLastColumn="0" w:lastRowFirstColumn="0" w:lastRowLastColumn="0"/>
            <w:tcW w:w="812" w:type="dxa"/>
            <w:vMerge w:val="restart"/>
          </w:tcPr>
          <w:p w:rsidR="008540CC" w:rsidRPr="00B77E30" w:rsidRDefault="008540CC" w:rsidP="00F87D86">
            <w:pPr>
              <w:rPr>
                <w:rFonts w:cstheme="majorBidi"/>
                <w:sz w:val="16"/>
                <w:szCs w:val="16"/>
              </w:rPr>
            </w:pPr>
            <w:r>
              <w:rPr>
                <w:rFonts w:cstheme="majorBidi"/>
                <w:sz w:val="16"/>
                <w:szCs w:val="16"/>
              </w:rPr>
              <w:t>2016</w:t>
            </w:r>
          </w:p>
        </w:tc>
        <w:tc>
          <w:tcPr>
            <w:tcW w:w="1564"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rFonts w:cstheme="majorBidi"/>
                <w:sz w:val="16"/>
                <w:szCs w:val="16"/>
              </w:rPr>
            </w:pPr>
            <w:r>
              <w:rPr>
                <w:rFonts w:cstheme="majorBidi"/>
                <w:sz w:val="16"/>
                <w:szCs w:val="16"/>
              </w:rPr>
              <w:t>Hard law</w:t>
            </w:r>
          </w:p>
        </w:tc>
        <w:tc>
          <w:tcPr>
            <w:tcW w:w="6379" w:type="dxa"/>
          </w:tcPr>
          <w:p w:rsidR="008540CC" w:rsidRDefault="008540CC" w:rsidP="00F87D86">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cstheme="majorBidi"/>
                <w:sz w:val="16"/>
                <w:szCs w:val="16"/>
              </w:rPr>
            </w:pPr>
          </w:p>
        </w:tc>
      </w:tr>
      <w:tr w:rsidR="008540CC" w:rsidRPr="00B77E30"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8540CC" w:rsidRPr="00B77E30" w:rsidRDefault="008540CC" w:rsidP="00F87D86">
            <w:pPr>
              <w:rPr>
                <w:rFonts w:cstheme="majorBidi"/>
                <w:sz w:val="16"/>
                <w:szCs w:val="16"/>
              </w:rPr>
            </w:pPr>
          </w:p>
        </w:tc>
        <w:tc>
          <w:tcPr>
            <w:tcW w:w="1564"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rFonts w:cstheme="majorBidi"/>
                <w:sz w:val="16"/>
                <w:szCs w:val="16"/>
              </w:rPr>
            </w:pPr>
            <w:r>
              <w:rPr>
                <w:rFonts w:cstheme="majorBidi"/>
                <w:sz w:val="16"/>
                <w:szCs w:val="16"/>
              </w:rPr>
              <w:t>Soft law</w:t>
            </w:r>
          </w:p>
        </w:tc>
        <w:tc>
          <w:tcPr>
            <w:tcW w:w="6379" w:type="dxa"/>
          </w:tcPr>
          <w:p w:rsidR="008540CC" w:rsidRDefault="008540CC" w:rsidP="00F87D8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ajorBidi"/>
                <w:sz w:val="16"/>
                <w:szCs w:val="16"/>
              </w:rPr>
            </w:pPr>
            <w:r>
              <w:rPr>
                <w:rFonts w:cstheme="majorBidi"/>
                <w:sz w:val="16"/>
                <w:szCs w:val="16"/>
              </w:rPr>
              <w:t>Need to ensure coherence climate change and food security objectives</w:t>
            </w:r>
          </w:p>
        </w:tc>
      </w:tr>
    </w:tbl>
    <w:p w:rsidR="008540CC" w:rsidRDefault="008540CC" w:rsidP="008540CC">
      <w:pPr>
        <w:rPr>
          <w:b/>
          <w:lang w:val="en-GB"/>
        </w:rPr>
      </w:pPr>
      <w:bookmarkStart w:id="0" w:name="_GoBack"/>
      <w:bookmarkEnd w:id="0"/>
    </w:p>
    <w:p w:rsidR="008540CC" w:rsidRDefault="008540CC" w:rsidP="008540CC">
      <w:pPr>
        <w:rPr>
          <w:b/>
          <w:lang w:val="en-GB"/>
        </w:rPr>
      </w:pPr>
      <w:r w:rsidRPr="00211D7D">
        <w:rPr>
          <w:b/>
          <w:lang w:val="en-GB"/>
        </w:rPr>
        <w:t>3 Policy instruments</w:t>
      </w:r>
    </w:p>
    <w:tbl>
      <w:tblPr>
        <w:tblStyle w:val="LightList"/>
        <w:tblW w:w="0" w:type="auto"/>
        <w:tblLook w:val="04A0" w:firstRow="1" w:lastRow="0" w:firstColumn="1" w:lastColumn="0" w:noHBand="0" w:noVBand="1"/>
      </w:tblPr>
      <w:tblGrid>
        <w:gridCol w:w="1809"/>
        <w:gridCol w:w="4253"/>
        <w:gridCol w:w="3560"/>
      </w:tblGrid>
      <w:tr w:rsidR="008540CC" w:rsidTr="00F87D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2" w:type="dxa"/>
            <w:gridSpan w:val="3"/>
          </w:tcPr>
          <w:p w:rsidR="008540CC" w:rsidRPr="00437B39" w:rsidRDefault="008540CC" w:rsidP="00F87D86">
            <w:r w:rsidRPr="00437B39">
              <w:t xml:space="preserve">Table </w:t>
            </w:r>
            <w:r>
              <w:t>4</w:t>
            </w:r>
            <w:r w:rsidRPr="00437B39">
              <w:t xml:space="preserve"> Overview of policies and programs that </w:t>
            </w:r>
            <w:r>
              <w:t>include instruments linked to food security concerns</w:t>
            </w: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r w:rsidRPr="00437B39">
              <w:t xml:space="preserve">Timespan </w:t>
            </w:r>
          </w:p>
        </w:tc>
        <w:tc>
          <w:tcPr>
            <w:tcW w:w="4253"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b/>
              </w:rPr>
            </w:pPr>
            <w:r>
              <w:rPr>
                <w:b/>
              </w:rPr>
              <w:t>Instrument</w:t>
            </w:r>
          </w:p>
        </w:tc>
        <w:tc>
          <w:tcPr>
            <w:tcW w:w="3560"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b/>
              </w:rPr>
            </w:pPr>
            <w:r>
              <w:rPr>
                <w:b/>
              </w:rPr>
              <w:t>Specifications</w:t>
            </w:r>
          </w:p>
        </w:tc>
      </w:tr>
      <w:tr w:rsidR="008540CC" w:rsidTr="00F87D86">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Pr>
                <w:b w:val="0"/>
                <w:sz w:val="16"/>
                <w:szCs w:val="16"/>
              </w:rPr>
              <w:t>2000-16</w:t>
            </w:r>
          </w:p>
        </w:tc>
        <w:tc>
          <w:tcPr>
            <w:tcW w:w="4253" w:type="dxa"/>
          </w:tcPr>
          <w:p w:rsidR="008540CC" w:rsidRPr="00DA30B8"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Food assistance</w:t>
            </w:r>
          </w:p>
        </w:tc>
        <w:tc>
          <w:tcPr>
            <w:tcW w:w="3560"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2001: Alignment of food aid and food security regulation with Food Aid Convention; suspension of food aid to Haiti </w:t>
            </w:r>
          </w:p>
          <w:p w:rsidR="008540CC" w:rsidRPr="00DA30B8"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2010: Humanitarian Food Assistance Policy</w:t>
            </w: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Pr>
                <w:b w:val="0"/>
                <w:sz w:val="16"/>
                <w:szCs w:val="16"/>
              </w:rPr>
              <w:t>2000-6</w:t>
            </w:r>
          </w:p>
        </w:tc>
        <w:tc>
          <w:tcPr>
            <w:tcW w:w="4253" w:type="dxa"/>
          </w:tcPr>
          <w:p w:rsidR="008540CC" w:rsidRPr="00DA30B8"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Food security programme</w:t>
            </w:r>
          </w:p>
        </w:tc>
        <w:tc>
          <w:tcPr>
            <w:tcW w:w="3560" w:type="dxa"/>
          </w:tcPr>
          <w:p w:rsidR="008540CC" w:rsidRPr="00DA30B8"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2001: Alignment of food aid and food security regulation with Food Aid Convention</w:t>
            </w:r>
          </w:p>
        </w:tc>
      </w:tr>
      <w:tr w:rsidR="008540CC" w:rsidTr="00F87D86">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Pr>
                <w:b w:val="0"/>
                <w:sz w:val="16"/>
                <w:szCs w:val="16"/>
              </w:rPr>
              <w:t>2000-16</w:t>
            </w:r>
          </w:p>
        </w:tc>
        <w:tc>
          <w:tcPr>
            <w:tcW w:w="4253" w:type="dxa"/>
          </w:tcPr>
          <w:p w:rsidR="008540CC" w:rsidRPr="00DA30B8"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European Development Fund</w:t>
            </w:r>
          </w:p>
        </w:tc>
        <w:tc>
          <w:tcPr>
            <w:tcW w:w="3560"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2001: Cotonou Agreement, 9</w:t>
            </w:r>
            <w:r w:rsidRPr="00616816">
              <w:rPr>
                <w:sz w:val="16"/>
                <w:szCs w:val="16"/>
                <w:vertAlign w:val="superscript"/>
              </w:rPr>
              <w:t>th</w:t>
            </w:r>
            <w:r>
              <w:rPr>
                <w:sz w:val="16"/>
                <w:szCs w:val="16"/>
              </w:rPr>
              <w:t xml:space="preserve"> EDF</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2007: 10</w:t>
            </w:r>
            <w:r w:rsidRPr="00616816">
              <w:rPr>
                <w:sz w:val="16"/>
                <w:szCs w:val="16"/>
                <w:vertAlign w:val="superscript"/>
              </w:rPr>
              <w:t>th</w:t>
            </w:r>
            <w:r>
              <w:rPr>
                <w:sz w:val="16"/>
                <w:szCs w:val="16"/>
              </w:rPr>
              <w:t xml:space="preserve"> EDF</w:t>
            </w:r>
          </w:p>
          <w:p w:rsidR="008540CC" w:rsidRPr="00DA30B8"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2014: 11</w:t>
            </w:r>
            <w:r w:rsidRPr="00616816">
              <w:rPr>
                <w:sz w:val="16"/>
                <w:szCs w:val="16"/>
                <w:vertAlign w:val="superscript"/>
              </w:rPr>
              <w:t>th</w:t>
            </w:r>
            <w:r>
              <w:rPr>
                <w:sz w:val="16"/>
                <w:szCs w:val="16"/>
              </w:rPr>
              <w:t xml:space="preserve"> EDF</w:t>
            </w: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Pr>
                <w:b w:val="0"/>
                <w:sz w:val="16"/>
                <w:szCs w:val="16"/>
              </w:rPr>
              <w:t>2000-16</w:t>
            </w:r>
          </w:p>
        </w:tc>
        <w:tc>
          <w:tcPr>
            <w:tcW w:w="4253" w:type="dxa"/>
          </w:tcPr>
          <w:p w:rsidR="008540CC" w:rsidRPr="00DA30B8"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Technical Centre for Agriculture and Rural Cooperation</w:t>
            </w:r>
          </w:p>
        </w:tc>
        <w:tc>
          <w:tcPr>
            <w:tcW w:w="3560"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2000: Cotonou Agreement</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2005: Revised Cotonou</w:t>
            </w:r>
          </w:p>
          <w:p w:rsidR="008540CC" w:rsidRPr="00DA30B8"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2010: Revised Cotonou</w:t>
            </w:r>
          </w:p>
        </w:tc>
      </w:tr>
      <w:tr w:rsidR="008540CC" w:rsidTr="00F87D86">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Pr>
                <w:b w:val="0"/>
                <w:sz w:val="16"/>
                <w:szCs w:val="16"/>
              </w:rPr>
              <w:t>2000-6</w:t>
            </w:r>
          </w:p>
        </w:tc>
        <w:tc>
          <w:tcPr>
            <w:tcW w:w="4253" w:type="dxa"/>
          </w:tcPr>
          <w:p w:rsidR="008540CC" w:rsidRPr="00DA30B8"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TACIS</w:t>
            </w:r>
          </w:p>
        </w:tc>
        <w:tc>
          <w:tcPr>
            <w:tcW w:w="3560" w:type="dxa"/>
          </w:tcPr>
          <w:p w:rsidR="008540CC" w:rsidRPr="00DA30B8"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Pr>
                <w:b w:val="0"/>
                <w:sz w:val="16"/>
                <w:szCs w:val="16"/>
              </w:rPr>
              <w:t>2000-6</w:t>
            </w:r>
          </w:p>
        </w:tc>
        <w:tc>
          <w:tcPr>
            <w:tcW w:w="4253"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MEDA</w:t>
            </w:r>
          </w:p>
        </w:tc>
        <w:tc>
          <w:tcPr>
            <w:tcW w:w="3560"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p>
        </w:tc>
      </w:tr>
      <w:tr w:rsidR="008540CC" w:rsidTr="00F87D86">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Pr>
                <w:b w:val="0"/>
                <w:sz w:val="16"/>
                <w:szCs w:val="16"/>
              </w:rPr>
              <w:t>2000-16</w:t>
            </w:r>
          </w:p>
        </w:tc>
        <w:tc>
          <w:tcPr>
            <w:tcW w:w="4253"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Fixing export refunds</w:t>
            </w:r>
          </w:p>
        </w:tc>
        <w:tc>
          <w:tcPr>
            <w:tcW w:w="3560"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2000: Cotonou Agreement</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2005: Revised Cotonou</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2010: Revised Cotonou</w:t>
            </w: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Pr>
                <w:b w:val="0"/>
                <w:sz w:val="16"/>
                <w:szCs w:val="16"/>
              </w:rPr>
              <w:t>2000, 2001, 2005, 2015</w:t>
            </w:r>
          </w:p>
        </w:tc>
        <w:tc>
          <w:tcPr>
            <w:tcW w:w="4253"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Bans on import fish</w:t>
            </w:r>
          </w:p>
        </w:tc>
        <w:tc>
          <w:tcPr>
            <w:tcW w:w="3560"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p>
        </w:tc>
      </w:tr>
      <w:tr w:rsidR="008540CC" w:rsidTr="00F87D86">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Pr>
                <w:b w:val="0"/>
                <w:sz w:val="16"/>
                <w:szCs w:val="16"/>
              </w:rPr>
              <w:t>2002-2013</w:t>
            </w:r>
          </w:p>
        </w:tc>
        <w:tc>
          <w:tcPr>
            <w:tcW w:w="4253"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International scientific cooperation</w:t>
            </w:r>
          </w:p>
        </w:tc>
        <w:tc>
          <w:tcPr>
            <w:tcW w:w="3560"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2001: Embedded within European Research Area (02-06)</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2007: 7</w:t>
            </w:r>
            <w:r w:rsidRPr="0038438E">
              <w:rPr>
                <w:sz w:val="16"/>
                <w:szCs w:val="16"/>
                <w:vertAlign w:val="superscript"/>
              </w:rPr>
              <w:t>th</w:t>
            </w:r>
            <w:r>
              <w:rPr>
                <w:sz w:val="16"/>
                <w:szCs w:val="16"/>
              </w:rPr>
              <w:t xml:space="preserve"> Framework Programme</w:t>
            </w: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Pr>
                <w:b w:val="0"/>
                <w:sz w:val="16"/>
                <w:szCs w:val="16"/>
              </w:rPr>
              <w:t>2004-16</w:t>
            </w:r>
          </w:p>
        </w:tc>
        <w:tc>
          <w:tcPr>
            <w:tcW w:w="4253"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System for conservation and multilateral access plant genetic resources</w:t>
            </w:r>
          </w:p>
        </w:tc>
        <w:tc>
          <w:tcPr>
            <w:tcW w:w="3560"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2004: International Treaty on Plant Genetic Resources</w:t>
            </w:r>
          </w:p>
        </w:tc>
      </w:tr>
      <w:tr w:rsidR="008540CC" w:rsidTr="00F87D86">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Pr>
                <w:b w:val="0"/>
                <w:sz w:val="16"/>
                <w:szCs w:val="16"/>
              </w:rPr>
              <w:t>2005-16</w:t>
            </w:r>
          </w:p>
        </w:tc>
        <w:tc>
          <w:tcPr>
            <w:tcW w:w="4253"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Policy Coherence for Development</w:t>
            </w:r>
          </w:p>
        </w:tc>
        <w:tc>
          <w:tcPr>
            <w:tcW w:w="3560"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2005: EU Consensus on Development</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2011: Agenda for Change</w:t>
            </w: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Pr>
                <w:b w:val="0"/>
                <w:sz w:val="16"/>
                <w:szCs w:val="16"/>
              </w:rPr>
              <w:t>2007-16</w:t>
            </w:r>
          </w:p>
        </w:tc>
        <w:tc>
          <w:tcPr>
            <w:tcW w:w="4253"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Instrument for Stability, from 2014 Instrument contributing to stability and peace</w:t>
            </w:r>
          </w:p>
        </w:tc>
        <w:tc>
          <w:tcPr>
            <w:tcW w:w="3560"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p>
        </w:tc>
      </w:tr>
      <w:tr w:rsidR="008540CC" w:rsidTr="00F87D86">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Pr>
                <w:b w:val="0"/>
                <w:sz w:val="16"/>
                <w:szCs w:val="16"/>
              </w:rPr>
              <w:t>2007-16</w:t>
            </w:r>
          </w:p>
        </w:tc>
        <w:tc>
          <w:tcPr>
            <w:tcW w:w="4253"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Financing instrument for development cooperation</w:t>
            </w:r>
          </w:p>
        </w:tc>
        <w:tc>
          <w:tcPr>
            <w:tcW w:w="3560"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2007: Food Security Thematic Programme</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2014: DCI 2014-2020, food security part of Global Public Goods and Challenges programme</w:t>
            </w: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Pr>
                <w:b w:val="0"/>
                <w:sz w:val="16"/>
                <w:szCs w:val="16"/>
              </w:rPr>
              <w:t>2007-14</w:t>
            </w:r>
          </w:p>
        </w:tc>
        <w:tc>
          <w:tcPr>
            <w:tcW w:w="4253"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Special representative to African Union</w:t>
            </w:r>
          </w:p>
        </w:tc>
        <w:tc>
          <w:tcPr>
            <w:tcW w:w="3560"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p>
        </w:tc>
      </w:tr>
      <w:tr w:rsidR="008540CC" w:rsidTr="00F87D86">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Pr>
                <w:b w:val="0"/>
                <w:sz w:val="16"/>
                <w:szCs w:val="16"/>
              </w:rPr>
              <w:t>2007-16</w:t>
            </w:r>
          </w:p>
        </w:tc>
        <w:tc>
          <w:tcPr>
            <w:tcW w:w="4253"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European Neighbourhood and Partnership Instrument (ENPI) and European Neighbourhood Instrument</w:t>
            </w:r>
          </w:p>
        </w:tc>
        <w:tc>
          <w:tcPr>
            <w:tcW w:w="3560"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Pr>
                <w:b w:val="0"/>
                <w:sz w:val="16"/>
                <w:szCs w:val="16"/>
              </w:rPr>
              <w:t>2007-16</w:t>
            </w:r>
          </w:p>
        </w:tc>
        <w:tc>
          <w:tcPr>
            <w:tcW w:w="4253"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Joint Research Centre (JRC) actions</w:t>
            </w:r>
          </w:p>
        </w:tc>
        <w:tc>
          <w:tcPr>
            <w:tcW w:w="3560"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2007: 7</w:t>
            </w:r>
            <w:r w:rsidRPr="009C014F">
              <w:rPr>
                <w:sz w:val="16"/>
                <w:szCs w:val="16"/>
                <w:vertAlign w:val="superscript"/>
              </w:rPr>
              <w:t>th</w:t>
            </w:r>
            <w:r>
              <w:rPr>
                <w:sz w:val="16"/>
                <w:szCs w:val="16"/>
              </w:rPr>
              <w:t xml:space="preserve"> Framework Programme</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2014: Horizon2020</w:t>
            </w:r>
          </w:p>
        </w:tc>
      </w:tr>
      <w:tr w:rsidR="008540CC" w:rsidTr="00F87D86">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Pr>
                <w:b w:val="0"/>
                <w:sz w:val="16"/>
                <w:szCs w:val="16"/>
              </w:rPr>
              <w:t>2008-10</w:t>
            </w:r>
          </w:p>
        </w:tc>
        <w:tc>
          <w:tcPr>
            <w:tcW w:w="4253"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Food Facility</w:t>
            </w:r>
          </w:p>
        </w:tc>
        <w:tc>
          <w:tcPr>
            <w:tcW w:w="3560"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Pr>
                <w:b w:val="0"/>
                <w:sz w:val="16"/>
                <w:szCs w:val="16"/>
              </w:rPr>
              <w:t>2008-9, 2013</w:t>
            </w:r>
          </w:p>
        </w:tc>
        <w:tc>
          <w:tcPr>
            <w:tcW w:w="4253"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Exemption clauses in trade agreements</w:t>
            </w:r>
          </w:p>
        </w:tc>
        <w:tc>
          <w:tcPr>
            <w:tcW w:w="3560"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2008: Cariforum</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2009: In EPAs with Ivory Coast, Central Africa Party and SADC and in IPA with pacific states; regulation allowing for public stockholding for food security purposes</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2013: Position at WTO negotiation: food security exemption clauses should be allowed</w:t>
            </w:r>
          </w:p>
        </w:tc>
      </w:tr>
      <w:tr w:rsidR="008540CC" w:rsidTr="00F87D86">
        <w:tc>
          <w:tcPr>
            <w:cnfStyle w:val="001000000000" w:firstRow="0" w:lastRow="0" w:firstColumn="1" w:lastColumn="0" w:oddVBand="0" w:evenVBand="0" w:oddHBand="0" w:evenHBand="0" w:firstRowFirstColumn="0" w:firstRowLastColumn="0" w:lastRowFirstColumn="0" w:lastRowLastColumn="0"/>
            <w:tcW w:w="1809" w:type="dxa"/>
          </w:tcPr>
          <w:p w:rsidR="008540CC" w:rsidRPr="00437B39" w:rsidRDefault="008540CC" w:rsidP="00F87D86">
            <w:pPr>
              <w:rPr>
                <w:b w:val="0"/>
                <w:sz w:val="16"/>
                <w:szCs w:val="16"/>
              </w:rPr>
            </w:pPr>
            <w:r>
              <w:rPr>
                <w:b w:val="0"/>
                <w:sz w:val="16"/>
                <w:szCs w:val="16"/>
              </w:rPr>
              <w:t>2009-16</w:t>
            </w:r>
          </w:p>
        </w:tc>
        <w:tc>
          <w:tcPr>
            <w:tcW w:w="4253"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Commission tasked with monitoring impacts renewable energy (biofuels)</w:t>
            </w:r>
          </w:p>
        </w:tc>
        <w:tc>
          <w:tcPr>
            <w:tcW w:w="3560"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8540CC" w:rsidRDefault="008540CC" w:rsidP="00F87D86">
            <w:pPr>
              <w:rPr>
                <w:b w:val="0"/>
                <w:sz w:val="16"/>
                <w:szCs w:val="16"/>
              </w:rPr>
            </w:pPr>
            <w:r>
              <w:rPr>
                <w:b w:val="0"/>
                <w:sz w:val="16"/>
                <w:szCs w:val="16"/>
              </w:rPr>
              <w:t>2010, 2014</w:t>
            </w:r>
          </w:p>
        </w:tc>
        <w:tc>
          <w:tcPr>
            <w:tcW w:w="4253"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Economic cooperation</w:t>
            </w:r>
          </w:p>
        </w:tc>
        <w:tc>
          <w:tcPr>
            <w:tcW w:w="3560"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2010: Tajikistan</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2014: Greenland</w:t>
            </w:r>
          </w:p>
        </w:tc>
      </w:tr>
      <w:tr w:rsidR="008540CC" w:rsidTr="00F87D86">
        <w:tc>
          <w:tcPr>
            <w:cnfStyle w:val="001000000000" w:firstRow="0" w:lastRow="0" w:firstColumn="1" w:lastColumn="0" w:oddVBand="0" w:evenVBand="0" w:oddHBand="0" w:evenHBand="0" w:firstRowFirstColumn="0" w:firstRowLastColumn="0" w:lastRowFirstColumn="0" w:lastRowLastColumn="0"/>
            <w:tcW w:w="1809" w:type="dxa"/>
          </w:tcPr>
          <w:p w:rsidR="008540CC" w:rsidRDefault="008540CC" w:rsidP="00F87D86">
            <w:pPr>
              <w:rPr>
                <w:b w:val="0"/>
                <w:sz w:val="16"/>
                <w:szCs w:val="16"/>
              </w:rPr>
            </w:pPr>
            <w:r>
              <w:rPr>
                <w:b w:val="0"/>
                <w:sz w:val="16"/>
                <w:szCs w:val="16"/>
              </w:rPr>
              <w:t>2010-16</w:t>
            </w:r>
          </w:p>
        </w:tc>
        <w:tc>
          <w:tcPr>
            <w:tcW w:w="4253"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Research calls and funding</w:t>
            </w:r>
          </w:p>
        </w:tc>
        <w:tc>
          <w:tcPr>
            <w:tcW w:w="3560"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2010: Joint programming initiatives under 7</w:t>
            </w:r>
            <w:r w:rsidRPr="009C014F">
              <w:rPr>
                <w:sz w:val="16"/>
                <w:szCs w:val="16"/>
                <w:vertAlign w:val="superscript"/>
              </w:rPr>
              <w:t>th</w:t>
            </w:r>
            <w:r>
              <w:rPr>
                <w:sz w:val="16"/>
                <w:szCs w:val="16"/>
              </w:rPr>
              <w:t xml:space="preserve"> </w:t>
            </w:r>
            <w:r>
              <w:rPr>
                <w:sz w:val="16"/>
                <w:szCs w:val="16"/>
              </w:rPr>
              <w:lastRenderedPageBreak/>
              <w:t>Framework; call on water and food security in Africa</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2014: Horizon2020</w:t>
            </w: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8540CC" w:rsidRDefault="008540CC" w:rsidP="00F87D86">
            <w:pPr>
              <w:rPr>
                <w:b w:val="0"/>
                <w:sz w:val="16"/>
                <w:szCs w:val="16"/>
              </w:rPr>
            </w:pPr>
            <w:r>
              <w:rPr>
                <w:b w:val="0"/>
                <w:sz w:val="16"/>
                <w:szCs w:val="16"/>
              </w:rPr>
              <w:lastRenderedPageBreak/>
              <w:t>2010-16</w:t>
            </w:r>
          </w:p>
        </w:tc>
        <w:tc>
          <w:tcPr>
            <w:tcW w:w="4253"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GMES/ Copernicus observation programmes</w:t>
            </w:r>
          </w:p>
        </w:tc>
        <w:tc>
          <w:tcPr>
            <w:tcW w:w="3560"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p>
        </w:tc>
      </w:tr>
      <w:tr w:rsidR="008540CC" w:rsidTr="00F87D86">
        <w:tc>
          <w:tcPr>
            <w:cnfStyle w:val="001000000000" w:firstRow="0" w:lastRow="0" w:firstColumn="1" w:lastColumn="0" w:oddVBand="0" w:evenVBand="0" w:oddHBand="0" w:evenHBand="0" w:firstRowFirstColumn="0" w:firstRowLastColumn="0" w:lastRowFirstColumn="0" w:lastRowLastColumn="0"/>
            <w:tcW w:w="1809" w:type="dxa"/>
          </w:tcPr>
          <w:p w:rsidR="008540CC" w:rsidRDefault="008540CC" w:rsidP="00F87D86">
            <w:pPr>
              <w:rPr>
                <w:b w:val="0"/>
                <w:sz w:val="16"/>
                <w:szCs w:val="16"/>
              </w:rPr>
            </w:pPr>
            <w:r>
              <w:rPr>
                <w:b w:val="0"/>
                <w:sz w:val="16"/>
                <w:szCs w:val="16"/>
              </w:rPr>
              <w:t>2011-16</w:t>
            </w:r>
          </w:p>
        </w:tc>
        <w:tc>
          <w:tcPr>
            <w:tcW w:w="4253"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Enhanced Response Capacity funding for food security projects</w:t>
            </w:r>
          </w:p>
        </w:tc>
        <w:tc>
          <w:tcPr>
            <w:tcW w:w="3560"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8540CC" w:rsidRDefault="008540CC" w:rsidP="00F87D86">
            <w:pPr>
              <w:rPr>
                <w:b w:val="0"/>
                <w:sz w:val="16"/>
                <w:szCs w:val="16"/>
              </w:rPr>
            </w:pPr>
            <w:r>
              <w:rPr>
                <w:b w:val="0"/>
                <w:sz w:val="16"/>
                <w:szCs w:val="16"/>
              </w:rPr>
              <w:t>2012</w:t>
            </w:r>
          </w:p>
        </w:tc>
        <w:tc>
          <w:tcPr>
            <w:tcW w:w="4253"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Fishing agreement</w:t>
            </w:r>
          </w:p>
        </w:tc>
        <w:tc>
          <w:tcPr>
            <w:tcW w:w="3560"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Convention on the Conservation and Management of High Seas Fishery Resources in the South Pacific Ocean: food security one of criteria that determines participation in fishing</w:t>
            </w:r>
          </w:p>
        </w:tc>
      </w:tr>
      <w:tr w:rsidR="008540CC" w:rsidTr="00F87D86">
        <w:tc>
          <w:tcPr>
            <w:cnfStyle w:val="001000000000" w:firstRow="0" w:lastRow="0" w:firstColumn="1" w:lastColumn="0" w:oddVBand="0" w:evenVBand="0" w:oddHBand="0" w:evenHBand="0" w:firstRowFirstColumn="0" w:firstRowLastColumn="0" w:lastRowFirstColumn="0" w:lastRowLastColumn="0"/>
            <w:tcW w:w="1809" w:type="dxa"/>
          </w:tcPr>
          <w:p w:rsidR="008540CC" w:rsidRDefault="008540CC" w:rsidP="00F87D86">
            <w:pPr>
              <w:rPr>
                <w:b w:val="0"/>
                <w:sz w:val="16"/>
                <w:szCs w:val="16"/>
              </w:rPr>
            </w:pPr>
            <w:r>
              <w:rPr>
                <w:b w:val="0"/>
                <w:sz w:val="16"/>
                <w:szCs w:val="16"/>
              </w:rPr>
              <w:t>2013-16</w:t>
            </w:r>
          </w:p>
        </w:tc>
        <w:tc>
          <w:tcPr>
            <w:tcW w:w="4253"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Knowledge and Innovation Community (KIC) Food4Future</w:t>
            </w:r>
          </w:p>
        </w:tc>
        <w:tc>
          <w:tcPr>
            <w:tcW w:w="3560"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p>
        </w:tc>
      </w:tr>
      <w:tr w:rsidR="008540C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8540CC" w:rsidRDefault="008540CC" w:rsidP="00F87D86">
            <w:pPr>
              <w:rPr>
                <w:b w:val="0"/>
                <w:sz w:val="16"/>
                <w:szCs w:val="16"/>
              </w:rPr>
            </w:pPr>
            <w:r>
              <w:rPr>
                <w:b w:val="0"/>
                <w:sz w:val="16"/>
                <w:szCs w:val="16"/>
              </w:rPr>
              <w:t>2015</w:t>
            </w:r>
          </w:p>
        </w:tc>
        <w:tc>
          <w:tcPr>
            <w:tcW w:w="4253"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European Year for Development</w:t>
            </w:r>
          </w:p>
        </w:tc>
        <w:tc>
          <w:tcPr>
            <w:tcW w:w="3560"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Food security as thematic month</w:t>
            </w:r>
          </w:p>
        </w:tc>
      </w:tr>
    </w:tbl>
    <w:p w:rsidR="008540CC" w:rsidRPr="009776C3" w:rsidRDefault="008540CC" w:rsidP="008540CC">
      <w:pPr>
        <w:rPr>
          <w:b/>
        </w:rPr>
        <w:sectPr w:rsidR="008540CC" w:rsidRPr="009776C3" w:rsidSect="00056797">
          <w:pgSz w:w="12240" w:h="15840"/>
          <w:pgMar w:top="1417" w:right="1417" w:bottom="1417" w:left="1417" w:header="708" w:footer="708" w:gutter="0"/>
          <w:lnNumType w:countBy="1" w:restart="continuous"/>
          <w:cols w:space="708"/>
          <w:docGrid w:linePitch="360"/>
        </w:sectPr>
      </w:pPr>
    </w:p>
    <w:p w:rsidR="008540CC" w:rsidRDefault="008540CC" w:rsidP="008540CC">
      <w:pPr>
        <w:rPr>
          <w:lang w:val="en-GB"/>
        </w:rPr>
      </w:pPr>
    </w:p>
    <w:tbl>
      <w:tblPr>
        <w:tblStyle w:val="LightList"/>
        <w:tblW w:w="0" w:type="auto"/>
        <w:tblLook w:val="04A0" w:firstRow="1" w:lastRow="0" w:firstColumn="1" w:lastColumn="0" w:noHBand="0" w:noVBand="1"/>
      </w:tblPr>
      <w:tblGrid>
        <w:gridCol w:w="3070"/>
        <w:gridCol w:w="3071"/>
        <w:gridCol w:w="3071"/>
      </w:tblGrid>
      <w:tr w:rsidR="008540CC" w:rsidRPr="0047779C" w:rsidTr="00F87D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gridSpan w:val="3"/>
          </w:tcPr>
          <w:p w:rsidR="008540CC" w:rsidRDefault="008540CC" w:rsidP="00F87D86">
            <w:pPr>
              <w:rPr>
                <w:sz w:val="16"/>
                <w:szCs w:val="16"/>
              </w:rPr>
            </w:pPr>
            <w:r>
              <w:rPr>
                <w:szCs w:val="24"/>
              </w:rPr>
              <w:t xml:space="preserve">Table 5 </w:t>
            </w:r>
            <w:r w:rsidRPr="00554EB0">
              <w:rPr>
                <w:szCs w:val="24"/>
              </w:rPr>
              <w:t>Synthesis of coding interviews with Commission officials for views on</w:t>
            </w:r>
            <w:r>
              <w:rPr>
                <w:szCs w:val="24"/>
              </w:rPr>
              <w:t xml:space="preserve"> internal procedural instruments</w:t>
            </w:r>
          </w:p>
        </w:tc>
      </w:tr>
      <w:tr w:rsidR="008540CC" w:rsidRPr="0047779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8540CC" w:rsidRDefault="008540CC" w:rsidP="00F87D86">
            <w:pPr>
              <w:rPr>
                <w:sz w:val="16"/>
                <w:szCs w:val="16"/>
              </w:rPr>
            </w:pPr>
            <w:r>
              <w:rPr>
                <w:sz w:val="16"/>
                <w:szCs w:val="16"/>
              </w:rPr>
              <w:t>Instrument</w:t>
            </w:r>
          </w:p>
        </w:tc>
        <w:tc>
          <w:tcPr>
            <w:tcW w:w="3071"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Insights</w:t>
            </w:r>
          </w:p>
        </w:tc>
        <w:tc>
          <w:tcPr>
            <w:tcW w:w="3071"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Respondent(s) nr.</w:t>
            </w:r>
          </w:p>
        </w:tc>
      </w:tr>
      <w:tr w:rsidR="008540CC" w:rsidRPr="0047779C" w:rsidTr="00F87D86">
        <w:tc>
          <w:tcPr>
            <w:cnfStyle w:val="001000000000" w:firstRow="0" w:lastRow="0" w:firstColumn="1" w:lastColumn="0" w:oddVBand="0" w:evenVBand="0" w:oddHBand="0" w:evenHBand="0" w:firstRowFirstColumn="0" w:firstRowLastColumn="0" w:lastRowFirstColumn="0" w:lastRowLastColumn="0"/>
            <w:tcW w:w="3070" w:type="dxa"/>
          </w:tcPr>
          <w:p w:rsidR="008540CC" w:rsidRPr="0047779C" w:rsidRDefault="008540CC" w:rsidP="00F87D86">
            <w:pPr>
              <w:rPr>
                <w:sz w:val="16"/>
                <w:szCs w:val="16"/>
              </w:rPr>
            </w:pPr>
            <w:r>
              <w:rPr>
                <w:sz w:val="16"/>
                <w:szCs w:val="16"/>
              </w:rPr>
              <w:t>Foresights</w:t>
            </w:r>
          </w:p>
        </w:tc>
        <w:tc>
          <w:tcPr>
            <w:tcW w:w="3071"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Food safety foresight, including food security considerations. Developing scenarios</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Foresight JRC on global food security</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p>
          <w:p w:rsidR="008540CC" w:rsidRPr="0047779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Are generally done in collaboration with other DGs</w:t>
            </w:r>
          </w:p>
        </w:tc>
        <w:tc>
          <w:tcPr>
            <w:tcW w:w="3071"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10</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p>
          <w:p w:rsidR="008540CC" w:rsidRPr="0047779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16</w:t>
            </w:r>
          </w:p>
        </w:tc>
      </w:tr>
      <w:tr w:rsidR="008540CC" w:rsidRPr="0047779C"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8540CC" w:rsidRDefault="008540CC" w:rsidP="00F87D86">
            <w:pPr>
              <w:rPr>
                <w:sz w:val="16"/>
                <w:szCs w:val="16"/>
              </w:rPr>
            </w:pPr>
            <w:r>
              <w:rPr>
                <w:sz w:val="16"/>
                <w:szCs w:val="16"/>
              </w:rPr>
              <w:t>PCD</w:t>
            </w:r>
          </w:p>
        </w:tc>
        <w:tc>
          <w:tcPr>
            <w:tcW w:w="3071"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Mostly do-no-harm, but attempt to also use for synergies. Positive narrative can bring PCD further. However, capacity problems.</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More positive responsiveness</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Screening and work program</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PCD inter-service group</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Relatively new policy, implementation has been quite long, requires cultural change</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Mostly do-no-harm, also synergies, need positive narrative</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Informal inter-service group, e.g. around Indian Ocean</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Obligatory for DGs</w:t>
            </w:r>
          </w:p>
        </w:tc>
        <w:tc>
          <w:tcPr>
            <w:tcW w:w="3071" w:type="dxa"/>
          </w:tcPr>
          <w:p w:rsidR="008540CC" w:rsidRPr="00554EB0" w:rsidRDefault="008540CC" w:rsidP="00F87D86">
            <w:pPr>
              <w:tabs>
                <w:tab w:val="center" w:pos="1427"/>
              </w:tabs>
              <w:cnfStyle w:val="000000100000" w:firstRow="0" w:lastRow="0" w:firstColumn="0" w:lastColumn="0" w:oddVBand="0" w:evenVBand="0" w:oddHBand="1" w:evenHBand="0" w:firstRowFirstColumn="0" w:firstRowLastColumn="0" w:lastRowFirstColumn="0" w:lastRowLastColumn="0"/>
              <w:rPr>
                <w:sz w:val="16"/>
                <w:szCs w:val="16"/>
                <w:lang w:val="da-DK"/>
              </w:rPr>
            </w:pPr>
            <w:r>
              <w:rPr>
                <w:sz w:val="16"/>
                <w:szCs w:val="16"/>
                <w:lang w:val="da-DK"/>
              </w:rPr>
              <w:t>2</w:t>
            </w:r>
            <w:r w:rsidRPr="00554EB0">
              <w:rPr>
                <w:sz w:val="16"/>
                <w:szCs w:val="16"/>
                <w:lang w:val="da-DK"/>
              </w:rPr>
              <w:tab/>
            </w:r>
          </w:p>
          <w:p w:rsidR="008540CC" w:rsidRPr="00554EB0" w:rsidRDefault="008540CC" w:rsidP="00F87D86">
            <w:pPr>
              <w:tabs>
                <w:tab w:val="center" w:pos="1427"/>
              </w:tabs>
              <w:cnfStyle w:val="000000100000" w:firstRow="0" w:lastRow="0" w:firstColumn="0" w:lastColumn="0" w:oddVBand="0" w:evenVBand="0" w:oddHBand="1" w:evenHBand="0" w:firstRowFirstColumn="0" w:firstRowLastColumn="0" w:lastRowFirstColumn="0" w:lastRowLastColumn="0"/>
              <w:rPr>
                <w:sz w:val="16"/>
                <w:szCs w:val="16"/>
                <w:lang w:val="da-DK"/>
              </w:rPr>
            </w:pPr>
          </w:p>
          <w:p w:rsidR="008540CC" w:rsidRPr="00554EB0" w:rsidRDefault="008540CC" w:rsidP="00F87D86">
            <w:pPr>
              <w:tabs>
                <w:tab w:val="center" w:pos="1427"/>
              </w:tabs>
              <w:cnfStyle w:val="000000100000" w:firstRow="0" w:lastRow="0" w:firstColumn="0" w:lastColumn="0" w:oddVBand="0" w:evenVBand="0" w:oddHBand="1" w:evenHBand="0" w:firstRowFirstColumn="0" w:firstRowLastColumn="0" w:lastRowFirstColumn="0" w:lastRowLastColumn="0"/>
              <w:rPr>
                <w:sz w:val="16"/>
                <w:szCs w:val="16"/>
                <w:lang w:val="da-DK"/>
              </w:rPr>
            </w:pPr>
          </w:p>
          <w:p w:rsidR="008540CC" w:rsidRPr="00554EB0" w:rsidRDefault="008540CC" w:rsidP="00F87D86">
            <w:pPr>
              <w:tabs>
                <w:tab w:val="center" w:pos="1427"/>
              </w:tabs>
              <w:cnfStyle w:val="000000100000" w:firstRow="0" w:lastRow="0" w:firstColumn="0" w:lastColumn="0" w:oddVBand="0" w:evenVBand="0" w:oddHBand="1" w:evenHBand="0" w:firstRowFirstColumn="0" w:firstRowLastColumn="0" w:lastRowFirstColumn="0" w:lastRowLastColumn="0"/>
              <w:rPr>
                <w:sz w:val="16"/>
                <w:szCs w:val="16"/>
                <w:lang w:val="da-DK"/>
              </w:rPr>
            </w:pPr>
            <w:r>
              <w:rPr>
                <w:sz w:val="16"/>
                <w:szCs w:val="16"/>
                <w:lang w:val="da-DK"/>
              </w:rPr>
              <w:t>7</w:t>
            </w:r>
          </w:p>
          <w:p w:rsidR="008540CC" w:rsidRPr="00554EB0" w:rsidRDefault="008540CC" w:rsidP="00F87D86">
            <w:pPr>
              <w:tabs>
                <w:tab w:val="center" w:pos="1427"/>
              </w:tabs>
              <w:cnfStyle w:val="000000100000" w:firstRow="0" w:lastRow="0" w:firstColumn="0" w:lastColumn="0" w:oddVBand="0" w:evenVBand="0" w:oddHBand="1" w:evenHBand="0" w:firstRowFirstColumn="0" w:firstRowLastColumn="0" w:lastRowFirstColumn="0" w:lastRowLastColumn="0"/>
              <w:rPr>
                <w:sz w:val="16"/>
                <w:szCs w:val="16"/>
                <w:lang w:val="da-DK"/>
              </w:rPr>
            </w:pPr>
          </w:p>
          <w:p w:rsidR="008540CC" w:rsidRPr="00554EB0" w:rsidRDefault="008540CC" w:rsidP="00F87D86">
            <w:pPr>
              <w:tabs>
                <w:tab w:val="center" w:pos="1427"/>
              </w:tabs>
              <w:cnfStyle w:val="000000100000" w:firstRow="0" w:lastRow="0" w:firstColumn="0" w:lastColumn="0" w:oddVBand="0" w:evenVBand="0" w:oddHBand="1" w:evenHBand="0" w:firstRowFirstColumn="0" w:firstRowLastColumn="0" w:lastRowFirstColumn="0" w:lastRowLastColumn="0"/>
              <w:rPr>
                <w:sz w:val="16"/>
                <w:szCs w:val="16"/>
                <w:lang w:val="da-DK"/>
              </w:rPr>
            </w:pPr>
            <w:r>
              <w:rPr>
                <w:sz w:val="16"/>
                <w:szCs w:val="16"/>
                <w:lang w:val="da-DK"/>
              </w:rPr>
              <w:t>2</w:t>
            </w:r>
            <w:r w:rsidRPr="00554EB0">
              <w:rPr>
                <w:sz w:val="16"/>
                <w:szCs w:val="16"/>
                <w:lang w:val="da-DK"/>
              </w:rPr>
              <w:t xml:space="preserve">, </w:t>
            </w:r>
            <w:r>
              <w:rPr>
                <w:sz w:val="16"/>
                <w:szCs w:val="16"/>
                <w:lang w:val="da-DK"/>
              </w:rPr>
              <w:t>7</w:t>
            </w:r>
          </w:p>
          <w:p w:rsidR="008540CC" w:rsidRPr="00554EB0" w:rsidRDefault="008540CC" w:rsidP="00F87D86">
            <w:pPr>
              <w:tabs>
                <w:tab w:val="center" w:pos="1427"/>
              </w:tabs>
              <w:cnfStyle w:val="000000100000" w:firstRow="0" w:lastRow="0" w:firstColumn="0" w:lastColumn="0" w:oddVBand="0" w:evenVBand="0" w:oddHBand="1" w:evenHBand="0" w:firstRowFirstColumn="0" w:firstRowLastColumn="0" w:lastRowFirstColumn="0" w:lastRowLastColumn="0"/>
              <w:rPr>
                <w:sz w:val="16"/>
                <w:szCs w:val="16"/>
                <w:lang w:val="da-DK"/>
              </w:rPr>
            </w:pPr>
          </w:p>
          <w:p w:rsidR="008540CC" w:rsidRPr="00554EB0" w:rsidRDefault="008540CC" w:rsidP="00F87D86">
            <w:pPr>
              <w:tabs>
                <w:tab w:val="center" w:pos="1427"/>
              </w:tabs>
              <w:cnfStyle w:val="000000100000" w:firstRow="0" w:lastRow="0" w:firstColumn="0" w:lastColumn="0" w:oddVBand="0" w:evenVBand="0" w:oddHBand="1" w:evenHBand="0" w:firstRowFirstColumn="0" w:firstRowLastColumn="0" w:lastRowFirstColumn="0" w:lastRowLastColumn="0"/>
              <w:rPr>
                <w:sz w:val="16"/>
                <w:szCs w:val="16"/>
                <w:lang w:val="da-DK"/>
              </w:rPr>
            </w:pPr>
            <w:r>
              <w:rPr>
                <w:sz w:val="16"/>
                <w:szCs w:val="16"/>
                <w:lang w:val="da-DK"/>
              </w:rPr>
              <w:t>2</w:t>
            </w:r>
          </w:p>
          <w:p w:rsidR="008540CC" w:rsidRPr="00554EB0" w:rsidRDefault="008540CC" w:rsidP="00F87D86">
            <w:pPr>
              <w:tabs>
                <w:tab w:val="center" w:pos="1427"/>
              </w:tabs>
              <w:cnfStyle w:val="000000100000" w:firstRow="0" w:lastRow="0" w:firstColumn="0" w:lastColumn="0" w:oddVBand="0" w:evenVBand="0" w:oddHBand="1" w:evenHBand="0" w:firstRowFirstColumn="0" w:firstRowLastColumn="0" w:lastRowFirstColumn="0" w:lastRowLastColumn="0"/>
              <w:rPr>
                <w:sz w:val="16"/>
                <w:szCs w:val="16"/>
                <w:lang w:val="da-DK"/>
              </w:rPr>
            </w:pPr>
          </w:p>
          <w:p w:rsidR="008540CC" w:rsidRPr="00554EB0" w:rsidRDefault="008540CC" w:rsidP="00F87D86">
            <w:pPr>
              <w:tabs>
                <w:tab w:val="center" w:pos="1427"/>
              </w:tabs>
              <w:cnfStyle w:val="000000100000" w:firstRow="0" w:lastRow="0" w:firstColumn="0" w:lastColumn="0" w:oddVBand="0" w:evenVBand="0" w:oddHBand="1" w:evenHBand="0" w:firstRowFirstColumn="0" w:firstRowLastColumn="0" w:lastRowFirstColumn="0" w:lastRowLastColumn="0"/>
              <w:rPr>
                <w:sz w:val="16"/>
                <w:szCs w:val="16"/>
                <w:lang w:val="da-DK"/>
              </w:rPr>
            </w:pPr>
            <w:r>
              <w:rPr>
                <w:sz w:val="16"/>
                <w:szCs w:val="16"/>
                <w:lang w:val="da-DK"/>
              </w:rPr>
              <w:t>2</w:t>
            </w:r>
          </w:p>
          <w:p w:rsidR="008540CC" w:rsidRPr="00554EB0" w:rsidRDefault="008540CC" w:rsidP="00F87D86">
            <w:pPr>
              <w:tabs>
                <w:tab w:val="center" w:pos="1427"/>
              </w:tabs>
              <w:cnfStyle w:val="000000100000" w:firstRow="0" w:lastRow="0" w:firstColumn="0" w:lastColumn="0" w:oddVBand="0" w:evenVBand="0" w:oddHBand="1" w:evenHBand="0" w:firstRowFirstColumn="0" w:firstRowLastColumn="0" w:lastRowFirstColumn="0" w:lastRowLastColumn="0"/>
              <w:rPr>
                <w:sz w:val="16"/>
                <w:szCs w:val="16"/>
                <w:lang w:val="da-DK"/>
              </w:rPr>
            </w:pPr>
          </w:p>
          <w:p w:rsidR="008540CC" w:rsidRPr="00554EB0" w:rsidRDefault="008540CC" w:rsidP="00F87D86">
            <w:pPr>
              <w:tabs>
                <w:tab w:val="center" w:pos="1427"/>
              </w:tabs>
              <w:cnfStyle w:val="000000100000" w:firstRow="0" w:lastRow="0" w:firstColumn="0" w:lastColumn="0" w:oddVBand="0" w:evenVBand="0" w:oddHBand="1" w:evenHBand="0" w:firstRowFirstColumn="0" w:firstRowLastColumn="0" w:lastRowFirstColumn="0" w:lastRowLastColumn="0"/>
              <w:rPr>
                <w:sz w:val="16"/>
                <w:szCs w:val="16"/>
                <w:lang w:val="da-DK"/>
              </w:rPr>
            </w:pPr>
          </w:p>
          <w:p w:rsidR="008540CC" w:rsidRDefault="008540CC" w:rsidP="00F87D86">
            <w:pPr>
              <w:tabs>
                <w:tab w:val="center" w:pos="1427"/>
              </w:tabs>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w:t>
            </w:r>
          </w:p>
          <w:p w:rsidR="008540CC" w:rsidRDefault="008540CC" w:rsidP="00F87D86">
            <w:pPr>
              <w:tabs>
                <w:tab w:val="center" w:pos="1427"/>
              </w:tabs>
              <w:cnfStyle w:val="000000100000" w:firstRow="0" w:lastRow="0" w:firstColumn="0" w:lastColumn="0" w:oddVBand="0" w:evenVBand="0" w:oddHBand="1" w:evenHBand="0" w:firstRowFirstColumn="0" w:firstRowLastColumn="0" w:lastRowFirstColumn="0" w:lastRowLastColumn="0"/>
              <w:rPr>
                <w:sz w:val="16"/>
                <w:szCs w:val="16"/>
              </w:rPr>
            </w:pPr>
          </w:p>
          <w:p w:rsidR="008540CC" w:rsidRDefault="008540CC" w:rsidP="00F87D86">
            <w:pPr>
              <w:tabs>
                <w:tab w:val="center" w:pos="1427"/>
              </w:tabs>
              <w:cnfStyle w:val="000000100000" w:firstRow="0" w:lastRow="0" w:firstColumn="0" w:lastColumn="0" w:oddVBand="0" w:evenVBand="0" w:oddHBand="1" w:evenHBand="0" w:firstRowFirstColumn="0" w:firstRowLastColumn="0" w:lastRowFirstColumn="0" w:lastRowLastColumn="0"/>
              <w:rPr>
                <w:sz w:val="16"/>
                <w:szCs w:val="16"/>
              </w:rPr>
            </w:pPr>
          </w:p>
          <w:p w:rsidR="008540CC" w:rsidRDefault="008540CC" w:rsidP="00F87D86">
            <w:pPr>
              <w:tabs>
                <w:tab w:val="center" w:pos="1427"/>
              </w:tabs>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w:t>
            </w:r>
          </w:p>
          <w:p w:rsidR="008540CC" w:rsidRDefault="008540CC" w:rsidP="00F87D86">
            <w:pPr>
              <w:tabs>
                <w:tab w:val="center" w:pos="1427"/>
              </w:tabs>
              <w:cnfStyle w:val="000000100000" w:firstRow="0" w:lastRow="0" w:firstColumn="0" w:lastColumn="0" w:oddVBand="0" w:evenVBand="0" w:oddHBand="1" w:evenHBand="0" w:firstRowFirstColumn="0" w:firstRowLastColumn="0" w:lastRowFirstColumn="0" w:lastRowLastColumn="0"/>
              <w:rPr>
                <w:sz w:val="16"/>
                <w:szCs w:val="16"/>
              </w:rPr>
            </w:pPr>
          </w:p>
          <w:p w:rsidR="008540CC" w:rsidRDefault="008540CC" w:rsidP="00F87D86">
            <w:pPr>
              <w:tabs>
                <w:tab w:val="center" w:pos="1427"/>
              </w:tabs>
              <w:cnfStyle w:val="000000100000" w:firstRow="0" w:lastRow="0" w:firstColumn="0" w:lastColumn="0" w:oddVBand="0" w:evenVBand="0" w:oddHBand="1" w:evenHBand="0" w:firstRowFirstColumn="0" w:firstRowLastColumn="0" w:lastRowFirstColumn="0" w:lastRowLastColumn="0"/>
              <w:rPr>
                <w:sz w:val="16"/>
                <w:szCs w:val="16"/>
              </w:rPr>
            </w:pPr>
          </w:p>
          <w:p w:rsidR="008540CC" w:rsidRPr="0047779C" w:rsidRDefault="008540CC" w:rsidP="00F87D86">
            <w:pPr>
              <w:tabs>
                <w:tab w:val="center" w:pos="1427"/>
              </w:tabs>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6, 16</w:t>
            </w:r>
          </w:p>
        </w:tc>
      </w:tr>
      <w:tr w:rsidR="008540CC" w:rsidRPr="0047779C" w:rsidTr="00F87D86">
        <w:tc>
          <w:tcPr>
            <w:cnfStyle w:val="001000000000" w:firstRow="0" w:lastRow="0" w:firstColumn="1" w:lastColumn="0" w:oddVBand="0" w:evenVBand="0" w:oddHBand="0" w:evenHBand="0" w:firstRowFirstColumn="0" w:firstRowLastColumn="0" w:lastRowFirstColumn="0" w:lastRowLastColumn="0"/>
            <w:tcW w:w="3070" w:type="dxa"/>
          </w:tcPr>
          <w:p w:rsidR="008540CC" w:rsidRPr="0047779C" w:rsidRDefault="008540CC" w:rsidP="00F87D86">
            <w:pPr>
              <w:rPr>
                <w:sz w:val="16"/>
                <w:szCs w:val="16"/>
              </w:rPr>
            </w:pPr>
            <w:r>
              <w:rPr>
                <w:sz w:val="16"/>
                <w:szCs w:val="16"/>
              </w:rPr>
              <w:t>Impact assessment</w:t>
            </w:r>
          </w:p>
        </w:tc>
        <w:tc>
          <w:tcPr>
            <w:tcW w:w="3071"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Biofuels</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Constant struggle to reinforce control of development analysis in IAs</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PCD uses IAs to emphasize development concerns, fs</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br/>
              <w:t>PCD assists other DGs with IAs, create awareness</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Trying to fight that what can’t be measured doesn’t exist</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CAP: 20 DGs involved</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Proposed to enlarge IA to impacts on third countries.</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Horizon2020</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p>
          <w:p w:rsidR="008540CC" w:rsidRPr="0047779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IAs used to present supportive data by various DGs</w:t>
            </w:r>
          </w:p>
        </w:tc>
        <w:tc>
          <w:tcPr>
            <w:tcW w:w="3071" w:type="dxa"/>
          </w:tcPr>
          <w:p w:rsidR="008540CC" w:rsidRPr="00554EB0" w:rsidRDefault="008540CC" w:rsidP="00F87D86">
            <w:pPr>
              <w:cnfStyle w:val="000000000000" w:firstRow="0" w:lastRow="0" w:firstColumn="0" w:lastColumn="0" w:oddVBand="0" w:evenVBand="0" w:oddHBand="0" w:evenHBand="0" w:firstRowFirstColumn="0" w:firstRowLastColumn="0" w:lastRowFirstColumn="0" w:lastRowLastColumn="0"/>
              <w:rPr>
                <w:sz w:val="16"/>
                <w:szCs w:val="16"/>
                <w:lang w:val="da-DK"/>
              </w:rPr>
            </w:pPr>
            <w:r>
              <w:rPr>
                <w:sz w:val="16"/>
                <w:szCs w:val="16"/>
                <w:lang w:val="da-DK"/>
              </w:rPr>
              <w:t>1</w:t>
            </w:r>
          </w:p>
          <w:p w:rsidR="008540CC" w:rsidRPr="00554EB0" w:rsidRDefault="008540CC" w:rsidP="00F87D86">
            <w:pPr>
              <w:cnfStyle w:val="000000000000" w:firstRow="0" w:lastRow="0" w:firstColumn="0" w:lastColumn="0" w:oddVBand="0" w:evenVBand="0" w:oddHBand="0" w:evenHBand="0" w:firstRowFirstColumn="0" w:firstRowLastColumn="0" w:lastRowFirstColumn="0" w:lastRowLastColumn="0"/>
              <w:rPr>
                <w:sz w:val="16"/>
                <w:szCs w:val="16"/>
                <w:lang w:val="da-DK"/>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lang w:val="da-DK"/>
              </w:rPr>
            </w:pPr>
            <w:r>
              <w:rPr>
                <w:sz w:val="16"/>
                <w:szCs w:val="16"/>
                <w:lang w:val="da-DK"/>
              </w:rPr>
              <w:t>2</w:t>
            </w:r>
          </w:p>
          <w:p w:rsidR="008540CC" w:rsidRPr="00554EB0" w:rsidRDefault="008540CC" w:rsidP="00F87D86">
            <w:pPr>
              <w:cnfStyle w:val="000000000000" w:firstRow="0" w:lastRow="0" w:firstColumn="0" w:lastColumn="0" w:oddVBand="0" w:evenVBand="0" w:oddHBand="0" w:evenHBand="0" w:firstRowFirstColumn="0" w:firstRowLastColumn="0" w:lastRowFirstColumn="0" w:lastRowLastColumn="0"/>
              <w:rPr>
                <w:sz w:val="16"/>
                <w:szCs w:val="16"/>
                <w:lang w:val="da-DK"/>
              </w:rPr>
            </w:pPr>
          </w:p>
          <w:p w:rsidR="008540CC" w:rsidRPr="00554EB0" w:rsidRDefault="008540CC" w:rsidP="00F87D86">
            <w:pPr>
              <w:cnfStyle w:val="000000000000" w:firstRow="0" w:lastRow="0" w:firstColumn="0" w:lastColumn="0" w:oddVBand="0" w:evenVBand="0" w:oddHBand="0" w:evenHBand="0" w:firstRowFirstColumn="0" w:firstRowLastColumn="0" w:lastRowFirstColumn="0" w:lastRowLastColumn="0"/>
              <w:rPr>
                <w:sz w:val="16"/>
                <w:szCs w:val="16"/>
                <w:lang w:val="da-DK"/>
              </w:rPr>
            </w:pPr>
          </w:p>
          <w:p w:rsidR="008540CC" w:rsidRPr="00554EB0" w:rsidRDefault="008540CC" w:rsidP="00F87D86">
            <w:pPr>
              <w:cnfStyle w:val="000000000000" w:firstRow="0" w:lastRow="0" w:firstColumn="0" w:lastColumn="0" w:oddVBand="0" w:evenVBand="0" w:oddHBand="0" w:evenHBand="0" w:firstRowFirstColumn="0" w:firstRowLastColumn="0" w:lastRowFirstColumn="0" w:lastRowLastColumn="0"/>
              <w:rPr>
                <w:sz w:val="16"/>
                <w:szCs w:val="16"/>
                <w:lang w:val="da-DK"/>
              </w:rPr>
            </w:pPr>
            <w:r>
              <w:rPr>
                <w:sz w:val="16"/>
                <w:szCs w:val="16"/>
                <w:lang w:val="da-DK"/>
              </w:rPr>
              <w:t>2</w:t>
            </w:r>
          </w:p>
          <w:p w:rsidR="008540CC" w:rsidRPr="00554EB0" w:rsidRDefault="008540CC" w:rsidP="00F87D86">
            <w:pPr>
              <w:cnfStyle w:val="000000000000" w:firstRow="0" w:lastRow="0" w:firstColumn="0" w:lastColumn="0" w:oddVBand="0" w:evenVBand="0" w:oddHBand="0" w:evenHBand="0" w:firstRowFirstColumn="0" w:firstRowLastColumn="0" w:lastRowFirstColumn="0" w:lastRowLastColumn="0"/>
              <w:rPr>
                <w:sz w:val="16"/>
                <w:szCs w:val="16"/>
                <w:lang w:val="da-DK"/>
              </w:rPr>
            </w:pPr>
          </w:p>
          <w:p w:rsidR="008540CC" w:rsidRPr="00554EB0" w:rsidRDefault="008540CC" w:rsidP="00F87D86">
            <w:pPr>
              <w:cnfStyle w:val="000000000000" w:firstRow="0" w:lastRow="0" w:firstColumn="0" w:lastColumn="0" w:oddVBand="0" w:evenVBand="0" w:oddHBand="0" w:evenHBand="0" w:firstRowFirstColumn="0" w:firstRowLastColumn="0" w:lastRowFirstColumn="0" w:lastRowLastColumn="0"/>
              <w:rPr>
                <w:sz w:val="16"/>
                <w:szCs w:val="16"/>
                <w:lang w:val="da-DK"/>
              </w:rPr>
            </w:pPr>
          </w:p>
          <w:p w:rsidR="008540CC" w:rsidRPr="00554EB0" w:rsidRDefault="008540CC" w:rsidP="00F87D86">
            <w:pPr>
              <w:cnfStyle w:val="000000000000" w:firstRow="0" w:lastRow="0" w:firstColumn="0" w:lastColumn="0" w:oddVBand="0" w:evenVBand="0" w:oddHBand="0" w:evenHBand="0" w:firstRowFirstColumn="0" w:firstRowLastColumn="0" w:lastRowFirstColumn="0" w:lastRowLastColumn="0"/>
              <w:rPr>
                <w:sz w:val="16"/>
                <w:szCs w:val="16"/>
                <w:lang w:val="da-DK"/>
              </w:rPr>
            </w:pPr>
            <w:r>
              <w:rPr>
                <w:sz w:val="16"/>
                <w:szCs w:val="16"/>
                <w:lang w:val="da-DK"/>
              </w:rPr>
              <w:t>2</w:t>
            </w:r>
          </w:p>
          <w:p w:rsidR="008540CC" w:rsidRPr="00554EB0" w:rsidRDefault="008540CC" w:rsidP="00F87D86">
            <w:pPr>
              <w:cnfStyle w:val="000000000000" w:firstRow="0" w:lastRow="0" w:firstColumn="0" w:lastColumn="0" w:oddVBand="0" w:evenVBand="0" w:oddHBand="0" w:evenHBand="0" w:firstRowFirstColumn="0" w:firstRowLastColumn="0" w:lastRowFirstColumn="0" w:lastRowLastColumn="0"/>
              <w:rPr>
                <w:sz w:val="16"/>
                <w:szCs w:val="16"/>
                <w:lang w:val="da-DK"/>
              </w:rPr>
            </w:pPr>
          </w:p>
          <w:p w:rsidR="008540CC" w:rsidRPr="00554EB0" w:rsidRDefault="008540CC" w:rsidP="00F87D86">
            <w:pPr>
              <w:cnfStyle w:val="000000000000" w:firstRow="0" w:lastRow="0" w:firstColumn="0" w:lastColumn="0" w:oddVBand="0" w:evenVBand="0" w:oddHBand="0" w:evenHBand="0" w:firstRowFirstColumn="0" w:firstRowLastColumn="0" w:lastRowFirstColumn="0" w:lastRowLastColumn="0"/>
              <w:rPr>
                <w:sz w:val="16"/>
                <w:szCs w:val="16"/>
                <w:lang w:val="da-DK"/>
              </w:rPr>
            </w:pPr>
          </w:p>
          <w:p w:rsidR="008540CC" w:rsidRPr="00554EB0" w:rsidRDefault="008540CC" w:rsidP="00F87D86">
            <w:pPr>
              <w:cnfStyle w:val="000000000000" w:firstRow="0" w:lastRow="0" w:firstColumn="0" w:lastColumn="0" w:oddVBand="0" w:evenVBand="0" w:oddHBand="0" w:evenHBand="0" w:firstRowFirstColumn="0" w:firstRowLastColumn="0" w:lastRowFirstColumn="0" w:lastRowLastColumn="0"/>
              <w:rPr>
                <w:sz w:val="16"/>
                <w:szCs w:val="16"/>
                <w:lang w:val="da-DK"/>
              </w:rPr>
            </w:pPr>
            <w:r>
              <w:rPr>
                <w:sz w:val="16"/>
                <w:szCs w:val="16"/>
                <w:lang w:val="da-DK"/>
              </w:rPr>
              <w:t>2</w:t>
            </w:r>
          </w:p>
          <w:p w:rsidR="008540CC" w:rsidRPr="00554EB0" w:rsidRDefault="008540CC" w:rsidP="00F87D86">
            <w:pPr>
              <w:cnfStyle w:val="000000000000" w:firstRow="0" w:lastRow="0" w:firstColumn="0" w:lastColumn="0" w:oddVBand="0" w:evenVBand="0" w:oddHBand="0" w:evenHBand="0" w:firstRowFirstColumn="0" w:firstRowLastColumn="0" w:lastRowFirstColumn="0" w:lastRowLastColumn="0"/>
              <w:rPr>
                <w:sz w:val="16"/>
                <w:szCs w:val="16"/>
                <w:lang w:val="da-DK"/>
              </w:rPr>
            </w:pPr>
          </w:p>
          <w:p w:rsidR="008540CC" w:rsidRPr="00554EB0" w:rsidRDefault="008540CC" w:rsidP="00F87D86">
            <w:pPr>
              <w:cnfStyle w:val="000000000000" w:firstRow="0" w:lastRow="0" w:firstColumn="0" w:lastColumn="0" w:oddVBand="0" w:evenVBand="0" w:oddHBand="0" w:evenHBand="0" w:firstRowFirstColumn="0" w:firstRowLastColumn="0" w:lastRowFirstColumn="0" w:lastRowLastColumn="0"/>
              <w:rPr>
                <w:sz w:val="16"/>
                <w:szCs w:val="16"/>
                <w:lang w:val="da-DK"/>
              </w:rPr>
            </w:pPr>
          </w:p>
          <w:p w:rsidR="008540CC" w:rsidRPr="00554EB0" w:rsidRDefault="008540CC" w:rsidP="00F87D86">
            <w:pPr>
              <w:cnfStyle w:val="000000000000" w:firstRow="0" w:lastRow="0" w:firstColumn="0" w:lastColumn="0" w:oddVBand="0" w:evenVBand="0" w:oddHBand="0" w:evenHBand="0" w:firstRowFirstColumn="0" w:firstRowLastColumn="0" w:lastRowFirstColumn="0" w:lastRowLastColumn="0"/>
              <w:rPr>
                <w:sz w:val="16"/>
                <w:szCs w:val="16"/>
                <w:lang w:val="da-DK"/>
              </w:rPr>
            </w:pPr>
            <w:r>
              <w:rPr>
                <w:sz w:val="16"/>
                <w:szCs w:val="16"/>
                <w:lang w:val="da-DK"/>
              </w:rPr>
              <w:t>5</w:t>
            </w:r>
            <w:r w:rsidRPr="00554EB0">
              <w:rPr>
                <w:sz w:val="16"/>
                <w:szCs w:val="16"/>
                <w:lang w:val="da-DK"/>
              </w:rPr>
              <w:t xml:space="preserve">, </w:t>
            </w:r>
            <w:r>
              <w:rPr>
                <w:sz w:val="16"/>
                <w:szCs w:val="16"/>
                <w:lang w:val="da-DK"/>
              </w:rPr>
              <w:t>13</w:t>
            </w:r>
            <w:r w:rsidRPr="00554EB0">
              <w:rPr>
                <w:sz w:val="16"/>
                <w:szCs w:val="16"/>
                <w:lang w:val="da-DK"/>
              </w:rPr>
              <w:t xml:space="preserve">, </w:t>
            </w:r>
            <w:r>
              <w:rPr>
                <w:sz w:val="16"/>
                <w:szCs w:val="16"/>
                <w:lang w:val="da-DK"/>
              </w:rPr>
              <w:t>7</w:t>
            </w:r>
          </w:p>
          <w:p w:rsidR="008540CC" w:rsidRPr="00554EB0" w:rsidRDefault="008540CC" w:rsidP="00F87D86">
            <w:pPr>
              <w:cnfStyle w:val="000000000000" w:firstRow="0" w:lastRow="0" w:firstColumn="0" w:lastColumn="0" w:oddVBand="0" w:evenVBand="0" w:oddHBand="0" w:evenHBand="0" w:firstRowFirstColumn="0" w:firstRowLastColumn="0" w:lastRowFirstColumn="0" w:lastRowLastColumn="0"/>
              <w:rPr>
                <w:sz w:val="16"/>
                <w:szCs w:val="16"/>
                <w:lang w:val="da-DK"/>
              </w:rPr>
            </w:pPr>
          </w:p>
          <w:p w:rsidR="008540CC" w:rsidRPr="00554EB0" w:rsidRDefault="008540CC" w:rsidP="00F87D86">
            <w:pPr>
              <w:cnfStyle w:val="000000000000" w:firstRow="0" w:lastRow="0" w:firstColumn="0" w:lastColumn="0" w:oddVBand="0" w:evenVBand="0" w:oddHBand="0" w:evenHBand="0" w:firstRowFirstColumn="0" w:firstRowLastColumn="0" w:lastRowFirstColumn="0" w:lastRowLastColumn="0"/>
              <w:rPr>
                <w:sz w:val="16"/>
                <w:szCs w:val="16"/>
                <w:lang w:val="da-DK"/>
              </w:rPr>
            </w:pPr>
            <w:r>
              <w:rPr>
                <w:sz w:val="16"/>
                <w:szCs w:val="16"/>
                <w:lang w:val="da-DK"/>
              </w:rPr>
              <w:t>7</w:t>
            </w:r>
          </w:p>
          <w:p w:rsidR="008540CC" w:rsidRPr="00554EB0" w:rsidRDefault="008540CC" w:rsidP="00F87D86">
            <w:pPr>
              <w:cnfStyle w:val="000000000000" w:firstRow="0" w:lastRow="0" w:firstColumn="0" w:lastColumn="0" w:oddVBand="0" w:evenVBand="0" w:oddHBand="0" w:evenHBand="0" w:firstRowFirstColumn="0" w:firstRowLastColumn="0" w:lastRowFirstColumn="0" w:lastRowLastColumn="0"/>
              <w:rPr>
                <w:sz w:val="16"/>
                <w:szCs w:val="16"/>
                <w:lang w:val="da-DK"/>
              </w:rPr>
            </w:pPr>
          </w:p>
          <w:p w:rsidR="008540CC" w:rsidRPr="00554EB0" w:rsidRDefault="008540CC" w:rsidP="00F87D86">
            <w:pPr>
              <w:cnfStyle w:val="000000000000" w:firstRow="0" w:lastRow="0" w:firstColumn="0" w:lastColumn="0" w:oddVBand="0" w:evenVBand="0" w:oddHBand="0" w:evenHBand="0" w:firstRowFirstColumn="0" w:firstRowLastColumn="0" w:lastRowFirstColumn="0" w:lastRowLastColumn="0"/>
              <w:rPr>
                <w:sz w:val="16"/>
                <w:szCs w:val="16"/>
                <w:lang w:val="da-DK"/>
              </w:rPr>
            </w:pP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9</w:t>
            </w:r>
          </w:p>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p>
          <w:p w:rsidR="008540CC" w:rsidRPr="0047779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16, 18</w:t>
            </w:r>
          </w:p>
        </w:tc>
      </w:tr>
      <w:tr w:rsidR="008540CC" w:rsidRPr="00CD2F66"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8540CC" w:rsidRPr="0047779C" w:rsidRDefault="008540CC" w:rsidP="00F87D86">
            <w:pPr>
              <w:rPr>
                <w:sz w:val="16"/>
                <w:szCs w:val="16"/>
              </w:rPr>
            </w:pPr>
            <w:r>
              <w:rPr>
                <w:sz w:val="16"/>
                <w:szCs w:val="16"/>
              </w:rPr>
              <w:t>Inter-service consultation</w:t>
            </w:r>
          </w:p>
        </w:tc>
        <w:tc>
          <w:tcPr>
            <w:tcW w:w="3071"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Biofuels</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Used to raise concerns of other domains</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Relatively many inter-service contacts in Commission compared to other administrations</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Pushing other DGs to include development, happening more</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CAP</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lastRenderedPageBreak/>
              <w:t>Trade</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SG keeps overview, checks for coherence with overall goals</w:t>
            </w:r>
          </w:p>
          <w:p w:rsidR="008540CC" w:rsidRPr="0047779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p>
        </w:tc>
        <w:tc>
          <w:tcPr>
            <w:tcW w:w="3071" w:type="dxa"/>
          </w:tcPr>
          <w:p w:rsidR="008540CC" w:rsidRPr="00554EB0" w:rsidRDefault="008540CC" w:rsidP="00F87D86">
            <w:pPr>
              <w:cnfStyle w:val="000000100000" w:firstRow="0" w:lastRow="0" w:firstColumn="0" w:lastColumn="0" w:oddVBand="0" w:evenVBand="0" w:oddHBand="1" w:evenHBand="0" w:firstRowFirstColumn="0" w:firstRowLastColumn="0" w:lastRowFirstColumn="0" w:lastRowLastColumn="0"/>
              <w:rPr>
                <w:sz w:val="16"/>
                <w:szCs w:val="16"/>
                <w:lang w:val="nl-NL"/>
              </w:rPr>
            </w:pPr>
            <w:r>
              <w:rPr>
                <w:sz w:val="16"/>
                <w:szCs w:val="16"/>
                <w:lang w:val="nl-NL"/>
              </w:rPr>
              <w:lastRenderedPageBreak/>
              <w:t>1</w:t>
            </w:r>
          </w:p>
          <w:p w:rsidR="008540CC" w:rsidRPr="00554EB0" w:rsidRDefault="008540CC" w:rsidP="00F87D86">
            <w:pPr>
              <w:cnfStyle w:val="000000100000" w:firstRow="0" w:lastRow="0" w:firstColumn="0" w:lastColumn="0" w:oddVBand="0" w:evenVBand="0" w:oddHBand="1" w:evenHBand="0" w:firstRowFirstColumn="0" w:firstRowLastColumn="0" w:lastRowFirstColumn="0" w:lastRowLastColumn="0"/>
              <w:rPr>
                <w:sz w:val="16"/>
                <w:szCs w:val="16"/>
                <w:lang w:val="nl-NL"/>
              </w:rPr>
            </w:pPr>
          </w:p>
          <w:p w:rsidR="008540CC" w:rsidRPr="00554EB0" w:rsidRDefault="008540CC" w:rsidP="00F87D86">
            <w:pPr>
              <w:cnfStyle w:val="000000100000" w:firstRow="0" w:lastRow="0" w:firstColumn="0" w:lastColumn="0" w:oddVBand="0" w:evenVBand="0" w:oddHBand="1" w:evenHBand="0" w:firstRowFirstColumn="0" w:firstRowLastColumn="0" w:lastRowFirstColumn="0" w:lastRowLastColumn="0"/>
              <w:rPr>
                <w:sz w:val="16"/>
                <w:szCs w:val="16"/>
                <w:lang w:val="nl-NL"/>
              </w:rPr>
            </w:pPr>
          </w:p>
          <w:p w:rsidR="008540CC" w:rsidRPr="00554EB0" w:rsidRDefault="008540CC" w:rsidP="00F87D86">
            <w:pPr>
              <w:cnfStyle w:val="000000100000" w:firstRow="0" w:lastRow="0" w:firstColumn="0" w:lastColumn="0" w:oddVBand="0" w:evenVBand="0" w:oddHBand="1" w:evenHBand="0" w:firstRowFirstColumn="0" w:firstRowLastColumn="0" w:lastRowFirstColumn="0" w:lastRowLastColumn="0"/>
              <w:rPr>
                <w:sz w:val="16"/>
                <w:szCs w:val="16"/>
                <w:lang w:val="nl-NL"/>
              </w:rPr>
            </w:pPr>
          </w:p>
          <w:p w:rsidR="008540CC" w:rsidRPr="00CD2F66" w:rsidRDefault="008540CC" w:rsidP="00F87D86">
            <w:pPr>
              <w:cnfStyle w:val="000000100000" w:firstRow="0" w:lastRow="0" w:firstColumn="0" w:lastColumn="0" w:oddVBand="0" w:evenVBand="0" w:oddHBand="1" w:evenHBand="0" w:firstRowFirstColumn="0" w:firstRowLastColumn="0" w:lastRowFirstColumn="0" w:lastRowLastColumn="0"/>
              <w:rPr>
                <w:sz w:val="16"/>
                <w:szCs w:val="16"/>
                <w:lang w:val="nl-NL"/>
              </w:rPr>
            </w:pPr>
            <w:r>
              <w:rPr>
                <w:sz w:val="16"/>
                <w:szCs w:val="16"/>
                <w:lang w:val="nl-NL"/>
              </w:rPr>
              <w:t>2</w:t>
            </w:r>
          </w:p>
          <w:p w:rsidR="008540CC" w:rsidRPr="00CD2F66" w:rsidRDefault="008540CC" w:rsidP="00F87D86">
            <w:pPr>
              <w:cnfStyle w:val="000000100000" w:firstRow="0" w:lastRow="0" w:firstColumn="0" w:lastColumn="0" w:oddVBand="0" w:evenVBand="0" w:oddHBand="1" w:evenHBand="0" w:firstRowFirstColumn="0" w:firstRowLastColumn="0" w:lastRowFirstColumn="0" w:lastRowLastColumn="0"/>
              <w:rPr>
                <w:sz w:val="16"/>
                <w:szCs w:val="16"/>
                <w:lang w:val="nl-NL"/>
              </w:rPr>
            </w:pPr>
          </w:p>
          <w:p w:rsidR="008540CC" w:rsidRPr="00CD2F66" w:rsidRDefault="008540CC" w:rsidP="00F87D86">
            <w:pPr>
              <w:cnfStyle w:val="000000100000" w:firstRow="0" w:lastRow="0" w:firstColumn="0" w:lastColumn="0" w:oddVBand="0" w:evenVBand="0" w:oddHBand="1" w:evenHBand="0" w:firstRowFirstColumn="0" w:firstRowLastColumn="0" w:lastRowFirstColumn="0" w:lastRowLastColumn="0"/>
              <w:rPr>
                <w:sz w:val="16"/>
                <w:szCs w:val="16"/>
                <w:lang w:val="nl-NL"/>
              </w:rPr>
            </w:pPr>
          </w:p>
          <w:p w:rsidR="008540CC" w:rsidRPr="00CD2F66" w:rsidRDefault="008540CC" w:rsidP="00F87D86">
            <w:pPr>
              <w:cnfStyle w:val="000000100000" w:firstRow="0" w:lastRow="0" w:firstColumn="0" w:lastColumn="0" w:oddVBand="0" w:evenVBand="0" w:oddHBand="1" w:evenHBand="0" w:firstRowFirstColumn="0" w:firstRowLastColumn="0" w:lastRowFirstColumn="0" w:lastRowLastColumn="0"/>
              <w:rPr>
                <w:sz w:val="16"/>
                <w:szCs w:val="16"/>
                <w:lang w:val="nl-NL"/>
              </w:rPr>
            </w:pPr>
          </w:p>
          <w:p w:rsidR="008540CC" w:rsidRPr="00CD2F66" w:rsidRDefault="008540CC" w:rsidP="00F87D86">
            <w:pPr>
              <w:cnfStyle w:val="000000100000" w:firstRow="0" w:lastRow="0" w:firstColumn="0" w:lastColumn="0" w:oddVBand="0" w:evenVBand="0" w:oddHBand="1" w:evenHBand="0" w:firstRowFirstColumn="0" w:firstRowLastColumn="0" w:lastRowFirstColumn="0" w:lastRowLastColumn="0"/>
              <w:rPr>
                <w:sz w:val="16"/>
                <w:szCs w:val="16"/>
                <w:lang w:val="nl-NL"/>
              </w:rPr>
            </w:pPr>
            <w:r>
              <w:rPr>
                <w:sz w:val="16"/>
                <w:szCs w:val="16"/>
                <w:lang w:val="nl-NL"/>
              </w:rPr>
              <w:t>2</w:t>
            </w:r>
          </w:p>
          <w:p w:rsidR="008540CC" w:rsidRPr="00CD2F66" w:rsidRDefault="008540CC" w:rsidP="00F87D86">
            <w:pPr>
              <w:cnfStyle w:val="000000100000" w:firstRow="0" w:lastRow="0" w:firstColumn="0" w:lastColumn="0" w:oddVBand="0" w:evenVBand="0" w:oddHBand="1" w:evenHBand="0" w:firstRowFirstColumn="0" w:firstRowLastColumn="0" w:lastRowFirstColumn="0" w:lastRowLastColumn="0"/>
              <w:rPr>
                <w:sz w:val="16"/>
                <w:szCs w:val="16"/>
                <w:lang w:val="nl-NL"/>
              </w:rPr>
            </w:pPr>
          </w:p>
          <w:p w:rsidR="008540CC" w:rsidRPr="00CD2F66" w:rsidRDefault="008540CC" w:rsidP="00F87D86">
            <w:pPr>
              <w:cnfStyle w:val="000000100000" w:firstRow="0" w:lastRow="0" w:firstColumn="0" w:lastColumn="0" w:oddVBand="0" w:evenVBand="0" w:oddHBand="1" w:evenHBand="0" w:firstRowFirstColumn="0" w:firstRowLastColumn="0" w:lastRowFirstColumn="0" w:lastRowLastColumn="0"/>
              <w:rPr>
                <w:sz w:val="16"/>
                <w:szCs w:val="16"/>
                <w:lang w:val="nl-NL"/>
              </w:rPr>
            </w:pPr>
          </w:p>
          <w:p w:rsidR="008540CC" w:rsidRPr="00CD2F66" w:rsidRDefault="008540CC" w:rsidP="00F87D86">
            <w:pPr>
              <w:cnfStyle w:val="000000100000" w:firstRow="0" w:lastRow="0" w:firstColumn="0" w:lastColumn="0" w:oddVBand="0" w:evenVBand="0" w:oddHBand="1" w:evenHBand="0" w:firstRowFirstColumn="0" w:firstRowLastColumn="0" w:lastRowFirstColumn="0" w:lastRowLastColumn="0"/>
              <w:rPr>
                <w:sz w:val="16"/>
                <w:szCs w:val="16"/>
                <w:lang w:val="nl-NL"/>
              </w:rPr>
            </w:pPr>
            <w:r>
              <w:rPr>
                <w:sz w:val="16"/>
                <w:szCs w:val="16"/>
                <w:lang w:val="nl-NL"/>
              </w:rPr>
              <w:t>7</w:t>
            </w:r>
            <w:r w:rsidRPr="00CD2F66">
              <w:rPr>
                <w:sz w:val="16"/>
                <w:szCs w:val="16"/>
                <w:lang w:val="nl-NL"/>
              </w:rPr>
              <w:t xml:space="preserve">, </w:t>
            </w:r>
            <w:r>
              <w:rPr>
                <w:sz w:val="16"/>
                <w:szCs w:val="16"/>
                <w:lang w:val="nl-NL"/>
              </w:rPr>
              <w:t>11</w:t>
            </w:r>
            <w:r w:rsidRPr="00CD2F66">
              <w:rPr>
                <w:sz w:val="16"/>
                <w:szCs w:val="16"/>
                <w:lang w:val="nl-NL"/>
              </w:rPr>
              <w:t xml:space="preserve">, </w:t>
            </w:r>
            <w:r>
              <w:rPr>
                <w:sz w:val="16"/>
                <w:szCs w:val="16"/>
                <w:lang w:val="nl-NL"/>
              </w:rPr>
              <w:t>16, 19</w:t>
            </w:r>
          </w:p>
          <w:p w:rsidR="008540CC" w:rsidRPr="00CD2F66" w:rsidRDefault="008540CC" w:rsidP="00F87D86">
            <w:pPr>
              <w:cnfStyle w:val="000000100000" w:firstRow="0" w:lastRow="0" w:firstColumn="0" w:lastColumn="0" w:oddVBand="0" w:evenVBand="0" w:oddHBand="1" w:evenHBand="0" w:firstRowFirstColumn="0" w:firstRowLastColumn="0" w:lastRowFirstColumn="0" w:lastRowLastColumn="0"/>
              <w:rPr>
                <w:sz w:val="16"/>
                <w:szCs w:val="16"/>
                <w:lang w:val="nl-NL"/>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lang w:val="nl-NL"/>
              </w:rPr>
            </w:pPr>
            <w:r>
              <w:rPr>
                <w:sz w:val="16"/>
                <w:szCs w:val="16"/>
                <w:lang w:val="nl-NL"/>
              </w:rPr>
              <w:lastRenderedPageBreak/>
              <w:t>15</w:t>
            </w:r>
            <w:r w:rsidRPr="00CD2F66">
              <w:rPr>
                <w:sz w:val="16"/>
                <w:szCs w:val="16"/>
                <w:lang w:val="nl-NL"/>
              </w:rPr>
              <w:t xml:space="preserve">, </w:t>
            </w:r>
            <w:r>
              <w:rPr>
                <w:sz w:val="16"/>
                <w:szCs w:val="16"/>
                <w:lang w:val="nl-NL"/>
              </w:rPr>
              <w:t>17</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lang w:val="nl-NL"/>
              </w:rPr>
            </w:pPr>
          </w:p>
          <w:p w:rsidR="008540CC" w:rsidRPr="00CD2F66" w:rsidRDefault="008540CC" w:rsidP="00F87D86">
            <w:pPr>
              <w:cnfStyle w:val="000000100000" w:firstRow="0" w:lastRow="0" w:firstColumn="0" w:lastColumn="0" w:oddVBand="0" w:evenVBand="0" w:oddHBand="1" w:evenHBand="0" w:firstRowFirstColumn="0" w:firstRowLastColumn="0" w:lastRowFirstColumn="0" w:lastRowLastColumn="0"/>
              <w:rPr>
                <w:sz w:val="16"/>
                <w:szCs w:val="16"/>
                <w:lang w:val="nl-NL"/>
              </w:rPr>
            </w:pPr>
            <w:r>
              <w:rPr>
                <w:sz w:val="16"/>
                <w:szCs w:val="16"/>
                <w:lang w:val="nl-NL"/>
              </w:rPr>
              <w:t>20</w:t>
            </w:r>
          </w:p>
        </w:tc>
      </w:tr>
      <w:tr w:rsidR="008540CC" w:rsidRPr="00CD2F66" w:rsidTr="00F87D86">
        <w:tc>
          <w:tcPr>
            <w:cnfStyle w:val="001000000000" w:firstRow="0" w:lastRow="0" w:firstColumn="1" w:lastColumn="0" w:oddVBand="0" w:evenVBand="0" w:oddHBand="0" w:evenHBand="0" w:firstRowFirstColumn="0" w:firstRowLastColumn="0" w:lastRowFirstColumn="0" w:lastRowLastColumn="0"/>
            <w:tcW w:w="3070" w:type="dxa"/>
          </w:tcPr>
          <w:p w:rsidR="008540CC" w:rsidRDefault="008540CC" w:rsidP="00F87D86">
            <w:pPr>
              <w:rPr>
                <w:sz w:val="16"/>
                <w:szCs w:val="16"/>
              </w:rPr>
            </w:pPr>
            <w:r>
              <w:rPr>
                <w:sz w:val="16"/>
                <w:szCs w:val="16"/>
              </w:rPr>
              <w:lastRenderedPageBreak/>
              <w:t>JRC</w:t>
            </w:r>
          </w:p>
        </w:tc>
        <w:tc>
          <w:tcPr>
            <w:tcW w:w="3071"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Doing foresights</w:t>
            </w:r>
          </w:p>
        </w:tc>
        <w:tc>
          <w:tcPr>
            <w:tcW w:w="3071"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6, 16, 10</w:t>
            </w:r>
          </w:p>
        </w:tc>
      </w:tr>
      <w:tr w:rsidR="008540CC" w:rsidRPr="00D90786"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8540CC" w:rsidRDefault="008540CC" w:rsidP="00F87D86">
            <w:pPr>
              <w:rPr>
                <w:sz w:val="16"/>
                <w:szCs w:val="16"/>
              </w:rPr>
            </w:pPr>
            <w:r>
              <w:rPr>
                <w:sz w:val="16"/>
                <w:szCs w:val="16"/>
              </w:rPr>
              <w:t>Mobility</w:t>
            </w:r>
          </w:p>
        </w:tc>
        <w:tc>
          <w:tcPr>
            <w:tcW w:w="3071"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Good for awareness and exchange expertise, e.g. fisheries</w:t>
            </w:r>
          </w:p>
        </w:tc>
        <w:tc>
          <w:tcPr>
            <w:tcW w:w="3071"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2, 3</w:t>
            </w:r>
          </w:p>
        </w:tc>
      </w:tr>
      <w:tr w:rsidR="008540CC" w:rsidRPr="00D90786" w:rsidTr="00F87D86">
        <w:tc>
          <w:tcPr>
            <w:cnfStyle w:val="001000000000" w:firstRow="0" w:lastRow="0" w:firstColumn="1" w:lastColumn="0" w:oddVBand="0" w:evenVBand="0" w:oddHBand="0" w:evenHBand="0" w:firstRowFirstColumn="0" w:firstRowLastColumn="0" w:lastRowFirstColumn="0" w:lastRowLastColumn="0"/>
            <w:tcW w:w="3070" w:type="dxa"/>
          </w:tcPr>
          <w:p w:rsidR="008540CC" w:rsidRDefault="008540CC" w:rsidP="00F87D86">
            <w:pPr>
              <w:rPr>
                <w:sz w:val="16"/>
                <w:szCs w:val="16"/>
              </w:rPr>
            </w:pPr>
            <w:r>
              <w:rPr>
                <w:sz w:val="16"/>
                <w:szCs w:val="16"/>
              </w:rPr>
              <w:t>Research focus areas</w:t>
            </w:r>
          </w:p>
        </w:tc>
        <w:tc>
          <w:tcPr>
            <w:tcW w:w="3071"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DGs engaged in setting up research focus areas, bring themes together, e.g. societal challenge 2 in Horizon2020 together with Agri</w:t>
            </w:r>
          </w:p>
        </w:tc>
        <w:tc>
          <w:tcPr>
            <w:tcW w:w="3071" w:type="dxa"/>
          </w:tcPr>
          <w:p w:rsidR="008540CC" w:rsidRDefault="008540CC" w:rsidP="00F87D8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9</w:t>
            </w:r>
          </w:p>
        </w:tc>
      </w:tr>
      <w:tr w:rsidR="008540CC" w:rsidRPr="00D90786" w:rsidTr="00F8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8540CC" w:rsidRDefault="008540CC" w:rsidP="00F87D86">
            <w:pPr>
              <w:rPr>
                <w:sz w:val="16"/>
                <w:szCs w:val="16"/>
              </w:rPr>
            </w:pPr>
            <w:r>
              <w:rPr>
                <w:sz w:val="16"/>
                <w:szCs w:val="16"/>
              </w:rPr>
              <w:t>Units</w:t>
            </w:r>
          </w:p>
        </w:tc>
        <w:tc>
          <w:tcPr>
            <w:tcW w:w="3071"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DG Agri has concerns institutionalized in unit</w:t>
            </w: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p>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MARE not, though would be wish for future</w:t>
            </w:r>
          </w:p>
        </w:tc>
        <w:tc>
          <w:tcPr>
            <w:tcW w:w="3071" w:type="dxa"/>
          </w:tcPr>
          <w:p w:rsidR="008540CC" w:rsidRDefault="008540CC" w:rsidP="00F87D8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11</w:t>
            </w:r>
            <w:r>
              <w:rPr>
                <w:sz w:val="16"/>
                <w:szCs w:val="16"/>
              </w:rPr>
              <w:br/>
            </w:r>
            <w:r>
              <w:rPr>
                <w:sz w:val="16"/>
                <w:szCs w:val="16"/>
              </w:rPr>
              <w:br/>
            </w:r>
            <w:r>
              <w:rPr>
                <w:sz w:val="16"/>
                <w:szCs w:val="16"/>
              </w:rPr>
              <w:br/>
              <w:t>3</w:t>
            </w:r>
          </w:p>
        </w:tc>
      </w:tr>
    </w:tbl>
    <w:p w:rsidR="008540CC" w:rsidRPr="000A2F7B" w:rsidRDefault="008540CC" w:rsidP="008540CC">
      <w:pPr>
        <w:rPr>
          <w:lang w:val="en-GB"/>
        </w:rPr>
        <w:sectPr w:rsidR="008540CC" w:rsidRPr="000A2F7B" w:rsidSect="00C3220D">
          <w:pgSz w:w="12240" w:h="15840"/>
          <w:pgMar w:top="1417" w:right="1417" w:bottom="1417" w:left="1417" w:header="708" w:footer="708" w:gutter="0"/>
          <w:lnNumType w:countBy="1" w:restart="continuous"/>
          <w:cols w:space="708"/>
          <w:docGrid w:linePitch="360"/>
        </w:sectPr>
      </w:pPr>
    </w:p>
    <w:p w:rsidR="00805F38" w:rsidRDefault="00805F38"/>
    <w:sectPr w:rsidR="00805F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60362"/>
    <w:multiLevelType w:val="hybridMultilevel"/>
    <w:tmpl w:val="580EA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7E7C14"/>
    <w:multiLevelType w:val="hybridMultilevel"/>
    <w:tmpl w:val="EBF2589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8564DF"/>
    <w:multiLevelType w:val="hybridMultilevel"/>
    <w:tmpl w:val="A2BCB4D6"/>
    <w:lvl w:ilvl="0" w:tplc="36640A0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7E45DD"/>
    <w:multiLevelType w:val="hybridMultilevel"/>
    <w:tmpl w:val="00449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8714EE"/>
    <w:multiLevelType w:val="hybridMultilevel"/>
    <w:tmpl w:val="BDD8BB50"/>
    <w:lvl w:ilvl="0" w:tplc="9956ED0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4885"/>
    <w:multiLevelType w:val="hybridMultilevel"/>
    <w:tmpl w:val="D23E5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BD0551"/>
    <w:multiLevelType w:val="multilevel"/>
    <w:tmpl w:val="A71668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3732A5C"/>
    <w:multiLevelType w:val="hybridMultilevel"/>
    <w:tmpl w:val="9C8E5B42"/>
    <w:lvl w:ilvl="0" w:tplc="4BBCD2B8">
      <w:start w:val="1"/>
      <w:numFmt w:val="decimal"/>
      <w:lvlText w:val="%1."/>
      <w:lvlJc w:val="left"/>
      <w:pPr>
        <w:ind w:left="720" w:hanging="720"/>
      </w:pPr>
      <w:rPr>
        <w:rFonts w:asciiTheme="majorBidi" w:eastAsiaTheme="minorEastAsia" w:hAnsiTheme="majorBidi" w:cstheme="minorBid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7D4009D"/>
    <w:multiLevelType w:val="hybridMultilevel"/>
    <w:tmpl w:val="A34E6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0521C8"/>
    <w:multiLevelType w:val="hybridMultilevel"/>
    <w:tmpl w:val="A7F84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487945"/>
    <w:multiLevelType w:val="hybridMultilevel"/>
    <w:tmpl w:val="63BA3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B54EB2"/>
    <w:multiLevelType w:val="hybridMultilevel"/>
    <w:tmpl w:val="32683C9A"/>
    <w:lvl w:ilvl="0" w:tplc="FD4C0E5C">
      <w:numFmt w:val="bullet"/>
      <w:lvlText w:val="-"/>
      <w:lvlJc w:val="left"/>
      <w:pPr>
        <w:ind w:left="720" w:hanging="360"/>
      </w:pPr>
      <w:rPr>
        <w:rFonts w:ascii="Verdana" w:eastAsiaTheme="minorEastAsia"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112221"/>
    <w:multiLevelType w:val="hybridMultilevel"/>
    <w:tmpl w:val="9BB6461A"/>
    <w:lvl w:ilvl="0" w:tplc="D92043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0"/>
  </w:num>
  <w:num w:numId="4">
    <w:abstractNumId w:val="4"/>
  </w:num>
  <w:num w:numId="5">
    <w:abstractNumId w:val="9"/>
  </w:num>
  <w:num w:numId="6">
    <w:abstractNumId w:val="3"/>
  </w:num>
  <w:num w:numId="7">
    <w:abstractNumId w:val="5"/>
  </w:num>
  <w:num w:numId="8">
    <w:abstractNumId w:val="10"/>
  </w:num>
  <w:num w:numId="9">
    <w:abstractNumId w:val="12"/>
  </w:num>
  <w:num w:numId="10">
    <w:abstractNumId w:val="2"/>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0CC"/>
    <w:rsid w:val="00200761"/>
    <w:rsid w:val="00696834"/>
    <w:rsid w:val="00805F38"/>
    <w:rsid w:val="008540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91925B-2485-46F2-8B90-F10D13406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7"/>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0CC"/>
    <w:rPr>
      <w:rFonts w:asciiTheme="majorBidi" w:eastAsiaTheme="minorEastAsia" w:hAnsiTheme="majorBidi"/>
      <w:sz w:val="24"/>
      <w:lang w:val="en-US" w:eastAsia="zh-CN" w:bidi="he-IL"/>
    </w:rPr>
  </w:style>
  <w:style w:type="paragraph" w:styleId="Heading1">
    <w:name w:val="heading 1"/>
    <w:basedOn w:val="Normal"/>
    <w:next w:val="Normal"/>
    <w:link w:val="Heading1Char"/>
    <w:uiPriority w:val="9"/>
    <w:qFormat/>
    <w:rsid w:val="008540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540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540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40CC"/>
    <w:rPr>
      <w:rFonts w:asciiTheme="majorHAnsi" w:eastAsiaTheme="majorEastAsia" w:hAnsiTheme="majorHAnsi" w:cstheme="majorBidi"/>
      <w:b/>
      <w:bCs/>
      <w:color w:val="365F91" w:themeColor="accent1" w:themeShade="BF"/>
      <w:sz w:val="28"/>
      <w:szCs w:val="28"/>
      <w:lang w:val="en-US" w:eastAsia="zh-CN" w:bidi="he-IL"/>
    </w:rPr>
  </w:style>
  <w:style w:type="character" w:customStyle="1" w:styleId="Heading2Char">
    <w:name w:val="Heading 2 Char"/>
    <w:basedOn w:val="DefaultParagraphFont"/>
    <w:link w:val="Heading2"/>
    <w:uiPriority w:val="9"/>
    <w:rsid w:val="008540CC"/>
    <w:rPr>
      <w:rFonts w:asciiTheme="majorHAnsi" w:eastAsiaTheme="majorEastAsia" w:hAnsiTheme="majorHAnsi" w:cstheme="majorBidi"/>
      <w:b/>
      <w:bCs/>
      <w:color w:val="4F81BD" w:themeColor="accent1"/>
      <w:sz w:val="26"/>
      <w:szCs w:val="26"/>
      <w:lang w:val="en-US" w:eastAsia="zh-CN" w:bidi="he-IL"/>
    </w:rPr>
  </w:style>
  <w:style w:type="character" w:customStyle="1" w:styleId="Heading3Char">
    <w:name w:val="Heading 3 Char"/>
    <w:basedOn w:val="DefaultParagraphFont"/>
    <w:link w:val="Heading3"/>
    <w:uiPriority w:val="9"/>
    <w:rsid w:val="008540CC"/>
    <w:rPr>
      <w:rFonts w:asciiTheme="majorHAnsi" w:eastAsiaTheme="majorEastAsia" w:hAnsiTheme="majorHAnsi" w:cstheme="majorBidi"/>
      <w:b/>
      <w:bCs/>
      <w:color w:val="4F81BD" w:themeColor="accent1"/>
      <w:sz w:val="24"/>
      <w:lang w:val="en-US" w:eastAsia="zh-CN" w:bidi="he-IL"/>
    </w:rPr>
  </w:style>
  <w:style w:type="character" w:styleId="CommentReference">
    <w:name w:val="annotation reference"/>
    <w:basedOn w:val="DefaultParagraphFont"/>
    <w:uiPriority w:val="99"/>
    <w:semiHidden/>
    <w:unhideWhenUsed/>
    <w:rsid w:val="008540CC"/>
    <w:rPr>
      <w:sz w:val="16"/>
      <w:szCs w:val="16"/>
    </w:rPr>
  </w:style>
  <w:style w:type="paragraph" w:styleId="CommentText">
    <w:name w:val="annotation text"/>
    <w:basedOn w:val="Normal"/>
    <w:link w:val="CommentTextChar"/>
    <w:uiPriority w:val="99"/>
    <w:unhideWhenUsed/>
    <w:rsid w:val="008540CC"/>
    <w:pPr>
      <w:spacing w:line="240" w:lineRule="auto"/>
    </w:pPr>
    <w:rPr>
      <w:sz w:val="20"/>
      <w:szCs w:val="20"/>
    </w:rPr>
  </w:style>
  <w:style w:type="character" w:customStyle="1" w:styleId="CommentTextChar">
    <w:name w:val="Comment Text Char"/>
    <w:basedOn w:val="DefaultParagraphFont"/>
    <w:link w:val="CommentText"/>
    <w:uiPriority w:val="99"/>
    <w:rsid w:val="008540CC"/>
    <w:rPr>
      <w:rFonts w:asciiTheme="majorBidi" w:eastAsiaTheme="minorEastAsia" w:hAnsiTheme="majorBidi"/>
      <w:sz w:val="20"/>
      <w:szCs w:val="20"/>
      <w:lang w:val="en-US" w:eastAsia="zh-CN" w:bidi="he-IL"/>
    </w:rPr>
  </w:style>
  <w:style w:type="paragraph" w:styleId="BalloonText">
    <w:name w:val="Balloon Text"/>
    <w:basedOn w:val="Normal"/>
    <w:link w:val="BalloonTextChar"/>
    <w:uiPriority w:val="99"/>
    <w:semiHidden/>
    <w:unhideWhenUsed/>
    <w:rsid w:val="008540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0CC"/>
    <w:rPr>
      <w:rFonts w:ascii="Tahoma" w:eastAsiaTheme="minorEastAsia" w:hAnsi="Tahoma" w:cs="Tahoma"/>
      <w:sz w:val="16"/>
      <w:szCs w:val="16"/>
      <w:lang w:val="en-US" w:eastAsia="zh-CN" w:bidi="he-IL"/>
    </w:rPr>
  </w:style>
  <w:style w:type="paragraph" w:styleId="Header">
    <w:name w:val="header"/>
    <w:basedOn w:val="Normal"/>
    <w:link w:val="HeaderChar"/>
    <w:uiPriority w:val="99"/>
    <w:unhideWhenUsed/>
    <w:rsid w:val="008540CC"/>
    <w:pPr>
      <w:tabs>
        <w:tab w:val="center" w:pos="4703"/>
        <w:tab w:val="right" w:pos="9406"/>
      </w:tabs>
      <w:spacing w:after="0" w:line="240" w:lineRule="auto"/>
    </w:pPr>
  </w:style>
  <w:style w:type="character" w:customStyle="1" w:styleId="HeaderChar">
    <w:name w:val="Header Char"/>
    <w:basedOn w:val="DefaultParagraphFont"/>
    <w:link w:val="Header"/>
    <w:uiPriority w:val="99"/>
    <w:rsid w:val="008540CC"/>
    <w:rPr>
      <w:rFonts w:asciiTheme="majorBidi" w:eastAsiaTheme="minorEastAsia" w:hAnsiTheme="majorBidi"/>
      <w:sz w:val="24"/>
      <w:lang w:val="en-US" w:eastAsia="zh-CN" w:bidi="he-IL"/>
    </w:rPr>
  </w:style>
  <w:style w:type="paragraph" w:styleId="Footer">
    <w:name w:val="footer"/>
    <w:basedOn w:val="Normal"/>
    <w:link w:val="FooterChar"/>
    <w:uiPriority w:val="99"/>
    <w:unhideWhenUsed/>
    <w:rsid w:val="008540CC"/>
    <w:pPr>
      <w:tabs>
        <w:tab w:val="center" w:pos="4703"/>
        <w:tab w:val="right" w:pos="9406"/>
      </w:tabs>
      <w:spacing w:after="0" w:line="240" w:lineRule="auto"/>
    </w:pPr>
  </w:style>
  <w:style w:type="character" w:customStyle="1" w:styleId="FooterChar">
    <w:name w:val="Footer Char"/>
    <w:basedOn w:val="DefaultParagraphFont"/>
    <w:link w:val="Footer"/>
    <w:uiPriority w:val="99"/>
    <w:rsid w:val="008540CC"/>
    <w:rPr>
      <w:rFonts w:asciiTheme="majorBidi" w:eastAsiaTheme="minorEastAsia" w:hAnsiTheme="majorBidi"/>
      <w:sz w:val="24"/>
      <w:lang w:val="en-US" w:eastAsia="zh-CN" w:bidi="he-IL"/>
    </w:rPr>
  </w:style>
  <w:style w:type="paragraph" w:customStyle="1" w:styleId="EndNoteBibliographyTitle">
    <w:name w:val="EndNote Bibliography Title"/>
    <w:basedOn w:val="Normal"/>
    <w:link w:val="EndNoteBibliographyTitleChar"/>
    <w:rsid w:val="008540CC"/>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8540CC"/>
    <w:rPr>
      <w:rFonts w:ascii="Times New Roman" w:eastAsiaTheme="minorEastAsia" w:hAnsi="Times New Roman" w:cs="Times New Roman"/>
      <w:noProof/>
      <w:sz w:val="24"/>
      <w:lang w:val="en-US" w:eastAsia="zh-CN" w:bidi="he-IL"/>
    </w:rPr>
  </w:style>
  <w:style w:type="paragraph" w:customStyle="1" w:styleId="EndNoteBibliography">
    <w:name w:val="EndNote Bibliography"/>
    <w:basedOn w:val="Normal"/>
    <w:link w:val="EndNoteBibliographyChar"/>
    <w:rsid w:val="008540CC"/>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8540CC"/>
    <w:rPr>
      <w:rFonts w:ascii="Times New Roman" w:eastAsiaTheme="minorEastAsia" w:hAnsi="Times New Roman" w:cs="Times New Roman"/>
      <w:noProof/>
      <w:sz w:val="24"/>
      <w:lang w:val="en-US" w:eastAsia="zh-CN" w:bidi="he-IL"/>
    </w:rPr>
  </w:style>
  <w:style w:type="character" w:styleId="Hyperlink">
    <w:name w:val="Hyperlink"/>
    <w:basedOn w:val="DefaultParagraphFont"/>
    <w:uiPriority w:val="99"/>
    <w:unhideWhenUsed/>
    <w:rsid w:val="008540CC"/>
    <w:rPr>
      <w:color w:val="0000FF" w:themeColor="hyperlink"/>
      <w:u w:val="single"/>
    </w:rPr>
  </w:style>
  <w:style w:type="paragraph" w:styleId="ListParagraph">
    <w:name w:val="List Paragraph"/>
    <w:basedOn w:val="Normal"/>
    <w:uiPriority w:val="34"/>
    <w:qFormat/>
    <w:rsid w:val="008540CC"/>
    <w:pPr>
      <w:ind w:left="720"/>
      <w:contextualSpacing/>
    </w:pPr>
  </w:style>
  <w:style w:type="table" w:styleId="TableGrid">
    <w:name w:val="Table Grid"/>
    <w:basedOn w:val="TableNormal"/>
    <w:uiPriority w:val="59"/>
    <w:rsid w:val="008540CC"/>
    <w:pPr>
      <w:spacing w:after="0" w:line="240" w:lineRule="auto"/>
    </w:pPr>
    <w:rPr>
      <w:rFonts w:eastAsiaTheme="minorEastAsia"/>
      <w:lang w:val="en-US" w:eastAsia="zh-CN"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540CC"/>
    <w:rPr>
      <w:color w:val="800080" w:themeColor="followedHyperlink"/>
      <w:u w:val="single"/>
    </w:rPr>
  </w:style>
  <w:style w:type="character" w:styleId="LineNumber">
    <w:name w:val="line number"/>
    <w:basedOn w:val="DefaultParagraphFont"/>
    <w:uiPriority w:val="99"/>
    <w:semiHidden/>
    <w:unhideWhenUsed/>
    <w:rsid w:val="008540CC"/>
  </w:style>
  <w:style w:type="paragraph" w:styleId="NoSpacing">
    <w:name w:val="No Spacing"/>
    <w:uiPriority w:val="1"/>
    <w:qFormat/>
    <w:rsid w:val="008540CC"/>
    <w:pPr>
      <w:spacing w:after="0" w:line="240" w:lineRule="auto"/>
    </w:pPr>
    <w:rPr>
      <w:rFonts w:eastAsiaTheme="minorEastAsia"/>
      <w:lang w:val="en-US" w:eastAsia="zh-CN" w:bidi="he-IL"/>
    </w:rPr>
  </w:style>
  <w:style w:type="paragraph" w:styleId="FootnoteText">
    <w:name w:val="footnote text"/>
    <w:basedOn w:val="Normal"/>
    <w:link w:val="FootnoteTextChar"/>
    <w:uiPriority w:val="99"/>
    <w:semiHidden/>
    <w:unhideWhenUsed/>
    <w:rsid w:val="008540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40CC"/>
    <w:rPr>
      <w:rFonts w:asciiTheme="majorBidi" w:eastAsiaTheme="minorEastAsia" w:hAnsiTheme="majorBidi"/>
      <w:sz w:val="20"/>
      <w:szCs w:val="20"/>
      <w:lang w:val="en-US" w:eastAsia="zh-CN" w:bidi="he-IL"/>
    </w:rPr>
  </w:style>
  <w:style w:type="character" w:styleId="FootnoteReference">
    <w:name w:val="footnote reference"/>
    <w:basedOn w:val="DefaultParagraphFont"/>
    <w:uiPriority w:val="99"/>
    <w:semiHidden/>
    <w:unhideWhenUsed/>
    <w:rsid w:val="008540CC"/>
    <w:rPr>
      <w:vertAlign w:val="superscript"/>
    </w:rPr>
  </w:style>
  <w:style w:type="paragraph" w:styleId="CommentSubject">
    <w:name w:val="annotation subject"/>
    <w:basedOn w:val="CommentText"/>
    <w:next w:val="CommentText"/>
    <w:link w:val="CommentSubjectChar"/>
    <w:uiPriority w:val="99"/>
    <w:semiHidden/>
    <w:unhideWhenUsed/>
    <w:rsid w:val="008540CC"/>
    <w:rPr>
      <w:b/>
      <w:bCs/>
    </w:rPr>
  </w:style>
  <w:style w:type="character" w:customStyle="1" w:styleId="CommentSubjectChar">
    <w:name w:val="Comment Subject Char"/>
    <w:basedOn w:val="CommentTextChar"/>
    <w:link w:val="CommentSubject"/>
    <w:uiPriority w:val="99"/>
    <w:semiHidden/>
    <w:rsid w:val="008540CC"/>
    <w:rPr>
      <w:rFonts w:asciiTheme="majorBidi" w:eastAsiaTheme="minorEastAsia" w:hAnsiTheme="majorBidi"/>
      <w:b/>
      <w:bCs/>
      <w:sz w:val="20"/>
      <w:szCs w:val="20"/>
      <w:lang w:val="en-US" w:eastAsia="zh-CN" w:bidi="he-IL"/>
    </w:rPr>
  </w:style>
  <w:style w:type="table" w:styleId="LightList">
    <w:name w:val="Light List"/>
    <w:basedOn w:val="TableNormal"/>
    <w:uiPriority w:val="61"/>
    <w:rsid w:val="008540CC"/>
    <w:pPr>
      <w:spacing w:after="0" w:line="240" w:lineRule="auto"/>
    </w:pPr>
    <w:rPr>
      <w:rFonts w:eastAsiaTheme="minorEastAsia"/>
      <w:lang w:val="en-US" w:eastAsia="zh-CN" w:bidi="he-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semiHidden/>
    <w:unhideWhenUsed/>
    <w:rsid w:val="008540CC"/>
    <w:pPr>
      <w:spacing w:before="100" w:beforeAutospacing="1" w:after="100" w:afterAutospacing="1" w:line="240" w:lineRule="auto"/>
    </w:pPr>
    <w:rPr>
      <w:rFonts w:ascii="Times New Roman" w:eastAsia="Times New Roman" w:hAnsi="Times New Roman" w:cs="Times New Roman"/>
      <w:szCs w:val="24"/>
    </w:rPr>
  </w:style>
  <w:style w:type="table" w:styleId="LightShading">
    <w:name w:val="Light Shading"/>
    <w:basedOn w:val="TableNormal"/>
    <w:uiPriority w:val="60"/>
    <w:rsid w:val="008540CC"/>
    <w:pPr>
      <w:spacing w:after="0" w:line="240" w:lineRule="auto"/>
    </w:pPr>
    <w:rPr>
      <w:rFonts w:eastAsiaTheme="minorEastAsia"/>
      <w:color w:val="000000" w:themeColor="text1" w:themeShade="BF"/>
      <w:lang w:val="en-US" w:eastAsia="zh-CN" w:bidi="he-I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8540CC"/>
    <w:pPr>
      <w:spacing w:after="0" w:line="240" w:lineRule="auto"/>
    </w:pPr>
    <w:rPr>
      <w:rFonts w:asciiTheme="majorBidi" w:eastAsiaTheme="minorEastAsia" w:hAnsiTheme="majorBidi"/>
      <w:sz w:val="24"/>
      <w:lang w:val="en-US" w:eastAsia="zh-CN" w:bidi="he-IL"/>
    </w:rPr>
  </w:style>
  <w:style w:type="paragraph" w:styleId="DocumentMap">
    <w:name w:val="Document Map"/>
    <w:basedOn w:val="Normal"/>
    <w:link w:val="DocumentMapChar"/>
    <w:uiPriority w:val="99"/>
    <w:semiHidden/>
    <w:unhideWhenUsed/>
    <w:rsid w:val="008540C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540CC"/>
    <w:rPr>
      <w:rFonts w:ascii="Tahoma" w:eastAsiaTheme="minorEastAsia" w:hAnsi="Tahoma" w:cs="Tahoma"/>
      <w:sz w:val="16"/>
      <w:szCs w:val="16"/>
      <w:lang w:val="en-US" w:eastAsia="zh-CN" w:bidi="he-IL"/>
    </w:rPr>
  </w:style>
  <w:style w:type="character" w:customStyle="1" w:styleId="orcid-id">
    <w:name w:val="orcid-id"/>
    <w:basedOn w:val="DefaultParagraphFont"/>
    <w:rsid w:val="008540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E3688C8.dotm</Template>
  <TotalTime>2</TotalTime>
  <Pages>10</Pages>
  <Words>2585</Words>
  <Characters>14736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Wageningen University and Research</Company>
  <LinksUpToDate>false</LinksUpToDate>
  <CharactersWithSpaces>17287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Candel</dc:creator>
  <cp:keywords/>
  <dc:description/>
  <cp:lastModifiedBy>Candel</cp:lastModifiedBy>
  <cp:revision>1</cp:revision>
  <dcterms:created xsi:type="dcterms:W3CDTF">2017-08-01T11:14:00Z</dcterms:created>
  <dcterms:modified xsi:type="dcterms:W3CDTF">2017-08-01T11:16:00Z</dcterms:modified>
</cp:coreProperties>
</file>