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95B" w:rsidRDefault="00C0095B" w:rsidP="00C0095B">
      <w:pPr>
        <w:pStyle w:val="CommentText"/>
        <w:jc w:val="center"/>
        <w:rPr>
          <w:rFonts w:ascii="Times New Roman" w:hAnsi="Times New Roman" w:cs="Times New Roman"/>
        </w:rPr>
      </w:pPr>
      <w:bookmarkStart w:id="0" w:name="_Hlk18918998"/>
      <w:bookmarkStart w:id="1" w:name="_GoBack"/>
      <w:r>
        <w:rPr>
          <w:rFonts w:ascii="Times New Roman" w:hAnsi="Times New Roman" w:cs="Times New Roman"/>
          <w:b/>
        </w:rPr>
        <w:t>A model-based exploration of farm-household livelihood and nutrition indicators to guide nutrition-sensitive agriculture interventions</w:t>
      </w:r>
    </w:p>
    <w:bookmarkEnd w:id="0"/>
    <w:p w:rsidR="00C0095B" w:rsidRDefault="00C0095B" w:rsidP="00C0095B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Natalia Estrada Carmona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1,2*</w:t>
      </w:r>
      <w:r>
        <w:rPr>
          <w:rFonts w:ascii="Times New Roman" w:hAnsi="Times New Roman" w:cs="Times New Roman"/>
          <w:sz w:val="20"/>
          <w:szCs w:val="20"/>
        </w:rPr>
        <w:t>, Jessica E. Raneri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2,4</w:t>
      </w:r>
      <w:r>
        <w:rPr>
          <w:rFonts w:ascii="Times New Roman" w:hAnsi="Times New Roman" w:cs="Times New Roman"/>
          <w:sz w:val="20"/>
          <w:szCs w:val="20"/>
        </w:rPr>
        <w:t>, Stephanie Alvarez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 Carl Timler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 Shantonu Abe Chatterjee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 Lenora Ditzler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 Gina Kennedy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, Roseline Remans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, Inge Brouwer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>, Karin Borgonjen-van den Berg</w:t>
      </w:r>
      <w:r>
        <w:rPr>
          <w:rFonts w:ascii="Times New Roman" w:hAnsi="Times New Roman" w:cs="Times New Roman"/>
          <w:color w:val="1F497D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>, Elise F. Talsma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>, Jeroen C.J. Groot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1,5,6</w:t>
      </w:r>
    </w:p>
    <w:p w:rsidR="00C0095B" w:rsidRDefault="00C0095B" w:rsidP="00C0095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:rsidR="00C0095B" w:rsidRDefault="00C0095B" w:rsidP="00C0095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Affiliations: </w:t>
      </w:r>
    </w:p>
    <w:p w:rsidR="00C0095B" w:rsidRDefault="00C0095B" w:rsidP="00C0095B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>
        <w:rPr>
          <w:rFonts w:ascii="Times New Roman" w:hAnsi="Times New Roman" w:cs="Times New Roman"/>
          <w:sz w:val="20"/>
          <w:szCs w:val="20"/>
        </w:rPr>
        <w:t>Farming Systems Ecology Group, Wageningen University and Research, 6700AK Wageningen, The Netherlands.</w:t>
      </w:r>
    </w:p>
    <w:p w:rsidR="00C0095B" w:rsidRDefault="00C0095B" w:rsidP="00C0095B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  <w:lang w:val="fr-FR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fr-FR"/>
        </w:rPr>
        <w:t>2</w:t>
      </w:r>
      <w:r>
        <w:rPr>
          <w:rFonts w:ascii="Times New Roman" w:hAnsi="Times New Roman" w:cs="Times New Roman"/>
          <w:sz w:val="20"/>
          <w:szCs w:val="20"/>
          <w:lang w:val="fr-FR"/>
        </w:rPr>
        <w:t xml:space="preserve"> Bioversity International, Parc Scientifique </w:t>
      </w:r>
      <w:proofErr w:type="spellStart"/>
      <w:r>
        <w:rPr>
          <w:rFonts w:ascii="Times New Roman" w:hAnsi="Times New Roman" w:cs="Times New Roman"/>
          <w:sz w:val="20"/>
          <w:szCs w:val="20"/>
          <w:lang w:val="fr-FR"/>
        </w:rPr>
        <w:t>Agropolis</w:t>
      </w:r>
      <w:proofErr w:type="spellEnd"/>
      <w:r>
        <w:rPr>
          <w:rFonts w:ascii="Times New Roman" w:hAnsi="Times New Roman" w:cs="Times New Roman"/>
          <w:sz w:val="20"/>
          <w:szCs w:val="20"/>
          <w:lang w:val="fr-FR"/>
        </w:rPr>
        <w:t xml:space="preserve"> II, 1990 Boulevard de la </w:t>
      </w:r>
      <w:proofErr w:type="spellStart"/>
      <w:r>
        <w:rPr>
          <w:rFonts w:ascii="Times New Roman" w:hAnsi="Times New Roman" w:cs="Times New Roman"/>
          <w:sz w:val="20"/>
          <w:szCs w:val="20"/>
          <w:lang w:val="fr-FR"/>
        </w:rPr>
        <w:t>Lironde</w:t>
      </w:r>
      <w:proofErr w:type="spellEnd"/>
      <w:r>
        <w:rPr>
          <w:rFonts w:ascii="Times New Roman" w:hAnsi="Times New Roman" w:cs="Times New Roman"/>
          <w:sz w:val="20"/>
          <w:szCs w:val="20"/>
          <w:lang w:val="fr-FR"/>
        </w:rPr>
        <w:t>, 34397 Montpellier, France.</w:t>
      </w:r>
    </w:p>
    <w:p w:rsidR="00C0095B" w:rsidRDefault="00C0095B" w:rsidP="00C0095B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3 </w:t>
      </w:r>
      <w:r>
        <w:rPr>
          <w:rFonts w:ascii="Times New Roman" w:hAnsi="Times New Roman" w:cs="Times New Roman"/>
          <w:sz w:val="20"/>
          <w:szCs w:val="20"/>
        </w:rPr>
        <w:t xml:space="preserve">Division of Human Nutrition and Health, Wageningen University and Research, 67000AA Wageningen, The Netherlands. </w:t>
      </w:r>
    </w:p>
    <w:p w:rsidR="00C0095B" w:rsidRDefault="00C0095B" w:rsidP="00C0095B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4 </w:t>
      </w:r>
      <w:r>
        <w:rPr>
          <w:rFonts w:ascii="Times New Roman" w:hAnsi="Times New Roman" w:cs="Times New Roman"/>
          <w:sz w:val="20"/>
          <w:szCs w:val="20"/>
        </w:rPr>
        <w:t>Department of Food Safety and Food Quality, Faculty of Bioscience Engineering, Ghent University, 9000 Ghent, Belgium.</w:t>
      </w:r>
    </w:p>
    <w:p w:rsidR="00C0095B" w:rsidRDefault="00C0095B" w:rsidP="00C0095B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5 </w:t>
      </w:r>
      <w:r>
        <w:rPr>
          <w:rFonts w:ascii="Times New Roman" w:hAnsi="Times New Roman" w:cs="Times New Roman"/>
          <w:sz w:val="20"/>
          <w:szCs w:val="20"/>
        </w:rPr>
        <w:t xml:space="preserve">Bioversity International, </w:t>
      </w:r>
      <w:proofErr w:type="spellStart"/>
      <w:r>
        <w:rPr>
          <w:rFonts w:ascii="Times New Roman" w:hAnsi="Times New Roman" w:cs="Times New Roman"/>
          <w:sz w:val="20"/>
          <w:szCs w:val="20"/>
        </w:rPr>
        <w:t>Viale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dei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Tre </w:t>
      </w:r>
      <w:proofErr w:type="spellStart"/>
      <w:r>
        <w:rPr>
          <w:rFonts w:ascii="Times New Roman" w:hAnsi="Times New Roman" w:cs="Times New Roman"/>
          <w:sz w:val="20"/>
          <w:szCs w:val="20"/>
        </w:rPr>
        <w:t>Denari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472/a, 00054 </w:t>
      </w:r>
      <w:proofErr w:type="spellStart"/>
      <w:r>
        <w:rPr>
          <w:rFonts w:ascii="Times New Roman" w:hAnsi="Times New Roman" w:cs="Times New Roman"/>
          <w:sz w:val="20"/>
          <w:szCs w:val="20"/>
        </w:rPr>
        <w:t>Maccarese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(Fiumicino), Italy</w:t>
      </w:r>
    </w:p>
    <w:p w:rsidR="00C0095B" w:rsidRDefault="00C0095B" w:rsidP="00C0095B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6 </w:t>
      </w:r>
      <w:r>
        <w:rPr>
          <w:rFonts w:ascii="Times New Roman" w:hAnsi="Times New Roman" w:cs="Times New Roman"/>
          <w:sz w:val="20"/>
          <w:szCs w:val="20"/>
        </w:rPr>
        <w:t xml:space="preserve">International Maize and Wheat Improvement </w:t>
      </w:r>
      <w:proofErr w:type="spellStart"/>
      <w:r>
        <w:rPr>
          <w:rFonts w:ascii="Times New Roman" w:hAnsi="Times New Roman" w:cs="Times New Roman"/>
          <w:sz w:val="20"/>
          <w:szCs w:val="20"/>
        </w:rPr>
        <w:t>Center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(CIMMYT), Carretera México-Veracruz, Km. 45,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Batán</w:t>
      </w:r>
      <w:proofErr w:type="spellEnd"/>
      <w:r>
        <w:rPr>
          <w:rFonts w:ascii="Times New Roman" w:hAnsi="Times New Roman" w:cs="Times New Roman"/>
          <w:sz w:val="20"/>
          <w:szCs w:val="20"/>
        </w:rPr>
        <w:t>, 56237 Texcoco, México</w:t>
      </w:r>
    </w:p>
    <w:p w:rsidR="00C0095B" w:rsidRDefault="00C0095B" w:rsidP="00C0095B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</w:p>
    <w:p w:rsidR="00C0095B" w:rsidRDefault="00C0095B" w:rsidP="00C0095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Corresponding author email: </w:t>
      </w:r>
      <w:hyperlink r:id="rId5" w:history="1">
        <w:r>
          <w:rPr>
            <w:rStyle w:val="Hyperlink"/>
            <w:sz w:val="20"/>
            <w:szCs w:val="20"/>
          </w:rPr>
          <w:t>n.e.carmona@cgiar.org</w:t>
        </w:r>
      </w:hyperlink>
      <w:r>
        <w:rPr>
          <w:rFonts w:ascii="Times New Roman" w:hAnsi="Times New Roman" w:cs="Times New Roman"/>
          <w:sz w:val="20"/>
          <w:szCs w:val="20"/>
        </w:rPr>
        <w:t>; phone: +33(0)4 27 04 04 49; ORCID ID 0000-0003-4329-5470</w:t>
      </w:r>
    </w:p>
    <w:p w:rsidR="00887FA6" w:rsidRPr="00204A8B" w:rsidRDefault="00887FA6" w:rsidP="00887FA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87FA6" w:rsidRPr="00D8393B" w:rsidRDefault="00887FA6" w:rsidP="00887FA6">
      <w:pPr>
        <w:rPr>
          <w:rFonts w:ascii="Times New Roman" w:eastAsia="Times New Roman" w:hAnsi="Times New Roman" w:cs="Times New Roman"/>
          <w:sz w:val="20"/>
          <w:szCs w:val="20"/>
        </w:rPr>
      </w:pPr>
      <w:r w:rsidRPr="00822278">
        <w:rPr>
          <w:rFonts w:ascii="Times New Roman" w:eastAsia="Times New Roman" w:hAnsi="Times New Roman" w:cs="Times New Roman"/>
          <w:sz w:val="20"/>
          <w:szCs w:val="20"/>
        </w:rPr>
        <w:t>_________________________</w:t>
      </w:r>
      <w:r w:rsidRPr="00DB54CD"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____________________________________________________________________ </w:t>
      </w:r>
    </w:p>
    <w:p w:rsidR="00887FA6" w:rsidRPr="00D8393B" w:rsidRDefault="00887FA6" w:rsidP="00887FA6">
      <w:pPr>
        <w:pStyle w:val="Heading1"/>
        <w:rPr>
          <w:sz w:val="20"/>
          <w:szCs w:val="20"/>
        </w:rPr>
      </w:pPr>
      <w:r w:rsidRPr="00D8393B">
        <w:rPr>
          <w:sz w:val="20"/>
          <w:szCs w:val="20"/>
        </w:rPr>
        <w:t xml:space="preserve">Appendix 2. </w:t>
      </w:r>
      <w:r w:rsidRPr="00D8393B">
        <w:rPr>
          <w:b w:val="0"/>
          <w:sz w:val="20"/>
          <w:szCs w:val="20"/>
        </w:rPr>
        <w:t>Visual representation of the farm-household</w:t>
      </w:r>
    </w:p>
    <w:p w:rsidR="00887FA6" w:rsidRPr="004B0064" w:rsidRDefault="00887FA6" w:rsidP="00887FA6">
      <w:pPr>
        <w:rPr>
          <w:rFonts w:ascii="Times New Roman" w:hAnsi="Times New Roman" w:cs="Times New Roman"/>
          <w:noProof/>
        </w:rPr>
      </w:pPr>
      <w:bookmarkStart w:id="2" w:name="_Hlk20391236"/>
      <w:r w:rsidRPr="00DF363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125B5FC" wp14:editId="7EC36906">
            <wp:extent cx="5943600" cy="4468495"/>
            <wp:effectExtent l="0" t="0" r="0" b="8255"/>
            <wp:docPr id="2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F3F4AA3B-3B0B-F142-8FC7-D50BB2831A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F3F4AA3B-3B0B-F142-8FC7-D50BB2831A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FA6" w:rsidRPr="004B0064" w:rsidRDefault="00887FA6" w:rsidP="00887FA6">
      <w:pPr>
        <w:rPr>
          <w:rFonts w:ascii="Times New Roman" w:hAnsi="Times New Roman" w:cs="Times New Roman"/>
          <w:iCs/>
          <w:sz w:val="20"/>
          <w:szCs w:val="20"/>
        </w:rPr>
      </w:pPr>
      <w:r w:rsidRPr="00204A8B">
        <w:rPr>
          <w:rFonts w:ascii="Times New Roman" w:hAnsi="Times New Roman" w:cs="Times New Roman"/>
          <w:b/>
          <w:bCs/>
          <w:iCs/>
          <w:sz w:val="20"/>
          <w:szCs w:val="20"/>
        </w:rPr>
        <w:t>Fig. A</w:t>
      </w:r>
      <w:r w:rsidRPr="00204A8B">
        <w:rPr>
          <w:rFonts w:ascii="Times New Roman" w:hAnsi="Times New Roman" w:cs="Times New Roman"/>
          <w:b/>
          <w:sz w:val="20"/>
          <w:szCs w:val="20"/>
        </w:rPr>
        <w:t>2</w:t>
      </w:r>
      <w:r w:rsidRPr="005F137E">
        <w:rPr>
          <w:rFonts w:ascii="Times New Roman" w:hAnsi="Times New Roman" w:cs="Times New Roman"/>
          <w:iCs/>
          <w:sz w:val="20"/>
          <w:szCs w:val="20"/>
        </w:rPr>
        <w:t xml:space="preserve"> Visual representation of the Baseline </w:t>
      </w:r>
      <w:r w:rsidRPr="008D7D1A">
        <w:rPr>
          <w:rFonts w:ascii="Times New Roman" w:hAnsi="Times New Roman" w:cs="Times New Roman"/>
          <w:iCs/>
          <w:sz w:val="20"/>
          <w:szCs w:val="20"/>
        </w:rPr>
        <w:t>farm-household. The figure represents the household demographics and economic aspects as well as the cultivated crops in the farm, the different compone</w:t>
      </w:r>
      <w:r w:rsidRPr="00822278">
        <w:rPr>
          <w:rFonts w:ascii="Times New Roman" w:hAnsi="Times New Roman" w:cs="Times New Roman"/>
          <w:iCs/>
          <w:sz w:val="20"/>
          <w:szCs w:val="20"/>
        </w:rPr>
        <w:t xml:space="preserve">nts of the farm and </w:t>
      </w:r>
      <w:r w:rsidRPr="00D8393B">
        <w:rPr>
          <w:rFonts w:ascii="Times New Roman" w:hAnsi="Times New Roman" w:cs="Times New Roman"/>
          <w:iCs/>
          <w:sz w:val="20"/>
          <w:szCs w:val="20"/>
        </w:rPr>
        <w:t>its areas. Finally, the icons at the bottom depict the food consumed from off-farm sources (i.e. market). The Selected Crops for the nutrition sensitive intervention are indicated by the grey circle. All the vector illustrations were sourced and adapted from Shutterstock (</w:t>
      </w:r>
      <w:hyperlink r:id="rId7" w:history="1">
        <w:r w:rsidRPr="00D8393B">
          <w:rPr>
            <w:rStyle w:val="Hyperlink"/>
            <w:rFonts w:ascii="Times New Roman" w:hAnsi="Times New Roman" w:cs="Times New Roman"/>
            <w:iCs/>
            <w:sz w:val="20"/>
            <w:szCs w:val="20"/>
          </w:rPr>
          <w:t>E</w:t>
        </w:r>
      </w:hyperlink>
      <w:r w:rsidRPr="004B0064">
        <w:rPr>
          <w:rFonts w:ascii="Times New Roman" w:hAnsi="Times New Roman" w:cs="Times New Roman"/>
          <w:iCs/>
          <w:sz w:val="20"/>
          <w:szCs w:val="20"/>
        </w:rPr>
        <w:t>).</w:t>
      </w:r>
    </w:p>
    <w:bookmarkEnd w:id="2"/>
    <w:p w:rsidR="00887FA6" w:rsidRPr="00204A8B" w:rsidRDefault="00887FA6" w:rsidP="00887FA6">
      <w:pPr>
        <w:rPr>
          <w:rFonts w:ascii="Times New Roman" w:hAnsi="Times New Roman" w:cs="Times New Roman"/>
          <w:noProof/>
          <w:sz w:val="20"/>
          <w:szCs w:val="20"/>
        </w:rPr>
      </w:pPr>
    </w:p>
    <w:bookmarkEnd w:id="1"/>
    <w:p w:rsidR="00A2376B" w:rsidRDefault="00A2376B" w:rsidP="00194181"/>
    <w:sectPr w:rsidR="00A2376B" w:rsidSect="00887F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FA6"/>
    <w:rsid w:val="00194181"/>
    <w:rsid w:val="0036665B"/>
    <w:rsid w:val="00887FA6"/>
    <w:rsid w:val="008E52FE"/>
    <w:rsid w:val="00A2376B"/>
    <w:rsid w:val="00C0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956894-D437-4BE3-84B6-EA62B27C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7FA6"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887F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FA6"/>
    <w:rPr>
      <w:rFonts w:ascii="Times New Roman" w:eastAsia="Times New Roman" w:hAnsi="Times New Roman" w:cs="Times New Roman"/>
      <w:b/>
      <w:bCs/>
      <w:kern w:val="36"/>
      <w:sz w:val="48"/>
      <w:szCs w:val="48"/>
      <w:lang w:val="en-GB"/>
    </w:rPr>
  </w:style>
  <w:style w:type="paragraph" w:styleId="ListParagraph">
    <w:name w:val="List Paragraph"/>
    <w:basedOn w:val="Normal"/>
    <w:uiPriority w:val="34"/>
    <w:qFormat/>
    <w:rsid w:val="00887FA6"/>
    <w:pPr>
      <w:ind w:left="720"/>
      <w:contextualSpacing/>
    </w:pPr>
  </w:style>
  <w:style w:type="table" w:styleId="TableGrid">
    <w:name w:val="Table Grid"/>
    <w:basedOn w:val="TableNormal"/>
    <w:uiPriority w:val="39"/>
    <w:rsid w:val="00887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87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887F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7FA6"/>
    <w:rPr>
      <w:sz w:val="20"/>
      <w:szCs w:val="20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887F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87FA6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87FA6"/>
  </w:style>
  <w:style w:type="paragraph" w:styleId="BalloonText">
    <w:name w:val="Balloon Text"/>
    <w:basedOn w:val="Normal"/>
    <w:link w:val="BalloonTextChar"/>
    <w:uiPriority w:val="99"/>
    <w:semiHidden/>
    <w:unhideWhenUsed/>
    <w:rsid w:val="00887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FA6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6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hutterstock.com/fr/image-vector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n.e.carmona@cgiar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B06B4-3A90-431D-8379-9B216ADC0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Estrada Carmona, Natalia (Bioversity-France)</dc:creator>
  <cp:keywords/>
  <dc:description/>
  <cp:lastModifiedBy>Estrada Carmona, Natalia (Bioversity-France)</cp:lastModifiedBy>
  <cp:revision>5</cp:revision>
  <dcterms:created xsi:type="dcterms:W3CDTF">2019-10-09T22:47:00Z</dcterms:created>
  <dcterms:modified xsi:type="dcterms:W3CDTF">2019-10-10T09:54:00Z</dcterms:modified>
</cp:coreProperties>
</file>