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F0F56" w14:textId="655C9BC8" w:rsidR="00C71246" w:rsidRPr="00F47983" w:rsidRDefault="00C71246" w:rsidP="00EE7BC4">
      <w:pPr>
        <w:jc w:val="both"/>
        <w:rPr>
          <w:rFonts w:asciiTheme="minorHAnsi" w:hAnsiTheme="minorHAnsi" w:cstheme="minorHAnsi"/>
          <w:b/>
          <w:bCs/>
          <w:sz w:val="23"/>
          <w:szCs w:val="28"/>
        </w:rPr>
      </w:pPr>
      <w:bookmarkStart w:id="0" w:name="_Hlk175668481"/>
      <w:r w:rsidRPr="005F557D">
        <w:rPr>
          <w:rFonts w:asciiTheme="minorHAnsi" w:hAnsiTheme="minorHAnsi" w:cstheme="minorHAnsi"/>
          <w:b/>
          <w:bCs/>
          <w:sz w:val="23"/>
          <w:szCs w:val="28"/>
        </w:rPr>
        <w:t xml:space="preserve">Title: </w:t>
      </w:r>
      <w:r>
        <w:rPr>
          <w:rFonts w:asciiTheme="minorHAnsi" w:hAnsiTheme="minorHAnsi" w:cstheme="minorHAnsi"/>
          <w:b/>
          <w:bCs/>
          <w:sz w:val="23"/>
          <w:szCs w:val="28"/>
        </w:rPr>
        <w:t xml:space="preserve">Do Nutrition-Sensitive </w:t>
      </w:r>
      <w:r w:rsidRPr="005F557D">
        <w:rPr>
          <w:rFonts w:asciiTheme="minorHAnsi" w:hAnsiTheme="minorHAnsi" w:cstheme="minorHAnsi"/>
          <w:b/>
          <w:bCs/>
          <w:sz w:val="23"/>
          <w:szCs w:val="28"/>
        </w:rPr>
        <w:t>A</w:t>
      </w:r>
      <w:r>
        <w:rPr>
          <w:rFonts w:asciiTheme="minorHAnsi" w:hAnsiTheme="minorHAnsi" w:cstheme="minorHAnsi"/>
          <w:b/>
          <w:bCs/>
          <w:sz w:val="23"/>
          <w:szCs w:val="28"/>
        </w:rPr>
        <w:t>griculture Interventions (NSAs) work</w:t>
      </w:r>
      <w:r w:rsidRPr="005F557D">
        <w:rPr>
          <w:rFonts w:asciiTheme="minorHAnsi" w:hAnsiTheme="minorHAnsi" w:cstheme="minorHAnsi"/>
          <w:b/>
          <w:bCs/>
          <w:sz w:val="23"/>
          <w:szCs w:val="28"/>
        </w:rPr>
        <w:t xml:space="preserve"> </w:t>
      </w:r>
      <w:r>
        <w:rPr>
          <w:rFonts w:asciiTheme="minorHAnsi" w:hAnsiTheme="minorHAnsi" w:cstheme="minorHAnsi"/>
          <w:b/>
          <w:bCs/>
          <w:sz w:val="23"/>
          <w:szCs w:val="28"/>
        </w:rPr>
        <w:t xml:space="preserve">among ethnic minorities </w:t>
      </w:r>
      <w:r w:rsidRPr="005F557D">
        <w:rPr>
          <w:rFonts w:asciiTheme="minorHAnsi" w:hAnsiTheme="minorHAnsi" w:cstheme="minorHAnsi"/>
          <w:b/>
          <w:bCs/>
          <w:sz w:val="23"/>
          <w:szCs w:val="28"/>
        </w:rPr>
        <w:t>in Northern Vietnam</w:t>
      </w:r>
      <w:r>
        <w:rPr>
          <w:rFonts w:asciiTheme="minorHAnsi" w:hAnsiTheme="minorHAnsi" w:cstheme="minorHAnsi"/>
          <w:b/>
          <w:bCs/>
          <w:sz w:val="23"/>
          <w:szCs w:val="28"/>
        </w:rPr>
        <w:t xml:space="preserve"> amid</w:t>
      </w:r>
      <w:r w:rsidR="004406B2">
        <w:rPr>
          <w:rFonts w:asciiTheme="minorHAnsi" w:hAnsiTheme="minorHAnsi" w:cstheme="minorHAnsi"/>
          <w:b/>
          <w:bCs/>
          <w:sz w:val="23"/>
          <w:szCs w:val="28"/>
        </w:rPr>
        <w:t>st</w:t>
      </w:r>
      <w:r>
        <w:rPr>
          <w:rFonts w:asciiTheme="minorHAnsi" w:hAnsiTheme="minorHAnsi" w:cstheme="minorHAnsi"/>
          <w:b/>
          <w:bCs/>
          <w:sz w:val="23"/>
          <w:szCs w:val="28"/>
        </w:rPr>
        <w:t xml:space="preserve"> the COVID-19 crisis? </w:t>
      </w:r>
    </w:p>
    <w:p w14:paraId="672C2298" w14:textId="0F66F89C" w:rsidR="00C71246" w:rsidRPr="004406B2" w:rsidRDefault="00C71246" w:rsidP="00EE7BC4">
      <w:pPr>
        <w:rPr>
          <w:rFonts w:asciiTheme="minorHAnsi" w:hAnsiTheme="minorHAnsi" w:cstheme="minorHAnsi"/>
          <w:b/>
          <w:bCs/>
          <w:sz w:val="22"/>
          <w:szCs w:val="32"/>
          <w:vertAlign w:val="superscript"/>
          <w:lang w:val="nl-NL"/>
        </w:rPr>
      </w:pPr>
      <w:r w:rsidRPr="004406B2">
        <w:rPr>
          <w:rFonts w:asciiTheme="minorHAnsi" w:hAnsiTheme="minorHAnsi" w:cstheme="minorHAnsi"/>
          <w:b/>
          <w:bCs/>
          <w:sz w:val="22"/>
          <w:szCs w:val="32"/>
          <w:lang w:val="nl-NL"/>
        </w:rPr>
        <w:t>Lan Thuy T</w:t>
      </w:r>
      <w:r w:rsidR="00D40C5B" w:rsidRPr="004406B2">
        <w:rPr>
          <w:rFonts w:asciiTheme="minorHAnsi" w:hAnsiTheme="minorHAnsi" w:cstheme="minorHAnsi"/>
          <w:b/>
          <w:bCs/>
          <w:sz w:val="22"/>
          <w:szCs w:val="32"/>
          <w:lang w:val="nl-NL"/>
        </w:rPr>
        <w:t>.</w:t>
      </w:r>
      <w:r w:rsidRPr="004406B2">
        <w:rPr>
          <w:rFonts w:asciiTheme="minorHAnsi" w:hAnsiTheme="minorHAnsi" w:cstheme="minorHAnsi"/>
          <w:b/>
          <w:bCs/>
          <w:sz w:val="22"/>
          <w:szCs w:val="32"/>
          <w:lang w:val="nl-NL"/>
        </w:rPr>
        <w:t xml:space="preserve"> Nguyen </w:t>
      </w:r>
      <w:r w:rsidRPr="004406B2">
        <w:rPr>
          <w:rFonts w:asciiTheme="minorHAnsi" w:hAnsiTheme="minorHAnsi" w:cstheme="minorHAnsi"/>
          <w:b/>
          <w:bCs/>
          <w:sz w:val="22"/>
          <w:szCs w:val="32"/>
          <w:vertAlign w:val="superscript"/>
          <w:lang w:val="nl-NL"/>
        </w:rPr>
        <w:t>a,b,c,</w:t>
      </w:r>
      <w:r>
        <w:rPr>
          <w:rStyle w:val="FootnoteReference"/>
          <w:rFonts w:asciiTheme="minorHAnsi" w:hAnsiTheme="minorHAnsi" w:cstheme="minorHAnsi"/>
          <w:b/>
          <w:bCs/>
          <w:sz w:val="22"/>
          <w:szCs w:val="32"/>
          <w:lang w:val="nl-NL"/>
        </w:rPr>
        <w:footnoteReference w:id="1"/>
      </w:r>
      <w:r w:rsidRPr="004406B2">
        <w:rPr>
          <w:rFonts w:asciiTheme="minorHAnsi" w:hAnsiTheme="minorHAnsi" w:cstheme="minorHAnsi"/>
          <w:b/>
          <w:bCs/>
          <w:sz w:val="22"/>
          <w:szCs w:val="32"/>
          <w:lang w:val="nl-NL"/>
        </w:rPr>
        <w:t>, Marrit van den Berg</w:t>
      </w:r>
      <w:r w:rsidRPr="004406B2">
        <w:rPr>
          <w:rFonts w:asciiTheme="minorHAnsi" w:hAnsiTheme="minorHAnsi" w:cstheme="minorHAnsi"/>
          <w:b/>
          <w:bCs/>
          <w:sz w:val="22"/>
          <w:szCs w:val="32"/>
          <w:vertAlign w:val="superscript"/>
          <w:lang w:val="nl-NL"/>
        </w:rPr>
        <w:t>a</w:t>
      </w:r>
      <w:r w:rsidR="00722FEA">
        <w:rPr>
          <w:rFonts w:asciiTheme="minorHAnsi" w:hAnsiTheme="minorHAnsi" w:cstheme="minorHAnsi"/>
          <w:b/>
          <w:bCs/>
          <w:sz w:val="22"/>
          <w:szCs w:val="32"/>
          <w:vertAlign w:val="superscript"/>
          <w:lang w:val="nl-NL"/>
        </w:rPr>
        <w:t>,</w:t>
      </w:r>
      <w:r w:rsidRPr="004406B2">
        <w:rPr>
          <w:rFonts w:asciiTheme="minorHAnsi" w:hAnsiTheme="minorHAnsi" w:cstheme="minorHAnsi"/>
          <w:b/>
          <w:bCs/>
          <w:sz w:val="22"/>
          <w:szCs w:val="32"/>
          <w:vertAlign w:val="superscript"/>
          <w:lang w:val="nl-NL"/>
        </w:rPr>
        <w:t>1</w:t>
      </w:r>
      <w:r w:rsidRPr="004406B2">
        <w:rPr>
          <w:rFonts w:asciiTheme="minorHAnsi" w:hAnsiTheme="minorHAnsi" w:cstheme="minorHAnsi"/>
          <w:b/>
          <w:bCs/>
          <w:sz w:val="22"/>
          <w:szCs w:val="32"/>
          <w:lang w:val="nl-NL"/>
        </w:rPr>
        <w:t>, TjeerdJan Stomph</w:t>
      </w:r>
      <w:r w:rsidRPr="004406B2">
        <w:rPr>
          <w:rFonts w:asciiTheme="minorHAnsi" w:hAnsiTheme="minorHAnsi" w:cstheme="minorHAnsi"/>
          <w:b/>
          <w:bCs/>
          <w:sz w:val="22"/>
          <w:szCs w:val="32"/>
          <w:vertAlign w:val="superscript"/>
          <w:lang w:val="nl-NL"/>
        </w:rPr>
        <w:t>c</w:t>
      </w:r>
      <w:r w:rsidRPr="004406B2">
        <w:rPr>
          <w:rFonts w:asciiTheme="minorHAnsi" w:hAnsiTheme="minorHAnsi" w:cstheme="minorHAnsi"/>
          <w:b/>
          <w:bCs/>
          <w:sz w:val="22"/>
          <w:szCs w:val="32"/>
          <w:lang w:val="nl-NL"/>
        </w:rPr>
        <w:t>, Deborah Nabuuma</w:t>
      </w:r>
      <w:r w:rsidRPr="004406B2">
        <w:rPr>
          <w:rFonts w:asciiTheme="minorHAnsi" w:hAnsiTheme="minorHAnsi" w:cstheme="minorHAnsi"/>
          <w:b/>
          <w:bCs/>
          <w:sz w:val="22"/>
          <w:szCs w:val="32"/>
          <w:vertAlign w:val="superscript"/>
          <w:lang w:val="nl-NL"/>
        </w:rPr>
        <w:t>b</w:t>
      </w:r>
    </w:p>
    <w:p w14:paraId="2337FE95" w14:textId="77777777" w:rsidR="00C71246" w:rsidRPr="00CF5A9C" w:rsidRDefault="00C71246" w:rsidP="00EE7BC4">
      <w:pPr>
        <w:spacing w:after="0"/>
        <w:rPr>
          <w:rFonts w:asciiTheme="minorHAnsi" w:hAnsiTheme="minorHAnsi" w:cstheme="minorHAnsi"/>
          <w:sz w:val="18"/>
          <w:szCs w:val="24"/>
        </w:rPr>
      </w:pPr>
      <w:r w:rsidRPr="00CF5A9C">
        <w:rPr>
          <w:rFonts w:asciiTheme="minorHAnsi" w:hAnsiTheme="minorHAnsi" w:cstheme="minorHAnsi"/>
          <w:b/>
          <w:bCs/>
          <w:sz w:val="18"/>
          <w:szCs w:val="24"/>
          <w:vertAlign w:val="superscript"/>
        </w:rPr>
        <w:t xml:space="preserve">a </w:t>
      </w:r>
      <w:r w:rsidRPr="00CF5A9C">
        <w:rPr>
          <w:rFonts w:asciiTheme="minorHAnsi" w:hAnsiTheme="minorHAnsi" w:cstheme="minorHAnsi"/>
          <w:sz w:val="18"/>
          <w:szCs w:val="24"/>
        </w:rPr>
        <w:t xml:space="preserve">Development Economics Group, Wageningen University and Research, the Netherlands </w:t>
      </w:r>
    </w:p>
    <w:p w14:paraId="362E5A0B" w14:textId="77777777" w:rsidR="00C71246" w:rsidRPr="00CF5A9C" w:rsidRDefault="00C71246" w:rsidP="00EE7BC4">
      <w:pPr>
        <w:spacing w:after="0"/>
        <w:rPr>
          <w:rFonts w:asciiTheme="minorHAnsi" w:hAnsiTheme="minorHAnsi" w:cstheme="minorHAnsi"/>
          <w:sz w:val="18"/>
          <w:szCs w:val="24"/>
        </w:rPr>
      </w:pPr>
      <w:r w:rsidRPr="00CF5A9C">
        <w:rPr>
          <w:rFonts w:asciiTheme="minorHAnsi" w:hAnsiTheme="minorHAnsi" w:cstheme="minorHAnsi"/>
          <w:b/>
          <w:bCs/>
          <w:sz w:val="18"/>
          <w:szCs w:val="24"/>
          <w:vertAlign w:val="superscript"/>
        </w:rPr>
        <w:t xml:space="preserve">b </w:t>
      </w:r>
      <w:r w:rsidRPr="00CF5A9C">
        <w:rPr>
          <w:rFonts w:asciiTheme="minorHAnsi" w:hAnsiTheme="minorHAnsi" w:cstheme="minorHAnsi"/>
          <w:sz w:val="18"/>
          <w:szCs w:val="24"/>
          <w:vertAlign w:val="superscript"/>
        </w:rPr>
        <w:t xml:space="preserve"> </w:t>
      </w:r>
      <w:r w:rsidRPr="00CF5A9C">
        <w:rPr>
          <w:rFonts w:asciiTheme="minorHAnsi" w:hAnsiTheme="minorHAnsi" w:cstheme="minorHAnsi"/>
          <w:sz w:val="18"/>
          <w:szCs w:val="24"/>
        </w:rPr>
        <w:t xml:space="preserve">Bioversity </w:t>
      </w:r>
      <w:r>
        <w:rPr>
          <w:rFonts w:asciiTheme="minorHAnsi" w:hAnsiTheme="minorHAnsi" w:cstheme="minorHAnsi"/>
          <w:sz w:val="18"/>
          <w:szCs w:val="24"/>
        </w:rPr>
        <w:t>International</w:t>
      </w:r>
      <w:r w:rsidRPr="00CF5A9C">
        <w:rPr>
          <w:rFonts w:asciiTheme="minorHAnsi" w:hAnsiTheme="minorHAnsi" w:cstheme="minorHAnsi"/>
          <w:sz w:val="18"/>
          <w:szCs w:val="24"/>
        </w:rPr>
        <w:t>, Penang, Malaysia</w:t>
      </w:r>
    </w:p>
    <w:p w14:paraId="2B412F84" w14:textId="77777777" w:rsidR="00C71246" w:rsidRPr="00CF5A9C" w:rsidRDefault="00C71246" w:rsidP="00EE7BC4">
      <w:pPr>
        <w:spacing w:after="0"/>
        <w:rPr>
          <w:rFonts w:asciiTheme="minorHAnsi" w:hAnsiTheme="minorHAnsi" w:cstheme="minorHAnsi"/>
          <w:sz w:val="18"/>
          <w:szCs w:val="24"/>
        </w:rPr>
      </w:pPr>
      <w:r w:rsidRPr="00CA6E09">
        <w:rPr>
          <w:rFonts w:asciiTheme="minorHAnsi" w:hAnsiTheme="minorHAnsi" w:cstheme="minorHAnsi"/>
          <w:sz w:val="18"/>
          <w:szCs w:val="24"/>
          <w:vertAlign w:val="superscript"/>
        </w:rPr>
        <w:t>c</w:t>
      </w:r>
      <w:r w:rsidRPr="00CF5A9C">
        <w:rPr>
          <w:rFonts w:asciiTheme="minorHAnsi" w:hAnsiTheme="minorHAnsi" w:cstheme="minorHAnsi"/>
          <w:sz w:val="18"/>
          <w:szCs w:val="24"/>
        </w:rPr>
        <w:t xml:space="preserve"> Crop Science Analysis, Wageningen University and Research </w:t>
      </w:r>
    </w:p>
    <w:p w14:paraId="7EC8946B" w14:textId="77777777" w:rsidR="00C71246" w:rsidRPr="005F557D" w:rsidRDefault="00C71246" w:rsidP="00C71246">
      <w:pPr>
        <w:ind w:left="360"/>
        <w:jc w:val="both"/>
        <w:rPr>
          <w:rFonts w:asciiTheme="minorHAnsi" w:hAnsiTheme="minorHAnsi" w:cstheme="minorHAnsi"/>
          <w:b/>
          <w:bCs/>
          <w:sz w:val="23"/>
          <w:szCs w:val="28"/>
        </w:rPr>
      </w:pPr>
      <w:r w:rsidRPr="005F557D">
        <w:rPr>
          <w:rFonts w:asciiTheme="minorHAnsi" w:hAnsiTheme="minorHAnsi" w:cstheme="minorHAnsi"/>
          <w:b/>
          <w:bCs/>
          <w:sz w:val="23"/>
          <w:szCs w:val="28"/>
        </w:rPr>
        <w:t xml:space="preserve"> </w:t>
      </w:r>
    </w:p>
    <w:bookmarkEnd w:id="0"/>
    <w:p w14:paraId="6C00F123" w14:textId="77777777" w:rsidR="00C71246" w:rsidRPr="00C71246" w:rsidRDefault="00C71246" w:rsidP="00C71246">
      <w:pPr>
        <w:ind w:left="720" w:hanging="720"/>
        <w:rPr>
          <w:rFonts w:asciiTheme="minorHAnsi" w:hAnsiTheme="minorHAnsi" w:cstheme="minorHAnsi"/>
          <w:b/>
          <w:bCs/>
          <w:sz w:val="20"/>
          <w:szCs w:val="20"/>
          <w:u w:val="single"/>
        </w:rPr>
      </w:pPr>
      <w:r w:rsidRPr="00C71246">
        <w:rPr>
          <w:rFonts w:asciiTheme="minorHAnsi" w:hAnsiTheme="minorHAnsi" w:cstheme="minorHAnsi"/>
          <w:b/>
          <w:bCs/>
          <w:sz w:val="20"/>
          <w:szCs w:val="20"/>
          <w:u w:val="single"/>
        </w:rPr>
        <w:t xml:space="preserve"> Abstract</w:t>
      </w:r>
    </w:p>
    <w:p w14:paraId="26FFA1EA" w14:textId="77777777" w:rsidR="00D003B9" w:rsidRDefault="00100861" w:rsidP="00D003B9">
      <w:pPr>
        <w:spacing w:after="247" w:line="360" w:lineRule="auto"/>
        <w:ind w:hanging="11"/>
        <w:jc w:val="both"/>
      </w:pPr>
      <w:r>
        <w:rPr>
          <w:noProof/>
        </w:rPr>
        <w:drawing>
          <wp:anchor distT="0" distB="0" distL="114300" distR="114300" simplePos="0" relativeHeight="251659264" behindDoc="0" locked="0" layoutInCell="1" allowOverlap="0" wp14:anchorId="657F1CDE" wp14:editId="588365AF">
            <wp:simplePos x="0" y="0"/>
            <wp:positionH relativeFrom="page">
              <wp:posOffset>7382764</wp:posOffset>
            </wp:positionH>
            <wp:positionV relativeFrom="page">
              <wp:posOffset>76200</wp:posOffset>
            </wp:positionV>
            <wp:extent cx="68580" cy="76200"/>
            <wp:effectExtent l="0" t="0" r="0" b="0"/>
            <wp:wrapSquare wrapText="bothSides"/>
            <wp:docPr id="733016464" name="Picture 733016464"/>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6"/>
                    <a:stretch>
                      <a:fillRect/>
                    </a:stretch>
                  </pic:blipFill>
                  <pic:spPr>
                    <a:xfrm>
                      <a:off x="0" y="0"/>
                      <a:ext cx="68580" cy="76200"/>
                    </a:xfrm>
                    <a:prstGeom prst="rect">
                      <a:avLst/>
                    </a:prstGeom>
                  </pic:spPr>
                </pic:pic>
              </a:graphicData>
            </a:graphic>
          </wp:anchor>
        </w:drawing>
      </w:r>
      <w:bookmarkStart w:id="1" w:name="_Hlk192281505"/>
      <w:r w:rsidR="00D003B9">
        <w:rPr>
          <w:noProof/>
        </w:rPr>
        <w:drawing>
          <wp:anchor distT="0" distB="0" distL="114300" distR="114300" simplePos="0" relativeHeight="251661312" behindDoc="0" locked="0" layoutInCell="1" allowOverlap="0" wp14:anchorId="0F934521" wp14:editId="1FCFB651">
            <wp:simplePos x="0" y="0"/>
            <wp:positionH relativeFrom="page">
              <wp:posOffset>7382764</wp:posOffset>
            </wp:positionH>
            <wp:positionV relativeFrom="page">
              <wp:posOffset>76200</wp:posOffset>
            </wp:positionV>
            <wp:extent cx="68580" cy="76200"/>
            <wp:effectExtent l="0" t="0" r="0" b="0"/>
            <wp:wrapSquare wrapText="bothSides"/>
            <wp:docPr id="953847744" name="Picture 953847744"/>
            <wp:cNvGraphicFramePr/>
            <a:graphic xmlns:a="http://schemas.openxmlformats.org/drawingml/2006/main">
              <a:graphicData uri="http://schemas.openxmlformats.org/drawingml/2006/picture">
                <pic:pic xmlns:pic="http://schemas.openxmlformats.org/drawingml/2006/picture">
                  <pic:nvPicPr>
                    <pic:cNvPr id="229" name="Picture 229"/>
                    <pic:cNvPicPr/>
                  </pic:nvPicPr>
                  <pic:blipFill>
                    <a:blip r:embed="rId6"/>
                    <a:stretch>
                      <a:fillRect/>
                    </a:stretch>
                  </pic:blipFill>
                  <pic:spPr>
                    <a:xfrm>
                      <a:off x="0" y="0"/>
                      <a:ext cx="68580" cy="76200"/>
                    </a:xfrm>
                    <a:prstGeom prst="rect">
                      <a:avLst/>
                    </a:prstGeom>
                  </pic:spPr>
                </pic:pic>
              </a:graphicData>
            </a:graphic>
          </wp:anchor>
        </w:drawing>
      </w:r>
      <w:r w:rsidR="00D003B9">
        <w:t>Undernutrition remains a significant challenge among ethnic minorities in Northern Vietnam, possibly due to limited diet diversity. Our study explored the potential of nutrition-sensitive agriculture (NSA) interventions to improve diet quality among the Thai, H’Mong, and Dao communities using a mixed-methods approach. Conducted between December 2020 and July 2022 during the COVID-19 pandemic, the study involved 600 households across 36 clusters, divided into two treatment groups: one received nutrition and agricultural training, another received this training plus a variety of vegetable seeds, and a control group without any intervention. We focused on dietary and crop diversity, especially in vegetables and legumes. Quantitative data was collected through one baseline and two end-line rounds to ensure sufficient statistical power, while qualitative data included 14 focus group discussions, seven in-depth interviews, and field notes from field assistants. Our findings revealed that dietary diversity, particularly in vegetables and legumes, was limited among the H’Mong and Dao, underscoring the potential of NSAs to improve their diet. Market access and on-farm production were found to complement each other in enhancing both dietary and crop diversity across all three communities. The impact of the NSA intervention highlighted the complexity of contextual factors, including initial conditions and the ongoing effects of the COVID-19 pandemic, which influenced the outcomes in unpredictable ways. Nonetheless, combining seed provision with nutrition and agricultural training emerged as a promising strategy to enhance both diet and crop diversity, particularly given the strong vegetable cultivation practices and limited market access in these communities</w:t>
      </w:r>
      <w:r w:rsidR="00D003B9" w:rsidRPr="00B77D99">
        <w:rPr>
          <w:rFonts w:ascii="Times New Roman" w:eastAsia="Times New Roman" w:hAnsi="Times New Roman" w:cs="Times New Roman"/>
          <w:sz w:val="24"/>
        </w:rPr>
        <w:t xml:space="preserve">. </w:t>
      </w:r>
    </w:p>
    <w:bookmarkEnd w:id="1"/>
    <w:p w14:paraId="66B26950" w14:textId="37F365C0" w:rsidR="00100861" w:rsidRDefault="00100861" w:rsidP="002B3547">
      <w:pPr>
        <w:spacing w:after="247" w:line="280" w:lineRule="auto"/>
        <w:ind w:right="-284"/>
        <w:jc w:val="both"/>
      </w:pPr>
      <w:r w:rsidRPr="00B77D99">
        <w:rPr>
          <w:rFonts w:ascii="Times New Roman" w:eastAsia="Times New Roman" w:hAnsi="Times New Roman" w:cs="Times New Roman"/>
          <w:sz w:val="24"/>
        </w:rPr>
        <w:t xml:space="preserve">. </w:t>
      </w:r>
    </w:p>
    <w:p w14:paraId="73EE0545" w14:textId="77777777" w:rsidR="00C71246" w:rsidRPr="00981076" w:rsidRDefault="00C71246" w:rsidP="00C71246">
      <w:pPr>
        <w:jc w:val="both"/>
        <w:rPr>
          <w:rFonts w:asciiTheme="minorHAnsi" w:hAnsiTheme="minorHAnsi" w:cstheme="minorHAnsi"/>
          <w:bCs/>
          <w:sz w:val="20"/>
          <w:lang w:val="en-GB"/>
        </w:rPr>
      </w:pPr>
      <w:r w:rsidRPr="00C71246">
        <w:rPr>
          <w:rFonts w:asciiTheme="minorHAnsi" w:hAnsiTheme="minorHAnsi" w:cstheme="minorHAnsi"/>
          <w:b/>
          <w:sz w:val="20"/>
          <w:u w:val="single"/>
          <w:lang w:val="en-GB"/>
        </w:rPr>
        <w:t>Keywords</w:t>
      </w:r>
      <w:r w:rsidRPr="00981076">
        <w:rPr>
          <w:rFonts w:asciiTheme="minorHAnsi" w:hAnsiTheme="minorHAnsi" w:cstheme="minorHAnsi"/>
          <w:b/>
          <w:i/>
          <w:iCs/>
          <w:sz w:val="20"/>
          <w:lang w:val="en-GB"/>
        </w:rPr>
        <w:t xml:space="preserve">: </w:t>
      </w:r>
      <w:r>
        <w:rPr>
          <w:rFonts w:asciiTheme="minorHAnsi" w:hAnsiTheme="minorHAnsi" w:cstheme="minorHAnsi"/>
          <w:bCs/>
          <w:sz w:val="20"/>
          <w:lang w:val="en-GB"/>
        </w:rPr>
        <w:t xml:space="preserve">Diet diversity, impact pathways, agrobiodiversity, impact evaluation, social equity.   </w:t>
      </w:r>
    </w:p>
    <w:p w14:paraId="0FB90218" w14:textId="242FFE82" w:rsidR="00C71246" w:rsidRPr="00C71246" w:rsidRDefault="00C71246" w:rsidP="00C71246">
      <w:pPr>
        <w:ind w:left="720" w:hanging="720"/>
        <w:rPr>
          <w:rFonts w:asciiTheme="minorHAnsi" w:hAnsiTheme="minorHAnsi" w:cstheme="minorHAnsi"/>
          <w:b/>
          <w:bCs/>
          <w:sz w:val="20"/>
          <w:szCs w:val="20"/>
          <w:u w:val="single"/>
        </w:rPr>
      </w:pPr>
      <w:r w:rsidRPr="00C71246">
        <w:rPr>
          <w:rFonts w:asciiTheme="minorHAnsi" w:hAnsiTheme="minorHAnsi" w:cstheme="minorHAnsi"/>
          <w:b/>
          <w:bCs/>
          <w:sz w:val="20"/>
          <w:szCs w:val="20"/>
          <w:u w:val="single"/>
        </w:rPr>
        <w:t>Statements and Declarations</w:t>
      </w:r>
    </w:p>
    <w:p w14:paraId="4CF2EEFE" w14:textId="0027A3A6" w:rsidR="00D40C5B" w:rsidRDefault="00D40C5B" w:rsidP="00C71246">
      <w:pPr>
        <w:jc w:val="both"/>
        <w:rPr>
          <w:rFonts w:asciiTheme="minorHAnsi" w:hAnsiTheme="minorHAnsi"/>
          <w:b/>
          <w:bCs/>
          <w:sz w:val="20"/>
          <w:szCs w:val="20"/>
          <w:lang w:val="en-GB"/>
        </w:rPr>
      </w:pPr>
      <w:bookmarkStart w:id="2" w:name="_Hlk192868285"/>
      <w:r>
        <w:rPr>
          <w:rFonts w:asciiTheme="minorHAnsi" w:hAnsiTheme="minorHAnsi"/>
          <w:b/>
          <w:bCs/>
          <w:sz w:val="20"/>
          <w:szCs w:val="20"/>
          <w:lang w:val="en-GB"/>
        </w:rPr>
        <w:t xml:space="preserve">Authorship contributions </w:t>
      </w:r>
    </w:p>
    <w:p w14:paraId="0CDF57E6" w14:textId="3C207E7D" w:rsidR="00D40C5B" w:rsidRPr="00D40C5B" w:rsidRDefault="00D40C5B" w:rsidP="00C71246">
      <w:pPr>
        <w:jc w:val="both"/>
        <w:rPr>
          <w:rFonts w:asciiTheme="minorHAnsi" w:hAnsiTheme="minorHAnsi"/>
          <w:sz w:val="20"/>
          <w:szCs w:val="20"/>
          <w:lang w:val="en-GB"/>
        </w:rPr>
      </w:pPr>
      <w:r w:rsidRPr="00D40C5B">
        <w:rPr>
          <w:rFonts w:asciiTheme="minorHAnsi" w:hAnsiTheme="minorHAnsi"/>
          <w:sz w:val="20"/>
          <w:szCs w:val="20"/>
          <w:lang w:val="en-GB"/>
        </w:rPr>
        <w:t>Lan Thuy T. Nguyen</w:t>
      </w:r>
      <w:r>
        <w:rPr>
          <w:rFonts w:asciiTheme="minorHAnsi" w:hAnsiTheme="minorHAnsi"/>
          <w:b/>
          <w:bCs/>
          <w:sz w:val="20"/>
          <w:szCs w:val="20"/>
          <w:lang w:val="en-GB"/>
        </w:rPr>
        <w:t xml:space="preserve">: </w:t>
      </w:r>
      <w:r>
        <w:rPr>
          <w:rFonts w:asciiTheme="minorHAnsi" w:hAnsiTheme="minorHAnsi"/>
          <w:sz w:val="20"/>
          <w:szCs w:val="20"/>
          <w:lang w:val="en-GB"/>
        </w:rPr>
        <w:t xml:space="preserve">conceptualization, methodology, data curation, software, formal analysis, writing-original draft, writing-review and editing; Marrit van den Berg: conceptualization, methodology, writing-review and editing, supervision; TjeerdJan Stomph: conceptualization, methodology, writing-review and editing, supervision, funding acquisition; Deborah Nabuuma: conceptualization, methodology, writing-review and editing, project administration. </w:t>
      </w:r>
    </w:p>
    <w:bookmarkEnd w:id="2"/>
    <w:p w14:paraId="46B40D16" w14:textId="6D8CC874" w:rsidR="00C71246" w:rsidRDefault="00C71246" w:rsidP="00C71246">
      <w:pPr>
        <w:jc w:val="both"/>
        <w:rPr>
          <w:rFonts w:asciiTheme="minorHAnsi" w:hAnsiTheme="minorHAnsi"/>
          <w:b/>
          <w:bCs/>
          <w:sz w:val="20"/>
          <w:szCs w:val="20"/>
          <w:lang w:val="en-GB"/>
        </w:rPr>
      </w:pPr>
      <w:r>
        <w:rPr>
          <w:rFonts w:asciiTheme="minorHAnsi" w:hAnsiTheme="minorHAnsi"/>
          <w:b/>
          <w:bCs/>
          <w:sz w:val="20"/>
          <w:szCs w:val="20"/>
          <w:lang w:val="en-GB"/>
        </w:rPr>
        <w:lastRenderedPageBreak/>
        <w:t>Acknowledgement</w:t>
      </w:r>
    </w:p>
    <w:p w14:paraId="23817748" w14:textId="48411AD3" w:rsidR="00C71246" w:rsidRPr="00C71246" w:rsidRDefault="00C71246" w:rsidP="00C71246">
      <w:pPr>
        <w:jc w:val="both"/>
        <w:rPr>
          <w:rFonts w:asciiTheme="minorHAnsi" w:hAnsiTheme="minorHAnsi"/>
          <w:sz w:val="20"/>
          <w:szCs w:val="20"/>
          <w:lang w:val="en-GB"/>
        </w:rPr>
      </w:pPr>
      <w:r>
        <w:rPr>
          <w:rFonts w:asciiTheme="minorHAnsi" w:hAnsiTheme="minorHAnsi"/>
          <w:sz w:val="20"/>
          <w:szCs w:val="20"/>
          <w:lang w:val="en-GB"/>
        </w:rPr>
        <w:t xml:space="preserve">The author would like to thank the funders for making this research possible. We express our great gratitude toward Mr. Hoang The Ky from Bioversity International, Vietnam, Ms. Pham Thi Mai Huong from CIAT, Vietnam, and the research team in Fruit and Vegetable Research Institute, Vietnam  for supporting the fieldwork and data collection.  We are indebted to the Women’s Union and Extension department in Sa Pa and Mai Son districts, the enumerators, field assistants, and study participants. </w:t>
      </w:r>
    </w:p>
    <w:p w14:paraId="5F3CDC11" w14:textId="075799CD" w:rsidR="00C71246" w:rsidRDefault="00C71246" w:rsidP="00C71246">
      <w:pPr>
        <w:jc w:val="both"/>
        <w:rPr>
          <w:rFonts w:asciiTheme="minorHAnsi" w:hAnsiTheme="minorHAnsi"/>
          <w:b/>
          <w:bCs/>
          <w:sz w:val="20"/>
          <w:szCs w:val="20"/>
          <w:lang w:val="en-GB"/>
        </w:rPr>
      </w:pPr>
      <w:bookmarkStart w:id="3" w:name="_Hlk192868235"/>
      <w:r>
        <w:rPr>
          <w:rFonts w:asciiTheme="minorHAnsi" w:hAnsiTheme="minorHAnsi"/>
          <w:b/>
          <w:bCs/>
          <w:sz w:val="20"/>
          <w:szCs w:val="20"/>
          <w:lang w:val="en-GB"/>
        </w:rPr>
        <w:t>Fundings</w:t>
      </w:r>
    </w:p>
    <w:p w14:paraId="3CD37395" w14:textId="77777777" w:rsidR="00C71246" w:rsidRPr="006D3327" w:rsidRDefault="00C71246" w:rsidP="00C71246">
      <w:pPr>
        <w:jc w:val="both"/>
        <w:rPr>
          <w:rFonts w:asciiTheme="minorHAnsi" w:hAnsiTheme="minorHAnsi"/>
          <w:sz w:val="20"/>
          <w:szCs w:val="20"/>
          <w:lang w:val="en-GB"/>
        </w:rPr>
      </w:pPr>
      <w:r>
        <w:rPr>
          <w:rFonts w:asciiTheme="minorHAnsi" w:hAnsiTheme="minorHAnsi"/>
          <w:sz w:val="20"/>
          <w:szCs w:val="20"/>
          <w:lang w:val="en-GB"/>
        </w:rPr>
        <w:t xml:space="preserve">This study was part of a project within the seed system development program component of the Netherlands- CGIAR research program, project number W.08.240.101, which was funded by the Dutch Research Council (NWO). This work was also carried out under the CGIAR Research Initiatives on Sustainable Healthy Diets through Food systems Transformation (SHiFT). </w:t>
      </w:r>
    </w:p>
    <w:bookmarkEnd w:id="3"/>
    <w:p w14:paraId="5AE3D442" w14:textId="75C95442" w:rsidR="002356F9" w:rsidRPr="002356F9" w:rsidRDefault="002356F9" w:rsidP="00C71246">
      <w:pPr>
        <w:jc w:val="both"/>
        <w:rPr>
          <w:rFonts w:asciiTheme="minorHAnsi" w:hAnsiTheme="minorHAnsi"/>
          <w:b/>
          <w:bCs/>
          <w:sz w:val="20"/>
          <w:szCs w:val="20"/>
          <w:lang w:val="en-GB"/>
        </w:rPr>
      </w:pPr>
      <w:r w:rsidRPr="002356F9">
        <w:rPr>
          <w:rFonts w:asciiTheme="minorHAnsi" w:hAnsiTheme="minorHAnsi"/>
          <w:b/>
          <w:bCs/>
          <w:sz w:val="20"/>
          <w:szCs w:val="20"/>
          <w:lang w:val="en-GB"/>
        </w:rPr>
        <w:t>Employment</w:t>
      </w:r>
    </w:p>
    <w:p w14:paraId="1A114A56" w14:textId="2CF4A5C5" w:rsidR="00C71246" w:rsidRDefault="002356F9" w:rsidP="00C71246">
      <w:pPr>
        <w:jc w:val="both"/>
        <w:rPr>
          <w:rFonts w:asciiTheme="minorHAnsi" w:hAnsiTheme="minorHAnsi"/>
          <w:sz w:val="20"/>
          <w:szCs w:val="20"/>
        </w:rPr>
      </w:pPr>
      <w:r w:rsidRPr="002356F9">
        <w:rPr>
          <w:rFonts w:asciiTheme="minorHAnsi" w:hAnsiTheme="minorHAnsi"/>
          <w:sz w:val="20"/>
          <w:szCs w:val="20"/>
        </w:rPr>
        <w:t>Lan Thuy T. Nguyen: Wageningen University a</w:t>
      </w:r>
      <w:r>
        <w:rPr>
          <w:rFonts w:asciiTheme="minorHAnsi" w:hAnsiTheme="minorHAnsi"/>
          <w:sz w:val="20"/>
          <w:szCs w:val="20"/>
        </w:rPr>
        <w:t xml:space="preserve">nd Research &amp; Bioversity International; Marrit van den Berg: Wageningen University and Research; TjeerdJan Stomph: Wageningen University and Research; Deborah Nabuuma: Bioversity International. </w:t>
      </w:r>
    </w:p>
    <w:p w14:paraId="46177342" w14:textId="05141BCC" w:rsidR="002356F9" w:rsidRPr="002356F9" w:rsidRDefault="002356F9" w:rsidP="00C71246">
      <w:pPr>
        <w:jc w:val="both"/>
        <w:rPr>
          <w:rFonts w:asciiTheme="minorHAnsi" w:hAnsiTheme="minorHAnsi"/>
          <w:b/>
          <w:bCs/>
          <w:sz w:val="20"/>
          <w:szCs w:val="20"/>
        </w:rPr>
      </w:pPr>
      <w:r w:rsidRPr="002356F9">
        <w:rPr>
          <w:rFonts w:asciiTheme="minorHAnsi" w:hAnsiTheme="minorHAnsi"/>
          <w:b/>
          <w:bCs/>
          <w:sz w:val="20"/>
          <w:szCs w:val="20"/>
        </w:rPr>
        <w:t xml:space="preserve">Financial Interests </w:t>
      </w:r>
    </w:p>
    <w:p w14:paraId="5DC667B3" w14:textId="57518E6D" w:rsidR="002356F9" w:rsidRDefault="002356F9" w:rsidP="00C71246">
      <w:pPr>
        <w:jc w:val="both"/>
        <w:rPr>
          <w:rFonts w:asciiTheme="minorHAnsi" w:hAnsiTheme="minorHAnsi"/>
          <w:sz w:val="20"/>
          <w:szCs w:val="20"/>
        </w:rPr>
      </w:pPr>
      <w:r>
        <w:rPr>
          <w:rFonts w:asciiTheme="minorHAnsi" w:hAnsiTheme="minorHAnsi"/>
          <w:sz w:val="20"/>
          <w:szCs w:val="20"/>
        </w:rPr>
        <w:t>The authors declare</w:t>
      </w:r>
      <w:r w:rsidR="00D11CCD">
        <w:rPr>
          <w:rFonts w:asciiTheme="minorHAnsi" w:hAnsiTheme="minorHAnsi"/>
          <w:sz w:val="20"/>
          <w:szCs w:val="20"/>
        </w:rPr>
        <w:t>d that</w:t>
      </w:r>
      <w:r>
        <w:rPr>
          <w:rFonts w:asciiTheme="minorHAnsi" w:hAnsiTheme="minorHAnsi"/>
          <w:sz w:val="20"/>
          <w:szCs w:val="20"/>
        </w:rPr>
        <w:t xml:space="preserve"> </w:t>
      </w:r>
      <w:r w:rsidR="006A4B14">
        <w:rPr>
          <w:rFonts w:asciiTheme="minorHAnsi" w:hAnsiTheme="minorHAnsi"/>
          <w:sz w:val="20"/>
          <w:szCs w:val="20"/>
        </w:rPr>
        <w:t xml:space="preserve">they have </w:t>
      </w:r>
      <w:r>
        <w:rPr>
          <w:rFonts w:asciiTheme="minorHAnsi" w:hAnsiTheme="minorHAnsi"/>
          <w:sz w:val="20"/>
          <w:szCs w:val="20"/>
        </w:rPr>
        <w:t>no financial interests with any company</w:t>
      </w:r>
      <w:r w:rsidR="00D11CCD">
        <w:rPr>
          <w:rFonts w:asciiTheme="minorHAnsi" w:hAnsiTheme="minorHAnsi"/>
          <w:sz w:val="20"/>
          <w:szCs w:val="20"/>
        </w:rPr>
        <w:t>.</w:t>
      </w:r>
    </w:p>
    <w:p w14:paraId="48BF4EC8" w14:textId="219E3DD1" w:rsidR="002356F9" w:rsidRPr="002356F9" w:rsidRDefault="002356F9" w:rsidP="00C71246">
      <w:pPr>
        <w:jc w:val="both"/>
        <w:rPr>
          <w:rFonts w:asciiTheme="minorHAnsi" w:hAnsiTheme="minorHAnsi"/>
          <w:b/>
          <w:bCs/>
          <w:sz w:val="20"/>
          <w:szCs w:val="20"/>
        </w:rPr>
      </w:pPr>
      <w:r w:rsidRPr="002356F9">
        <w:rPr>
          <w:rFonts w:asciiTheme="minorHAnsi" w:hAnsiTheme="minorHAnsi"/>
          <w:b/>
          <w:bCs/>
          <w:sz w:val="20"/>
          <w:szCs w:val="20"/>
        </w:rPr>
        <w:t>Non-financial Interests</w:t>
      </w:r>
    </w:p>
    <w:p w14:paraId="41916F63" w14:textId="6ED1BE3E" w:rsidR="002356F9" w:rsidRPr="002356F9" w:rsidRDefault="002356F9" w:rsidP="00C71246">
      <w:pPr>
        <w:jc w:val="both"/>
        <w:rPr>
          <w:rFonts w:asciiTheme="minorHAnsi" w:hAnsiTheme="minorHAnsi"/>
          <w:sz w:val="20"/>
          <w:szCs w:val="20"/>
        </w:rPr>
      </w:pPr>
      <w:r>
        <w:rPr>
          <w:rFonts w:asciiTheme="minorHAnsi" w:hAnsiTheme="minorHAnsi"/>
          <w:sz w:val="20"/>
          <w:szCs w:val="20"/>
        </w:rPr>
        <w:t xml:space="preserve">The authors declare </w:t>
      </w:r>
      <w:r w:rsidR="006A4B14">
        <w:rPr>
          <w:rFonts w:asciiTheme="minorHAnsi" w:hAnsiTheme="minorHAnsi"/>
          <w:sz w:val="20"/>
          <w:szCs w:val="20"/>
        </w:rPr>
        <w:t xml:space="preserve">they have </w:t>
      </w:r>
      <w:r>
        <w:rPr>
          <w:rFonts w:asciiTheme="minorHAnsi" w:hAnsiTheme="minorHAnsi"/>
          <w:sz w:val="20"/>
          <w:szCs w:val="20"/>
        </w:rPr>
        <w:t>no non-financial interests with any organization</w:t>
      </w:r>
      <w:r w:rsidR="00D11CCD">
        <w:rPr>
          <w:rFonts w:asciiTheme="minorHAnsi" w:hAnsiTheme="minorHAnsi"/>
          <w:sz w:val="20"/>
          <w:szCs w:val="20"/>
        </w:rPr>
        <w:t>.</w:t>
      </w:r>
      <w:r>
        <w:rPr>
          <w:rFonts w:asciiTheme="minorHAnsi" w:hAnsiTheme="minorHAnsi"/>
          <w:sz w:val="20"/>
          <w:szCs w:val="20"/>
        </w:rPr>
        <w:t xml:space="preserve"> </w:t>
      </w:r>
    </w:p>
    <w:p w14:paraId="11BB91ED" w14:textId="77777777" w:rsidR="003D41A6" w:rsidRPr="002356F9" w:rsidRDefault="003D41A6"/>
    <w:sectPr w:rsidR="003D41A6" w:rsidRPr="002356F9">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FBE03" w14:textId="77777777" w:rsidR="002E581F" w:rsidRDefault="002E581F" w:rsidP="00C71246">
      <w:pPr>
        <w:spacing w:after="0" w:line="240" w:lineRule="auto"/>
      </w:pPr>
      <w:r>
        <w:separator/>
      </w:r>
    </w:p>
  </w:endnote>
  <w:endnote w:type="continuationSeparator" w:id="0">
    <w:p w14:paraId="277E9818" w14:textId="77777777" w:rsidR="002E581F" w:rsidRDefault="002E581F" w:rsidP="00C712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99C48" w14:textId="77777777" w:rsidR="002E581F" w:rsidRDefault="002E581F" w:rsidP="00C71246">
      <w:pPr>
        <w:spacing w:after="0" w:line="240" w:lineRule="auto"/>
      </w:pPr>
      <w:r>
        <w:separator/>
      </w:r>
    </w:p>
  </w:footnote>
  <w:footnote w:type="continuationSeparator" w:id="0">
    <w:p w14:paraId="2054C1A2" w14:textId="77777777" w:rsidR="002E581F" w:rsidRDefault="002E581F" w:rsidP="00C71246">
      <w:pPr>
        <w:spacing w:after="0" w:line="240" w:lineRule="auto"/>
      </w:pPr>
      <w:r>
        <w:continuationSeparator/>
      </w:r>
    </w:p>
  </w:footnote>
  <w:footnote w:id="1">
    <w:p w14:paraId="6FF2D949" w14:textId="77777777" w:rsidR="00C71246" w:rsidRPr="001C5949" w:rsidRDefault="00C71246" w:rsidP="00C71246">
      <w:pPr>
        <w:pStyle w:val="FootnoteText"/>
        <w:rPr>
          <w:rFonts w:asciiTheme="minorHAnsi" w:hAnsiTheme="minorHAnsi" w:cstheme="minorHAnsi"/>
          <w:sz w:val="16"/>
          <w:szCs w:val="16"/>
        </w:rPr>
      </w:pPr>
      <w:r w:rsidRPr="001C5949">
        <w:rPr>
          <w:rStyle w:val="FootnoteReference"/>
          <w:rFonts w:asciiTheme="minorHAnsi" w:hAnsiTheme="minorHAnsi" w:cstheme="minorHAnsi"/>
          <w:sz w:val="16"/>
          <w:szCs w:val="16"/>
        </w:rPr>
        <w:footnoteRef/>
      </w:r>
      <w:r w:rsidRPr="001C5949">
        <w:rPr>
          <w:rFonts w:asciiTheme="minorHAnsi" w:hAnsiTheme="minorHAnsi" w:cstheme="minorHAnsi"/>
          <w:sz w:val="16"/>
          <w:szCs w:val="16"/>
        </w:rPr>
        <w:t xml:space="preserve"> Corresponding author at Development Economics Group, Wageningen University and Research, Hollandseweg 1, 6706 KN Wageningen, the Netherlands</w:t>
      </w:r>
    </w:p>
    <w:p w14:paraId="5286AEA5" w14:textId="77777777" w:rsidR="00C71246" w:rsidRDefault="00C71246" w:rsidP="00C71246">
      <w:pPr>
        <w:pStyle w:val="FootnoteText"/>
      </w:pPr>
      <w:r w:rsidRPr="001C5949">
        <w:rPr>
          <w:rFonts w:asciiTheme="minorHAnsi" w:hAnsiTheme="minorHAnsi" w:cstheme="minorHAnsi"/>
          <w:sz w:val="16"/>
          <w:szCs w:val="16"/>
        </w:rPr>
        <w:t xml:space="preserve">Email address: </w:t>
      </w:r>
      <w:hyperlink r:id="rId1" w:history="1">
        <w:r w:rsidRPr="001C5949">
          <w:rPr>
            <w:rStyle w:val="Hyperlink"/>
            <w:rFonts w:asciiTheme="minorHAnsi" w:hAnsiTheme="minorHAnsi" w:cstheme="minorHAnsi"/>
            <w:sz w:val="16"/>
            <w:szCs w:val="16"/>
          </w:rPr>
          <w:t>lan.nguyen@wur.nl</w:t>
        </w:r>
      </w:hyperlink>
      <w:r w:rsidRPr="001C5949">
        <w:rPr>
          <w:rFonts w:asciiTheme="minorHAnsi" w:hAnsiTheme="minorHAnsi" w:cstheme="minorHAnsi"/>
          <w:sz w:val="16"/>
          <w:szCs w:val="16"/>
        </w:rPr>
        <w:t xml:space="preserve"> (Lan Thuy T.Ngyen); </w:t>
      </w:r>
      <w:hyperlink r:id="rId2" w:history="1">
        <w:r w:rsidRPr="001C5949">
          <w:rPr>
            <w:rStyle w:val="Hyperlink"/>
            <w:rFonts w:asciiTheme="minorHAnsi" w:hAnsiTheme="minorHAnsi" w:cstheme="minorHAnsi"/>
            <w:sz w:val="16"/>
            <w:szCs w:val="16"/>
          </w:rPr>
          <w:t>marrit.vandenberg@wur.nl</w:t>
        </w:r>
      </w:hyperlink>
      <w:r w:rsidRPr="001C5949">
        <w:rPr>
          <w:rFonts w:asciiTheme="minorHAnsi" w:hAnsiTheme="minorHAnsi" w:cstheme="minorHAnsi"/>
          <w:sz w:val="16"/>
          <w:szCs w:val="16"/>
        </w:rPr>
        <w:t xml:space="preserve"> (Marrit van den Berg).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86A1B" w14:textId="7D4B7968" w:rsidR="00C71246" w:rsidRPr="001C5949" w:rsidRDefault="00C71246" w:rsidP="00C71246">
    <w:pPr>
      <w:pStyle w:val="Header"/>
      <w:rPr>
        <w:rFonts w:asciiTheme="minorHAnsi" w:hAnsiTheme="minorHAnsi" w:cstheme="minorHAnsi"/>
        <w:sz w:val="20"/>
        <w:szCs w:val="20"/>
      </w:rPr>
    </w:pPr>
    <w:r w:rsidRPr="001C5949">
      <w:rPr>
        <w:rFonts w:asciiTheme="minorHAnsi" w:hAnsiTheme="minorHAnsi" w:cstheme="minorHAnsi"/>
        <w:sz w:val="20"/>
        <w:szCs w:val="20"/>
      </w:rPr>
      <w:t>Do NSAs work among ethnic minorities</w:t>
    </w:r>
    <w:r>
      <w:rPr>
        <w:rFonts w:asciiTheme="minorHAnsi" w:hAnsiTheme="minorHAnsi" w:cstheme="minorHAnsi"/>
        <w:sz w:val="20"/>
        <w:szCs w:val="20"/>
      </w:rPr>
      <w:t xml:space="preserve"> amid</w:t>
    </w:r>
    <w:r w:rsidR="00722FEA">
      <w:rPr>
        <w:rFonts w:asciiTheme="minorHAnsi" w:hAnsiTheme="minorHAnsi" w:cstheme="minorHAnsi"/>
        <w:sz w:val="20"/>
        <w:szCs w:val="20"/>
      </w:rPr>
      <w:t>st</w:t>
    </w:r>
    <w:r>
      <w:rPr>
        <w:rFonts w:asciiTheme="minorHAnsi" w:hAnsiTheme="minorHAnsi" w:cstheme="minorHAnsi"/>
        <w:sz w:val="20"/>
        <w:szCs w:val="20"/>
      </w:rPr>
      <w:t xml:space="preserve"> the COVID-19?</w:t>
    </w:r>
  </w:p>
  <w:p w14:paraId="0D01F97D" w14:textId="77777777" w:rsidR="00C71246" w:rsidRDefault="00C712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246"/>
    <w:rsid w:val="00041234"/>
    <w:rsid w:val="00084AB4"/>
    <w:rsid w:val="00100861"/>
    <w:rsid w:val="00154364"/>
    <w:rsid w:val="002356F9"/>
    <w:rsid w:val="002B3547"/>
    <w:rsid w:val="002E0CD8"/>
    <w:rsid w:val="002E581F"/>
    <w:rsid w:val="00332AAF"/>
    <w:rsid w:val="003D41A6"/>
    <w:rsid w:val="004406B2"/>
    <w:rsid w:val="005374FD"/>
    <w:rsid w:val="006532A8"/>
    <w:rsid w:val="006A4B14"/>
    <w:rsid w:val="00722FEA"/>
    <w:rsid w:val="007E5F2D"/>
    <w:rsid w:val="00BD2EB8"/>
    <w:rsid w:val="00C71246"/>
    <w:rsid w:val="00D003B9"/>
    <w:rsid w:val="00D11CCD"/>
    <w:rsid w:val="00D40C5B"/>
    <w:rsid w:val="00E80A12"/>
    <w:rsid w:val="00EE7B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94037"/>
  <w15:chartTrackingRefBased/>
  <w15:docId w15:val="{438DD317-9BDC-47A1-853A-C73657A28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kern w:val="2"/>
        <w:sz w:val="17"/>
        <w:szCs w:val="22"/>
        <w:lang w:val="en-GB" w:eastAsia="en-US" w:bidi="ar-SA"/>
        <w14:ligatures w14:val="standardContextual"/>
      </w:rPr>
    </w:rPrDefault>
    <w:pPrDefault>
      <w:pPr>
        <w:spacing w:after="16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246"/>
    <w:rPr>
      <w:kern w:val="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71246"/>
    <w:pPr>
      <w:spacing w:after="0" w:line="240" w:lineRule="auto"/>
    </w:pPr>
    <w:rPr>
      <w:sz w:val="20"/>
      <w:szCs w:val="20"/>
    </w:rPr>
  </w:style>
  <w:style w:type="character" w:customStyle="1" w:styleId="FootnoteTextChar">
    <w:name w:val="Footnote Text Char"/>
    <w:basedOn w:val="DefaultParagraphFont"/>
    <w:link w:val="FootnoteText"/>
    <w:uiPriority w:val="99"/>
    <w:rsid w:val="00C71246"/>
    <w:rPr>
      <w:kern w:val="0"/>
      <w:sz w:val="20"/>
      <w:szCs w:val="20"/>
      <w:lang w:val="en-US"/>
    </w:rPr>
  </w:style>
  <w:style w:type="character" w:styleId="FootnoteReference">
    <w:name w:val="footnote reference"/>
    <w:basedOn w:val="DefaultParagraphFont"/>
    <w:uiPriority w:val="99"/>
    <w:semiHidden/>
    <w:unhideWhenUsed/>
    <w:rsid w:val="00C71246"/>
    <w:rPr>
      <w:vertAlign w:val="superscript"/>
    </w:rPr>
  </w:style>
  <w:style w:type="character" w:styleId="Hyperlink">
    <w:name w:val="Hyperlink"/>
    <w:basedOn w:val="DefaultParagraphFont"/>
    <w:uiPriority w:val="99"/>
    <w:unhideWhenUsed/>
    <w:rsid w:val="00C71246"/>
    <w:rPr>
      <w:color w:val="0563C1" w:themeColor="hyperlink"/>
      <w:u w:val="single"/>
    </w:rPr>
  </w:style>
  <w:style w:type="paragraph" w:styleId="NormalWeb">
    <w:name w:val="Normal (Web)"/>
    <w:basedOn w:val="Normal"/>
    <w:uiPriority w:val="99"/>
    <w:semiHidden/>
    <w:unhideWhenUsed/>
    <w:rsid w:val="00C71246"/>
    <w:pPr>
      <w:spacing w:before="100" w:beforeAutospacing="1" w:after="100" w:afterAutospacing="1" w:line="240" w:lineRule="auto"/>
    </w:pPr>
    <w:rPr>
      <w:rFonts w:ascii="Times New Roman" w:eastAsia="Times New Roman" w:hAnsi="Times New Roman" w:cs="Times New Roman"/>
      <w:sz w:val="24"/>
      <w:szCs w:val="24"/>
      <w:lang w:val="nl-NL" w:eastAsia="nl-NL"/>
      <w14:ligatures w14:val="none"/>
    </w:rPr>
  </w:style>
  <w:style w:type="paragraph" w:styleId="Header">
    <w:name w:val="header"/>
    <w:basedOn w:val="Normal"/>
    <w:link w:val="HeaderChar"/>
    <w:uiPriority w:val="99"/>
    <w:unhideWhenUsed/>
    <w:rsid w:val="00C71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71246"/>
    <w:rPr>
      <w:kern w:val="0"/>
      <w:lang w:val="en-US"/>
    </w:rPr>
  </w:style>
  <w:style w:type="paragraph" w:styleId="Footer">
    <w:name w:val="footer"/>
    <w:basedOn w:val="Normal"/>
    <w:link w:val="FooterChar"/>
    <w:uiPriority w:val="99"/>
    <w:unhideWhenUsed/>
    <w:rsid w:val="00C71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71246"/>
    <w:rPr>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mailto:marrit.vandenberg@wur.nl" TargetMode="External"/><Relationship Id="rId1" Type="http://schemas.openxmlformats.org/officeDocument/2006/relationships/hyperlink" Target="mailto:lan.nguyen@wu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638</Words>
  <Characters>3514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Lan</dc:creator>
  <cp:keywords/>
  <dc:description/>
  <cp:lastModifiedBy>Nguyen, Lan</cp:lastModifiedBy>
  <cp:revision>8</cp:revision>
  <dcterms:created xsi:type="dcterms:W3CDTF">2024-08-27T14:27:00Z</dcterms:created>
  <dcterms:modified xsi:type="dcterms:W3CDTF">2025-03-14T17:49:00Z</dcterms:modified>
</cp:coreProperties>
</file>