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C28C9" w14:textId="7CE7AEE3" w:rsidR="00B44827" w:rsidRDefault="002D21BF" w:rsidP="002D21BF">
      <w:pPr>
        <w:jc w:val="center"/>
        <w:rPr>
          <w:rFonts w:ascii="Times New Roman" w:hAnsi="Times New Roman" w:cs="Times New Roman"/>
          <w:b/>
          <w:bCs/>
          <w:sz w:val="32"/>
          <w:szCs w:val="32"/>
        </w:rPr>
      </w:pPr>
      <w:r w:rsidRPr="002D21BF">
        <w:rPr>
          <w:rFonts w:ascii="Times New Roman" w:hAnsi="Times New Roman" w:cs="Times New Roman"/>
          <w:b/>
          <w:bCs/>
          <w:sz w:val="32"/>
          <w:szCs w:val="32"/>
        </w:rPr>
        <w:t>Copyright Transfer Form</w:t>
      </w:r>
    </w:p>
    <w:p w14:paraId="67278D4F" w14:textId="6BC420CE" w:rsidR="002D21BF" w:rsidRDefault="002D21BF" w:rsidP="002D21BF">
      <w:pPr>
        <w:jc w:val="both"/>
        <w:rPr>
          <w:rStyle w:val="fontstyle01"/>
          <w:rFonts w:ascii="Times New Roman" w:hAnsi="Times New Roman" w:cs="Times New Roman"/>
          <w:sz w:val="24"/>
          <w:szCs w:val="24"/>
        </w:rPr>
      </w:pPr>
      <w:r w:rsidRPr="002D21BF">
        <w:rPr>
          <w:rStyle w:val="fontstyle01"/>
          <w:rFonts w:ascii="Times New Roman" w:hAnsi="Times New Roman" w:cs="Times New Roman"/>
          <w:sz w:val="24"/>
          <w:szCs w:val="24"/>
        </w:rPr>
        <w:t xml:space="preserve">The copyright to this article is transferred to University of Science and Technology Beijing and Springer (respective to owner if other than University of Science and Technology Beijing and Springer and for U.S. government employees: to the extent transferable) effective </w:t>
      </w:r>
      <w:proofErr w:type="gramStart"/>
      <w:r w:rsidRPr="002D21BF">
        <w:rPr>
          <w:rStyle w:val="fontstyle01"/>
          <w:rFonts w:ascii="Times New Roman" w:hAnsi="Times New Roman" w:cs="Times New Roman"/>
          <w:sz w:val="24"/>
          <w:szCs w:val="24"/>
        </w:rPr>
        <w:t>if and when</w:t>
      </w:r>
      <w:proofErr w:type="gramEnd"/>
      <w:r w:rsidRPr="002D21BF">
        <w:rPr>
          <w:rStyle w:val="fontstyle01"/>
          <w:rFonts w:ascii="Times New Roman" w:hAnsi="Times New Roman" w:cs="Times New Roman"/>
          <w:sz w:val="24"/>
          <w:szCs w:val="24"/>
        </w:rPr>
        <w:t xml:space="preserve"> the article is accepted for publication. The author warrants that his/her contribution is original and that he/she has full power to make this grant. The author signs for and accepts responsibility for releasing this material on behalf of </w:t>
      </w:r>
      <w:proofErr w:type="gramStart"/>
      <w:r w:rsidRPr="002D21BF">
        <w:rPr>
          <w:rStyle w:val="fontstyle01"/>
          <w:rFonts w:ascii="Times New Roman" w:hAnsi="Times New Roman" w:cs="Times New Roman"/>
          <w:sz w:val="24"/>
          <w:szCs w:val="24"/>
        </w:rPr>
        <w:t>any and all</w:t>
      </w:r>
      <w:proofErr w:type="gramEnd"/>
      <w:r w:rsidRPr="002D21BF">
        <w:rPr>
          <w:rStyle w:val="fontstyle01"/>
          <w:rFonts w:ascii="Times New Roman" w:hAnsi="Times New Roman" w:cs="Times New Roman"/>
          <w:sz w:val="24"/>
          <w:szCs w:val="24"/>
        </w:rPr>
        <w:t xml:space="preserve"> co‐authors. The copyright transfer covers the exclusive right and license to reproduce, publish, distribute and archive the article in all forms and media of expression now known or developed in the future, including reprints, translations, photographic reproductions, microform, electronic form (offline, online) or any other reproductions of similar nature.</w:t>
      </w:r>
    </w:p>
    <w:p w14:paraId="4264EF35" w14:textId="5DBF41BF" w:rsidR="002D21BF" w:rsidRDefault="002D21BF" w:rsidP="002D21BF">
      <w:pPr>
        <w:spacing w:after="0" w:line="240" w:lineRule="auto"/>
        <w:rPr>
          <w:rFonts w:ascii="Times New Roman" w:eastAsia="Times New Roman" w:hAnsi="Times New Roman" w:cs="Times New Roman"/>
          <w:color w:val="000000"/>
          <w:sz w:val="24"/>
          <w:szCs w:val="24"/>
        </w:rPr>
      </w:pPr>
      <w:r w:rsidRPr="002D21BF">
        <w:rPr>
          <w:rFonts w:ascii="Times New Roman" w:eastAsia="Times New Roman" w:hAnsi="Times New Roman" w:cs="Times New Roman"/>
          <w:b/>
          <w:bCs/>
          <w:color w:val="000000"/>
          <w:sz w:val="24"/>
          <w:szCs w:val="24"/>
        </w:rPr>
        <w:t xml:space="preserve">Journal: </w:t>
      </w:r>
      <w:r w:rsidRPr="002D21BF">
        <w:rPr>
          <w:rFonts w:ascii="Times New Roman" w:eastAsia="Times New Roman" w:hAnsi="Times New Roman" w:cs="Times New Roman"/>
          <w:color w:val="000000"/>
          <w:sz w:val="24"/>
          <w:szCs w:val="24"/>
        </w:rPr>
        <w:t>Journal of Optics</w:t>
      </w:r>
    </w:p>
    <w:p w14:paraId="7B148038" w14:textId="17FF35F0" w:rsidR="002D21BF" w:rsidRPr="002D21BF" w:rsidRDefault="002D21BF" w:rsidP="002D21BF">
      <w:pPr>
        <w:spacing w:after="0" w:line="240" w:lineRule="auto"/>
        <w:rPr>
          <w:rFonts w:ascii="Times New Roman" w:eastAsia="Times New Roman" w:hAnsi="Times New Roman" w:cs="Times New Roman"/>
          <w:b/>
          <w:bCs/>
          <w:color w:val="000000"/>
          <w:sz w:val="24"/>
          <w:szCs w:val="24"/>
        </w:rPr>
      </w:pPr>
    </w:p>
    <w:p w14:paraId="0DA3E9F3" w14:textId="33302C3F" w:rsidR="002D21BF" w:rsidRPr="002D21BF" w:rsidRDefault="002D21BF" w:rsidP="002D21BF">
      <w:pPr>
        <w:spacing w:after="0" w:line="240" w:lineRule="auto"/>
        <w:rPr>
          <w:rFonts w:ascii="Times New Roman" w:eastAsia="Times New Roman" w:hAnsi="Times New Roman" w:cs="Times New Roman"/>
          <w:b/>
          <w:bCs/>
          <w:color w:val="000000"/>
          <w:sz w:val="24"/>
          <w:szCs w:val="24"/>
        </w:rPr>
      </w:pPr>
      <w:r w:rsidRPr="002D21BF">
        <w:rPr>
          <w:rFonts w:ascii="Times New Roman" w:eastAsia="Times New Roman" w:hAnsi="Times New Roman" w:cs="Times New Roman"/>
          <w:b/>
          <w:bCs/>
          <w:color w:val="000000"/>
          <w:sz w:val="24"/>
          <w:szCs w:val="24"/>
        </w:rPr>
        <w:t>Title of article:</w:t>
      </w:r>
      <w:r w:rsidRPr="002D21BF">
        <w:rPr>
          <w:rFonts w:ascii="Times New Roman" w:eastAsia="Times New Roman" w:hAnsi="Times New Roman" w:cs="Times New Roman"/>
          <w:b/>
          <w:bCs/>
          <w:color w:val="000000"/>
          <w:sz w:val="24"/>
          <w:szCs w:val="24"/>
        </w:rPr>
        <w:t xml:space="preserve"> </w:t>
      </w:r>
      <w:r w:rsidRPr="002D21BF">
        <w:rPr>
          <w:rFonts w:ascii="Times New Roman" w:hAnsi="Times New Roman" w:cs="Times New Roman"/>
          <w:bCs/>
          <w:sz w:val="24"/>
          <w:szCs w:val="24"/>
          <w:lang w:val="en-US"/>
        </w:rPr>
        <w:t xml:space="preserve">White light emitting </w:t>
      </w:r>
      <w:proofErr w:type="spellStart"/>
      <w:r w:rsidRPr="002D21BF">
        <w:rPr>
          <w:rFonts w:ascii="Times New Roman" w:hAnsi="Times New Roman" w:cs="Times New Roman"/>
          <w:bCs/>
          <w:sz w:val="24"/>
          <w:szCs w:val="24"/>
          <w:lang w:val="en-US"/>
        </w:rPr>
        <w:t>Sr₃</w:t>
      </w:r>
      <w:proofErr w:type="gramStart"/>
      <w:r w:rsidRPr="002D21BF">
        <w:rPr>
          <w:rFonts w:ascii="Times New Roman" w:hAnsi="Times New Roman" w:cs="Times New Roman"/>
          <w:bCs/>
          <w:sz w:val="24"/>
          <w:szCs w:val="24"/>
          <w:lang w:val="en-US"/>
        </w:rPr>
        <w:t>YNa</w:t>
      </w:r>
      <w:proofErr w:type="spellEnd"/>
      <w:r w:rsidRPr="002D21BF">
        <w:rPr>
          <w:rFonts w:ascii="Times New Roman" w:hAnsi="Times New Roman" w:cs="Times New Roman"/>
          <w:bCs/>
          <w:sz w:val="24"/>
          <w:szCs w:val="24"/>
          <w:lang w:val="en-US"/>
        </w:rPr>
        <w:t>(</w:t>
      </w:r>
      <w:proofErr w:type="gramEnd"/>
      <w:r w:rsidRPr="002D21BF">
        <w:rPr>
          <w:rFonts w:ascii="Times New Roman" w:hAnsi="Times New Roman" w:cs="Times New Roman"/>
          <w:bCs/>
          <w:sz w:val="24"/>
          <w:szCs w:val="24"/>
          <w:lang w:val="en-US"/>
        </w:rPr>
        <w:t>PO₄)₃F:Dy</w:t>
      </w:r>
      <w:r w:rsidRPr="002D21BF">
        <w:rPr>
          <w:rFonts w:ascii="Times New Roman" w:hAnsi="Times New Roman" w:cs="Times New Roman"/>
          <w:bCs/>
          <w:sz w:val="24"/>
          <w:szCs w:val="24"/>
          <w:vertAlign w:val="superscript"/>
          <w:lang w:val="en-US"/>
        </w:rPr>
        <w:t>3+</w:t>
      </w:r>
      <w:r w:rsidRPr="002D21BF">
        <w:rPr>
          <w:rFonts w:ascii="Times New Roman" w:hAnsi="Times New Roman" w:cs="Times New Roman"/>
          <w:bCs/>
          <w:sz w:val="24"/>
          <w:szCs w:val="24"/>
          <w:lang w:val="en-US"/>
        </w:rPr>
        <w:t>, Eu</w:t>
      </w:r>
      <w:r w:rsidRPr="002D21BF">
        <w:rPr>
          <w:rFonts w:ascii="Times New Roman" w:hAnsi="Times New Roman" w:cs="Times New Roman"/>
          <w:bCs/>
          <w:sz w:val="24"/>
          <w:szCs w:val="24"/>
          <w:vertAlign w:val="superscript"/>
          <w:lang w:val="en-US"/>
        </w:rPr>
        <w:t>3+</w:t>
      </w:r>
      <w:r w:rsidRPr="002D21BF">
        <w:rPr>
          <w:rFonts w:ascii="Times New Roman" w:hAnsi="Times New Roman" w:cs="Times New Roman"/>
          <w:bCs/>
          <w:sz w:val="24"/>
          <w:szCs w:val="24"/>
          <w:lang w:val="en-US"/>
        </w:rPr>
        <w:t xml:space="preserve"> fluorapatite phosphor with tunable correlated color temperature</w:t>
      </w:r>
    </w:p>
    <w:p w14:paraId="63354DBE" w14:textId="18706D74" w:rsidR="002D21BF" w:rsidRDefault="002D21BF" w:rsidP="002D21BF">
      <w:pPr>
        <w:spacing w:after="0" w:line="240" w:lineRule="auto"/>
        <w:rPr>
          <w:rFonts w:ascii="Times New Roman" w:eastAsia="Times New Roman" w:hAnsi="Times New Roman" w:cs="Times New Roman"/>
          <w:b/>
          <w:bCs/>
          <w:color w:val="000000"/>
          <w:sz w:val="24"/>
          <w:szCs w:val="24"/>
        </w:rPr>
      </w:pPr>
    </w:p>
    <w:p w14:paraId="0A2B0501" w14:textId="7E787E83" w:rsidR="002D21BF" w:rsidRDefault="002D21BF" w:rsidP="002D21BF">
      <w:pPr>
        <w:spacing w:after="0" w:line="240" w:lineRule="auto"/>
        <w:rPr>
          <w:rFonts w:ascii="Times New Roman" w:hAnsi="Times New Roman" w:cs="Times New Roman"/>
          <w:bCs/>
          <w:sz w:val="24"/>
          <w:szCs w:val="24"/>
          <w:lang w:val="en-US"/>
        </w:rPr>
      </w:pPr>
      <w:r w:rsidRPr="002D21BF">
        <w:rPr>
          <w:rFonts w:ascii="Times New Roman" w:eastAsia="Times New Roman" w:hAnsi="Times New Roman" w:cs="Times New Roman"/>
          <w:b/>
          <w:bCs/>
          <w:color w:val="000000"/>
          <w:sz w:val="24"/>
          <w:szCs w:val="24"/>
        </w:rPr>
        <w:t xml:space="preserve">Author(s): </w:t>
      </w:r>
      <w:r w:rsidRPr="002D21BF">
        <w:rPr>
          <w:rFonts w:ascii="Times New Roman" w:hAnsi="Times New Roman" w:cs="Times New Roman"/>
          <w:bCs/>
          <w:sz w:val="24"/>
          <w:szCs w:val="24"/>
          <w:lang w:val="en-US"/>
        </w:rPr>
        <w:t xml:space="preserve">Shital W. </w:t>
      </w:r>
      <w:proofErr w:type="spellStart"/>
      <w:r w:rsidRPr="002D21BF">
        <w:rPr>
          <w:rFonts w:ascii="Times New Roman" w:hAnsi="Times New Roman" w:cs="Times New Roman"/>
          <w:bCs/>
          <w:sz w:val="24"/>
          <w:szCs w:val="24"/>
          <w:lang w:val="en-US"/>
        </w:rPr>
        <w:t>Awaghade</w:t>
      </w:r>
      <w:proofErr w:type="spellEnd"/>
      <w:r w:rsidRPr="002D21BF">
        <w:rPr>
          <w:rFonts w:ascii="Times New Roman" w:hAnsi="Times New Roman" w:cs="Times New Roman"/>
          <w:bCs/>
          <w:sz w:val="24"/>
          <w:szCs w:val="24"/>
          <w:lang w:val="en-US"/>
        </w:rPr>
        <w:t xml:space="preserve">, Govind B. Nair, N.S. </w:t>
      </w:r>
      <w:proofErr w:type="spellStart"/>
      <w:r w:rsidRPr="002D21BF">
        <w:rPr>
          <w:rFonts w:ascii="Times New Roman" w:hAnsi="Times New Roman" w:cs="Times New Roman"/>
          <w:bCs/>
          <w:sz w:val="24"/>
          <w:szCs w:val="24"/>
          <w:lang w:val="en-US"/>
        </w:rPr>
        <w:t>Dhoble</w:t>
      </w:r>
      <w:proofErr w:type="spellEnd"/>
      <w:r w:rsidRPr="002D21BF">
        <w:rPr>
          <w:rFonts w:ascii="Times New Roman" w:hAnsi="Times New Roman" w:cs="Times New Roman"/>
          <w:bCs/>
          <w:sz w:val="24"/>
          <w:szCs w:val="24"/>
          <w:lang w:val="en-US"/>
        </w:rPr>
        <w:t xml:space="preserve"> and S.J. </w:t>
      </w:r>
      <w:proofErr w:type="spellStart"/>
      <w:r w:rsidRPr="002D21BF">
        <w:rPr>
          <w:rFonts w:ascii="Times New Roman" w:hAnsi="Times New Roman" w:cs="Times New Roman"/>
          <w:bCs/>
          <w:sz w:val="24"/>
          <w:szCs w:val="24"/>
          <w:lang w:val="en-US"/>
        </w:rPr>
        <w:t>Dhoble</w:t>
      </w:r>
      <w:proofErr w:type="spellEnd"/>
    </w:p>
    <w:p w14:paraId="4E3741A3" w14:textId="5E2B6B68" w:rsidR="002D21BF" w:rsidRPr="002D21BF" w:rsidRDefault="002D21BF" w:rsidP="002D21BF">
      <w:pPr>
        <w:spacing w:after="0" w:line="240" w:lineRule="auto"/>
        <w:rPr>
          <w:rFonts w:ascii="Times New Roman" w:eastAsia="Times New Roman" w:hAnsi="Times New Roman" w:cs="Times New Roman"/>
          <w:b/>
          <w:bCs/>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56704" behindDoc="0" locked="0" layoutInCell="1" allowOverlap="1" wp14:anchorId="5EA9A448" wp14:editId="25CEC31A">
                <wp:simplePos x="0" y="0"/>
                <wp:positionH relativeFrom="column">
                  <wp:posOffset>1386840</wp:posOffset>
                </wp:positionH>
                <wp:positionV relativeFrom="paragraph">
                  <wp:posOffset>45085</wp:posOffset>
                </wp:positionV>
                <wp:extent cx="693420" cy="499745"/>
                <wp:effectExtent l="0" t="0" r="11430" b="14605"/>
                <wp:wrapNone/>
                <wp:docPr id="145178624" name="Freeform: Shape 4"/>
                <wp:cNvGraphicFramePr/>
                <a:graphic xmlns:a="http://schemas.openxmlformats.org/drawingml/2006/main">
                  <a:graphicData uri="http://schemas.microsoft.com/office/word/2010/wordprocessingShape">
                    <wps:wsp>
                      <wps:cNvSpPr/>
                      <wps:spPr>
                        <a:xfrm>
                          <a:off x="0" y="0"/>
                          <a:ext cx="693420" cy="499745"/>
                        </a:xfrm>
                        <a:custGeom>
                          <a:avLst/>
                          <a:gdLst>
                            <a:gd name="connsiteX0" fmla="*/ 335280 w 1874852"/>
                            <a:gd name="connsiteY0" fmla="*/ 1432560 h 1749608"/>
                            <a:gd name="connsiteX1" fmla="*/ 0 w 1874852"/>
                            <a:gd name="connsiteY1" fmla="*/ 182880 h 1749608"/>
                            <a:gd name="connsiteX2" fmla="*/ 259080 w 1874852"/>
                            <a:gd name="connsiteY2" fmla="*/ 1051560 h 1749608"/>
                            <a:gd name="connsiteX3" fmla="*/ 327660 w 1874852"/>
                            <a:gd name="connsiteY3" fmla="*/ 1135380 h 1749608"/>
                            <a:gd name="connsiteX4" fmla="*/ 381000 w 1874852"/>
                            <a:gd name="connsiteY4" fmla="*/ 1059180 h 1749608"/>
                            <a:gd name="connsiteX5" fmla="*/ 510540 w 1874852"/>
                            <a:gd name="connsiteY5" fmla="*/ 518160 h 1749608"/>
                            <a:gd name="connsiteX6" fmla="*/ 632460 w 1874852"/>
                            <a:gd name="connsiteY6" fmla="*/ 1584960 h 1749608"/>
                            <a:gd name="connsiteX7" fmla="*/ 617220 w 1874852"/>
                            <a:gd name="connsiteY7" fmla="*/ 1684020 h 1749608"/>
                            <a:gd name="connsiteX8" fmla="*/ 594360 w 1874852"/>
                            <a:gd name="connsiteY8" fmla="*/ 1706880 h 1749608"/>
                            <a:gd name="connsiteX9" fmla="*/ 579120 w 1874852"/>
                            <a:gd name="connsiteY9" fmla="*/ 1729740 h 1749608"/>
                            <a:gd name="connsiteX10" fmla="*/ 601980 w 1874852"/>
                            <a:gd name="connsiteY10" fmla="*/ 1676400 h 1749608"/>
                            <a:gd name="connsiteX11" fmla="*/ 1844040 w 1874852"/>
                            <a:gd name="connsiteY11" fmla="*/ 38100 h 1749608"/>
                            <a:gd name="connsiteX12" fmla="*/ 1851660 w 1874852"/>
                            <a:gd name="connsiteY12" fmla="*/ 0 h 1749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74852" h="1749608">
                              <a:moveTo>
                                <a:pt x="335280" y="1432560"/>
                              </a:moveTo>
                              <a:cubicBezTo>
                                <a:pt x="45556" y="234510"/>
                                <a:pt x="267995" y="604015"/>
                                <a:pt x="0" y="182880"/>
                              </a:cubicBezTo>
                              <a:cubicBezTo>
                                <a:pt x="57928" y="573891"/>
                                <a:pt x="30833" y="478017"/>
                                <a:pt x="259080" y="1051560"/>
                              </a:cubicBezTo>
                              <a:cubicBezTo>
                                <a:pt x="272428" y="1085102"/>
                                <a:pt x="304800" y="1107440"/>
                                <a:pt x="327660" y="1135380"/>
                              </a:cubicBezTo>
                              <a:cubicBezTo>
                                <a:pt x="345440" y="1109980"/>
                                <a:pt x="372019" y="1088855"/>
                                <a:pt x="381000" y="1059180"/>
                              </a:cubicBezTo>
                              <a:cubicBezTo>
                                <a:pt x="445488" y="846088"/>
                                <a:pt x="473632" y="702700"/>
                                <a:pt x="510540" y="518160"/>
                              </a:cubicBezTo>
                              <a:cubicBezTo>
                                <a:pt x="551180" y="873760"/>
                                <a:pt x="592692" y="1229261"/>
                                <a:pt x="632460" y="1584960"/>
                              </a:cubicBezTo>
                              <a:cubicBezTo>
                                <a:pt x="653750" y="1775389"/>
                                <a:pt x="670010" y="1789601"/>
                                <a:pt x="617220" y="1684020"/>
                              </a:cubicBezTo>
                              <a:cubicBezTo>
                                <a:pt x="609600" y="1691640"/>
                                <a:pt x="601259" y="1698601"/>
                                <a:pt x="594360" y="1706880"/>
                              </a:cubicBezTo>
                              <a:cubicBezTo>
                                <a:pt x="588497" y="1713915"/>
                                <a:pt x="576899" y="1738625"/>
                                <a:pt x="579120" y="1729740"/>
                              </a:cubicBezTo>
                              <a:cubicBezTo>
                                <a:pt x="583812" y="1710974"/>
                                <a:pt x="590396" y="1691892"/>
                                <a:pt x="601980" y="1676400"/>
                              </a:cubicBezTo>
                              <a:cubicBezTo>
                                <a:pt x="1012369" y="1127566"/>
                                <a:pt x="1428493" y="583039"/>
                                <a:pt x="1844040" y="38100"/>
                              </a:cubicBezTo>
                              <a:cubicBezTo>
                                <a:pt x="1873354" y="-342"/>
                                <a:pt x="1891978" y="13439"/>
                                <a:pt x="1851660" y="0"/>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B25CE" id="Freeform: Shape 4" o:spid="_x0000_s1026" style="position:absolute;margin-left:109.2pt;margin-top:3.55pt;width:54.6pt;height:39.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74852,1749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" path="m335280,1432560c45556,234510,267995,604015,,182880v57928,391011,30833,295137,259080,868680c272428,1085102,304800,1107440,327660,1135380v17780,-25400,44359,-46525,53340,-76200c445488,846088,473632,702700,510540,518160v40640,355600,82152,711101,121920,1066800c653750,1775389,670010,1789601,617220,1684020v-7620,7620,-15961,14581,-22860,22860c588497,1713915,576899,1738625,579120,1729740v4692,-18766,11276,-37848,22860,-53340c1012369,1127566,1428493,583039,1844040,38100,1873354,-342,1891978,13439,1851660,e" filled="f" strokecolor="#0a121c [484]" strokeweight="2pt">
                <v:path arrowok="t" o:connecttype="custom" o:connectlocs="124004,409186;0,52236;95822,300360;121186,324301;140914,302536;188825,148003;233917,452716;228281,481011;219826,487540;214189,494070;222644,478834;682024,10883;684842,0" o:connectangles="0,0,0,0,0,0,0,0,0,0,0,0,0"/>
              </v:shape>
            </w:pict>
          </mc:Fallback>
        </mc:AlternateContent>
      </w:r>
    </w:p>
    <w:p w14:paraId="6452C0BA" w14:textId="4B8A0D3F" w:rsidR="002D21BF" w:rsidRDefault="002D21BF" w:rsidP="002D21BF">
      <w:pPr>
        <w:spacing w:after="0" w:line="240" w:lineRule="auto"/>
        <w:rPr>
          <w:rFonts w:ascii="Times New Roman" w:eastAsia="Times New Roman" w:hAnsi="Times New Roman" w:cs="Times New Roman"/>
          <w:b/>
          <w:bCs/>
          <w:color w:val="000000"/>
          <w:sz w:val="24"/>
          <w:szCs w:val="24"/>
        </w:rPr>
      </w:pPr>
      <w:r w:rsidRPr="002D21BF">
        <w:rPr>
          <w:rFonts w:ascii="Times New Roman" w:eastAsia="Times New Roman" w:hAnsi="Times New Roman" w:cs="Times New Roman"/>
          <w:b/>
          <w:bCs/>
          <w:color w:val="000000"/>
          <w:sz w:val="24"/>
          <w:szCs w:val="24"/>
        </w:rPr>
        <w:t>Author’s signature:</w:t>
      </w:r>
    </w:p>
    <w:p w14:paraId="776FF712" w14:textId="77777777" w:rsidR="002D21BF" w:rsidRPr="002D21BF" w:rsidRDefault="002D21BF" w:rsidP="002D21BF">
      <w:pPr>
        <w:spacing w:after="0" w:line="240" w:lineRule="auto"/>
        <w:rPr>
          <w:rFonts w:ascii="Times New Roman" w:eastAsia="Times New Roman" w:hAnsi="Times New Roman" w:cs="Times New Roman"/>
          <w:b/>
          <w:bCs/>
          <w:color w:val="000000"/>
          <w:sz w:val="24"/>
          <w:szCs w:val="24"/>
        </w:rPr>
      </w:pPr>
    </w:p>
    <w:p w14:paraId="0692634E" w14:textId="65434B15" w:rsidR="002D21BF" w:rsidRPr="002D21BF" w:rsidRDefault="002D21BF" w:rsidP="002D21BF">
      <w:pPr>
        <w:rPr>
          <w:rFonts w:ascii="Times New Roman" w:hAnsi="Times New Roman" w:cs="Times New Roman"/>
          <w:sz w:val="24"/>
          <w:szCs w:val="24"/>
        </w:rPr>
      </w:pPr>
      <w:r w:rsidRPr="002D21BF">
        <w:rPr>
          <w:rFonts w:ascii="Times New Roman" w:eastAsia="Times New Roman" w:hAnsi="Times New Roman" w:cs="Times New Roman"/>
          <w:b/>
          <w:bCs/>
          <w:color w:val="000000"/>
          <w:sz w:val="24"/>
          <w:szCs w:val="24"/>
        </w:rPr>
        <w:t>Date:</w:t>
      </w:r>
      <w:r>
        <w:rPr>
          <w:rFonts w:ascii="Times New Roman" w:eastAsia="Times New Roman" w:hAnsi="Times New Roman" w:cs="Times New Roman"/>
          <w:b/>
          <w:bCs/>
          <w:color w:val="000000"/>
          <w:sz w:val="24"/>
          <w:szCs w:val="24"/>
        </w:rPr>
        <w:t xml:space="preserve"> 20-01-2025</w:t>
      </w:r>
    </w:p>
    <w:sectPr w:rsidR="002D21BF" w:rsidRPr="002D21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S3sDCzNDE0MjW2sLRQ0lEKTi0uzszPAykwrAUAkU3OEywAAAA="/>
  </w:docVars>
  <w:rsids>
    <w:rsidRoot w:val="00955B01"/>
    <w:rsid w:val="002D21BF"/>
    <w:rsid w:val="00396151"/>
    <w:rsid w:val="007A5AC0"/>
    <w:rsid w:val="00955B01"/>
    <w:rsid w:val="00B44827"/>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04F1D"/>
  <w15:chartTrackingRefBased/>
  <w15:docId w15:val="{46A5C9EA-7BF5-42A4-ACC4-E9754D50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B0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55B0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55B0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55B0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55B0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55B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B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B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B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B0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55B0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55B0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55B0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55B0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55B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B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B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B01"/>
    <w:rPr>
      <w:rFonts w:eastAsiaTheme="majorEastAsia" w:cstheme="majorBidi"/>
      <w:color w:val="272727" w:themeColor="text1" w:themeTint="D8"/>
    </w:rPr>
  </w:style>
  <w:style w:type="paragraph" w:styleId="Title">
    <w:name w:val="Title"/>
    <w:basedOn w:val="Normal"/>
    <w:next w:val="Normal"/>
    <w:link w:val="TitleChar"/>
    <w:uiPriority w:val="10"/>
    <w:qFormat/>
    <w:rsid w:val="00955B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B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B0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B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B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5B01"/>
    <w:rPr>
      <w:i/>
      <w:iCs/>
      <w:color w:val="404040" w:themeColor="text1" w:themeTint="BF"/>
    </w:rPr>
  </w:style>
  <w:style w:type="paragraph" w:styleId="ListParagraph">
    <w:name w:val="List Paragraph"/>
    <w:basedOn w:val="Normal"/>
    <w:uiPriority w:val="34"/>
    <w:qFormat/>
    <w:rsid w:val="00955B01"/>
    <w:pPr>
      <w:ind w:left="720"/>
      <w:contextualSpacing/>
    </w:pPr>
  </w:style>
  <w:style w:type="character" w:styleId="IntenseEmphasis">
    <w:name w:val="Intense Emphasis"/>
    <w:basedOn w:val="DefaultParagraphFont"/>
    <w:uiPriority w:val="21"/>
    <w:qFormat/>
    <w:rsid w:val="00955B01"/>
    <w:rPr>
      <w:i/>
      <w:iCs/>
      <w:color w:val="365F91" w:themeColor="accent1" w:themeShade="BF"/>
    </w:rPr>
  </w:style>
  <w:style w:type="paragraph" w:styleId="IntenseQuote">
    <w:name w:val="Intense Quote"/>
    <w:basedOn w:val="Normal"/>
    <w:next w:val="Normal"/>
    <w:link w:val="IntenseQuoteChar"/>
    <w:uiPriority w:val="30"/>
    <w:qFormat/>
    <w:rsid w:val="00955B0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55B01"/>
    <w:rPr>
      <w:i/>
      <w:iCs/>
      <w:color w:val="365F91" w:themeColor="accent1" w:themeShade="BF"/>
    </w:rPr>
  </w:style>
  <w:style w:type="character" w:styleId="IntenseReference">
    <w:name w:val="Intense Reference"/>
    <w:basedOn w:val="DefaultParagraphFont"/>
    <w:uiPriority w:val="32"/>
    <w:qFormat/>
    <w:rsid w:val="00955B01"/>
    <w:rPr>
      <w:b/>
      <w:bCs/>
      <w:smallCaps/>
      <w:color w:val="365F91" w:themeColor="accent1" w:themeShade="BF"/>
      <w:spacing w:val="5"/>
    </w:rPr>
  </w:style>
  <w:style w:type="character" w:customStyle="1" w:styleId="fontstyle01">
    <w:name w:val="fontstyle01"/>
    <w:basedOn w:val="DefaultParagraphFont"/>
    <w:rsid w:val="002D21BF"/>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0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177</Words>
  <Characters>1014</Characters>
  <Application>Microsoft Office Word</Application>
  <DocSecurity>0</DocSecurity>
  <Lines>8</Lines>
  <Paragraphs>2</Paragraphs>
  <ScaleCrop>false</ScaleCrop>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Govind Balachandran Nair</dc:creator>
  <cp:keywords/>
  <dc:description/>
  <cp:lastModifiedBy>Govind Balachandran Nair</cp:lastModifiedBy>
  <cp:revision>2</cp:revision>
  <dcterms:created xsi:type="dcterms:W3CDTF">2025-01-19T19:31:00Z</dcterms:created>
  <dcterms:modified xsi:type="dcterms:W3CDTF">2025-01-19T19:37:00Z</dcterms:modified>
</cp:coreProperties>
</file>