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pPr w:leftFromText="141" w:rightFromText="141" w:vertAnchor="page" w:horzAnchor="margin" w:tblpX="-142" w:tblpY="2311"/>
        <w:tblW w:w="79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624"/>
        <w:gridCol w:w="1483"/>
        <w:gridCol w:w="1606"/>
        <w:gridCol w:w="1716"/>
      </w:tblGrid>
      <w:tr w:rsidR="0026155A" w:rsidRPr="003F2802" w14:paraId="6F5DA530" w14:textId="77777777" w:rsidTr="00D1711E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782A53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FC730B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AGUSAN</w:t>
            </w:r>
          </w:p>
        </w:tc>
        <w:tc>
          <w:tcPr>
            <w:tcW w:w="1483" w:type="dxa"/>
            <w:tcBorders>
              <w:top w:val="single" w:sz="4" w:space="0" w:color="auto"/>
              <w:bottom w:val="single" w:sz="4" w:space="0" w:color="auto"/>
            </w:tcBorders>
          </w:tcPr>
          <w:p w14:paraId="60D62C02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AGUSTO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633FB7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AGUIC</w:t>
            </w:r>
          </w:p>
        </w:tc>
        <w:tc>
          <w:tcPr>
            <w:tcW w:w="17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90140A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AGUIA</w:t>
            </w:r>
          </w:p>
        </w:tc>
      </w:tr>
      <w:tr w:rsidR="0026155A" w:rsidRPr="003F2802" w14:paraId="00693321" w14:textId="77777777" w:rsidTr="00D1711E"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1C3320B2" w14:textId="76C9A3EF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RBC </w:t>
            </w:r>
            <w:r w:rsidR="00025CA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3F28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(x10</w:t>
            </w:r>
            <w:r w:rsidRPr="003F2802"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  <w:t>6</w:t>
            </w:r>
            <w:r w:rsidRPr="003F28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/µL)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vAlign w:val="center"/>
          </w:tcPr>
          <w:p w14:paraId="7079FBCB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10.41</w:t>
            </w:r>
          </w:p>
          <w:p w14:paraId="12BD7E41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(10.32 – 10.48)</w:t>
            </w:r>
          </w:p>
        </w:tc>
        <w:tc>
          <w:tcPr>
            <w:tcW w:w="1483" w:type="dxa"/>
            <w:tcBorders>
              <w:top w:val="single" w:sz="4" w:space="0" w:color="auto"/>
            </w:tcBorders>
            <w:vAlign w:val="center"/>
          </w:tcPr>
          <w:p w14:paraId="0AA13F7C" w14:textId="77777777" w:rsidR="0026155A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11.05</w:t>
            </w:r>
          </w:p>
          <w:p w14:paraId="670D308A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(10.74-11.14)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vAlign w:val="center"/>
          </w:tcPr>
          <w:p w14:paraId="000C1CB1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10.41</w:t>
            </w:r>
          </w:p>
          <w:p w14:paraId="6BB55DC2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(10.25 – 11.53)</w:t>
            </w:r>
          </w:p>
        </w:tc>
        <w:tc>
          <w:tcPr>
            <w:tcW w:w="1716" w:type="dxa"/>
            <w:tcBorders>
              <w:top w:val="single" w:sz="4" w:space="0" w:color="auto"/>
            </w:tcBorders>
            <w:vAlign w:val="center"/>
          </w:tcPr>
          <w:p w14:paraId="27DAC2CE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10.58</w:t>
            </w:r>
          </w:p>
          <w:p w14:paraId="0E702C89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(10.25 -10.83)</w:t>
            </w:r>
          </w:p>
        </w:tc>
      </w:tr>
      <w:tr w:rsidR="0026155A" w:rsidRPr="003F2802" w14:paraId="2035AD31" w14:textId="77777777" w:rsidTr="00D1711E">
        <w:tc>
          <w:tcPr>
            <w:tcW w:w="1560" w:type="dxa"/>
            <w:vAlign w:val="center"/>
          </w:tcPr>
          <w:p w14:paraId="181AB05B" w14:textId="521E7875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HGB</w:t>
            </w:r>
            <w:r w:rsidR="00025CA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3F28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(g/dL)</w:t>
            </w:r>
          </w:p>
        </w:tc>
        <w:tc>
          <w:tcPr>
            <w:tcW w:w="1624" w:type="dxa"/>
            <w:vAlign w:val="center"/>
          </w:tcPr>
          <w:p w14:paraId="52EC5B10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17.60</w:t>
            </w:r>
          </w:p>
          <w:p w14:paraId="506E6401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(17.50 – 17.80)</w:t>
            </w:r>
          </w:p>
        </w:tc>
        <w:tc>
          <w:tcPr>
            <w:tcW w:w="1483" w:type="dxa"/>
            <w:vAlign w:val="center"/>
          </w:tcPr>
          <w:p w14:paraId="35FF697C" w14:textId="77777777" w:rsidR="0026155A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18.20</w:t>
            </w:r>
          </w:p>
          <w:p w14:paraId="227E7BD6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(17.50-19.10)</w:t>
            </w:r>
          </w:p>
        </w:tc>
        <w:tc>
          <w:tcPr>
            <w:tcW w:w="1606" w:type="dxa"/>
            <w:vAlign w:val="center"/>
          </w:tcPr>
          <w:p w14:paraId="696186A6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17.55</w:t>
            </w:r>
          </w:p>
          <w:p w14:paraId="5D777A33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(16.88 – 19.08)</w:t>
            </w:r>
          </w:p>
        </w:tc>
        <w:tc>
          <w:tcPr>
            <w:tcW w:w="1716" w:type="dxa"/>
            <w:vAlign w:val="center"/>
          </w:tcPr>
          <w:p w14:paraId="4B97E5F2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17.75</w:t>
            </w:r>
          </w:p>
          <w:p w14:paraId="1D5D5294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(17.38 – 18.28)</w:t>
            </w:r>
          </w:p>
        </w:tc>
      </w:tr>
      <w:tr w:rsidR="0026155A" w:rsidRPr="003F2802" w14:paraId="11FA6969" w14:textId="77777777" w:rsidTr="00D1711E">
        <w:tc>
          <w:tcPr>
            <w:tcW w:w="1560" w:type="dxa"/>
            <w:vAlign w:val="center"/>
          </w:tcPr>
          <w:p w14:paraId="6BCD87B5" w14:textId="6786BBD1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HCT(%)</w:t>
            </w:r>
          </w:p>
        </w:tc>
        <w:tc>
          <w:tcPr>
            <w:tcW w:w="1624" w:type="dxa"/>
            <w:vAlign w:val="center"/>
          </w:tcPr>
          <w:p w14:paraId="46DC2915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53.60</w:t>
            </w:r>
          </w:p>
          <w:p w14:paraId="0720EE10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(52.50 – 55.00)</w:t>
            </w:r>
          </w:p>
        </w:tc>
        <w:tc>
          <w:tcPr>
            <w:tcW w:w="1483" w:type="dxa"/>
            <w:vAlign w:val="center"/>
          </w:tcPr>
          <w:p w14:paraId="155990B7" w14:textId="77777777" w:rsidR="0026155A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54.5</w:t>
            </w:r>
          </w:p>
          <w:p w14:paraId="28117919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(52.90-57.50)</w:t>
            </w:r>
          </w:p>
        </w:tc>
        <w:tc>
          <w:tcPr>
            <w:tcW w:w="1606" w:type="dxa"/>
            <w:vAlign w:val="center"/>
          </w:tcPr>
          <w:p w14:paraId="415F8BE6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50.10</w:t>
            </w:r>
          </w:p>
          <w:p w14:paraId="0986CBE7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(49.43 – 54.45)</w:t>
            </w:r>
          </w:p>
        </w:tc>
        <w:tc>
          <w:tcPr>
            <w:tcW w:w="1716" w:type="dxa"/>
            <w:vAlign w:val="center"/>
          </w:tcPr>
          <w:p w14:paraId="13490C20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52.40</w:t>
            </w:r>
          </w:p>
          <w:p w14:paraId="7462EBBB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(50.93 – 53.80)</w:t>
            </w:r>
          </w:p>
        </w:tc>
      </w:tr>
      <w:tr w:rsidR="0026155A" w:rsidRPr="003F2802" w14:paraId="24DD07B0" w14:textId="77777777" w:rsidTr="00D1711E">
        <w:tc>
          <w:tcPr>
            <w:tcW w:w="1560" w:type="dxa"/>
            <w:vAlign w:val="center"/>
          </w:tcPr>
          <w:p w14:paraId="01E36020" w14:textId="1CB56A27" w:rsidR="0026155A" w:rsidRPr="00025CA0" w:rsidRDefault="00025CA0" w:rsidP="00D171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0"/>
                <w:szCs w:val="10"/>
                <w:lang w:eastAsia="es-ES_tradnl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PLT</w:t>
            </w:r>
            <w:r>
              <w:rPr>
                <w:rFonts w:ascii="Segoe UI Symbol" w:hAnsi="Segoe UI Symbol" w:cs="Segoe UI Symbol"/>
                <w:b/>
                <w:bCs/>
                <w:color w:val="3A3A3A"/>
                <w:shd w:val="clear" w:color="auto" w:fill="FFFFFF"/>
              </w:rPr>
              <w:t xml:space="preserve"> </w:t>
            </w:r>
            <w:r w:rsidR="0026155A" w:rsidRPr="003F28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(x10</w:t>
            </w:r>
            <w:r w:rsidR="0026155A" w:rsidRPr="003F2802"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  <w:t>3</w:t>
            </w:r>
            <w:r w:rsidR="0026155A" w:rsidRPr="003F28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/µL)</w:t>
            </w:r>
          </w:p>
        </w:tc>
        <w:tc>
          <w:tcPr>
            <w:tcW w:w="1624" w:type="dxa"/>
            <w:vAlign w:val="center"/>
          </w:tcPr>
          <w:p w14:paraId="0AEB68D8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900.00</w:t>
            </w:r>
          </w:p>
          <w:p w14:paraId="0421E950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(843.00 – 957.00)</w:t>
            </w:r>
          </w:p>
        </w:tc>
        <w:tc>
          <w:tcPr>
            <w:tcW w:w="1483" w:type="dxa"/>
            <w:vAlign w:val="center"/>
          </w:tcPr>
          <w:p w14:paraId="24004712" w14:textId="77777777" w:rsidR="0026155A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839.00</w:t>
            </w:r>
          </w:p>
          <w:p w14:paraId="39B33DC8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(790.00-869.00)</w:t>
            </w:r>
          </w:p>
        </w:tc>
        <w:tc>
          <w:tcPr>
            <w:tcW w:w="1606" w:type="dxa"/>
            <w:vAlign w:val="center"/>
          </w:tcPr>
          <w:p w14:paraId="2C55F61A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442.50</w:t>
            </w:r>
          </w:p>
          <w:p w14:paraId="78CF121E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(300.50 – 575.25)</w:t>
            </w:r>
          </w:p>
        </w:tc>
        <w:tc>
          <w:tcPr>
            <w:tcW w:w="1716" w:type="dxa"/>
            <w:vAlign w:val="center"/>
          </w:tcPr>
          <w:p w14:paraId="3AF6FE76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558.50</w:t>
            </w:r>
          </w:p>
          <w:p w14:paraId="308CCE8F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(528.50 – 605.50)</w:t>
            </w:r>
          </w:p>
        </w:tc>
      </w:tr>
      <w:tr w:rsidR="0026155A" w:rsidRPr="003F2802" w14:paraId="272F9990" w14:textId="77777777" w:rsidTr="00D1711E">
        <w:tc>
          <w:tcPr>
            <w:tcW w:w="1560" w:type="dxa"/>
            <w:vAlign w:val="center"/>
          </w:tcPr>
          <w:p w14:paraId="1F010CBB" w14:textId="76B61BE1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WBC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3F28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(x10</w:t>
            </w:r>
            <w:r w:rsidRPr="003F2802"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  <w:t>3</w:t>
            </w:r>
            <w:r w:rsidRPr="003F28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/µL)</w:t>
            </w:r>
          </w:p>
        </w:tc>
        <w:tc>
          <w:tcPr>
            <w:tcW w:w="1624" w:type="dxa"/>
            <w:vAlign w:val="center"/>
          </w:tcPr>
          <w:p w14:paraId="065234BC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5.54</w:t>
            </w:r>
          </w:p>
          <w:p w14:paraId="1ABDB8C3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(5.17 – 5.72)</w:t>
            </w:r>
          </w:p>
        </w:tc>
        <w:tc>
          <w:tcPr>
            <w:tcW w:w="1483" w:type="dxa"/>
            <w:vAlign w:val="center"/>
          </w:tcPr>
          <w:p w14:paraId="7B65C79C" w14:textId="77777777" w:rsidR="0026155A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7.22</w:t>
            </w:r>
          </w:p>
          <w:p w14:paraId="0AA7A369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(6.69-7.37)</w:t>
            </w:r>
          </w:p>
        </w:tc>
        <w:tc>
          <w:tcPr>
            <w:tcW w:w="1606" w:type="dxa"/>
            <w:vAlign w:val="center"/>
          </w:tcPr>
          <w:p w14:paraId="5C34B0CF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1.89</w:t>
            </w:r>
          </w:p>
          <w:p w14:paraId="6C6FE1D8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(1.52 – 4.02)</w:t>
            </w:r>
          </w:p>
        </w:tc>
        <w:tc>
          <w:tcPr>
            <w:tcW w:w="1716" w:type="dxa"/>
            <w:vAlign w:val="center"/>
          </w:tcPr>
          <w:p w14:paraId="1B3803D9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4.02</w:t>
            </w:r>
          </w:p>
          <w:p w14:paraId="4EF8505B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(3.19 – 4.59)</w:t>
            </w:r>
          </w:p>
        </w:tc>
      </w:tr>
      <w:tr w:rsidR="0026155A" w:rsidRPr="003F2802" w14:paraId="2231D137" w14:textId="77777777" w:rsidTr="00D1711E">
        <w:tc>
          <w:tcPr>
            <w:tcW w:w="1560" w:type="dxa"/>
            <w:vAlign w:val="center"/>
          </w:tcPr>
          <w:p w14:paraId="1F45E2FC" w14:textId="76BA65D8" w:rsidR="0026155A" w:rsidRPr="003F2802" w:rsidRDefault="00025CA0" w:rsidP="00D1711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N </w:t>
            </w:r>
            <w:r w:rsidR="0026155A" w:rsidRPr="003F28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1624" w:type="dxa"/>
            <w:vAlign w:val="center"/>
          </w:tcPr>
          <w:p w14:paraId="57219E5C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17.00</w:t>
            </w:r>
          </w:p>
          <w:p w14:paraId="3FC50DD5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(15.80 – 20.70)</w:t>
            </w:r>
          </w:p>
        </w:tc>
        <w:tc>
          <w:tcPr>
            <w:tcW w:w="1483" w:type="dxa"/>
            <w:vAlign w:val="center"/>
          </w:tcPr>
          <w:p w14:paraId="05B07920" w14:textId="77777777" w:rsidR="0026155A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14.20</w:t>
            </w:r>
          </w:p>
          <w:p w14:paraId="5E2384CF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(13.00-15.20)</w:t>
            </w:r>
          </w:p>
        </w:tc>
        <w:tc>
          <w:tcPr>
            <w:tcW w:w="1606" w:type="dxa"/>
            <w:vAlign w:val="center"/>
          </w:tcPr>
          <w:p w14:paraId="13AADE48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8.55</w:t>
            </w:r>
          </w:p>
          <w:p w14:paraId="1D1E24E9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(7.03 – 12.00)</w:t>
            </w:r>
          </w:p>
        </w:tc>
        <w:tc>
          <w:tcPr>
            <w:tcW w:w="1716" w:type="dxa"/>
            <w:vAlign w:val="center"/>
          </w:tcPr>
          <w:p w14:paraId="287AAD54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9.30</w:t>
            </w:r>
          </w:p>
          <w:p w14:paraId="05582937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(6.83 – 10.88)</w:t>
            </w:r>
          </w:p>
        </w:tc>
      </w:tr>
      <w:tr w:rsidR="0026155A" w:rsidRPr="003F2802" w14:paraId="770B270F" w14:textId="77777777" w:rsidTr="00D1711E">
        <w:tc>
          <w:tcPr>
            <w:tcW w:w="1560" w:type="dxa"/>
            <w:vAlign w:val="center"/>
          </w:tcPr>
          <w:p w14:paraId="1D545B65" w14:textId="7F3A0F35" w:rsidR="0026155A" w:rsidRPr="003F2802" w:rsidRDefault="00025CA0" w:rsidP="00D1711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M </w:t>
            </w:r>
            <w:r w:rsidR="0026155A" w:rsidRPr="003F28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1624" w:type="dxa"/>
            <w:vAlign w:val="center"/>
          </w:tcPr>
          <w:p w14:paraId="4842E5C4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6.90</w:t>
            </w:r>
          </w:p>
          <w:p w14:paraId="49757342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(1.90 – 7.20)</w:t>
            </w:r>
          </w:p>
        </w:tc>
        <w:tc>
          <w:tcPr>
            <w:tcW w:w="1483" w:type="dxa"/>
            <w:vAlign w:val="center"/>
          </w:tcPr>
          <w:p w14:paraId="39D389C3" w14:textId="77777777" w:rsidR="0026155A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8.20</w:t>
            </w:r>
          </w:p>
          <w:p w14:paraId="0358CF11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(7.70-8.90)</w:t>
            </w:r>
          </w:p>
        </w:tc>
        <w:tc>
          <w:tcPr>
            <w:tcW w:w="1606" w:type="dxa"/>
            <w:vAlign w:val="center"/>
          </w:tcPr>
          <w:p w14:paraId="010C6EC2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26.35</w:t>
            </w:r>
          </w:p>
          <w:p w14:paraId="5501C910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(20.23 – 28.75)</w:t>
            </w:r>
          </w:p>
        </w:tc>
        <w:tc>
          <w:tcPr>
            <w:tcW w:w="1716" w:type="dxa"/>
            <w:vAlign w:val="center"/>
          </w:tcPr>
          <w:p w14:paraId="408B5AAF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30.40</w:t>
            </w:r>
          </w:p>
          <w:p w14:paraId="3D22B1C8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(29.18 – 31.78)</w:t>
            </w:r>
          </w:p>
        </w:tc>
      </w:tr>
      <w:tr w:rsidR="0026155A" w:rsidRPr="003F2802" w14:paraId="16B85EFD" w14:textId="77777777" w:rsidTr="00D1711E">
        <w:tc>
          <w:tcPr>
            <w:tcW w:w="1560" w:type="dxa"/>
            <w:vAlign w:val="center"/>
          </w:tcPr>
          <w:p w14:paraId="0059D1A0" w14:textId="43586C0B" w:rsidR="0026155A" w:rsidRPr="003F2802" w:rsidRDefault="00025CA0" w:rsidP="00D1711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E </w:t>
            </w:r>
            <w:r w:rsidR="0026155A" w:rsidRPr="003F28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1624" w:type="dxa"/>
            <w:vAlign w:val="center"/>
          </w:tcPr>
          <w:p w14:paraId="10CB9570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1.80</w:t>
            </w:r>
          </w:p>
          <w:p w14:paraId="6D309789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(1.60 – 2.10)</w:t>
            </w:r>
          </w:p>
        </w:tc>
        <w:tc>
          <w:tcPr>
            <w:tcW w:w="1483" w:type="dxa"/>
            <w:vAlign w:val="center"/>
          </w:tcPr>
          <w:p w14:paraId="7C325901" w14:textId="77777777" w:rsidR="0026155A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1.30</w:t>
            </w:r>
          </w:p>
          <w:p w14:paraId="328D6D7B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(1.00-1.50)</w:t>
            </w:r>
          </w:p>
        </w:tc>
        <w:tc>
          <w:tcPr>
            <w:tcW w:w="1606" w:type="dxa"/>
            <w:vAlign w:val="center"/>
          </w:tcPr>
          <w:p w14:paraId="76ADD3BC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0.65</w:t>
            </w:r>
          </w:p>
          <w:p w14:paraId="05A0BB27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(0.50 – 0.80)</w:t>
            </w:r>
          </w:p>
        </w:tc>
        <w:tc>
          <w:tcPr>
            <w:tcW w:w="1716" w:type="dxa"/>
            <w:vAlign w:val="center"/>
          </w:tcPr>
          <w:p w14:paraId="0238715B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0.40</w:t>
            </w:r>
          </w:p>
          <w:p w14:paraId="4A616DA6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(0.30 – 0.58)</w:t>
            </w:r>
          </w:p>
        </w:tc>
      </w:tr>
      <w:tr w:rsidR="0026155A" w:rsidRPr="003F2802" w14:paraId="5225B3B6" w14:textId="77777777" w:rsidTr="00D1711E">
        <w:tc>
          <w:tcPr>
            <w:tcW w:w="1560" w:type="dxa"/>
            <w:vAlign w:val="center"/>
          </w:tcPr>
          <w:p w14:paraId="1672F8F3" w14:textId="32528B88" w:rsidR="0026155A" w:rsidRPr="003F2802" w:rsidRDefault="00025CA0" w:rsidP="00D1711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B </w:t>
            </w:r>
            <w:r w:rsidR="0026155A" w:rsidRPr="003F28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1624" w:type="dxa"/>
            <w:vAlign w:val="center"/>
          </w:tcPr>
          <w:p w14:paraId="53C53FCB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0.20</w:t>
            </w:r>
          </w:p>
          <w:p w14:paraId="512D2D74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(0.20 – 0.30)</w:t>
            </w:r>
          </w:p>
        </w:tc>
        <w:tc>
          <w:tcPr>
            <w:tcW w:w="1483" w:type="dxa"/>
            <w:vAlign w:val="center"/>
          </w:tcPr>
          <w:p w14:paraId="4D35ABC2" w14:textId="77777777" w:rsidR="0026155A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0.20</w:t>
            </w:r>
          </w:p>
          <w:p w14:paraId="1F0B0B8B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(0.10-0.30)</w:t>
            </w:r>
          </w:p>
        </w:tc>
        <w:tc>
          <w:tcPr>
            <w:tcW w:w="1606" w:type="dxa"/>
            <w:vAlign w:val="center"/>
          </w:tcPr>
          <w:p w14:paraId="05C693B7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0.30</w:t>
            </w:r>
          </w:p>
          <w:p w14:paraId="2E1D7A25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(0.00 – 0.50)</w:t>
            </w:r>
          </w:p>
        </w:tc>
        <w:tc>
          <w:tcPr>
            <w:tcW w:w="1716" w:type="dxa"/>
            <w:vAlign w:val="center"/>
          </w:tcPr>
          <w:p w14:paraId="3BE3ACCB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0.20</w:t>
            </w:r>
          </w:p>
          <w:p w14:paraId="2868A8EF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(0.00 – 0.38)</w:t>
            </w:r>
          </w:p>
        </w:tc>
      </w:tr>
      <w:tr w:rsidR="0026155A" w:rsidRPr="003F2802" w14:paraId="5A57965D" w14:textId="77777777" w:rsidTr="00D1711E"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10520D2" w14:textId="3377428D" w:rsidR="0026155A" w:rsidRPr="003F2802" w:rsidRDefault="00025CA0" w:rsidP="00D1711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</w:t>
            </w:r>
            <w:r w:rsidR="002615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26155A" w:rsidRPr="003F28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14:paraId="4CC8EBC2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75.50</w:t>
            </w:r>
          </w:p>
          <w:p w14:paraId="530958A7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(71.40 – 78.30)</w:t>
            </w:r>
          </w:p>
        </w:tc>
        <w:tc>
          <w:tcPr>
            <w:tcW w:w="1483" w:type="dxa"/>
            <w:tcBorders>
              <w:bottom w:val="single" w:sz="4" w:space="0" w:color="auto"/>
            </w:tcBorders>
            <w:vAlign w:val="center"/>
          </w:tcPr>
          <w:p w14:paraId="289ADD14" w14:textId="77777777" w:rsidR="0026155A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76.50</w:t>
            </w:r>
          </w:p>
          <w:p w14:paraId="58201D02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(74.70-79.40)</w:t>
            </w:r>
          </w:p>
        </w:tc>
        <w:tc>
          <w:tcPr>
            <w:tcW w:w="1606" w:type="dxa"/>
            <w:tcBorders>
              <w:bottom w:val="single" w:sz="4" w:space="0" w:color="auto"/>
            </w:tcBorders>
            <w:vAlign w:val="center"/>
          </w:tcPr>
          <w:p w14:paraId="6305C046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64.75</w:t>
            </w:r>
          </w:p>
          <w:p w14:paraId="6EAE2281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(60.43 – 67.98)</w:t>
            </w:r>
          </w:p>
        </w:tc>
        <w:tc>
          <w:tcPr>
            <w:tcW w:w="1716" w:type="dxa"/>
            <w:tcBorders>
              <w:bottom w:val="single" w:sz="4" w:space="0" w:color="auto"/>
            </w:tcBorders>
            <w:vAlign w:val="center"/>
          </w:tcPr>
          <w:p w14:paraId="296EB057" w14:textId="77777777" w:rsidR="0026155A" w:rsidRPr="003F2802" w:rsidRDefault="0026155A" w:rsidP="00D1711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60.00</w:t>
            </w:r>
          </w:p>
          <w:p w14:paraId="166FCEA7" w14:textId="77777777" w:rsidR="0026155A" w:rsidRPr="003F2802" w:rsidRDefault="0026155A" w:rsidP="00D1711E">
            <w:pPr>
              <w:keepNext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F2802">
              <w:rPr>
                <w:rFonts w:asciiTheme="minorHAnsi" w:hAnsiTheme="minorHAnsi" w:cstheme="minorHAnsi"/>
                <w:sz w:val="18"/>
                <w:szCs w:val="18"/>
              </w:rPr>
              <w:t>(58.20 – 63.68)</w:t>
            </w:r>
          </w:p>
        </w:tc>
      </w:tr>
    </w:tbl>
    <w:p w14:paraId="3BCD4F19" w14:textId="396DF123" w:rsidR="00D33792" w:rsidRPr="001E0805" w:rsidRDefault="007F3033" w:rsidP="00D33792">
      <w:pPr>
        <w:pStyle w:val="Descripcin"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</w:pPr>
      <w:r>
        <w:rPr>
          <w:rFonts w:ascii="Times New Roman" w:hAnsi="Times New Roman" w:cs="Times New Roman"/>
          <w:b/>
          <w:i w:val="0"/>
          <w:iCs w:val="0"/>
          <w:color w:val="auto"/>
          <w:sz w:val="22"/>
          <w:szCs w:val="22"/>
          <w:lang w:val="en-US"/>
        </w:rPr>
        <w:t xml:space="preserve">Supplementary </w:t>
      </w:r>
      <w:r w:rsidR="00D33792" w:rsidRPr="001E0805">
        <w:rPr>
          <w:rFonts w:ascii="Times New Roman" w:hAnsi="Times New Roman" w:cs="Times New Roman"/>
          <w:b/>
          <w:i w:val="0"/>
          <w:iCs w:val="0"/>
          <w:color w:val="auto"/>
          <w:sz w:val="22"/>
          <w:szCs w:val="22"/>
          <w:lang w:val="en-US"/>
        </w:rPr>
        <w:t xml:space="preserve">Table </w:t>
      </w:r>
      <w:r>
        <w:rPr>
          <w:rFonts w:ascii="Times New Roman" w:hAnsi="Times New Roman" w:cs="Times New Roman"/>
          <w:b/>
          <w:i w:val="0"/>
          <w:iCs w:val="0"/>
          <w:color w:val="auto"/>
          <w:sz w:val="22"/>
          <w:szCs w:val="22"/>
          <w:lang w:val="en-US"/>
        </w:rPr>
        <w:t>2</w:t>
      </w:r>
      <w:r w:rsidR="00D33792" w:rsidRPr="001E0805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. Hematological parameters at the end of the </w:t>
      </w:r>
      <w:r w:rsidR="001E0805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experimental </w:t>
      </w:r>
      <w:r w:rsidR="00647C4A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phase 2 (20h after CLP)</w:t>
      </w:r>
      <w:r w:rsidR="00D33792" w:rsidRPr="001E0805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in all groups</w:t>
      </w:r>
    </w:p>
    <w:p w14:paraId="07B4DA4F" w14:textId="77777777" w:rsidR="00D33792" w:rsidRDefault="00D33792" w:rsidP="00583ABB">
      <w:pPr>
        <w:jc w:val="both"/>
        <w:rPr>
          <w:lang w:val="en-US"/>
        </w:rPr>
      </w:pPr>
    </w:p>
    <w:p w14:paraId="1D8312C8" w14:textId="77777777" w:rsidR="00D33792" w:rsidRDefault="00D33792" w:rsidP="00583ABB">
      <w:pPr>
        <w:jc w:val="both"/>
        <w:rPr>
          <w:lang w:val="en-US"/>
        </w:rPr>
      </w:pPr>
    </w:p>
    <w:p w14:paraId="48745155" w14:textId="77777777" w:rsidR="00D33792" w:rsidRDefault="00D33792" w:rsidP="00583ABB">
      <w:pPr>
        <w:jc w:val="both"/>
        <w:rPr>
          <w:lang w:val="en-US"/>
        </w:rPr>
      </w:pPr>
    </w:p>
    <w:p w14:paraId="3160F914" w14:textId="77777777" w:rsidR="00D33792" w:rsidRDefault="00D33792" w:rsidP="00583ABB">
      <w:pPr>
        <w:jc w:val="both"/>
        <w:rPr>
          <w:lang w:val="en-US"/>
        </w:rPr>
      </w:pPr>
    </w:p>
    <w:p w14:paraId="70404DE1" w14:textId="77777777" w:rsidR="00D33792" w:rsidRDefault="00D33792" w:rsidP="00583ABB">
      <w:pPr>
        <w:jc w:val="both"/>
        <w:rPr>
          <w:lang w:val="en-US"/>
        </w:rPr>
      </w:pPr>
    </w:p>
    <w:p w14:paraId="6DF893DE" w14:textId="77777777" w:rsidR="00D33792" w:rsidRDefault="00D33792" w:rsidP="00583ABB">
      <w:pPr>
        <w:jc w:val="both"/>
        <w:rPr>
          <w:lang w:val="en-US"/>
        </w:rPr>
      </w:pPr>
    </w:p>
    <w:p w14:paraId="744D9179" w14:textId="77777777" w:rsidR="00D33792" w:rsidRDefault="00D33792" w:rsidP="00583ABB">
      <w:pPr>
        <w:jc w:val="both"/>
        <w:rPr>
          <w:lang w:val="en-US"/>
        </w:rPr>
      </w:pPr>
    </w:p>
    <w:p w14:paraId="5ED2C977" w14:textId="77777777" w:rsidR="00D33792" w:rsidRDefault="00D33792" w:rsidP="00583ABB">
      <w:pPr>
        <w:jc w:val="both"/>
        <w:rPr>
          <w:lang w:val="en-US"/>
        </w:rPr>
      </w:pPr>
    </w:p>
    <w:p w14:paraId="5787B378" w14:textId="77777777" w:rsidR="00D33792" w:rsidRDefault="00D33792" w:rsidP="00583ABB">
      <w:pPr>
        <w:jc w:val="both"/>
        <w:rPr>
          <w:lang w:val="en-US"/>
        </w:rPr>
      </w:pPr>
    </w:p>
    <w:p w14:paraId="0BFCE940" w14:textId="77777777" w:rsidR="00D33792" w:rsidRDefault="00D33792" w:rsidP="00583ABB">
      <w:pPr>
        <w:jc w:val="both"/>
        <w:rPr>
          <w:lang w:val="en-US"/>
        </w:rPr>
      </w:pPr>
    </w:p>
    <w:p w14:paraId="008CE9E3" w14:textId="77777777" w:rsidR="00D33792" w:rsidRDefault="00D33792" w:rsidP="00583ABB">
      <w:pPr>
        <w:jc w:val="both"/>
        <w:rPr>
          <w:lang w:val="en-US"/>
        </w:rPr>
      </w:pPr>
    </w:p>
    <w:p w14:paraId="38F54E55" w14:textId="77777777" w:rsidR="00D33792" w:rsidRDefault="00D33792" w:rsidP="00583ABB">
      <w:pPr>
        <w:jc w:val="both"/>
        <w:rPr>
          <w:lang w:val="en-US"/>
        </w:rPr>
      </w:pPr>
    </w:p>
    <w:p w14:paraId="35CAD471" w14:textId="77777777" w:rsidR="00D33792" w:rsidRDefault="00D33792" w:rsidP="00583ABB">
      <w:pPr>
        <w:jc w:val="both"/>
        <w:rPr>
          <w:lang w:val="en-US"/>
        </w:rPr>
      </w:pPr>
    </w:p>
    <w:p w14:paraId="4144D5E2" w14:textId="77777777" w:rsidR="00D33792" w:rsidRDefault="00D33792" w:rsidP="00583ABB">
      <w:pPr>
        <w:jc w:val="both"/>
        <w:rPr>
          <w:lang w:val="en-US"/>
        </w:rPr>
      </w:pPr>
    </w:p>
    <w:p w14:paraId="08CE08FC" w14:textId="77777777" w:rsidR="00D33792" w:rsidRDefault="00D33792" w:rsidP="00583ABB">
      <w:pPr>
        <w:jc w:val="both"/>
        <w:rPr>
          <w:lang w:val="en-US"/>
        </w:rPr>
      </w:pPr>
    </w:p>
    <w:p w14:paraId="633B62C4" w14:textId="77777777" w:rsidR="00D33792" w:rsidRDefault="00D33792" w:rsidP="00583ABB">
      <w:pPr>
        <w:jc w:val="both"/>
        <w:rPr>
          <w:lang w:val="en-US"/>
        </w:rPr>
      </w:pPr>
    </w:p>
    <w:p w14:paraId="406B2FA4" w14:textId="7848F462" w:rsidR="00D33792" w:rsidRDefault="00D33792" w:rsidP="00583ABB">
      <w:pPr>
        <w:jc w:val="both"/>
        <w:rPr>
          <w:lang w:val="en-US"/>
        </w:rPr>
      </w:pPr>
    </w:p>
    <w:p w14:paraId="4BCA0589" w14:textId="77777777" w:rsidR="00D33792" w:rsidRDefault="00D33792" w:rsidP="00583ABB">
      <w:pPr>
        <w:jc w:val="both"/>
        <w:rPr>
          <w:lang w:val="en-US"/>
        </w:rPr>
      </w:pPr>
    </w:p>
    <w:p w14:paraId="20433742" w14:textId="77777777" w:rsidR="00D33792" w:rsidRDefault="00D33792" w:rsidP="00583ABB">
      <w:pPr>
        <w:jc w:val="both"/>
        <w:rPr>
          <w:lang w:val="en-US"/>
        </w:rPr>
      </w:pPr>
    </w:p>
    <w:p w14:paraId="526DF01A" w14:textId="77777777" w:rsidR="00D33792" w:rsidRDefault="00D33792" w:rsidP="00583ABB">
      <w:pPr>
        <w:jc w:val="both"/>
        <w:rPr>
          <w:lang w:val="en-US"/>
        </w:rPr>
      </w:pPr>
      <w:r>
        <w:rPr>
          <w:lang w:val="en-US"/>
        </w:rPr>
        <w:t xml:space="preserve"> </w:t>
      </w:r>
    </w:p>
    <w:p w14:paraId="62B1AB08" w14:textId="77777777" w:rsidR="00D33792" w:rsidRDefault="00D33792" w:rsidP="00583ABB">
      <w:pPr>
        <w:jc w:val="both"/>
        <w:rPr>
          <w:lang w:val="en-US"/>
        </w:rPr>
      </w:pPr>
    </w:p>
    <w:p w14:paraId="54FB2A8C" w14:textId="77777777" w:rsidR="00D33792" w:rsidRPr="001E0805" w:rsidRDefault="00D33792" w:rsidP="001E0805">
      <w:pPr>
        <w:pStyle w:val="Descripcin"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</w:pPr>
    </w:p>
    <w:p w14:paraId="0512E5F9" w14:textId="56555DB0" w:rsidR="009D6048" w:rsidRPr="001E0805" w:rsidRDefault="00D33792" w:rsidP="001E0805">
      <w:pPr>
        <w:pStyle w:val="Descripcin"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</w:pPr>
      <w:r w:rsidRPr="001E0805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R</w:t>
      </w:r>
      <w:r w:rsidR="009D6048" w:rsidRPr="001E0805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esults are expressed as the median (P25–P75) from rats </w:t>
      </w:r>
      <w:r w:rsidR="006F5466" w:rsidRPr="001E0805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before euthanasia</w:t>
      </w:r>
      <w:r w:rsidR="00D1711E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</w:t>
      </w:r>
    </w:p>
    <w:p w14:paraId="1F6031C4" w14:textId="56614ADB" w:rsidR="009D6048" w:rsidRPr="001E0805" w:rsidRDefault="009D6048" w:rsidP="001E0805">
      <w:pPr>
        <w:pStyle w:val="Descripcin"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</w:pPr>
      <w:r w:rsidRPr="001E0805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RBC total number of erythrocytes, HGB haemoglobin concentration, HCT Hematocrit value: erythrocyte ratio of total blood volume, PLT total number of platelets, WBC total number of leukocytes, S% segmented neutrophil percent, M% monocyte percent, E% eosinophil percent, B% basophil percent, L% lymphocyte percent</w:t>
      </w:r>
    </w:p>
    <w:p w14:paraId="4A8FD374" w14:textId="066EA1BA" w:rsidR="00207D11" w:rsidRPr="001E0805" w:rsidRDefault="00D1711E" w:rsidP="001E0805">
      <w:pPr>
        <w:pStyle w:val="Descripcin"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</w:pPr>
      <w:r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*</w:t>
      </w:r>
      <w:r w:rsidR="006F5466" w:rsidRPr="001E0805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*</w:t>
      </w:r>
      <w:r w:rsidR="009D6048" w:rsidRPr="001E0805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</w:t>
      </w:r>
      <w:r w:rsidR="009D6048" w:rsidRPr="001818EC">
        <w:rPr>
          <w:rFonts w:ascii="Times New Roman" w:hAnsi="Times New Roman" w:cs="Times New Roman"/>
          <w:iCs w:val="0"/>
          <w:color w:val="auto"/>
          <w:sz w:val="22"/>
          <w:szCs w:val="22"/>
          <w:lang w:val="en-US"/>
        </w:rPr>
        <w:t>P &lt; 0.01</w:t>
      </w:r>
      <w:r w:rsidR="009D6048" w:rsidRPr="001E0805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</w:t>
      </w:r>
    </w:p>
    <w:p w14:paraId="4DAB9453" w14:textId="77777777" w:rsidR="00D33792" w:rsidRPr="009D6048" w:rsidRDefault="00D33792">
      <w:pPr>
        <w:jc w:val="both"/>
        <w:rPr>
          <w:lang w:val="en-US"/>
        </w:rPr>
      </w:pPr>
    </w:p>
    <w:sectPr w:rsidR="00D33792" w:rsidRPr="009D60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55A"/>
    <w:rsid w:val="00025CA0"/>
    <w:rsid w:val="001818EC"/>
    <w:rsid w:val="001E0805"/>
    <w:rsid w:val="00207D11"/>
    <w:rsid w:val="0026155A"/>
    <w:rsid w:val="004B200F"/>
    <w:rsid w:val="00583ABB"/>
    <w:rsid w:val="00593AE2"/>
    <w:rsid w:val="00647C4A"/>
    <w:rsid w:val="006F5466"/>
    <w:rsid w:val="007F3033"/>
    <w:rsid w:val="008F6CAC"/>
    <w:rsid w:val="009D6048"/>
    <w:rsid w:val="00A81564"/>
    <w:rsid w:val="00D1711E"/>
    <w:rsid w:val="00D33792"/>
    <w:rsid w:val="00D56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6943D"/>
  <w15:chartTrackingRefBased/>
  <w15:docId w15:val="{E5770C75-AB5A-470A-A4AF-9E73CDDA5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55A"/>
    <w:pPr>
      <w:spacing w:after="0" w:line="276" w:lineRule="auto"/>
    </w:pPr>
    <w:rPr>
      <w:rFonts w:ascii="Arial" w:eastAsia="Arial" w:hAnsi="Arial" w:cs="Arial"/>
      <w:noProof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uiPriority w:val="35"/>
    <w:unhideWhenUsed/>
    <w:qFormat/>
    <w:rsid w:val="0026155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aconcuadrcula">
    <w:name w:val="Table Grid"/>
    <w:basedOn w:val="Tablanormal"/>
    <w:uiPriority w:val="39"/>
    <w:rsid w:val="0026155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José Martel Benítez</dc:creator>
  <cp:keywords/>
  <dc:description/>
  <cp:lastModifiedBy>Carlos Martel Benítez</cp:lastModifiedBy>
  <cp:revision>2</cp:revision>
  <dcterms:created xsi:type="dcterms:W3CDTF">2024-04-05T18:56:00Z</dcterms:created>
  <dcterms:modified xsi:type="dcterms:W3CDTF">2024-04-05T18:56:00Z</dcterms:modified>
</cp:coreProperties>
</file>