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9F728" w14:textId="77777777" w:rsidR="008E1A7F" w:rsidRDefault="008E1A7F" w:rsidP="008E1A7F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F70953">
        <w:rPr>
          <w:rFonts w:ascii="Times New Roman" w:hAnsi="Times New Roman" w:cs="Times New Roman"/>
          <w:b/>
          <w:bCs/>
          <w:sz w:val="21"/>
          <w:szCs w:val="21"/>
        </w:rPr>
        <w:t xml:space="preserve">Appendix A. </w:t>
      </w:r>
    </w:p>
    <w:p w14:paraId="5CABB610" w14:textId="77777777" w:rsidR="008E1A7F" w:rsidRPr="00B1697D" w:rsidRDefault="008E1A7F" w:rsidP="008E1A7F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F70953">
        <w:rPr>
          <w:rFonts w:ascii="Times New Roman" w:hAnsi="Times New Roman" w:cs="Times New Roman"/>
          <w:b/>
          <w:bCs/>
          <w:sz w:val="21"/>
          <w:szCs w:val="21"/>
        </w:rPr>
        <w:t>Supplementary data</w:t>
      </w:r>
    </w:p>
    <w:p w14:paraId="4274594E" w14:textId="77777777" w:rsidR="008E1A7F" w:rsidRPr="00F70953" w:rsidRDefault="008E1A7F" w:rsidP="008E1A7F">
      <w:pPr>
        <w:rPr>
          <w:rFonts w:ascii="Times New Roman" w:eastAsiaTheme="minorHAnsi" w:hAnsi="Times New Roman" w:cs="Times New Roman"/>
          <w:sz w:val="21"/>
          <w:szCs w:val="21"/>
        </w:rPr>
      </w:pPr>
      <w:r w:rsidRPr="00F70953">
        <w:rPr>
          <w:rFonts w:ascii="Times New Roman" w:eastAsiaTheme="minorHAnsi" w:hAnsi="Times New Roman" w:cs="Times New Roman"/>
          <w:noProof/>
          <w:sz w:val="21"/>
          <w:szCs w:val="21"/>
        </w:rPr>
        <w:drawing>
          <wp:inline distT="0" distB="0" distL="0" distR="0" wp14:anchorId="5C872E6D" wp14:editId="490D0103">
            <wp:extent cx="3319115" cy="1199213"/>
            <wp:effectExtent l="0" t="0" r="0" b="0"/>
            <wp:docPr id="2093382912" name="图片 4" descr="黑暗中的灯光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382912" name="图片 4" descr="黑暗中的灯光&#10;&#10;中度可信度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939" cy="122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2E8D8" w14:textId="77777777" w:rsidR="008E1A7F" w:rsidRPr="00F70953" w:rsidRDefault="008E1A7F" w:rsidP="008E1A7F">
      <w:pPr>
        <w:rPr>
          <w:rFonts w:ascii="Times New Roman" w:eastAsiaTheme="minorHAnsi" w:hAnsi="Times New Roman" w:cs="Times New Roman"/>
          <w:sz w:val="21"/>
          <w:szCs w:val="21"/>
        </w:rPr>
      </w:pPr>
      <w:bookmarkStart w:id="0" w:name="OLE_LINK3"/>
      <w:bookmarkStart w:id="1" w:name="OLE_LINK4"/>
      <w:r w:rsidRPr="00F70953">
        <w:rPr>
          <w:rFonts w:ascii="Times New Roman" w:eastAsiaTheme="minorHAnsi" w:hAnsi="Times New Roman" w:cs="Times New Roman"/>
          <w:sz w:val="21"/>
          <w:szCs w:val="21"/>
        </w:rPr>
        <w:t xml:space="preserve">Supplementary </w:t>
      </w:r>
      <w:bookmarkEnd w:id="0"/>
      <w:bookmarkEnd w:id="1"/>
      <w:r w:rsidRPr="00F70953">
        <w:rPr>
          <w:rFonts w:ascii="Times New Roman" w:eastAsiaTheme="minorHAnsi" w:hAnsi="Times New Roman" w:cs="Times New Roman"/>
          <w:sz w:val="21"/>
          <w:szCs w:val="21"/>
        </w:rPr>
        <w:t>Figure 1: Body weight and liver weight of MASLD-HCC mice</w:t>
      </w:r>
    </w:p>
    <w:p w14:paraId="12FB6257" w14:textId="77777777" w:rsidR="008E1A7F" w:rsidRPr="00F70953" w:rsidRDefault="008E1A7F" w:rsidP="008E1A7F">
      <w:pPr>
        <w:rPr>
          <w:rFonts w:ascii="Times New Roman" w:eastAsiaTheme="minorHAnsi" w:hAnsi="Times New Roman" w:cs="Times New Roman"/>
          <w:sz w:val="21"/>
          <w:szCs w:val="21"/>
        </w:rPr>
      </w:pPr>
      <w:r w:rsidRPr="00F70953">
        <w:rPr>
          <w:rFonts w:ascii="Times New Roman" w:eastAsiaTheme="minorHAnsi" w:hAnsi="Times New Roman" w:cs="Times New Roman"/>
          <w:sz w:val="21"/>
          <w:szCs w:val="21"/>
        </w:rPr>
        <w:t xml:space="preserve">Data are presented as the mean ± SD. One-way ANOVA followed by Tukey’s multiple comparison tests were used among Con, Sora, Pro, Pro-Sora and </w:t>
      </w:r>
      <w:proofErr w:type="spellStart"/>
      <w:r w:rsidRPr="00F70953">
        <w:rPr>
          <w:rFonts w:ascii="Times New Roman" w:eastAsiaTheme="minorHAnsi" w:hAnsi="Times New Roman" w:cs="Times New Roman"/>
          <w:sz w:val="21"/>
          <w:szCs w:val="21"/>
        </w:rPr>
        <w:t>PrePro</w:t>
      </w:r>
      <w:proofErr w:type="spellEnd"/>
      <w:r w:rsidRPr="00F70953">
        <w:rPr>
          <w:rFonts w:ascii="Times New Roman" w:eastAsiaTheme="minorHAnsi" w:hAnsi="Times New Roman" w:cs="Times New Roman"/>
          <w:sz w:val="21"/>
          <w:szCs w:val="21"/>
        </w:rPr>
        <w:t xml:space="preserve">-Sora groups. </w:t>
      </w:r>
      <w:r w:rsidRPr="00F70953">
        <w:rPr>
          <w:rFonts w:ascii="Cambria Math" w:eastAsiaTheme="minorHAnsi" w:hAnsi="Cambria Math" w:cs="Cambria Math"/>
          <w:sz w:val="21"/>
          <w:szCs w:val="21"/>
        </w:rPr>
        <w:t>∗</w:t>
      </w:r>
      <w:r w:rsidRPr="00F70953">
        <w:rPr>
          <w:rFonts w:ascii="Times New Roman" w:eastAsiaTheme="minorHAnsi" w:hAnsi="Times New Roman" w:cs="Times New Roman"/>
          <w:sz w:val="21"/>
          <w:szCs w:val="21"/>
        </w:rPr>
        <w:t xml:space="preserve">p &lt; 0.05; </w:t>
      </w:r>
      <w:r w:rsidRPr="00F70953">
        <w:rPr>
          <w:rFonts w:ascii="Cambria Math" w:eastAsiaTheme="minorHAnsi" w:hAnsi="Cambria Math" w:cs="Cambria Math"/>
          <w:sz w:val="21"/>
          <w:szCs w:val="21"/>
        </w:rPr>
        <w:t>∗∗</w:t>
      </w:r>
      <w:r w:rsidRPr="00F70953">
        <w:rPr>
          <w:rFonts w:ascii="Times New Roman" w:eastAsiaTheme="minorHAnsi" w:hAnsi="Times New Roman" w:cs="Times New Roman"/>
          <w:sz w:val="21"/>
          <w:szCs w:val="21"/>
        </w:rPr>
        <w:t xml:space="preserve">p &lt; 0.01; </w:t>
      </w:r>
      <w:r w:rsidRPr="00F70953">
        <w:rPr>
          <w:rFonts w:ascii="Cambria Math" w:eastAsiaTheme="minorHAnsi" w:hAnsi="Cambria Math" w:cs="Cambria Math"/>
          <w:sz w:val="21"/>
          <w:szCs w:val="21"/>
        </w:rPr>
        <w:t>∗∗∗</w:t>
      </w:r>
      <w:r w:rsidRPr="00F70953">
        <w:rPr>
          <w:rFonts w:ascii="Times New Roman" w:eastAsiaTheme="minorHAnsi" w:hAnsi="Times New Roman" w:cs="Times New Roman"/>
          <w:sz w:val="21"/>
          <w:szCs w:val="21"/>
        </w:rPr>
        <w:t xml:space="preserve">p &lt; 0.001, </w:t>
      </w:r>
      <w:r w:rsidRPr="00F70953">
        <w:rPr>
          <w:rFonts w:ascii="Cambria Math" w:eastAsiaTheme="minorHAnsi" w:hAnsi="Cambria Math" w:cs="Cambria Math"/>
          <w:sz w:val="21"/>
          <w:szCs w:val="21"/>
        </w:rPr>
        <w:t>∗∗∗∗</w:t>
      </w:r>
      <w:r w:rsidRPr="00F70953">
        <w:rPr>
          <w:rFonts w:ascii="Times New Roman" w:eastAsiaTheme="minorHAnsi" w:hAnsi="Times New Roman" w:cs="Times New Roman"/>
          <w:sz w:val="21"/>
          <w:szCs w:val="21"/>
        </w:rPr>
        <w:t>p&lt;0.0001.</w:t>
      </w:r>
    </w:p>
    <w:p w14:paraId="50F85C1A" w14:textId="77777777" w:rsidR="008E1A7F" w:rsidRPr="00F70953" w:rsidRDefault="008E1A7F" w:rsidP="008E1A7F">
      <w:pPr>
        <w:rPr>
          <w:rFonts w:ascii="Times New Roman" w:eastAsiaTheme="minorHAnsi" w:hAnsi="Times New Roman" w:cs="Times New Roman"/>
          <w:sz w:val="21"/>
          <w:szCs w:val="21"/>
        </w:rPr>
      </w:pPr>
    </w:p>
    <w:p w14:paraId="62F229A2" w14:textId="77777777" w:rsidR="008E1A7F" w:rsidRPr="00F70953" w:rsidRDefault="008E1A7F" w:rsidP="008E1A7F">
      <w:pPr>
        <w:rPr>
          <w:rFonts w:ascii="Times New Roman" w:eastAsiaTheme="minorHAnsi" w:hAnsi="Times New Roman" w:cs="Times New Roman"/>
          <w:sz w:val="21"/>
          <w:szCs w:val="21"/>
        </w:rPr>
      </w:pPr>
      <w:r w:rsidRPr="00F70953">
        <w:rPr>
          <w:rFonts w:ascii="Times New Roman" w:eastAsiaTheme="minorHAnsi" w:hAnsi="Times New Roman" w:cs="Times New Roman"/>
          <w:noProof/>
          <w:sz w:val="21"/>
          <w:szCs w:val="21"/>
        </w:rPr>
        <w:drawing>
          <wp:inline distT="0" distB="0" distL="0" distR="0" wp14:anchorId="12EC9BC5" wp14:editId="1A209994">
            <wp:extent cx="3087974" cy="4107109"/>
            <wp:effectExtent l="0" t="0" r="0" b="0"/>
            <wp:docPr id="2077847248" name="图片 5" descr="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847248" name="图片 5" descr="日历&#10;&#10;描述已自动生成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7055" cy="4132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42408" w14:textId="77777777" w:rsidR="008E1A7F" w:rsidRPr="00F70953" w:rsidRDefault="008E1A7F" w:rsidP="008E1A7F">
      <w:pPr>
        <w:rPr>
          <w:rFonts w:ascii="Times New Roman" w:eastAsiaTheme="minorHAnsi" w:hAnsi="Times New Roman" w:cs="Times New Roman"/>
          <w:sz w:val="21"/>
          <w:szCs w:val="21"/>
        </w:rPr>
      </w:pPr>
      <w:r w:rsidRPr="00F70953">
        <w:rPr>
          <w:rFonts w:ascii="Times New Roman" w:eastAsiaTheme="minorHAnsi" w:hAnsi="Times New Roman" w:cs="Times New Roman"/>
          <w:sz w:val="21"/>
          <w:szCs w:val="21"/>
        </w:rPr>
        <w:t>Supplementary Figure 2: Significantly alter genus compared to Con group and compared to Sora group</w:t>
      </w:r>
    </w:p>
    <w:p w14:paraId="0E575499" w14:textId="77777777" w:rsidR="008E1A7F" w:rsidRPr="00F70953" w:rsidRDefault="008E1A7F" w:rsidP="008E1A7F">
      <w:pPr>
        <w:rPr>
          <w:rFonts w:ascii="Times New Roman" w:eastAsiaTheme="minorHAnsi" w:hAnsi="Times New Roman" w:cs="Times New Roman"/>
          <w:sz w:val="21"/>
          <w:szCs w:val="21"/>
        </w:rPr>
      </w:pPr>
      <w:r w:rsidRPr="00F70953">
        <w:rPr>
          <w:rFonts w:ascii="Times New Roman" w:eastAsiaTheme="minorHAnsi" w:hAnsi="Times New Roman" w:cs="Times New Roman"/>
          <w:noProof/>
          <w:sz w:val="21"/>
          <w:szCs w:val="21"/>
        </w:rPr>
        <w:lastRenderedPageBreak/>
        <w:drawing>
          <wp:inline distT="0" distB="0" distL="0" distR="0" wp14:anchorId="6FB08167" wp14:editId="616146ED">
            <wp:extent cx="5274310" cy="3036570"/>
            <wp:effectExtent l="0" t="0" r="0" b="0"/>
            <wp:docPr id="407028235" name="图片 3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28235" name="图片 3" descr="图形用户界面, 文本, 应用程序&#10;&#10;描述已自动生成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537A4" w14:textId="77777777" w:rsidR="008E1A7F" w:rsidRPr="00F70953" w:rsidRDefault="008E1A7F" w:rsidP="008E1A7F">
      <w:pPr>
        <w:rPr>
          <w:rFonts w:ascii="Times New Roman" w:eastAsiaTheme="minorHAnsi" w:hAnsi="Times New Roman" w:cs="Times New Roman"/>
          <w:sz w:val="21"/>
          <w:szCs w:val="21"/>
        </w:rPr>
      </w:pPr>
      <w:r w:rsidRPr="00F70953">
        <w:rPr>
          <w:rFonts w:ascii="Times New Roman" w:eastAsiaTheme="minorHAnsi" w:hAnsi="Times New Roman" w:cs="Times New Roman"/>
          <w:sz w:val="21"/>
          <w:szCs w:val="21"/>
        </w:rPr>
        <w:t>Supplementary Figure 3:</w:t>
      </w:r>
    </w:p>
    <w:p w14:paraId="2B44620D" w14:textId="77777777" w:rsidR="008E1A7F" w:rsidRPr="00F70953" w:rsidRDefault="008E1A7F" w:rsidP="008E1A7F">
      <w:pPr>
        <w:pStyle w:val="a9"/>
        <w:numPr>
          <w:ilvl w:val="0"/>
          <w:numId w:val="1"/>
        </w:numPr>
        <w:contextualSpacing w:val="0"/>
        <w:jc w:val="both"/>
        <w:rPr>
          <w:rFonts w:ascii="Times New Roman" w:eastAsiaTheme="minorHAnsi" w:hAnsi="Times New Roman" w:cs="Times New Roman"/>
          <w:szCs w:val="21"/>
        </w:rPr>
      </w:pPr>
      <w:r w:rsidRPr="00F70953">
        <w:rPr>
          <w:rFonts w:ascii="Times New Roman" w:eastAsiaTheme="minorHAnsi" w:hAnsi="Times New Roman" w:cs="Times New Roman"/>
          <w:szCs w:val="21"/>
        </w:rPr>
        <w:t>Significantly enriched KEGG pathways generated from fecal metagenomic data</w:t>
      </w:r>
    </w:p>
    <w:p w14:paraId="79724D88" w14:textId="77777777" w:rsidR="008E1A7F" w:rsidRPr="00F70953" w:rsidRDefault="008E1A7F" w:rsidP="008E1A7F">
      <w:pPr>
        <w:pStyle w:val="a9"/>
        <w:numPr>
          <w:ilvl w:val="0"/>
          <w:numId w:val="1"/>
        </w:numPr>
        <w:contextualSpacing w:val="0"/>
        <w:jc w:val="both"/>
        <w:rPr>
          <w:rFonts w:ascii="Times New Roman" w:eastAsiaTheme="minorHAnsi" w:hAnsi="Times New Roman" w:cs="Times New Roman"/>
          <w:szCs w:val="21"/>
        </w:rPr>
      </w:pPr>
      <w:r w:rsidRPr="00F70953">
        <w:rPr>
          <w:rFonts w:ascii="Times New Roman" w:eastAsiaTheme="minorHAnsi" w:hAnsi="Times New Roman" w:cs="Times New Roman"/>
          <w:szCs w:val="21"/>
        </w:rPr>
        <w:t>Hepatic expression of STAT3 and BCL-2</w:t>
      </w:r>
    </w:p>
    <w:p w14:paraId="31155F2E" w14:textId="77777777" w:rsidR="008E1A7F" w:rsidRPr="00F70953" w:rsidRDefault="008E1A7F" w:rsidP="008E1A7F">
      <w:pPr>
        <w:rPr>
          <w:rFonts w:ascii="Times New Roman" w:eastAsiaTheme="minorHAnsi" w:hAnsi="Times New Roman" w:cs="Times New Roman"/>
          <w:sz w:val="21"/>
          <w:szCs w:val="21"/>
        </w:rPr>
      </w:pPr>
      <w:bookmarkStart w:id="2" w:name="OLE_LINK12"/>
      <w:bookmarkStart w:id="3" w:name="OLE_LINK13"/>
      <w:r w:rsidRPr="00F70953">
        <w:rPr>
          <w:rFonts w:ascii="Times New Roman" w:eastAsiaTheme="minorHAnsi" w:hAnsi="Times New Roman" w:cs="Times New Roman"/>
          <w:sz w:val="21"/>
          <w:szCs w:val="21"/>
        </w:rPr>
        <w:t xml:space="preserve">Data are presented as the mean ± SD. One-way ANOVA followed by Tukey’s multiple comparison tests were used among Con, Sora, Pro, Pro-Sora and </w:t>
      </w:r>
      <w:proofErr w:type="spellStart"/>
      <w:r w:rsidRPr="00F70953">
        <w:rPr>
          <w:rFonts w:ascii="Times New Roman" w:eastAsiaTheme="minorHAnsi" w:hAnsi="Times New Roman" w:cs="Times New Roman"/>
          <w:sz w:val="21"/>
          <w:szCs w:val="21"/>
        </w:rPr>
        <w:t>PrePro</w:t>
      </w:r>
      <w:proofErr w:type="spellEnd"/>
      <w:r w:rsidRPr="00F70953">
        <w:rPr>
          <w:rFonts w:ascii="Times New Roman" w:eastAsiaTheme="minorHAnsi" w:hAnsi="Times New Roman" w:cs="Times New Roman"/>
          <w:sz w:val="21"/>
          <w:szCs w:val="21"/>
        </w:rPr>
        <w:t xml:space="preserve">-Sora groups. </w:t>
      </w:r>
      <w:r w:rsidRPr="00F70953">
        <w:rPr>
          <w:rFonts w:ascii="Cambria Math" w:eastAsiaTheme="minorHAnsi" w:hAnsi="Cambria Math" w:cs="Cambria Math"/>
          <w:sz w:val="21"/>
          <w:szCs w:val="21"/>
        </w:rPr>
        <w:t>∗</w:t>
      </w:r>
      <w:r w:rsidRPr="00F70953">
        <w:rPr>
          <w:rFonts w:ascii="Times New Roman" w:eastAsiaTheme="minorHAnsi" w:hAnsi="Times New Roman" w:cs="Times New Roman"/>
          <w:sz w:val="21"/>
          <w:szCs w:val="21"/>
        </w:rPr>
        <w:t xml:space="preserve">p &lt; 0.05; </w:t>
      </w:r>
      <w:r w:rsidRPr="00F70953">
        <w:rPr>
          <w:rFonts w:ascii="Cambria Math" w:eastAsiaTheme="minorHAnsi" w:hAnsi="Cambria Math" w:cs="Cambria Math"/>
          <w:sz w:val="21"/>
          <w:szCs w:val="21"/>
        </w:rPr>
        <w:t>∗∗</w:t>
      </w:r>
      <w:r w:rsidRPr="00F70953">
        <w:rPr>
          <w:rFonts w:ascii="Times New Roman" w:eastAsiaTheme="minorHAnsi" w:hAnsi="Times New Roman" w:cs="Times New Roman"/>
          <w:sz w:val="21"/>
          <w:szCs w:val="21"/>
        </w:rPr>
        <w:t xml:space="preserve">p &lt; 0.01; </w:t>
      </w:r>
      <w:r w:rsidRPr="00F70953">
        <w:rPr>
          <w:rFonts w:ascii="Cambria Math" w:eastAsiaTheme="minorHAnsi" w:hAnsi="Cambria Math" w:cs="Cambria Math"/>
          <w:sz w:val="21"/>
          <w:szCs w:val="21"/>
        </w:rPr>
        <w:t>∗∗∗</w:t>
      </w:r>
      <w:r w:rsidRPr="00F70953">
        <w:rPr>
          <w:rFonts w:ascii="Times New Roman" w:eastAsiaTheme="minorHAnsi" w:hAnsi="Times New Roman" w:cs="Times New Roman"/>
          <w:sz w:val="21"/>
          <w:szCs w:val="21"/>
        </w:rPr>
        <w:t xml:space="preserve">p &lt; 0.001, </w:t>
      </w:r>
      <w:r w:rsidRPr="00F70953">
        <w:rPr>
          <w:rFonts w:ascii="Cambria Math" w:eastAsiaTheme="minorHAnsi" w:hAnsi="Cambria Math" w:cs="Cambria Math"/>
          <w:sz w:val="21"/>
          <w:szCs w:val="21"/>
        </w:rPr>
        <w:t>∗∗∗∗</w:t>
      </w:r>
      <w:r w:rsidRPr="00F70953">
        <w:rPr>
          <w:rFonts w:ascii="Times New Roman" w:eastAsiaTheme="minorHAnsi" w:hAnsi="Times New Roman" w:cs="Times New Roman"/>
          <w:sz w:val="21"/>
          <w:szCs w:val="21"/>
        </w:rPr>
        <w:t>p&lt;0.0001.</w:t>
      </w:r>
    </w:p>
    <w:bookmarkEnd w:id="2"/>
    <w:bookmarkEnd w:id="3"/>
    <w:p w14:paraId="1BF13C75" w14:textId="77777777" w:rsidR="008E1A7F" w:rsidRPr="00F70953" w:rsidRDefault="008E1A7F" w:rsidP="008E1A7F">
      <w:pPr>
        <w:rPr>
          <w:rFonts w:ascii="Times New Roman" w:eastAsiaTheme="minorHAnsi" w:hAnsi="Times New Roman" w:cs="Times New Roman"/>
          <w:sz w:val="21"/>
          <w:szCs w:val="21"/>
        </w:rPr>
      </w:pPr>
    </w:p>
    <w:p w14:paraId="10A918B1" w14:textId="77777777" w:rsidR="008E1A7F" w:rsidRPr="00F70953" w:rsidRDefault="008E1A7F" w:rsidP="008E1A7F">
      <w:pPr>
        <w:rPr>
          <w:rFonts w:ascii="Times New Roman" w:eastAsiaTheme="minorHAnsi" w:hAnsi="Times New Roman" w:cs="Times New Roman"/>
          <w:sz w:val="21"/>
          <w:szCs w:val="21"/>
        </w:rPr>
      </w:pPr>
      <w:r w:rsidRPr="00F70953">
        <w:rPr>
          <w:rFonts w:ascii="Times New Roman" w:eastAsiaTheme="minorHAnsi" w:hAnsi="Times New Roman" w:cs="Times New Roman"/>
          <w:sz w:val="21"/>
          <w:szCs w:val="21"/>
        </w:rPr>
        <w:t xml:space="preserve">Supplementary Table 1. </w:t>
      </w:r>
      <w:proofErr w:type="spellStart"/>
      <w:r w:rsidRPr="00F70953">
        <w:rPr>
          <w:rFonts w:ascii="Times New Roman" w:eastAsiaTheme="minorHAnsi" w:hAnsi="Times New Roman" w:cs="Times New Roman"/>
          <w:sz w:val="21"/>
          <w:szCs w:val="21"/>
        </w:rPr>
        <w:t>beta_adnois_pairwise</w:t>
      </w:r>
      <w:proofErr w:type="spellEnd"/>
      <w:r w:rsidRPr="00F70953">
        <w:rPr>
          <w:rFonts w:ascii="Times New Roman" w:eastAsiaTheme="minorHAnsi" w:hAnsi="Times New Roman" w:cs="Times New Roman"/>
          <w:sz w:val="21"/>
          <w:szCs w:val="21"/>
        </w:rPr>
        <w:t xml:space="preserve"> analysis</w:t>
      </w:r>
    </w:p>
    <w:tbl>
      <w:tblPr>
        <w:tblStyle w:val="21"/>
        <w:tblW w:w="8435" w:type="dxa"/>
        <w:tblLook w:val="04A0" w:firstRow="1" w:lastRow="0" w:firstColumn="1" w:lastColumn="0" w:noHBand="0" w:noVBand="1"/>
      </w:tblPr>
      <w:tblGrid>
        <w:gridCol w:w="2070"/>
        <w:gridCol w:w="3007"/>
        <w:gridCol w:w="1109"/>
        <w:gridCol w:w="1122"/>
        <w:gridCol w:w="1127"/>
      </w:tblGrid>
      <w:tr w:rsidR="008E1A7F" w:rsidRPr="00F70953" w14:paraId="034B2235" w14:textId="77777777" w:rsidTr="005F1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4224FD04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>Name</w:t>
            </w:r>
          </w:p>
        </w:tc>
        <w:tc>
          <w:tcPr>
            <w:tcW w:w="3007" w:type="dxa"/>
            <w:hideMark/>
          </w:tcPr>
          <w:p w14:paraId="200B5D91" w14:textId="77777777" w:rsidR="008E1A7F" w:rsidRPr="00F70953" w:rsidRDefault="008E1A7F" w:rsidP="005F1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>Compare</w:t>
            </w:r>
          </w:p>
        </w:tc>
        <w:tc>
          <w:tcPr>
            <w:tcW w:w="1109" w:type="dxa"/>
            <w:hideMark/>
          </w:tcPr>
          <w:p w14:paraId="6F1158B8" w14:textId="77777777" w:rsidR="008E1A7F" w:rsidRPr="00F70953" w:rsidRDefault="008E1A7F" w:rsidP="005F1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>R2</w:t>
            </w:r>
          </w:p>
        </w:tc>
        <w:tc>
          <w:tcPr>
            <w:tcW w:w="1122" w:type="dxa"/>
            <w:hideMark/>
          </w:tcPr>
          <w:p w14:paraId="07856AE8" w14:textId="77777777" w:rsidR="008E1A7F" w:rsidRPr="00F70953" w:rsidRDefault="008E1A7F" w:rsidP="005F1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>Fvalue</w:t>
            </w:r>
            <w:proofErr w:type="spellEnd"/>
          </w:p>
        </w:tc>
        <w:tc>
          <w:tcPr>
            <w:tcW w:w="1127" w:type="dxa"/>
            <w:hideMark/>
          </w:tcPr>
          <w:p w14:paraId="2462F484" w14:textId="77777777" w:rsidR="008E1A7F" w:rsidRPr="00F70953" w:rsidRDefault="008E1A7F" w:rsidP="005F1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>pvalue</w:t>
            </w:r>
            <w:proofErr w:type="spellEnd"/>
          </w:p>
        </w:tc>
      </w:tr>
      <w:tr w:rsidR="008E1A7F" w:rsidRPr="00F70953" w14:paraId="2D5687A4" w14:textId="77777777" w:rsidTr="005F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746BEBD8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>Pair wise adnois2</w:t>
            </w:r>
          </w:p>
        </w:tc>
        <w:tc>
          <w:tcPr>
            <w:tcW w:w="3007" w:type="dxa"/>
            <w:hideMark/>
          </w:tcPr>
          <w:p w14:paraId="6B43BE32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proofErr w:type="spellStart"/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Pro+Sora</w:t>
            </w:r>
            <w:proofErr w:type="spellEnd"/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 and </w:t>
            </w:r>
            <w:proofErr w:type="spellStart"/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PrePro+Sora</w:t>
            </w:r>
            <w:proofErr w:type="spellEnd"/>
          </w:p>
        </w:tc>
        <w:tc>
          <w:tcPr>
            <w:tcW w:w="1109" w:type="dxa"/>
            <w:hideMark/>
          </w:tcPr>
          <w:p w14:paraId="20E4772E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0.0317</w:t>
            </w:r>
          </w:p>
        </w:tc>
        <w:tc>
          <w:tcPr>
            <w:tcW w:w="1122" w:type="dxa"/>
            <w:hideMark/>
          </w:tcPr>
          <w:p w14:paraId="77BCF2A7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0.7861</w:t>
            </w:r>
          </w:p>
        </w:tc>
        <w:tc>
          <w:tcPr>
            <w:tcW w:w="1127" w:type="dxa"/>
            <w:hideMark/>
          </w:tcPr>
          <w:p w14:paraId="26B5F3CB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0.5694</w:t>
            </w:r>
          </w:p>
        </w:tc>
      </w:tr>
      <w:tr w:rsidR="008E1A7F" w:rsidRPr="00F70953" w14:paraId="456168E7" w14:textId="77777777" w:rsidTr="005F18CB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6B9E70B2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>Pair wise adnois2</w:t>
            </w:r>
          </w:p>
        </w:tc>
        <w:tc>
          <w:tcPr>
            <w:tcW w:w="3007" w:type="dxa"/>
            <w:hideMark/>
          </w:tcPr>
          <w:p w14:paraId="38565FDD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Sora and </w:t>
            </w:r>
            <w:proofErr w:type="spellStart"/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PrePro+Sora</w:t>
            </w:r>
            <w:proofErr w:type="spellEnd"/>
          </w:p>
        </w:tc>
        <w:tc>
          <w:tcPr>
            <w:tcW w:w="1109" w:type="dxa"/>
            <w:hideMark/>
          </w:tcPr>
          <w:p w14:paraId="64A87D38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0.0806</w:t>
            </w:r>
          </w:p>
        </w:tc>
        <w:tc>
          <w:tcPr>
            <w:tcW w:w="1122" w:type="dxa"/>
            <w:hideMark/>
          </w:tcPr>
          <w:p w14:paraId="2ED8C8AD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2.2806</w:t>
            </w:r>
          </w:p>
        </w:tc>
        <w:tc>
          <w:tcPr>
            <w:tcW w:w="1127" w:type="dxa"/>
            <w:hideMark/>
          </w:tcPr>
          <w:p w14:paraId="4D976DF0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0.0473</w:t>
            </w:r>
          </w:p>
        </w:tc>
      </w:tr>
      <w:tr w:rsidR="008E1A7F" w:rsidRPr="00F70953" w14:paraId="0F5A48EA" w14:textId="77777777" w:rsidTr="005F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45024228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>Pair wise adnois2</w:t>
            </w:r>
          </w:p>
        </w:tc>
        <w:tc>
          <w:tcPr>
            <w:tcW w:w="3007" w:type="dxa"/>
            <w:hideMark/>
          </w:tcPr>
          <w:p w14:paraId="02B0C304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Pro and </w:t>
            </w:r>
            <w:proofErr w:type="spellStart"/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PrePro+Sora</w:t>
            </w:r>
            <w:proofErr w:type="spellEnd"/>
          </w:p>
        </w:tc>
        <w:tc>
          <w:tcPr>
            <w:tcW w:w="1109" w:type="dxa"/>
            <w:hideMark/>
          </w:tcPr>
          <w:p w14:paraId="523612B2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0.2868</w:t>
            </w:r>
          </w:p>
        </w:tc>
        <w:tc>
          <w:tcPr>
            <w:tcW w:w="1122" w:type="dxa"/>
            <w:hideMark/>
          </w:tcPr>
          <w:p w14:paraId="7F7810E0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9.6531</w:t>
            </w:r>
          </w:p>
        </w:tc>
        <w:tc>
          <w:tcPr>
            <w:tcW w:w="1127" w:type="dxa"/>
            <w:hideMark/>
          </w:tcPr>
          <w:p w14:paraId="3C2C6CE4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1E-04</w:t>
            </w:r>
          </w:p>
        </w:tc>
      </w:tr>
      <w:tr w:rsidR="008E1A7F" w:rsidRPr="00F70953" w14:paraId="3FEFD9EF" w14:textId="77777777" w:rsidTr="005F18CB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15ABE392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>Pair wise adnois2</w:t>
            </w:r>
          </w:p>
        </w:tc>
        <w:tc>
          <w:tcPr>
            <w:tcW w:w="3007" w:type="dxa"/>
            <w:hideMark/>
          </w:tcPr>
          <w:p w14:paraId="7E46121B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Sora and </w:t>
            </w:r>
            <w:proofErr w:type="spellStart"/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Pro+Sora</w:t>
            </w:r>
            <w:proofErr w:type="spellEnd"/>
          </w:p>
        </w:tc>
        <w:tc>
          <w:tcPr>
            <w:tcW w:w="1109" w:type="dxa"/>
            <w:hideMark/>
          </w:tcPr>
          <w:p w14:paraId="61318D3E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0.071</w:t>
            </w:r>
          </w:p>
        </w:tc>
        <w:tc>
          <w:tcPr>
            <w:tcW w:w="1122" w:type="dxa"/>
            <w:hideMark/>
          </w:tcPr>
          <w:p w14:paraId="450471E5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1.8353</w:t>
            </w:r>
          </w:p>
        </w:tc>
        <w:tc>
          <w:tcPr>
            <w:tcW w:w="1127" w:type="dxa"/>
            <w:hideMark/>
          </w:tcPr>
          <w:p w14:paraId="56922705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0.1089</w:t>
            </w:r>
          </w:p>
        </w:tc>
      </w:tr>
      <w:tr w:rsidR="008E1A7F" w:rsidRPr="00F70953" w14:paraId="539F38B8" w14:textId="77777777" w:rsidTr="005F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6F888DF9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>Pair wise adnois2</w:t>
            </w:r>
          </w:p>
        </w:tc>
        <w:tc>
          <w:tcPr>
            <w:tcW w:w="3007" w:type="dxa"/>
            <w:hideMark/>
          </w:tcPr>
          <w:p w14:paraId="64BB75BA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Pro and </w:t>
            </w:r>
            <w:proofErr w:type="spellStart"/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Pro+Sora</w:t>
            </w:r>
            <w:proofErr w:type="spellEnd"/>
          </w:p>
        </w:tc>
        <w:tc>
          <w:tcPr>
            <w:tcW w:w="1109" w:type="dxa"/>
            <w:hideMark/>
          </w:tcPr>
          <w:p w14:paraId="06A04C8C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0.2579</w:t>
            </w:r>
          </w:p>
        </w:tc>
        <w:tc>
          <w:tcPr>
            <w:tcW w:w="1122" w:type="dxa"/>
            <w:hideMark/>
          </w:tcPr>
          <w:p w14:paraId="4EA54085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7.6442</w:t>
            </w:r>
          </w:p>
        </w:tc>
        <w:tc>
          <w:tcPr>
            <w:tcW w:w="1127" w:type="dxa"/>
            <w:hideMark/>
          </w:tcPr>
          <w:p w14:paraId="34A907DB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1E-04</w:t>
            </w:r>
          </w:p>
        </w:tc>
      </w:tr>
      <w:tr w:rsidR="008E1A7F" w:rsidRPr="00F70953" w14:paraId="1359E6E3" w14:textId="77777777" w:rsidTr="005F18CB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1E4FD4B8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>Pair wise adnois2</w:t>
            </w:r>
          </w:p>
        </w:tc>
        <w:tc>
          <w:tcPr>
            <w:tcW w:w="3007" w:type="dxa"/>
            <w:hideMark/>
          </w:tcPr>
          <w:p w14:paraId="77A06391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Sora and Pro</w:t>
            </w:r>
          </w:p>
        </w:tc>
        <w:tc>
          <w:tcPr>
            <w:tcW w:w="1109" w:type="dxa"/>
            <w:hideMark/>
          </w:tcPr>
          <w:p w14:paraId="5F18B1E0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0.2407</w:t>
            </w:r>
          </w:p>
        </w:tc>
        <w:tc>
          <w:tcPr>
            <w:tcW w:w="1122" w:type="dxa"/>
            <w:hideMark/>
          </w:tcPr>
          <w:p w14:paraId="516CD67C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7.6082</w:t>
            </w:r>
          </w:p>
        </w:tc>
        <w:tc>
          <w:tcPr>
            <w:tcW w:w="1127" w:type="dxa"/>
            <w:hideMark/>
          </w:tcPr>
          <w:p w14:paraId="576D3367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1E-04</w:t>
            </w:r>
          </w:p>
        </w:tc>
      </w:tr>
      <w:tr w:rsidR="008E1A7F" w:rsidRPr="00F70953" w14:paraId="08DEFD8B" w14:textId="77777777" w:rsidTr="005F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7AFB5E97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>Pair wise adnois2</w:t>
            </w:r>
          </w:p>
        </w:tc>
        <w:tc>
          <w:tcPr>
            <w:tcW w:w="3007" w:type="dxa"/>
            <w:hideMark/>
          </w:tcPr>
          <w:p w14:paraId="1868B5AD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Con and </w:t>
            </w:r>
            <w:proofErr w:type="spellStart"/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PrePro+Sora</w:t>
            </w:r>
            <w:proofErr w:type="spellEnd"/>
          </w:p>
        </w:tc>
        <w:tc>
          <w:tcPr>
            <w:tcW w:w="1109" w:type="dxa"/>
            <w:hideMark/>
          </w:tcPr>
          <w:p w14:paraId="040E7A34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0.2537</w:t>
            </w:r>
          </w:p>
        </w:tc>
        <w:tc>
          <w:tcPr>
            <w:tcW w:w="1122" w:type="dxa"/>
            <w:hideMark/>
          </w:tcPr>
          <w:p w14:paraId="3A72D3E3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8.8372</w:t>
            </w:r>
          </w:p>
        </w:tc>
        <w:tc>
          <w:tcPr>
            <w:tcW w:w="1127" w:type="dxa"/>
            <w:hideMark/>
          </w:tcPr>
          <w:p w14:paraId="623791BD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1E-04</w:t>
            </w:r>
          </w:p>
        </w:tc>
      </w:tr>
      <w:tr w:rsidR="008E1A7F" w:rsidRPr="00F70953" w14:paraId="5BCB501D" w14:textId="77777777" w:rsidTr="005F18CB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6DB176F7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>Pair wise adnois2</w:t>
            </w:r>
          </w:p>
        </w:tc>
        <w:tc>
          <w:tcPr>
            <w:tcW w:w="3007" w:type="dxa"/>
            <w:hideMark/>
          </w:tcPr>
          <w:p w14:paraId="4C2DC7C8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Con and </w:t>
            </w:r>
            <w:proofErr w:type="spellStart"/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Pro+Sora</w:t>
            </w:r>
            <w:proofErr w:type="spellEnd"/>
          </w:p>
        </w:tc>
        <w:tc>
          <w:tcPr>
            <w:tcW w:w="1109" w:type="dxa"/>
            <w:hideMark/>
          </w:tcPr>
          <w:p w14:paraId="13562CA2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0.2399</w:t>
            </w:r>
          </w:p>
        </w:tc>
        <w:tc>
          <w:tcPr>
            <w:tcW w:w="1122" w:type="dxa"/>
            <w:hideMark/>
          </w:tcPr>
          <w:p w14:paraId="6BFB08AF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7.5748</w:t>
            </w:r>
          </w:p>
        </w:tc>
        <w:tc>
          <w:tcPr>
            <w:tcW w:w="1127" w:type="dxa"/>
            <w:hideMark/>
          </w:tcPr>
          <w:p w14:paraId="18890681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1E-04</w:t>
            </w:r>
          </w:p>
        </w:tc>
      </w:tr>
      <w:tr w:rsidR="008E1A7F" w:rsidRPr="00F70953" w14:paraId="31E73BE0" w14:textId="77777777" w:rsidTr="005F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21CD4CCB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>Pair wise adnois2</w:t>
            </w:r>
          </w:p>
        </w:tc>
        <w:tc>
          <w:tcPr>
            <w:tcW w:w="3007" w:type="dxa"/>
            <w:hideMark/>
          </w:tcPr>
          <w:p w14:paraId="5C07BC92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Con and Sora</w:t>
            </w:r>
          </w:p>
        </w:tc>
        <w:tc>
          <w:tcPr>
            <w:tcW w:w="1109" w:type="dxa"/>
            <w:hideMark/>
          </w:tcPr>
          <w:p w14:paraId="2FDA090D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0.1814</w:t>
            </w:r>
          </w:p>
        </w:tc>
        <w:tc>
          <w:tcPr>
            <w:tcW w:w="1122" w:type="dxa"/>
            <w:hideMark/>
          </w:tcPr>
          <w:p w14:paraId="5A9A13A9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5.7615</w:t>
            </w:r>
          </w:p>
        </w:tc>
        <w:tc>
          <w:tcPr>
            <w:tcW w:w="1127" w:type="dxa"/>
            <w:hideMark/>
          </w:tcPr>
          <w:p w14:paraId="63F10F5D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1E-04</w:t>
            </w:r>
          </w:p>
        </w:tc>
      </w:tr>
      <w:tr w:rsidR="008E1A7F" w:rsidRPr="00F70953" w14:paraId="1CFA7254" w14:textId="77777777" w:rsidTr="005F18CB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0EF0D918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>Pair wise adnois2</w:t>
            </w:r>
          </w:p>
        </w:tc>
        <w:tc>
          <w:tcPr>
            <w:tcW w:w="3007" w:type="dxa"/>
            <w:hideMark/>
          </w:tcPr>
          <w:p w14:paraId="48C52398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Con and Pro</w:t>
            </w:r>
          </w:p>
        </w:tc>
        <w:tc>
          <w:tcPr>
            <w:tcW w:w="1109" w:type="dxa"/>
            <w:hideMark/>
          </w:tcPr>
          <w:p w14:paraId="4DF348B2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0.2557</w:t>
            </w:r>
          </w:p>
        </w:tc>
        <w:tc>
          <w:tcPr>
            <w:tcW w:w="1122" w:type="dxa"/>
            <w:hideMark/>
          </w:tcPr>
          <w:p w14:paraId="0938C3A3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8.2445</w:t>
            </w:r>
          </w:p>
        </w:tc>
        <w:tc>
          <w:tcPr>
            <w:tcW w:w="1127" w:type="dxa"/>
            <w:hideMark/>
          </w:tcPr>
          <w:p w14:paraId="61B5F810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1E-04</w:t>
            </w:r>
          </w:p>
        </w:tc>
      </w:tr>
    </w:tbl>
    <w:p w14:paraId="4F00C54D" w14:textId="77777777" w:rsidR="008E1A7F" w:rsidRPr="00F70953" w:rsidRDefault="008E1A7F" w:rsidP="008E1A7F">
      <w:pPr>
        <w:rPr>
          <w:rFonts w:ascii="Times New Roman" w:eastAsiaTheme="minorHAnsi" w:hAnsi="Times New Roman" w:cs="Times New Roman"/>
          <w:sz w:val="21"/>
          <w:szCs w:val="21"/>
        </w:rPr>
      </w:pPr>
    </w:p>
    <w:p w14:paraId="6B9DEB12" w14:textId="77777777" w:rsidR="008E1A7F" w:rsidRPr="00F70953" w:rsidRDefault="008E1A7F" w:rsidP="008E1A7F">
      <w:pPr>
        <w:rPr>
          <w:rFonts w:ascii="Times New Roman" w:eastAsiaTheme="minorHAnsi" w:hAnsi="Times New Roman" w:cs="Times New Roman"/>
          <w:sz w:val="21"/>
          <w:szCs w:val="21"/>
        </w:rPr>
      </w:pPr>
      <w:r w:rsidRPr="00F70953">
        <w:rPr>
          <w:rFonts w:ascii="Times New Roman" w:eastAsiaTheme="minorHAnsi" w:hAnsi="Times New Roman" w:cs="Times New Roman"/>
          <w:sz w:val="21"/>
          <w:szCs w:val="21"/>
        </w:rPr>
        <w:t>Supplementary Table 2: Primer sequence of RT-qPCR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864"/>
        <w:gridCol w:w="3110"/>
        <w:gridCol w:w="3332"/>
      </w:tblGrid>
      <w:tr w:rsidR="008E1A7F" w:rsidRPr="00F70953" w14:paraId="2E1B7E8B" w14:textId="77777777" w:rsidTr="005F1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</w:tcPr>
          <w:p w14:paraId="244FF20C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 xml:space="preserve">Gene </w:t>
            </w:r>
          </w:p>
        </w:tc>
        <w:tc>
          <w:tcPr>
            <w:tcW w:w="2869" w:type="dxa"/>
          </w:tcPr>
          <w:p w14:paraId="2A058E67" w14:textId="77777777" w:rsidR="008E1A7F" w:rsidRPr="00F70953" w:rsidRDefault="008E1A7F" w:rsidP="005F1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 xml:space="preserve">Primer sequence </w:t>
            </w:r>
          </w:p>
        </w:tc>
        <w:tc>
          <w:tcPr>
            <w:tcW w:w="3121" w:type="dxa"/>
          </w:tcPr>
          <w:p w14:paraId="3234C94E" w14:textId="77777777" w:rsidR="008E1A7F" w:rsidRPr="00F70953" w:rsidRDefault="008E1A7F" w:rsidP="005F1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</w:p>
        </w:tc>
      </w:tr>
      <w:tr w:rsidR="008E1A7F" w:rsidRPr="00F70953" w14:paraId="50176977" w14:textId="77777777" w:rsidTr="005F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</w:tcPr>
          <w:p w14:paraId="6FD25FBA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>BCL-2</w:t>
            </w:r>
          </w:p>
        </w:tc>
        <w:tc>
          <w:tcPr>
            <w:tcW w:w="2869" w:type="dxa"/>
          </w:tcPr>
          <w:p w14:paraId="74AF5C7A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GGTGGGGTCATGTGTGTGG</w:t>
            </w:r>
          </w:p>
        </w:tc>
        <w:tc>
          <w:tcPr>
            <w:tcW w:w="3121" w:type="dxa"/>
          </w:tcPr>
          <w:p w14:paraId="067BA28B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CGGTTCAGGTACTCAGTCATCC</w:t>
            </w:r>
          </w:p>
        </w:tc>
      </w:tr>
      <w:tr w:rsidR="008E1A7F" w:rsidRPr="00F70953" w14:paraId="164A9AE3" w14:textId="77777777" w:rsidTr="005F18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</w:tcPr>
          <w:p w14:paraId="2D35D233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 xml:space="preserve">FAS </w:t>
            </w:r>
          </w:p>
        </w:tc>
        <w:tc>
          <w:tcPr>
            <w:tcW w:w="2869" w:type="dxa"/>
          </w:tcPr>
          <w:p w14:paraId="04CDAB73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CTGCCTTCGGTTCAGTCTCTT</w:t>
            </w:r>
          </w:p>
        </w:tc>
        <w:tc>
          <w:tcPr>
            <w:tcW w:w="3121" w:type="dxa"/>
          </w:tcPr>
          <w:p w14:paraId="613701BD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CAGAATGGCACACCCTCCAA</w:t>
            </w:r>
          </w:p>
        </w:tc>
      </w:tr>
      <w:tr w:rsidR="008E1A7F" w:rsidRPr="00F70953" w14:paraId="42443DCE" w14:textId="77777777" w:rsidTr="005F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</w:tcPr>
          <w:p w14:paraId="4724A72B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>CD36</w:t>
            </w:r>
          </w:p>
        </w:tc>
        <w:tc>
          <w:tcPr>
            <w:tcW w:w="2869" w:type="dxa"/>
          </w:tcPr>
          <w:p w14:paraId="642DF901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GTCCTGCTGTGTGA</w:t>
            </w:r>
          </w:p>
        </w:tc>
        <w:tc>
          <w:tcPr>
            <w:tcW w:w="3121" w:type="dxa"/>
          </w:tcPr>
          <w:p w14:paraId="52B69A24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GCTCAAAGATGCTCCATTG</w:t>
            </w:r>
          </w:p>
        </w:tc>
      </w:tr>
      <w:tr w:rsidR="008E1A7F" w:rsidRPr="00F70953" w14:paraId="389F7F05" w14:textId="77777777" w:rsidTr="005F18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</w:tcPr>
          <w:p w14:paraId="4F03E2CC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>ACC1</w:t>
            </w:r>
          </w:p>
        </w:tc>
        <w:tc>
          <w:tcPr>
            <w:tcW w:w="2869" w:type="dxa"/>
          </w:tcPr>
          <w:p w14:paraId="63209994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AGTTCATGCTGCCCACATCC</w:t>
            </w:r>
          </w:p>
        </w:tc>
        <w:tc>
          <w:tcPr>
            <w:tcW w:w="3121" w:type="dxa"/>
          </w:tcPr>
          <w:p w14:paraId="74B0AB10" w14:textId="77777777" w:rsidR="008E1A7F" w:rsidRPr="00F70953" w:rsidRDefault="008E1A7F" w:rsidP="005F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GAGGTTGGAGGCAAAGGACAT</w:t>
            </w:r>
          </w:p>
        </w:tc>
      </w:tr>
      <w:tr w:rsidR="008E1A7F" w:rsidRPr="00F70953" w14:paraId="7C9D85B8" w14:textId="77777777" w:rsidTr="005F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</w:tcPr>
          <w:p w14:paraId="59D8C68B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b w:val="0"/>
                <w:bCs w:val="0"/>
                <w:sz w:val="21"/>
                <w:szCs w:val="21"/>
              </w:rPr>
              <w:t>STAT3</w:t>
            </w:r>
          </w:p>
        </w:tc>
        <w:tc>
          <w:tcPr>
            <w:tcW w:w="2869" w:type="dxa"/>
          </w:tcPr>
          <w:p w14:paraId="6C45B9A1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CATCCTGAAGCTGACCCAGG</w:t>
            </w:r>
          </w:p>
        </w:tc>
        <w:tc>
          <w:tcPr>
            <w:tcW w:w="3121" w:type="dxa"/>
          </w:tcPr>
          <w:p w14:paraId="49EF4E59" w14:textId="77777777" w:rsidR="008E1A7F" w:rsidRPr="00F70953" w:rsidRDefault="008E1A7F" w:rsidP="005F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TATTGCTGCAGGTCGTTGGT</w:t>
            </w:r>
          </w:p>
        </w:tc>
      </w:tr>
    </w:tbl>
    <w:p w14:paraId="421FD86F" w14:textId="77777777" w:rsidR="008E1A7F" w:rsidRPr="00F70953" w:rsidRDefault="008E1A7F" w:rsidP="008E1A7F">
      <w:pPr>
        <w:rPr>
          <w:rFonts w:ascii="Times New Roman" w:eastAsiaTheme="minorHAnsi" w:hAnsi="Times New Roman" w:cs="Times New Roman"/>
          <w:sz w:val="21"/>
          <w:szCs w:val="21"/>
        </w:rPr>
      </w:pPr>
    </w:p>
    <w:p w14:paraId="5ABEE613" w14:textId="77777777" w:rsidR="008E1A7F" w:rsidRPr="00F70953" w:rsidRDefault="008E1A7F" w:rsidP="008E1A7F">
      <w:pPr>
        <w:pStyle w:val="ae"/>
        <w:jc w:val="both"/>
        <w:rPr>
          <w:rFonts w:ascii="Times New Roman" w:eastAsiaTheme="minorHAnsi" w:hAnsi="Times New Roman" w:cs="Times New Roman"/>
          <w:sz w:val="21"/>
          <w:szCs w:val="21"/>
        </w:rPr>
      </w:pPr>
      <w:r w:rsidRPr="00F70953">
        <w:rPr>
          <w:rFonts w:ascii="Times New Roman" w:eastAsiaTheme="minorHAnsi" w:hAnsi="Times New Roman" w:cs="Times New Roman"/>
          <w:sz w:val="21"/>
          <w:szCs w:val="21"/>
        </w:rPr>
        <w:lastRenderedPageBreak/>
        <w:t xml:space="preserve">Abbreviation </w:t>
      </w:r>
    </w:p>
    <w:tbl>
      <w:tblPr>
        <w:tblW w:w="6240" w:type="dxa"/>
        <w:tblLook w:val="04A0" w:firstRow="1" w:lastRow="0" w:firstColumn="1" w:lastColumn="0" w:noHBand="0" w:noVBand="1"/>
      </w:tblPr>
      <w:tblGrid>
        <w:gridCol w:w="4580"/>
        <w:gridCol w:w="1660"/>
      </w:tblGrid>
      <w:tr w:rsidR="008E1A7F" w:rsidRPr="00F70953" w14:paraId="153BEA4E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593E" w14:textId="77777777" w:rsidR="008E1A7F" w:rsidRPr="00F70953" w:rsidRDefault="008E1A7F" w:rsidP="005F18CB">
            <w:pPr>
              <w:pStyle w:val="ae"/>
              <w:jc w:val="both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metabolic dysfunction-associated </w:t>
            </w:r>
            <w:proofErr w:type="spellStart"/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steatotic</w:t>
            </w:r>
            <w:proofErr w:type="spellEnd"/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 liver disease-associated hepatocellular carcinoma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8069" w14:textId="77777777" w:rsidR="008E1A7F" w:rsidRPr="00F70953" w:rsidRDefault="008E1A7F" w:rsidP="005F18CB">
            <w:pPr>
              <w:pStyle w:val="ae"/>
              <w:jc w:val="both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MASLD-HCC</w:t>
            </w:r>
          </w:p>
        </w:tc>
      </w:tr>
      <w:tr w:rsidR="008E1A7F" w:rsidRPr="00F70953" w14:paraId="1D6FE350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619E" w14:textId="77777777" w:rsidR="008E1A7F" w:rsidRPr="00F70953" w:rsidRDefault="008E1A7F" w:rsidP="005F18CB">
            <w:pPr>
              <w:pStyle w:val="ae"/>
              <w:jc w:val="both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proofErr w:type="spellStart"/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diethynitrosamine</w:t>
            </w:r>
            <w:proofErr w:type="spellEnd"/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B57B" w14:textId="77777777" w:rsidR="008E1A7F" w:rsidRPr="00F70953" w:rsidRDefault="008E1A7F" w:rsidP="005F18CB">
            <w:pPr>
              <w:pStyle w:val="ae"/>
              <w:jc w:val="both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DEN</w:t>
            </w:r>
          </w:p>
        </w:tc>
      </w:tr>
      <w:tr w:rsidR="008E1A7F" w:rsidRPr="00F70953" w14:paraId="003853D0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2D4E" w14:textId="77777777" w:rsidR="008E1A7F" w:rsidRPr="00F70953" w:rsidRDefault="008E1A7F" w:rsidP="005F18CB">
            <w:pPr>
              <w:pStyle w:val="ae"/>
              <w:jc w:val="both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high-fat high cholesterol diet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00D9" w14:textId="77777777" w:rsidR="008E1A7F" w:rsidRPr="00F70953" w:rsidRDefault="008E1A7F" w:rsidP="005F18CB">
            <w:pPr>
              <w:pStyle w:val="ae"/>
              <w:jc w:val="both"/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HFD</w:t>
            </w:r>
          </w:p>
        </w:tc>
      </w:tr>
      <w:tr w:rsidR="008E1A7F" w:rsidRPr="00F70953" w14:paraId="1AC815F0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F0E9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short-chain fatty acids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E3C7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SCFAs</w:t>
            </w:r>
          </w:p>
        </w:tc>
      </w:tr>
      <w:tr w:rsidR="008E1A7F" w:rsidRPr="00F70953" w14:paraId="3D769ACA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5BD0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AMP-activated protein kinase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4FE90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AMPK</w:t>
            </w:r>
          </w:p>
        </w:tc>
      </w:tr>
      <w:tr w:rsidR="008E1A7F" w:rsidRPr="00F70953" w14:paraId="79FB9BA8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099F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phosphoinositide 3-kinases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C68C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PI3K</w:t>
            </w:r>
          </w:p>
        </w:tc>
      </w:tr>
      <w:tr w:rsidR="008E1A7F" w:rsidRPr="00F70953" w14:paraId="0F708754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8214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mechanistic Target of Rapamycin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1175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mTOR</w:t>
            </w:r>
          </w:p>
        </w:tc>
      </w:tr>
      <w:tr w:rsidR="008E1A7F" w:rsidRPr="00F70953" w14:paraId="77FF429F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627A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interleukin 17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CEAB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IL-17</w:t>
            </w:r>
          </w:p>
        </w:tc>
      </w:tr>
      <w:tr w:rsidR="008E1A7F" w:rsidRPr="00F70953" w14:paraId="49543750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B910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hematoxylin and eosin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527C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H&amp;E </w:t>
            </w:r>
          </w:p>
        </w:tc>
      </w:tr>
      <w:tr w:rsidR="008E1A7F" w:rsidRPr="00F70953" w14:paraId="531A1BC6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D0DA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cleaved Caspase-3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1E66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C-Casp3</w:t>
            </w:r>
          </w:p>
        </w:tc>
      </w:tr>
      <w:tr w:rsidR="008E1A7F" w:rsidRPr="00F70953" w14:paraId="0AC6AD10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6A5A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immunohistochemistry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B5FD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IHC </w:t>
            </w:r>
          </w:p>
        </w:tc>
      </w:tr>
      <w:tr w:rsidR="008E1A7F" w:rsidRPr="00F70953" w14:paraId="6AAACA54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05EC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MASLD activity score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1F0AB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NAS </w:t>
            </w:r>
          </w:p>
        </w:tc>
      </w:tr>
      <w:tr w:rsidR="008E1A7F" w:rsidRPr="00F70953" w14:paraId="2D45116F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F32D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tumor necrosis factor-alpha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C616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TNF-α</w:t>
            </w:r>
          </w:p>
        </w:tc>
      </w:tr>
      <w:tr w:rsidR="008E1A7F" w:rsidRPr="00F70953" w14:paraId="1B0A0046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A830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interleukin-1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239D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IL-1 </w:t>
            </w:r>
          </w:p>
        </w:tc>
      </w:tr>
      <w:tr w:rsidR="008E1A7F" w:rsidRPr="00F70953" w14:paraId="5EC0031A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46C8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interleukin-16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6032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IL-6 </w:t>
            </w:r>
          </w:p>
        </w:tc>
      </w:tr>
      <w:tr w:rsidR="008E1A7F" w:rsidRPr="00F70953" w14:paraId="780CEC77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EB58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superoxide dismutase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3BDA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SOD</w:t>
            </w:r>
          </w:p>
        </w:tc>
      </w:tr>
      <w:tr w:rsidR="008E1A7F" w:rsidRPr="00F70953" w14:paraId="0F67432C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7C01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glutathione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060E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GSH</w:t>
            </w:r>
          </w:p>
        </w:tc>
      </w:tr>
      <w:tr w:rsidR="008E1A7F" w:rsidRPr="00F70953" w14:paraId="577C34E4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9AAC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fatty acid synthase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67FE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FAS</w:t>
            </w:r>
          </w:p>
        </w:tc>
      </w:tr>
      <w:tr w:rsidR="008E1A7F" w:rsidRPr="00F70953" w14:paraId="26D1D5FB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02D1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acetyl-CoA carboxylase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ECA9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ACC</w:t>
            </w:r>
          </w:p>
        </w:tc>
      </w:tr>
      <w:tr w:rsidR="008E1A7F" w:rsidRPr="00F70953" w14:paraId="535525A9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B5B4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heme oxygenase-1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AB15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HO-1</w:t>
            </w:r>
          </w:p>
        </w:tc>
      </w:tr>
      <w:tr w:rsidR="008E1A7F" w:rsidRPr="00F70953" w14:paraId="702AA768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2A6DB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proofErr w:type="spellStart"/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forkhead</w:t>
            </w:r>
            <w:proofErr w:type="spellEnd"/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 box class O 3a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C69A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FOXO3A</w:t>
            </w:r>
          </w:p>
        </w:tc>
      </w:tr>
      <w:tr w:rsidR="008E1A7F" w:rsidRPr="00F70953" w14:paraId="140770AA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3A17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principal coordinates analysis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6131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proofErr w:type="spellStart"/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PCoA</w:t>
            </w:r>
            <w:proofErr w:type="spellEnd"/>
          </w:p>
        </w:tc>
      </w:tr>
      <w:tr w:rsidR="008E1A7F" w:rsidRPr="00F70953" w14:paraId="42FAFA47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F7C1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Oil red O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AAAF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ORO</w:t>
            </w:r>
          </w:p>
        </w:tc>
      </w:tr>
      <w:tr w:rsidR="008E1A7F" w:rsidRPr="00F70953" w14:paraId="3F1CC453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55A1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low-density lipoprotein cholesterol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C12D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LDL-C</w:t>
            </w:r>
          </w:p>
        </w:tc>
      </w:tr>
      <w:tr w:rsidR="008E1A7F" w:rsidRPr="00F70953" w14:paraId="30118E7F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69FC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high-density lipoprotein cholesterol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CD7A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HDL-C</w:t>
            </w:r>
          </w:p>
        </w:tc>
      </w:tr>
      <w:tr w:rsidR="008E1A7F" w:rsidRPr="00F70953" w14:paraId="29275923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7B6D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alanine </w:t>
            </w:r>
            <w:proofErr w:type="spellStart"/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aminotransferease</w:t>
            </w:r>
            <w:proofErr w:type="spellEnd"/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BD8B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ALT</w:t>
            </w:r>
          </w:p>
        </w:tc>
      </w:tr>
      <w:tr w:rsidR="008E1A7F" w:rsidRPr="00F70953" w14:paraId="3336A526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4CCF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aspartate aminotransferase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8AC6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AST</w:t>
            </w:r>
          </w:p>
        </w:tc>
      </w:tr>
      <w:tr w:rsidR="008E1A7F" w:rsidRPr="00F70953" w14:paraId="1940735B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66C4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total cholesterol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3D60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TC</w:t>
            </w:r>
          </w:p>
        </w:tc>
      </w:tr>
      <w:tr w:rsidR="008E1A7F" w:rsidRPr="00F70953" w14:paraId="65FC3513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179D" w14:textId="77777777" w:rsidR="008E1A7F" w:rsidRPr="00F70953" w:rsidRDefault="008E1A7F" w:rsidP="005F18C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triglycerides</w:t>
            </w:r>
            <w:r w:rsidRPr="00F7095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CCA9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TG</w:t>
            </w:r>
          </w:p>
        </w:tc>
      </w:tr>
      <w:tr w:rsidR="008E1A7F" w:rsidRPr="00F70953" w14:paraId="2295433B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D1743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colorectal cancer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21466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CRC</w:t>
            </w:r>
          </w:p>
        </w:tc>
      </w:tr>
      <w:tr w:rsidR="008E1A7F" w:rsidRPr="00F70953" w14:paraId="2455058F" w14:textId="77777777" w:rsidTr="005F18CB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0EE6C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 xml:space="preserve">lactic acid bacteria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783B7" w14:textId="77777777" w:rsidR="008E1A7F" w:rsidRPr="00F70953" w:rsidRDefault="008E1A7F" w:rsidP="005F18CB">
            <w:pPr>
              <w:rPr>
                <w:rFonts w:ascii="Times New Roman" w:eastAsiaTheme="minorHAnsi" w:hAnsi="Times New Roman" w:cs="Times New Roman"/>
                <w:sz w:val="21"/>
                <w:szCs w:val="21"/>
              </w:rPr>
            </w:pPr>
            <w:r w:rsidRPr="00F70953">
              <w:rPr>
                <w:rFonts w:ascii="Times New Roman" w:eastAsiaTheme="minorHAnsi" w:hAnsi="Times New Roman" w:cs="Times New Roman"/>
                <w:sz w:val="21"/>
                <w:szCs w:val="21"/>
              </w:rPr>
              <w:t>LAB</w:t>
            </w:r>
          </w:p>
        </w:tc>
      </w:tr>
    </w:tbl>
    <w:p w14:paraId="6CC2FF03" w14:textId="77777777" w:rsidR="008E1A7F" w:rsidRDefault="008E1A7F" w:rsidP="008E1A7F">
      <w:pPr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FBDFB8C" w14:textId="77777777" w:rsidR="008E1A7F" w:rsidRDefault="008E1A7F" w:rsidP="008E1A7F">
      <w:pPr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667DB17" w14:textId="77777777" w:rsidR="008E1A7F" w:rsidRDefault="008E1A7F" w:rsidP="008E1A7F">
      <w:pPr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594CC1CB" w14:textId="77777777" w:rsidR="008E1A7F" w:rsidRDefault="008E1A7F" w:rsidP="008E1A7F">
      <w:pPr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70B36AAD" w14:textId="77777777" w:rsidR="008E1A7F" w:rsidRDefault="008E1A7F" w:rsidP="008E1A7F">
      <w:pPr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2E105833" w14:textId="77777777" w:rsidR="008E1A7F" w:rsidRDefault="008E1A7F" w:rsidP="008E1A7F">
      <w:pPr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44145ED7" w14:textId="77777777" w:rsidR="008E1A7F" w:rsidRDefault="008E1A7F" w:rsidP="008E1A7F">
      <w:pPr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82844DF" w14:textId="77777777" w:rsidR="00077550" w:rsidRDefault="00077550"/>
    <w:sectPr w:rsidR="00077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AE4C45"/>
    <w:multiLevelType w:val="hybridMultilevel"/>
    <w:tmpl w:val="10EA4814"/>
    <w:lvl w:ilvl="0" w:tplc="6754782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4137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A7F"/>
    <w:rsid w:val="00052BCF"/>
    <w:rsid w:val="00077550"/>
    <w:rsid w:val="00170145"/>
    <w:rsid w:val="00170CF0"/>
    <w:rsid w:val="001C6691"/>
    <w:rsid w:val="001D70C8"/>
    <w:rsid w:val="001E76ED"/>
    <w:rsid w:val="002B3F03"/>
    <w:rsid w:val="005F62F8"/>
    <w:rsid w:val="0065758B"/>
    <w:rsid w:val="00710471"/>
    <w:rsid w:val="007475B4"/>
    <w:rsid w:val="008E1A7F"/>
    <w:rsid w:val="00913A48"/>
    <w:rsid w:val="00932DC4"/>
    <w:rsid w:val="009F1E05"/>
    <w:rsid w:val="009F7CB2"/>
    <w:rsid w:val="00AA69CD"/>
    <w:rsid w:val="00AB47C9"/>
    <w:rsid w:val="00BA2906"/>
    <w:rsid w:val="00BB07F3"/>
    <w:rsid w:val="00BB25C8"/>
    <w:rsid w:val="00C71A34"/>
    <w:rsid w:val="00D32B31"/>
    <w:rsid w:val="00EB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046DD5"/>
  <w15:chartTrackingRefBased/>
  <w15:docId w15:val="{73E7A1EE-3C51-EB4B-AE5E-65898EAF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A7F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8E1A7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1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1A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1A7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1A7F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1A7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1A7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1A7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1A7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1A7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E1A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E1A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E1A7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E1A7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E1A7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E1A7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E1A7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E1A7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E1A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E1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1A7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E1A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1A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E1A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1A7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E1A7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E1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E1A7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E1A7F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link w:val="af"/>
    <w:uiPriority w:val="99"/>
    <w:unhideWhenUsed/>
    <w:rsid w:val="008E1A7F"/>
    <w:pPr>
      <w:spacing w:before="100" w:beforeAutospacing="1" w:after="100" w:afterAutospacing="1"/>
    </w:pPr>
  </w:style>
  <w:style w:type="table" w:styleId="21">
    <w:name w:val="Plain Table 2"/>
    <w:basedOn w:val="a1"/>
    <w:uiPriority w:val="42"/>
    <w:rsid w:val="008E1A7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f">
    <w:name w:val="普通(网站) 字符"/>
    <w:basedOn w:val="a0"/>
    <w:link w:val="ae"/>
    <w:uiPriority w:val="99"/>
    <w:rsid w:val="008E1A7F"/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3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u3567792@connect.hku.hk</dc:creator>
  <cp:keywords/>
  <dc:description/>
  <cp:lastModifiedBy>u3567792@connect.hku.hk</cp:lastModifiedBy>
  <cp:revision>1</cp:revision>
  <dcterms:created xsi:type="dcterms:W3CDTF">2024-09-03T02:13:00Z</dcterms:created>
  <dcterms:modified xsi:type="dcterms:W3CDTF">2024-09-03T02:14:00Z</dcterms:modified>
</cp:coreProperties>
</file>