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240" w:before="240" w:line="276" w:lineRule="auto"/>
        <w:jc w:val="both"/>
        <w:rPr>
          <w:b w:val="1"/>
          <w:bCs w:val="1"/>
          <w:sz w:val="20"/>
          <w:szCs w:val="20"/>
        </w:rPr>
      </w:pPr>
      <w:r w:rsidDel="00000000" w:rsidR="00000000" w:rsidRPr="00000000">
        <w:rPr>
          <w:b w:val="1"/>
          <w:bCs w:val="1"/>
          <w:sz w:val="20"/>
          <w:szCs w:val="20"/>
          <w:rtl w:val="0"/>
        </w:rPr>
        <w:t xml:space="preserve">Kefir and its by-products supplementation reduces inflammation and oxidative stress, improves intestinal barrier integrity, and modulates the gut microbiota in animal models of inflammatory bowel disease - A systematic review.</w:t>
      </w:r>
    </w:p>
    <w:p w:rsidR="00000000" w:rsidDel="00000000" w:rsidP="00000000" w:rsidRDefault="00000000" w:rsidRPr="00000000" w14:paraId="00000003">
      <w:pPr>
        <w:spacing w:after="240" w:before="240" w:line="360" w:lineRule="auto"/>
        <w:ind w:right="600"/>
        <w:jc w:val="both"/>
        <w:rPr>
          <w:sz w:val="20"/>
          <w:szCs w:val="20"/>
        </w:rPr>
      </w:pPr>
      <w:r w:rsidDel="00000000" w:rsidR="00000000" w:rsidRPr="00000000">
        <w:rPr>
          <w:sz w:val="20"/>
          <w:szCs w:val="20"/>
          <w:rtl w:val="0"/>
        </w:rPr>
        <w:t xml:space="preserve">Maria Alice Spadarotto Neves 1, Rayanne Santos de Paulo 2, Josefina Bressan 2,3, Solange Silveira Pereira 1, Ana Claudia Pelissari Kravchychyn 1,3, Helen Hermana Miranda Hermsdorff 2,3*</w:t>
      </w:r>
    </w:p>
    <w:p w:rsidR="00000000" w:rsidDel="00000000" w:rsidP="00000000" w:rsidRDefault="00000000" w:rsidRPr="00000000" w14:paraId="00000004">
      <w:pPr>
        <w:spacing w:line="360" w:lineRule="auto"/>
        <w:jc w:val="both"/>
        <w:rPr>
          <w:sz w:val="20"/>
          <w:szCs w:val="20"/>
        </w:rPr>
      </w:pPr>
      <w:r w:rsidDel="00000000" w:rsidR="00000000" w:rsidRPr="00000000">
        <w:rPr>
          <w:sz w:val="20"/>
          <w:szCs w:val="20"/>
          <w:rtl w:val="0"/>
        </w:rPr>
        <w:t xml:space="preserve">1 Laboratory of Clinical Nutrition, Department of Nutrition and Health, Universidade Federal de Viçosa (UFV), Viçosa, MG, Brazil;</w:t>
      </w:r>
    </w:p>
    <w:p w:rsidR="00000000" w:rsidDel="00000000" w:rsidP="00000000" w:rsidRDefault="00000000" w:rsidRPr="00000000" w14:paraId="00000005">
      <w:pPr>
        <w:spacing w:line="360" w:lineRule="auto"/>
        <w:jc w:val="both"/>
        <w:rPr>
          <w:sz w:val="20"/>
          <w:szCs w:val="20"/>
        </w:rPr>
      </w:pPr>
      <w:r w:rsidDel="00000000" w:rsidR="00000000" w:rsidRPr="00000000">
        <w:rPr>
          <w:sz w:val="20"/>
          <w:szCs w:val="20"/>
          <w:rtl w:val="0"/>
        </w:rPr>
        <w:t xml:space="preserve">2 Laboratory of Clinical Analysis and Genomics, Department of Nutrition and Health, Universidade Federal de Viçosa (UFV), Viçosa, MG, Brazil; </w:t>
      </w:r>
    </w:p>
    <w:p w:rsidR="00000000" w:rsidDel="00000000" w:rsidP="00000000" w:rsidRDefault="00000000" w:rsidRPr="00000000" w14:paraId="00000006">
      <w:pPr>
        <w:spacing w:line="360" w:lineRule="auto"/>
        <w:jc w:val="both"/>
        <w:rPr>
          <w:sz w:val="20"/>
          <w:szCs w:val="20"/>
        </w:rPr>
      </w:pPr>
      <w:r w:rsidDel="00000000" w:rsidR="00000000" w:rsidRPr="00000000">
        <w:rPr>
          <w:sz w:val="20"/>
          <w:szCs w:val="20"/>
          <w:rtl w:val="0"/>
        </w:rPr>
        <w:t xml:space="preserve">3 Laboratory of Energy Metabolism and Body Composition, Department of Nutrition and Health, Universidade Federal de Viçosa (UFV), Viçosa, MG, Brazil.</w:t>
      </w:r>
    </w:p>
    <w:p w:rsidR="00000000" w:rsidDel="00000000" w:rsidP="00000000" w:rsidRDefault="00000000" w:rsidRPr="00000000" w14:paraId="00000007">
      <w:pPr>
        <w:spacing w:line="360" w:lineRule="auto"/>
        <w:jc w:val="both"/>
        <w:rPr>
          <w:sz w:val="20"/>
          <w:szCs w:val="20"/>
        </w:rPr>
      </w:pPr>
      <w:r w:rsidDel="00000000" w:rsidR="00000000" w:rsidRPr="00000000">
        <w:rPr>
          <w:rtl w:val="0"/>
        </w:rPr>
      </w:r>
    </w:p>
    <w:p w:rsidR="00000000" w:rsidDel="00000000" w:rsidP="00000000" w:rsidRDefault="00000000" w:rsidRPr="00000000" w14:paraId="00000008">
      <w:pPr>
        <w:spacing w:line="360" w:lineRule="auto"/>
        <w:jc w:val="both"/>
        <w:rPr>
          <w:sz w:val="20"/>
          <w:szCs w:val="20"/>
        </w:rPr>
      </w:pPr>
      <w:r w:rsidDel="00000000" w:rsidR="00000000" w:rsidRPr="00000000">
        <w:rPr>
          <w:sz w:val="20"/>
          <w:szCs w:val="20"/>
          <w:rtl w:val="0"/>
        </w:rPr>
        <w:t xml:space="preserve">*Correspondence author: Helen Hermana Miranda Hermsdorff, Department of Nutrition and Health, Universidade Federal de Viçosa (UFV), Viçosa, Minas Gerais - Brazil, Av. Peter Henry Rolfs, unnumbered - Campus Universitário, 36.570-900, Phone: +55 31 3612-5195, E-mail: helenhermana@ufv.br, ORCID: </w:t>
      </w:r>
      <w:hyperlink r:id="rId8">
        <w:r w:rsidDel="00000000" w:rsidR="00000000" w:rsidRPr="00000000">
          <w:rPr>
            <w:color w:val="0000ff"/>
            <w:sz w:val="20"/>
            <w:szCs w:val="20"/>
            <w:u w:val="single"/>
            <w:rtl w:val="0"/>
          </w:rPr>
          <w:t xml:space="preserve">https://orcid.org/0009-0007-1368-6020</w:t>
        </w:r>
      </w:hyperlink>
      <w:r w:rsidDel="00000000" w:rsidR="00000000" w:rsidRPr="00000000">
        <w:rPr>
          <w:sz w:val="20"/>
          <w:szCs w:val="20"/>
          <w:rtl w:val="0"/>
        </w:rPr>
        <w:t xml:space="preserve">.</w:t>
      </w:r>
    </w:p>
    <w:p w:rsidR="00000000" w:rsidDel="00000000" w:rsidP="00000000" w:rsidRDefault="00000000" w:rsidRPr="00000000" w14:paraId="00000009">
      <w:pPr>
        <w:spacing w:line="360" w:lineRule="auto"/>
        <w:jc w:val="both"/>
        <w:rPr>
          <w:sz w:val="20"/>
          <w:szCs w:val="20"/>
        </w:rPr>
      </w:pPr>
      <w:r w:rsidDel="00000000" w:rsidR="00000000" w:rsidRPr="00000000">
        <w:rPr>
          <w:rtl w:val="0"/>
        </w:rPr>
      </w:r>
    </w:p>
    <w:p w:rsidR="00000000" w:rsidDel="00000000" w:rsidP="00000000" w:rsidRDefault="00000000" w:rsidRPr="00000000" w14:paraId="0000000A">
      <w:pPr>
        <w:pStyle w:val="Heading3"/>
        <w:keepNext w:val="0"/>
        <w:keepLines w:val="0"/>
        <w:shd w:fill="ffffff" w:val="clear"/>
        <w:spacing w:before="0" w:line="312" w:lineRule="auto"/>
        <w:jc w:val="both"/>
        <w:rPr>
          <w:sz w:val="18"/>
          <w:szCs w:val="18"/>
        </w:rPr>
      </w:pPr>
      <w:bookmarkStart w:colFirst="0" w:colLast="0" w:name="_heading=h.30gdp1d947y" w:id="0"/>
      <w:bookmarkEnd w:id="0"/>
      <w:r w:rsidDel="00000000" w:rsidR="00000000" w:rsidRPr="00000000">
        <w:rPr>
          <w:sz w:val="20"/>
          <w:szCs w:val="20"/>
          <w:rtl w:val="0"/>
        </w:rPr>
        <w:t xml:space="preserve">Supplementary table 1. </w:t>
      </w:r>
      <w:r w:rsidDel="00000000" w:rsidR="00000000" w:rsidRPr="00000000">
        <w:rPr>
          <w:b w:val="0"/>
          <w:bCs w:val="0"/>
          <w:sz w:val="20"/>
          <w:szCs w:val="20"/>
          <w:rtl w:val="0"/>
        </w:rPr>
        <w:t xml:space="preserve">PRISMA Checklist for reviews</w:t>
      </w:r>
      <w:r w:rsidDel="00000000" w:rsidR="00000000" w:rsidRPr="00000000">
        <w:rPr>
          <w:rtl w:val="0"/>
        </w:rPr>
      </w:r>
    </w:p>
    <w:tbl>
      <w:tblPr>
        <w:tblStyle w:val="Table1"/>
        <w:tblW w:w="15200.0" w:type="dxa"/>
        <w:jc w:val="left"/>
        <w:tblInd w:w="-115.0" w:type="dxa"/>
        <w:tblBorders>
          <w:top w:color="000000" w:space="0" w:sz="0" w:val="nil"/>
          <w:left w:color="000000" w:space="0" w:sz="0" w:val="nil"/>
          <w:bottom w:color="000000" w:space="0" w:sz="0" w:val="nil"/>
          <w:right w:color="000000" w:space="0" w:sz="0" w:val="nil"/>
        </w:tblBorders>
        <w:tblLayout w:type="fixed"/>
        <w:tblLook w:val="0000"/>
      </w:tblPr>
      <w:tblGrid>
        <w:gridCol w:w="1668"/>
        <w:gridCol w:w="587"/>
        <w:gridCol w:w="11745"/>
        <w:gridCol w:w="1200"/>
        <w:tblGridChange w:id="0">
          <w:tblGrid>
            <w:gridCol w:w="1668"/>
            <w:gridCol w:w="587"/>
            <w:gridCol w:w="11745"/>
            <w:gridCol w:w="1200"/>
          </w:tblGrid>
        </w:tblGridChange>
      </w:tblGrid>
      <w:tr>
        <w:trPr>
          <w:cantSplit w:val="0"/>
          <w:trHeight w:val="65" w:hRule="atLeast"/>
          <w:tblHeader w:val="1"/>
        </w:trPr>
        <w:tc>
          <w:tcPr>
            <w:tcBorders>
              <w:top w:color="000000" w:space="0" w:sz="5" w:val="single"/>
              <w:left w:color="000000" w:space="0" w:sz="5" w:val="single"/>
              <w:bottom w:color="ffffcc" w:space="0" w:sz="4" w:val="single"/>
              <w:right w:color="000000" w:space="0" w:sz="5" w:val="single"/>
            </w:tcBorders>
            <w:shd w:fill="63639a" w:val="clear"/>
            <w:vAlign w:val="center"/>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fffff"/>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8"/>
                <w:szCs w:val="18"/>
                <w:u w:val="none"/>
                <w:shd w:fill="auto" w:val="clear"/>
                <w:vertAlign w:val="baseline"/>
                <w:rtl w:val="0"/>
              </w:rPr>
              <w:t xml:space="preserve">Section and Topic </w:t>
            </w:r>
            <w:r w:rsidDel="00000000" w:rsidR="00000000" w:rsidRPr="00000000">
              <w:rPr>
                <w:rtl w:val="0"/>
              </w:rPr>
            </w:r>
          </w:p>
        </w:tc>
        <w:tc>
          <w:tcPr>
            <w:tcBorders>
              <w:top w:color="000000" w:space="0" w:sz="5" w:val="single"/>
              <w:left w:color="000000" w:space="0" w:sz="5" w:val="single"/>
              <w:bottom w:color="ffffcc" w:space="0" w:sz="4" w:val="single"/>
              <w:right w:color="000000" w:space="0" w:sz="5" w:val="single"/>
            </w:tcBorders>
            <w:shd w:fill="63639a" w:val="clear"/>
            <w:vAlign w:val="cente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ffffff"/>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8"/>
                <w:szCs w:val="18"/>
                <w:u w:val="none"/>
                <w:shd w:fill="auto" w:val="clear"/>
                <w:vertAlign w:val="baseline"/>
                <w:rtl w:val="0"/>
              </w:rPr>
              <w:t xml:space="preserve">Item #</w:t>
            </w:r>
          </w:p>
        </w:tc>
        <w:tc>
          <w:tcPr>
            <w:tcBorders>
              <w:top w:color="000000" w:space="0" w:sz="5" w:val="single"/>
              <w:left w:color="000000" w:space="0" w:sz="5" w:val="single"/>
              <w:bottom w:color="000000" w:space="0" w:sz="5" w:val="single"/>
              <w:right w:color="000000" w:space="0" w:sz="5" w:val="single"/>
            </w:tcBorders>
            <w:shd w:fill="63639a" w:val="clear"/>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fffff"/>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8"/>
                <w:szCs w:val="18"/>
                <w:u w:val="none"/>
                <w:shd w:fill="auto" w:val="clear"/>
                <w:vertAlign w:val="baseline"/>
                <w:rtl w:val="0"/>
              </w:rPr>
              <w:t xml:space="preserve">Checklist item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63639a" w:val="clear"/>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fffff"/>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8"/>
                <w:szCs w:val="18"/>
                <w:u w:val="none"/>
                <w:shd w:fill="auto" w:val="clear"/>
                <w:vertAlign w:val="baseline"/>
                <w:rtl w:val="0"/>
              </w:rPr>
              <w:t xml:space="preserve">Location where item is reported </w:t>
            </w:r>
            <w:r w:rsidDel="00000000" w:rsidR="00000000" w:rsidRPr="00000000">
              <w:rPr>
                <w:rtl w:val="0"/>
              </w:rPr>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TITLE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Title </w:t>
            </w:r>
          </w:p>
        </w:tc>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Identify the report as a systematic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1</w:t>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ABSTRACT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Abstract </w:t>
            </w:r>
          </w:p>
        </w:tc>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See the PRISMA 2020 for Abstracts checklist.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2</w:t>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INTRODUCTION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Rationale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the rationale for the review in the context of existing knowledge.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3-4</w:t>
            </w:r>
          </w:p>
        </w:tc>
      </w:tr>
      <w:tr>
        <w:trPr>
          <w:cantSplit w:val="0"/>
          <w:trHeight w:val="48" w:hRule="atLeast"/>
          <w:tblHeader w:val="0"/>
        </w:trPr>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Objectives </w:t>
            </w:r>
          </w:p>
        </w:tc>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Provide an explicit statement of the objective(s) or question(s) the review addresses.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3-4</w:t>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METHODS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Eligibility criteria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Specify the inclusion and exclusion criteria for the review and how studies were grouped for the syntheses.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4-5</w:t>
            </w:r>
          </w:p>
        </w:tc>
      </w:tr>
      <w:tr>
        <w:trPr>
          <w:cantSplit w:val="0"/>
          <w:trHeight w:val="191"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Information sources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6</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Specify all databases, registers, websites, organisations, reference lists and other sources searched or consulted to identify studies. Specify the date when each source was last searched or consulted.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4-5</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Search strategy</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7</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Present the full search strategies for all databases, registers and websites, including any filters and limits used.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5</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Selection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8</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5-6</w:t>
            </w:r>
          </w:p>
        </w:tc>
      </w:tr>
      <w:tr>
        <w:trPr>
          <w:cantSplit w:val="0"/>
          <w:trHeight w:val="152"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Data collection process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9</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5-6</w:t>
            </w:r>
          </w:p>
        </w:tc>
      </w:tr>
      <w:tr>
        <w:trPr>
          <w:cantSplit w:val="0"/>
          <w:trHeight w:val="48"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Data items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4-5</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List and define all other variables for which data were sought (e.g. participant and intervention characteristics, funding sources). Describe any assumptions made about any missing or unclear information.</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4-5</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Study risk of bias assessment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Specify the methods used to assess risk of bias in the included studies, including details of the tool(s) used, how many reviewers assessed each study and whether they worked independently, and if applicable, details of automation tools used in the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6</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Effect measures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Specify for each outcome the effect measure(s) (e.g. risk ratio, mean difference) used in the synthesis or presentation of results.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r>
      <w:tr>
        <w:trPr>
          <w:cantSplit w:val="0"/>
          <w:trHeight w:val="48"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Synthesis methods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13a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the processes used to decide which studies were eligible for each synthesis (e.g. tabulating the study intervention characteristics and comparing against the planned groups for each synthesis (item #5)).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4-5</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13b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any methods required to prepare the data for presentation or synthesis, such as handling of missing summary statistics, or data conversions.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6</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13c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any methods used to tabulate or visually display results of individual studies and syntheses.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13d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any methods used to synthesize results and provide a rationale for the choice(s). If meta-analysis was performed, describe the model(s), method(s) to identify the presence and extent of statistical heterogeneity, and software package(s) used.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13e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any methods used to explore possible causes of heterogeneity among study results (e.g. subgroup analysis, meta-regression).</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r>
      <w:tr>
        <w:trPr>
          <w:cantSplit w:val="0"/>
          <w:trHeight w:val="50"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13f</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any sensitivity analyses conducted to assess robustness of the synthesized results.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6</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Reporting bias assessment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14</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any methods used to assess risk of bias due to missing results in a synthesis (arising from reporting biases).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Certainty assessment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any methods used to assess certainty (or confidence) in the body of evidence for an outcome.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6</w:t>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RESULTS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8"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Study selection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16a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the results of the search and selection process, from the number of records identified in the search to the number of studies included in the review, ideally using a flow diagram.</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6</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16b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Cite studies that might appear to meet the inclusion criteria, but which were excluded, and explain why they were excluded.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6-7</w:t>
            </w:r>
          </w:p>
        </w:tc>
      </w:tr>
      <w:tr>
        <w:trPr>
          <w:cantSplit w:val="0"/>
          <w:trHeight w:val="103"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Study characteristics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17</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Cite each included study and present its characteristics.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6-7</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Risk of bias in studies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18</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Present assessments of risk of bias for each included study.</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16, 17,18</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Results of individual studies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19</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For all outcomes, present, for each study: (a) summary statistics for each group (where appropriate) and (b) an effect estimate and its precision (e.g. confidence/credible interval), ideally using structured tables or plots.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17-18</w:t>
            </w:r>
          </w:p>
        </w:tc>
      </w:tr>
      <w:tr>
        <w:trPr>
          <w:cantSplit w:val="0"/>
          <w:trHeight w:val="48"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Results of syntheses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For each synthesis, briefly summarise the characteristics and risk of bias among contributing studies.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16</w:t>
            </w:r>
          </w:p>
        </w:tc>
      </w:tr>
      <w:tr>
        <w:trPr>
          <w:cantSplit w:val="0"/>
          <w:trHeight w:val="203"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Present results of all investigations of possible causes of heterogeneity among study results.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Present results of all sensitivity analyses conducted to assess the robustness of the synthesized results.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Reporting biases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Present assessments of risk of bias due to missing results (arising from reporting biases) for each synthesis assessed.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Certainty of evidence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Present assessments of certainty (or confidence) in the body of evidence for each outcome assessed.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DISCUSSION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8"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Discussion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23a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Provide a general interpretation of the results in the context of other evidence.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19, 20, 21</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23b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Discuss any limitations of the evidence included in the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19, 20, 21</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4" w:val="single"/>
              <w:right w:color="000000" w:space="0" w:sz="5" w:val="single"/>
            </w:tcBorders>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23c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Discuss any limitations of the review processes used.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19, 20, 21</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23d</w:t>
            </w:r>
          </w:p>
        </w:tc>
        <w:tc>
          <w:tcPr>
            <w:tcBorders>
              <w:top w:color="000000" w:space="0" w:sz="5" w:val="single"/>
              <w:left w:color="000000" w:space="0" w:sz="4" w:val="single"/>
              <w:bottom w:color="000000" w:space="0" w:sz="5" w:val="single"/>
              <w:right w:color="000000" w:space="0" w:sz="5" w:val="single"/>
            </w:tcBorders>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Discuss implications of the results for practice, policy, and future research.</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20-21</w:t>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OTHER INFORMATION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8"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Registration and protocol</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24a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Provide registration information for the review, including register name and registration number, or state that the review was not registered.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2 and 4</w:t>
            </w:r>
          </w:p>
        </w:tc>
      </w:tr>
      <w:tr>
        <w:trPr>
          <w:cantSplit w:val="0"/>
          <w:trHeight w:val="57"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24b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Indicate where the review protocol can be accessed, or state that a protocol was not prepared.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Page 4</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24c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and explain any amendments to information provided at registration or in the protocol.</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Support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sources of financial or non-financial support for the review, and the role of the funders or sponsors in the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Competing interests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26</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Declare any competing interests of review authors.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r>
      <w:tr>
        <w:trPr>
          <w:cantSplit w:val="0"/>
          <w:trHeight w:val="219"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Availability of data, code and other materials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27</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Report which of the following are publicly available and where they can be found: template data collection forms; data extracted from included studies; data used for all analyses; analytic code; any other materials used in the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r>
    </w:tbl>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From: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hyperlink r:id="rId9">
        <w:r w:rsidDel="00000000" w:rsidR="00000000" w:rsidRPr="00000000">
          <w:rPr>
            <w:rFonts w:ascii="Arial" w:cs="Arial" w:eastAsia="Arial" w:hAnsi="Arial"/>
            <w:b w:val="0"/>
            <w:bCs w:val="0"/>
            <w:i w:val="0"/>
            <w:iCs w:val="0"/>
            <w:smallCaps w:val="0"/>
            <w:strike w:val="0"/>
            <w:color w:val="0563c1"/>
            <w:sz w:val="16"/>
            <w:szCs w:val="16"/>
            <w:u w:val="single"/>
            <w:shd w:fill="auto" w:val="clear"/>
            <w:vertAlign w:val="baseline"/>
            <w:rtl w:val="0"/>
          </w:rPr>
          <w:t xml:space="preserve">https://creativecommons.org/licenses/by/4.0/</w:t>
        </w:r>
      </w:hyperlink>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p>
    <w:sectPr>
      <w:headerReference r:id="rId10" w:type="default"/>
      <w:pgSz w:h="12240" w:w="15840" w:orient="landscape"/>
      <w:pgMar w:bottom="432" w:top="432" w:left="432" w:right="4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ucida San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373" w:before="0" w:line="240" w:lineRule="auto"/>
      <w:ind w:left="720" w:right="0" w:firstLine="0"/>
      <w:jc w:val="both"/>
      <w:rPr>
        <w:rFonts w:ascii="Lucida Sans" w:cs="Lucida Sans" w:eastAsia="Lucida Sans" w:hAnsi="Lucida Sans"/>
        <w:b w:val="0"/>
        <w:bCs w:val="0"/>
        <w:i w:val="0"/>
        <w:iCs w:val="0"/>
        <w:smallCaps w:val="0"/>
        <w:strike w:val="0"/>
        <w:color w:val="000000"/>
        <w:sz w:val="20"/>
        <w:szCs w:val="20"/>
        <w:u w:val="none"/>
        <w:shd w:fill="auto" w:val="clear"/>
        <w:vertAlign w:val="baseline"/>
      </w:rPr>
    </w:pPr>
    <w:r w:rsidDel="00000000" w:rsidR="00000000" w:rsidRPr="00000000">
      <w:rPr>
        <w:rFonts w:ascii="Lucida Sans" w:cs="Lucida Sans" w:eastAsia="Lucida Sans" w:hAnsi="Lucida Sans"/>
        <w:b w:val="1"/>
        <w:bCs w:val="1"/>
        <w:i w:val="0"/>
        <w:iCs w:val="0"/>
        <w:smallCaps w:val="0"/>
        <w:strike w:val="0"/>
        <w:color w:val="000000"/>
        <w:sz w:val="24"/>
        <w:szCs w:val="24"/>
        <w:u w:val="none"/>
        <w:shd w:fill="auto" w:val="clear"/>
        <w:vertAlign w:val="baseline"/>
        <w:rtl w:val="0"/>
      </w:rPr>
      <w:t xml:space="preserve">     PRISMA 2020 Checklist</w:t>
    </w:r>
    <w:r w:rsidDel="00000000" w:rsidR="00000000" w:rsidRPr="00000000">
      <w:rPr>
        <w:rtl w:val="0"/>
      </w:rPr>
    </w:r>
    <w:r w:rsidDel="00000000" w:rsidR="00000000" w:rsidRPr="00000000">
      <w:pict>
        <v:shape id="_x0000_s1028" style="position:absolute;left:0;text-align:left;margin-left:0.0pt;margin-top:-14.5pt;width:40.9pt;height:39pt;z-index:1;mso-position-horizontal-relative:margin;mso-position-vertical-relative:text;mso-position-horizontal:absolute;mso-position-vertical:absolute;" type="#_x0000_t75">
          <v:imagedata r:id="rId1" o:title="Prisma-logo-Colour-white-BG"/>
          <w10:wrap type="square"/>
        </v:shape>
      </w:pic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Default" w:customStyle="1">
    <w:name w:val="Default"/>
    <w:pPr>
      <w:widowControl w:val="0"/>
      <w:autoSpaceDE w:val="0"/>
      <w:autoSpaceDN w:val="0"/>
      <w:adjustRightInd w:val="0"/>
    </w:pPr>
    <w:rPr>
      <w:rFonts w:ascii="Calibri" w:cs="Calibri" w:hAnsi="Calibri"/>
      <w:color w:val="000000"/>
      <w:sz w:val="24"/>
      <w:szCs w:val="24"/>
      <w:lang w:eastAsia="en-CA" w:val="en-CA"/>
    </w:rPr>
  </w:style>
  <w:style w:type="paragraph" w:styleId="CM1" w:customStyle="1">
    <w:name w:val="CM1"/>
    <w:basedOn w:val="Default"/>
    <w:next w:val="Default"/>
    <w:rPr>
      <w:rFonts w:cs="Times New Roman"/>
      <w:color w:val="auto"/>
    </w:rPr>
  </w:style>
  <w:style w:type="paragraph" w:styleId="CM2" w:customStyle="1">
    <w:name w:val="CM2"/>
    <w:basedOn w:val="Default"/>
    <w:next w:val="Default"/>
    <w:pPr>
      <w:spacing w:after="373"/>
    </w:pPr>
    <w:rPr>
      <w:rFonts w:cs="Times New Roman"/>
      <w:color w:val="auto"/>
    </w:rPr>
  </w:style>
  <w:style w:type="paragraph" w:styleId="Cabealho">
    <w:name w:val="header"/>
    <w:basedOn w:val="Normal"/>
    <w:rsid w:val="00E324A8"/>
    <w:pPr>
      <w:tabs>
        <w:tab w:val="center" w:pos="4320"/>
        <w:tab w:val="right" w:pos="8640"/>
      </w:tabs>
    </w:pPr>
  </w:style>
  <w:style w:type="paragraph" w:styleId="Rodap">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MenoPendente">
    <w:name w:val="Unresolved Mention"/>
    <w:uiPriority w:val="99"/>
    <w:semiHidden w:val="1"/>
    <w:unhideWhenUsed w:val="1"/>
    <w:rsid w:val="004033C1"/>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header" Target="header1.xml"/><Relationship Id="rId9" Type="http://schemas.openxmlformats.org/officeDocument/2006/relationships/hyperlink" Target="https://creativecommons.org/licenses/by/4.0/"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orcid.org/0009-0007-1368-60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yEUVwPZLAcVVmVE+MMLHnvzTag==">CgMxLjAyDWguMzBnZHAxZDk0N3k4AHIhMWdrSGM5VTFoX3daVWtBY196VnFVMGRGYzJJXy1GZkha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2025-10-15T15:51:00Z</dcterms:created>
  <dc:creator>mocampo</dc:creator>
</cp:coreProperties>
</file>