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60372C" w14:textId="77777777" w:rsidR="001D2D3F" w:rsidRPr="00ED7D85" w:rsidRDefault="001D2D3F" w:rsidP="001D2D3F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101010"/>
          <w:lang w:val="en-US"/>
        </w:rPr>
      </w:pPr>
      <w:r w:rsidRPr="00ED7D85">
        <w:rPr>
          <w:rFonts w:ascii="Times New Roman" w:hAnsi="Times New Roman" w:cs="Times New Roman"/>
          <w:b/>
          <w:lang w:val="en-US"/>
        </w:rPr>
        <w:t>Supplementary figu</w:t>
      </w:r>
      <w:r>
        <w:rPr>
          <w:rFonts w:ascii="Times New Roman" w:hAnsi="Times New Roman" w:cs="Times New Roman"/>
          <w:b/>
          <w:lang w:val="en-US"/>
        </w:rPr>
        <w:t>re 3</w:t>
      </w:r>
      <w:r w:rsidRPr="00ED7D85">
        <w:rPr>
          <w:rFonts w:ascii="Times New Roman" w:hAnsi="Times New Roman" w:cs="Times New Roman"/>
          <w:b/>
          <w:lang w:val="en-US"/>
        </w:rPr>
        <w:t xml:space="preserve"> </w:t>
      </w:r>
      <w:r w:rsidRPr="00ED7D85">
        <w:rPr>
          <w:rFonts w:ascii="Times New Roman" w:hAnsi="Times New Roman" w:cs="Times New Roman"/>
          <w:lang w:val="en-US"/>
        </w:rPr>
        <w:t>Blood concentrations of non-essential amino acids following intake of 20 g milk protein, WPC-80 and native whey after a bout of resistance exercise. Arrows indicate time-points of protein supplement ingestion. Values are mean</w:t>
      </w:r>
      <w:r w:rsidRPr="00ED7D85">
        <w:rPr>
          <w:rFonts w:ascii="Times New Roman" w:hAnsi="Times New Roman" w:cs="Times New Roman"/>
          <w:color w:val="101010"/>
          <w:lang w:val="en-US"/>
        </w:rPr>
        <w:t xml:space="preserve"> ± SD (only shown for highest and lowest values). n = 10 in the milk group and 10 in the WPC-80 and native whey groups. Black symbols are significantly higher than resting values. # native whey greater than milk at the same time point; $ WPC-80 greater than milk at the same time point; &amp; native whey greater than WPC-80 at the same time point, p &lt; 0.05. </w:t>
      </w:r>
    </w:p>
    <w:p w14:paraId="7F8A0936" w14:textId="16962C08" w:rsidR="006071F7" w:rsidRDefault="001D2D3F">
      <w:bookmarkStart w:id="0" w:name="_GoBack"/>
      <w:r>
        <w:rPr>
          <w:noProof/>
          <w:lang w:val="fr-FR" w:eastAsia="zh-CN"/>
        </w:rPr>
        <w:lastRenderedPageBreak/>
        <w:drawing>
          <wp:inline distT="0" distB="0" distL="0" distR="0" wp14:anchorId="1A23EC5A" wp14:editId="4728E2A2">
            <wp:extent cx="4330700" cy="6438900"/>
            <wp:effectExtent l="0" t="0" r="12700" b="1270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gure 3.tif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071F7" w:rsidSect="0064743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E17"/>
    <w:rsid w:val="001D2D3F"/>
    <w:rsid w:val="002D5FAF"/>
    <w:rsid w:val="005B3F80"/>
    <w:rsid w:val="0064743C"/>
    <w:rsid w:val="00A7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172A8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70E17"/>
    <w:rPr>
      <w:rFonts w:eastAsiaTheme="minorEastAsia"/>
      <w:lang w:val="nb-NO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513</Characters>
  <Application>Microsoft Macintosh Word</Application>
  <DocSecurity>0</DocSecurity>
  <Lines>4</Lines>
  <Paragraphs>1</Paragraphs>
  <ScaleCrop>false</ScaleCrop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Cassigneul</dc:creator>
  <cp:keywords/>
  <dc:description/>
  <cp:lastModifiedBy>Virginie Cassigneul</cp:lastModifiedBy>
  <cp:revision>2</cp:revision>
  <dcterms:created xsi:type="dcterms:W3CDTF">2018-06-18T08:16:00Z</dcterms:created>
  <dcterms:modified xsi:type="dcterms:W3CDTF">2018-06-18T08:16:00Z</dcterms:modified>
</cp:coreProperties>
</file>