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0E7A48" w14:textId="77777777" w:rsidR="00EC1BE3" w:rsidRDefault="00EC1BE3" w:rsidP="00937E37">
      <w:pPr>
        <w:spacing w:before="240" w:after="0" w:line="240" w:lineRule="auto"/>
        <w:jc w:val="both"/>
        <w:rPr>
          <w:rFonts w:ascii="Palatino Linotype" w:eastAsia="NSimSun" w:hAnsi="Palatino Linotype" w:cs="Times New Roman"/>
          <w:b/>
          <w:sz w:val="28"/>
          <w:szCs w:val="24"/>
          <w:lang w:val="en-GB" w:eastAsia="it-IT"/>
        </w:rPr>
      </w:pPr>
      <w:r>
        <w:rPr>
          <w:rFonts w:ascii="Palatino Linotype" w:eastAsia="NSimSun" w:hAnsi="Palatino Linotype" w:cs="Times New Roman"/>
          <w:b/>
          <w:sz w:val="28"/>
          <w:szCs w:val="24"/>
          <w:lang w:val="en-GB" w:eastAsia="it-IT"/>
        </w:rPr>
        <w:t>Supporting Information to the paper:</w:t>
      </w:r>
    </w:p>
    <w:p w14:paraId="567602E2" w14:textId="77777777" w:rsidR="00EC1BE3" w:rsidRDefault="00EC1BE3" w:rsidP="00937E37">
      <w:pPr>
        <w:spacing w:before="240" w:after="0" w:line="240" w:lineRule="auto"/>
        <w:jc w:val="both"/>
        <w:rPr>
          <w:rFonts w:ascii="Palatino Linotype" w:eastAsia="NSimSun" w:hAnsi="Palatino Linotype" w:cs="Times New Roman"/>
          <w:b/>
          <w:sz w:val="28"/>
          <w:szCs w:val="24"/>
          <w:lang w:val="en-GB" w:eastAsia="it-IT"/>
        </w:rPr>
      </w:pPr>
    </w:p>
    <w:p w14:paraId="353842F6" w14:textId="77777777" w:rsidR="00C17BB3" w:rsidRPr="00C17BB3" w:rsidRDefault="00C17BB3" w:rsidP="00C17BB3">
      <w:pPr>
        <w:spacing w:before="120" w:after="120" w:line="240" w:lineRule="auto"/>
        <w:jc w:val="center"/>
        <w:rPr>
          <w:rFonts w:ascii="Palatino Linotype" w:hAnsi="Palatino Linotype" w:cs="Times New Roman"/>
          <w:b/>
          <w:bCs/>
          <w:sz w:val="32"/>
          <w:szCs w:val="32"/>
          <w:shd w:val="clear" w:color="auto" w:fill="FFFFFF"/>
          <w:lang w:val="en-GB"/>
        </w:rPr>
      </w:pPr>
      <w:r w:rsidRPr="00C17BB3">
        <w:rPr>
          <w:rFonts w:ascii="Palatino Linotype" w:hAnsi="Palatino Linotype" w:cs="Times New Roman"/>
          <w:b/>
          <w:bCs/>
          <w:sz w:val="32"/>
          <w:szCs w:val="32"/>
          <w:shd w:val="clear" w:color="auto" w:fill="FFFFFF"/>
          <w:lang w:val="en-GB"/>
        </w:rPr>
        <w:t xml:space="preserve">Towards Sustainable Lithium-Ion Batteries: A State-of-the-Art Review on Silicon Anodes, Economics, and Recycling </w:t>
      </w:r>
    </w:p>
    <w:p w14:paraId="08597311" w14:textId="5927C7AE" w:rsidR="00EC1BE3" w:rsidRPr="00C95A78" w:rsidRDefault="00EC1BE3" w:rsidP="00C17BB3">
      <w:pPr>
        <w:spacing w:before="120" w:after="120" w:line="240" w:lineRule="auto"/>
        <w:rPr>
          <w:rStyle w:val="normaltextrun"/>
          <w:rFonts w:ascii="Palatino Linotype" w:hAnsi="Palatino Linotype" w:cs="Times New Roman"/>
          <w:b/>
          <w:bCs/>
          <w:sz w:val="32"/>
          <w:szCs w:val="24"/>
          <w:shd w:val="clear" w:color="auto" w:fill="FFFFFF"/>
          <w:lang w:val="en-GB"/>
        </w:rPr>
      </w:pPr>
    </w:p>
    <w:p w14:paraId="1B1D2476" w14:textId="77777777" w:rsidR="00EC1BE3" w:rsidRPr="00C95A78" w:rsidRDefault="00EC1BE3" w:rsidP="00BB05F3">
      <w:pPr>
        <w:spacing w:before="120" w:after="120" w:line="240" w:lineRule="auto"/>
        <w:jc w:val="both"/>
        <w:rPr>
          <w:rStyle w:val="normaltextrun"/>
          <w:rFonts w:ascii="Palatino Linotype" w:hAnsi="Palatino Linotype" w:cs="Times New Roman"/>
          <w:b/>
          <w:bCs/>
          <w:sz w:val="32"/>
          <w:szCs w:val="24"/>
          <w:shd w:val="clear" w:color="auto" w:fill="FFFFFF"/>
          <w:lang w:val="en-GB"/>
        </w:rPr>
      </w:pPr>
    </w:p>
    <w:p w14:paraId="66A95367" w14:textId="45E70BA6" w:rsidR="213058F6" w:rsidRDefault="213058F6" w:rsidP="051975BF">
      <w:pPr>
        <w:spacing w:before="120" w:after="120"/>
        <w:jc w:val="both"/>
      </w:pPr>
      <w:r w:rsidRPr="051975BF">
        <w:rPr>
          <w:rFonts w:ascii="Palatino Linotype" w:eastAsia="Palatino Linotype" w:hAnsi="Palatino Linotype" w:cs="Palatino Linotype"/>
          <w:sz w:val="24"/>
          <w:szCs w:val="24"/>
          <w:lang w:val="fr-FR"/>
        </w:rPr>
        <w:t>M. L. Protopapa</w:t>
      </w:r>
      <w:proofErr w:type="gramStart"/>
      <w:r w:rsidRPr="051975BF">
        <w:rPr>
          <w:rFonts w:ascii="Palatino Linotype" w:eastAsia="Palatino Linotype" w:hAnsi="Palatino Linotype" w:cs="Palatino Linotype"/>
          <w:sz w:val="24"/>
          <w:szCs w:val="24"/>
          <w:vertAlign w:val="superscript"/>
          <w:lang w:val="fr-FR"/>
        </w:rPr>
        <w:t>1,</w:t>
      </w:r>
      <w:r w:rsidRPr="051975BF">
        <w:rPr>
          <w:rFonts w:ascii="Palatino Linotype" w:eastAsia="Palatino Linotype" w:hAnsi="Palatino Linotype" w:cs="Palatino Linotype"/>
          <w:sz w:val="24"/>
          <w:szCs w:val="24"/>
          <w:lang w:val="fr-FR"/>
        </w:rPr>
        <w:t>*</w:t>
      </w:r>
      <w:proofErr w:type="gramEnd"/>
      <w:r w:rsidRPr="051975BF">
        <w:rPr>
          <w:rFonts w:ascii="Palatino Linotype" w:eastAsia="Palatino Linotype" w:hAnsi="Palatino Linotype" w:cs="Palatino Linotype"/>
          <w:sz w:val="24"/>
          <w:szCs w:val="24"/>
          <w:lang w:val="fr-FR"/>
        </w:rPr>
        <w:t>, E. Burresi</w:t>
      </w:r>
      <w:r w:rsidRPr="051975BF">
        <w:rPr>
          <w:rFonts w:ascii="Palatino Linotype" w:eastAsia="Palatino Linotype" w:hAnsi="Palatino Linotype" w:cs="Palatino Linotype"/>
          <w:sz w:val="24"/>
          <w:szCs w:val="24"/>
          <w:vertAlign w:val="superscript"/>
          <w:lang w:val="fr-FR"/>
        </w:rPr>
        <w:t>2</w:t>
      </w:r>
      <w:r w:rsidRPr="051975BF">
        <w:rPr>
          <w:rFonts w:ascii="Palatino Linotype" w:eastAsia="Palatino Linotype" w:hAnsi="Palatino Linotype" w:cs="Palatino Linotype"/>
          <w:sz w:val="24"/>
          <w:szCs w:val="24"/>
          <w:lang w:val="fr-FR"/>
        </w:rPr>
        <w:t>, A. Fiore</w:t>
      </w:r>
      <w:r w:rsidRPr="051975BF">
        <w:rPr>
          <w:rFonts w:ascii="Palatino Linotype" w:eastAsia="Palatino Linotype" w:hAnsi="Palatino Linotype" w:cs="Palatino Linotype"/>
          <w:sz w:val="24"/>
          <w:szCs w:val="24"/>
          <w:vertAlign w:val="superscript"/>
          <w:lang w:val="fr-FR"/>
        </w:rPr>
        <w:t>1</w:t>
      </w:r>
      <w:r w:rsidRPr="051975BF">
        <w:rPr>
          <w:rFonts w:ascii="Palatino Linotype" w:eastAsia="Palatino Linotype" w:hAnsi="Palatino Linotype" w:cs="Palatino Linotype"/>
          <w:sz w:val="24"/>
          <w:szCs w:val="24"/>
          <w:lang w:val="fr-FR"/>
        </w:rPr>
        <w:t>, L. Mirenghi</w:t>
      </w:r>
      <w:r w:rsidRPr="051975BF">
        <w:rPr>
          <w:rFonts w:ascii="Palatino Linotype" w:eastAsia="Palatino Linotype" w:hAnsi="Palatino Linotype" w:cs="Palatino Linotype"/>
          <w:sz w:val="24"/>
          <w:szCs w:val="24"/>
          <w:vertAlign w:val="superscript"/>
          <w:lang w:val="fr-FR"/>
        </w:rPr>
        <w:t>2</w:t>
      </w:r>
      <w:r w:rsidRPr="051975BF">
        <w:rPr>
          <w:rFonts w:ascii="Palatino Linotype" w:eastAsia="Palatino Linotype" w:hAnsi="Palatino Linotype" w:cs="Palatino Linotype"/>
          <w:sz w:val="24"/>
          <w:szCs w:val="24"/>
          <w:lang w:val="fr-FR"/>
        </w:rPr>
        <w:t>, B. Palazzo</w:t>
      </w:r>
      <w:r w:rsidRPr="051975BF">
        <w:rPr>
          <w:rFonts w:ascii="Palatino Linotype" w:eastAsia="Palatino Linotype" w:hAnsi="Palatino Linotype" w:cs="Palatino Linotype"/>
          <w:sz w:val="24"/>
          <w:szCs w:val="24"/>
          <w:vertAlign w:val="superscript"/>
          <w:lang w:val="fr-FR"/>
        </w:rPr>
        <w:t>3</w:t>
      </w:r>
      <w:r w:rsidRPr="051975BF">
        <w:rPr>
          <w:rFonts w:ascii="Palatino Linotype" w:eastAsia="Palatino Linotype" w:hAnsi="Palatino Linotype" w:cs="Palatino Linotype"/>
          <w:sz w:val="24"/>
          <w:szCs w:val="24"/>
          <w:lang w:val="fr-FR"/>
        </w:rPr>
        <w:t>, M. Schioppa</w:t>
      </w:r>
      <w:r w:rsidRPr="051975BF">
        <w:rPr>
          <w:rFonts w:ascii="Palatino Linotype" w:eastAsia="Palatino Linotype" w:hAnsi="Palatino Linotype" w:cs="Palatino Linotype"/>
          <w:sz w:val="24"/>
          <w:szCs w:val="24"/>
          <w:vertAlign w:val="superscript"/>
          <w:lang w:val="fr-FR"/>
        </w:rPr>
        <w:t>1</w:t>
      </w:r>
      <w:r w:rsidRPr="051975BF">
        <w:rPr>
          <w:rFonts w:ascii="Palatino Linotype" w:eastAsia="Palatino Linotype" w:hAnsi="Palatino Linotype" w:cs="Palatino Linotype"/>
          <w:sz w:val="24"/>
          <w:szCs w:val="24"/>
          <w:lang w:val="fr-FR"/>
        </w:rPr>
        <w:t>, M. A. Tagliente</w:t>
      </w:r>
      <w:r w:rsidRPr="051975BF">
        <w:rPr>
          <w:rFonts w:ascii="Palatino Linotype" w:eastAsia="Palatino Linotype" w:hAnsi="Palatino Linotype" w:cs="Palatino Linotype"/>
          <w:sz w:val="24"/>
          <w:szCs w:val="24"/>
          <w:vertAlign w:val="superscript"/>
          <w:lang w:val="fr-FR"/>
        </w:rPr>
        <w:t>2</w:t>
      </w:r>
      <w:r w:rsidRPr="051975BF">
        <w:rPr>
          <w:rFonts w:ascii="Palatino Linotype" w:eastAsia="Palatino Linotype" w:hAnsi="Palatino Linotype" w:cs="Palatino Linotype"/>
          <w:sz w:val="24"/>
          <w:szCs w:val="24"/>
          <w:lang w:val="fr-FR"/>
        </w:rPr>
        <w:t>, V. Valenzano</w:t>
      </w:r>
      <w:r w:rsidRPr="051975BF">
        <w:rPr>
          <w:rFonts w:ascii="Palatino Linotype" w:eastAsia="Palatino Linotype" w:hAnsi="Palatino Linotype" w:cs="Palatino Linotype"/>
          <w:sz w:val="24"/>
          <w:szCs w:val="24"/>
          <w:vertAlign w:val="superscript"/>
          <w:lang w:val="fr-FR"/>
        </w:rPr>
        <w:t>1</w:t>
      </w:r>
      <w:r w:rsidRPr="051975BF">
        <w:rPr>
          <w:rFonts w:ascii="Palatino Linotype" w:eastAsia="Palatino Linotype" w:hAnsi="Palatino Linotype" w:cs="Palatino Linotype"/>
          <w:sz w:val="24"/>
          <w:szCs w:val="24"/>
          <w:lang w:val="fr-FR"/>
        </w:rPr>
        <w:t>, N. Taurisano</w:t>
      </w:r>
      <w:r w:rsidRPr="051975BF">
        <w:rPr>
          <w:rFonts w:ascii="Palatino Linotype" w:eastAsia="Palatino Linotype" w:hAnsi="Palatino Linotype" w:cs="Palatino Linotype"/>
          <w:sz w:val="24"/>
          <w:szCs w:val="24"/>
          <w:vertAlign w:val="superscript"/>
          <w:lang w:val="fr-FR"/>
        </w:rPr>
        <w:t>1</w:t>
      </w:r>
      <w:r w:rsidRPr="051975BF">
        <w:rPr>
          <w:rFonts w:ascii="Palatino Linotype" w:eastAsia="Palatino Linotype" w:hAnsi="Palatino Linotype" w:cs="Palatino Linotype"/>
          <w:sz w:val="24"/>
          <w:szCs w:val="24"/>
          <w:lang w:val="fr-FR"/>
        </w:rPr>
        <w:t>, G.B. Appetecchi</w:t>
      </w:r>
      <w:r w:rsidRPr="051975BF">
        <w:rPr>
          <w:rFonts w:ascii="Palatino Linotype" w:eastAsia="Palatino Linotype" w:hAnsi="Palatino Linotype" w:cs="Palatino Linotype"/>
          <w:sz w:val="24"/>
          <w:szCs w:val="24"/>
          <w:vertAlign w:val="superscript"/>
          <w:lang w:val="fr-FR"/>
        </w:rPr>
        <w:t>4</w:t>
      </w:r>
    </w:p>
    <w:p w14:paraId="2CD9020B" w14:textId="255F1E9B" w:rsidR="213058F6" w:rsidRDefault="213058F6" w:rsidP="051975BF">
      <w:pPr>
        <w:spacing w:after="0"/>
        <w:jc w:val="both"/>
      </w:pPr>
      <w:r w:rsidRPr="051975BF">
        <w:rPr>
          <w:rFonts w:ascii="Palatino Linotype" w:eastAsia="Palatino Linotype" w:hAnsi="Palatino Linotype" w:cs="Palatino Linotype"/>
          <w:sz w:val="24"/>
          <w:szCs w:val="24"/>
          <w:lang w:val="it"/>
        </w:rPr>
        <w:t xml:space="preserve"> </w:t>
      </w:r>
    </w:p>
    <w:p w14:paraId="44D02C7B" w14:textId="4A63BC1F" w:rsidR="213058F6" w:rsidRPr="0045486C" w:rsidRDefault="213058F6" w:rsidP="051975BF">
      <w:pPr>
        <w:spacing w:before="120" w:after="120"/>
        <w:jc w:val="both"/>
        <w:rPr>
          <w:lang w:val="en-GB"/>
        </w:rPr>
      </w:pPr>
      <w:r w:rsidRPr="051975BF">
        <w:rPr>
          <w:rFonts w:ascii="Palatino Linotype" w:eastAsia="Palatino Linotype" w:hAnsi="Palatino Linotype" w:cs="Palatino Linotype"/>
          <w:sz w:val="24"/>
          <w:szCs w:val="24"/>
          <w:vertAlign w:val="superscript"/>
          <w:lang w:val="en-GB"/>
        </w:rPr>
        <w:t>1</w:t>
      </w:r>
      <w:r w:rsidRPr="051975BF">
        <w:rPr>
          <w:rFonts w:ascii="Palatino Linotype" w:eastAsia="Palatino Linotype" w:hAnsi="Palatino Linotype" w:cs="Palatino Linotype"/>
          <w:sz w:val="24"/>
          <w:szCs w:val="24"/>
          <w:lang w:val="en-GB"/>
        </w:rPr>
        <w:t xml:space="preserve">ENEA - Italian National Agency for New Technologies, Energy and the Sustainable Economic Development, SSPT-EC-RMP Lab, Brindisi Research </w:t>
      </w:r>
      <w:proofErr w:type="spellStart"/>
      <w:r w:rsidRPr="051975BF">
        <w:rPr>
          <w:rFonts w:ascii="Palatino Linotype" w:eastAsia="Palatino Linotype" w:hAnsi="Palatino Linotype" w:cs="Palatino Linotype"/>
          <w:sz w:val="24"/>
          <w:szCs w:val="24"/>
          <w:lang w:val="en-GB"/>
        </w:rPr>
        <w:t>Center</w:t>
      </w:r>
      <w:proofErr w:type="spellEnd"/>
      <w:r w:rsidRPr="051975BF">
        <w:rPr>
          <w:rFonts w:ascii="Palatino Linotype" w:eastAsia="Palatino Linotype" w:hAnsi="Palatino Linotype" w:cs="Palatino Linotype"/>
          <w:sz w:val="24"/>
          <w:szCs w:val="24"/>
          <w:lang w:val="en-GB"/>
        </w:rPr>
        <w:t>, S.S. 7 Appia km. 706, 72100 Brindisi, Italy.</w:t>
      </w:r>
    </w:p>
    <w:p w14:paraId="35A988DE" w14:textId="3A3084DC" w:rsidR="213058F6" w:rsidRPr="0045486C" w:rsidRDefault="213058F6" w:rsidP="051975BF">
      <w:pPr>
        <w:spacing w:before="120" w:after="120"/>
        <w:jc w:val="both"/>
        <w:rPr>
          <w:lang w:val="en-GB"/>
        </w:rPr>
      </w:pPr>
      <w:r w:rsidRPr="051975BF">
        <w:rPr>
          <w:rFonts w:ascii="Palatino Linotype" w:eastAsia="Palatino Linotype" w:hAnsi="Palatino Linotype" w:cs="Palatino Linotype"/>
          <w:sz w:val="24"/>
          <w:szCs w:val="24"/>
          <w:vertAlign w:val="superscript"/>
          <w:lang w:val="en-GB"/>
        </w:rPr>
        <w:t>2</w:t>
      </w:r>
      <w:r w:rsidRPr="051975BF">
        <w:rPr>
          <w:rFonts w:ascii="Palatino Linotype" w:eastAsia="Palatino Linotype" w:hAnsi="Palatino Linotype" w:cs="Palatino Linotype"/>
          <w:sz w:val="24"/>
          <w:szCs w:val="24"/>
          <w:lang w:val="en-GB"/>
        </w:rPr>
        <w:t xml:space="preserve">ENEA - Italian National Agency for New Technologies, Energy and the Sustainable Economic Development, SSPT-TIMAS-CMS Lab, Brindisi Research </w:t>
      </w:r>
      <w:proofErr w:type="spellStart"/>
      <w:r w:rsidRPr="051975BF">
        <w:rPr>
          <w:rFonts w:ascii="Palatino Linotype" w:eastAsia="Palatino Linotype" w:hAnsi="Palatino Linotype" w:cs="Palatino Linotype"/>
          <w:sz w:val="24"/>
          <w:szCs w:val="24"/>
          <w:lang w:val="en-GB"/>
        </w:rPr>
        <w:t>Center</w:t>
      </w:r>
      <w:proofErr w:type="spellEnd"/>
      <w:r w:rsidRPr="051975BF">
        <w:rPr>
          <w:rFonts w:ascii="Palatino Linotype" w:eastAsia="Palatino Linotype" w:hAnsi="Palatino Linotype" w:cs="Palatino Linotype"/>
          <w:sz w:val="24"/>
          <w:szCs w:val="24"/>
          <w:lang w:val="en-GB"/>
        </w:rPr>
        <w:t>, S.S. 7 Appia km. 706, 72100 Brindisi, Italy.</w:t>
      </w:r>
    </w:p>
    <w:p w14:paraId="57C211EE" w14:textId="404EE453" w:rsidR="213058F6" w:rsidRPr="0045486C" w:rsidRDefault="213058F6" w:rsidP="051975BF">
      <w:pPr>
        <w:spacing w:before="120" w:after="120"/>
        <w:jc w:val="both"/>
        <w:rPr>
          <w:lang w:val="en-GB"/>
        </w:rPr>
      </w:pPr>
      <w:r w:rsidRPr="051975BF">
        <w:rPr>
          <w:rFonts w:ascii="Palatino Linotype" w:eastAsia="Palatino Linotype" w:hAnsi="Palatino Linotype" w:cs="Palatino Linotype"/>
          <w:sz w:val="24"/>
          <w:szCs w:val="24"/>
          <w:vertAlign w:val="superscript"/>
          <w:lang w:val="en-GB"/>
        </w:rPr>
        <w:t>3</w:t>
      </w:r>
      <w:r w:rsidRPr="051975BF">
        <w:rPr>
          <w:rFonts w:ascii="Palatino Linotype" w:eastAsia="Palatino Linotype" w:hAnsi="Palatino Linotype" w:cs="Palatino Linotype"/>
          <w:sz w:val="24"/>
          <w:szCs w:val="24"/>
          <w:lang w:val="en-GB"/>
        </w:rPr>
        <w:t xml:space="preserve">ENEA - Italian National Agency for New Technologies, Energy and the Sustainable Economic Development, SSPT-TIMAS-MCC Lab, Brindisi Research </w:t>
      </w:r>
      <w:proofErr w:type="spellStart"/>
      <w:r w:rsidRPr="051975BF">
        <w:rPr>
          <w:rFonts w:ascii="Palatino Linotype" w:eastAsia="Palatino Linotype" w:hAnsi="Palatino Linotype" w:cs="Palatino Linotype"/>
          <w:sz w:val="24"/>
          <w:szCs w:val="24"/>
          <w:lang w:val="en-GB"/>
        </w:rPr>
        <w:t>Center</w:t>
      </w:r>
      <w:proofErr w:type="spellEnd"/>
      <w:r w:rsidRPr="051975BF">
        <w:rPr>
          <w:rFonts w:ascii="Palatino Linotype" w:eastAsia="Palatino Linotype" w:hAnsi="Palatino Linotype" w:cs="Palatino Linotype"/>
          <w:sz w:val="24"/>
          <w:szCs w:val="24"/>
          <w:lang w:val="en-GB"/>
        </w:rPr>
        <w:t>, S.S. 7 Appia km. 706, 72100 Brindisi, Italy.</w:t>
      </w:r>
    </w:p>
    <w:p w14:paraId="2F6A3668" w14:textId="19027F91" w:rsidR="7B0AD838" w:rsidRPr="0045486C" w:rsidRDefault="7B0AD838" w:rsidP="051975BF">
      <w:pPr>
        <w:jc w:val="both"/>
        <w:rPr>
          <w:lang w:val="en-GB"/>
        </w:rPr>
      </w:pPr>
      <w:r w:rsidRPr="051975BF">
        <w:rPr>
          <w:rFonts w:ascii="Palatino Linotype" w:eastAsia="Palatino Linotype" w:hAnsi="Palatino Linotype" w:cs="Palatino Linotype"/>
          <w:sz w:val="24"/>
          <w:szCs w:val="24"/>
          <w:vertAlign w:val="superscript"/>
          <w:lang w:val="en-GB"/>
        </w:rPr>
        <w:t>4</w:t>
      </w:r>
      <w:r w:rsidRPr="051975BF">
        <w:rPr>
          <w:rFonts w:ascii="Palatino Linotype" w:eastAsia="Palatino Linotype" w:hAnsi="Palatino Linotype" w:cs="Palatino Linotype"/>
          <w:sz w:val="24"/>
          <w:szCs w:val="24"/>
          <w:lang w:val="en-GB"/>
        </w:rPr>
        <w:t xml:space="preserve">ENEA - Italian National Agency for New Technologies, Energy and the Sustainable Economic Development, TERIN-DECC-ACEL Lab, </w:t>
      </w:r>
      <w:proofErr w:type="spellStart"/>
      <w:r w:rsidRPr="051975BF">
        <w:rPr>
          <w:rFonts w:ascii="Palatino Linotype" w:eastAsia="Palatino Linotype" w:hAnsi="Palatino Linotype" w:cs="Palatino Linotype"/>
          <w:sz w:val="24"/>
          <w:szCs w:val="24"/>
          <w:lang w:val="en-GB"/>
        </w:rPr>
        <w:t>Casaccia</w:t>
      </w:r>
      <w:proofErr w:type="spellEnd"/>
      <w:r w:rsidRPr="051975BF">
        <w:rPr>
          <w:rFonts w:ascii="Palatino Linotype" w:eastAsia="Palatino Linotype" w:hAnsi="Palatino Linotype" w:cs="Palatino Linotype"/>
          <w:sz w:val="24"/>
          <w:szCs w:val="24"/>
          <w:lang w:val="en-GB"/>
        </w:rPr>
        <w:t xml:space="preserve"> Research </w:t>
      </w:r>
      <w:proofErr w:type="spellStart"/>
      <w:r w:rsidRPr="051975BF">
        <w:rPr>
          <w:rFonts w:ascii="Palatino Linotype" w:eastAsia="Palatino Linotype" w:hAnsi="Palatino Linotype" w:cs="Palatino Linotype"/>
          <w:sz w:val="24"/>
          <w:szCs w:val="24"/>
          <w:lang w:val="en-GB"/>
        </w:rPr>
        <w:t>Center</w:t>
      </w:r>
      <w:proofErr w:type="spellEnd"/>
      <w:r w:rsidRPr="051975BF">
        <w:rPr>
          <w:rFonts w:ascii="Palatino Linotype" w:eastAsia="Palatino Linotype" w:hAnsi="Palatino Linotype" w:cs="Palatino Linotype"/>
          <w:sz w:val="24"/>
          <w:szCs w:val="24"/>
          <w:lang w:val="en-GB"/>
        </w:rPr>
        <w:t xml:space="preserve">, Via </w:t>
      </w:r>
      <w:proofErr w:type="spellStart"/>
      <w:r w:rsidRPr="051975BF">
        <w:rPr>
          <w:rFonts w:ascii="Palatino Linotype" w:eastAsia="Palatino Linotype" w:hAnsi="Palatino Linotype" w:cs="Palatino Linotype"/>
          <w:sz w:val="24"/>
          <w:szCs w:val="24"/>
          <w:lang w:val="en-GB"/>
        </w:rPr>
        <w:t>Anguillarese</w:t>
      </w:r>
      <w:proofErr w:type="spellEnd"/>
      <w:r w:rsidRPr="051975BF">
        <w:rPr>
          <w:rFonts w:ascii="Palatino Linotype" w:eastAsia="Palatino Linotype" w:hAnsi="Palatino Linotype" w:cs="Palatino Linotype"/>
          <w:sz w:val="24"/>
          <w:szCs w:val="24"/>
          <w:lang w:val="en-GB"/>
        </w:rPr>
        <w:t xml:space="preserve"> 301, Rome, 00123, Italy.</w:t>
      </w:r>
    </w:p>
    <w:p w14:paraId="7F0FD2A1" w14:textId="2BCA2093" w:rsidR="051975BF" w:rsidRDefault="051975BF" w:rsidP="051975BF">
      <w:pPr>
        <w:spacing w:line="240" w:lineRule="auto"/>
        <w:jc w:val="both"/>
        <w:rPr>
          <w:rFonts w:ascii="Palatino Linotype" w:eastAsia="NSimSun" w:hAnsi="Palatino Linotype" w:cs="Times New Roman"/>
          <w:sz w:val="24"/>
          <w:szCs w:val="24"/>
          <w:vertAlign w:val="superscript"/>
          <w:lang w:val="en-GB" w:eastAsia="it-IT"/>
        </w:rPr>
      </w:pPr>
    </w:p>
    <w:p w14:paraId="1ADB0706" w14:textId="4E498F30" w:rsidR="00EC1BE3" w:rsidRPr="00CD30E8" w:rsidRDefault="4863840B" w:rsidP="00BB05F3">
      <w:pPr>
        <w:spacing w:line="240" w:lineRule="auto"/>
        <w:jc w:val="both"/>
        <w:rPr>
          <w:rFonts w:ascii="Palatino Linotype" w:eastAsia="NSimSun" w:hAnsi="Palatino Linotype" w:cs="Times New Roman"/>
          <w:sz w:val="24"/>
          <w:szCs w:val="24"/>
          <w:lang w:val="en-GB" w:eastAsia="it-IT"/>
        </w:rPr>
      </w:pPr>
      <w:r w:rsidRPr="051975BF">
        <w:rPr>
          <w:rFonts w:ascii="Palatino Linotype" w:eastAsia="NSimSun" w:hAnsi="Palatino Linotype" w:cs="Times New Roman"/>
          <w:sz w:val="24"/>
          <w:szCs w:val="24"/>
          <w:vertAlign w:val="superscript"/>
          <w:lang w:val="en-GB" w:eastAsia="it-IT"/>
        </w:rPr>
        <w:t>*</w:t>
      </w:r>
      <w:r w:rsidRPr="051975BF">
        <w:rPr>
          <w:rFonts w:ascii="Palatino Linotype" w:eastAsia="NSimSun" w:hAnsi="Palatino Linotype" w:cs="Times New Roman"/>
          <w:sz w:val="24"/>
          <w:szCs w:val="24"/>
          <w:lang w:val="en-GB" w:eastAsia="it-IT"/>
        </w:rPr>
        <w:t xml:space="preserve">Corresponding author: Tel.: +39 0831 201 438; Fax: +39 0831 201 439; E-mail address: </w:t>
      </w:r>
      <w:hyperlink r:id="rId8">
        <w:r w:rsidRPr="051975BF">
          <w:rPr>
            <w:rStyle w:val="Hyperlink"/>
            <w:rFonts w:ascii="Palatino Linotype" w:eastAsia="NSimSun" w:hAnsi="Palatino Linotype" w:cs="Times New Roman"/>
            <w:sz w:val="24"/>
            <w:szCs w:val="24"/>
            <w:lang w:val="en-GB" w:eastAsia="it-IT"/>
          </w:rPr>
          <w:t>lucia.protopapa@enea.it</w:t>
        </w:r>
      </w:hyperlink>
      <w:r w:rsidRPr="051975BF">
        <w:rPr>
          <w:rStyle w:val="Hyperlink"/>
          <w:rFonts w:ascii="Palatino Linotype" w:eastAsia="NSimSun" w:hAnsi="Palatino Linotype" w:cs="Times New Roman"/>
          <w:color w:val="auto"/>
          <w:sz w:val="24"/>
          <w:szCs w:val="24"/>
          <w:lang w:val="en-GB" w:eastAsia="it-IT"/>
        </w:rPr>
        <w:t>.</w:t>
      </w:r>
    </w:p>
    <w:p w14:paraId="5FA93BF5" w14:textId="77777777" w:rsidR="00EC1BE3" w:rsidRPr="00CD30E8" w:rsidRDefault="00EC1BE3" w:rsidP="00BB05F3">
      <w:pPr>
        <w:spacing w:after="0" w:line="240" w:lineRule="auto"/>
        <w:jc w:val="both"/>
        <w:rPr>
          <w:rFonts w:ascii="Palatino Linotype" w:eastAsia="NSimSun" w:hAnsi="Palatino Linotype" w:cs="Times New Roman"/>
          <w:sz w:val="24"/>
          <w:szCs w:val="24"/>
          <w:lang w:val="en-GB" w:eastAsia="it-IT"/>
        </w:rPr>
      </w:pPr>
    </w:p>
    <w:p w14:paraId="7A6E0A7B" w14:textId="77777777" w:rsidR="00EC1BE3" w:rsidRDefault="00EC1BE3">
      <w:pPr>
        <w:spacing w:after="160" w:line="259" w:lineRule="auto"/>
        <w:rPr>
          <w:rFonts w:ascii="Palatino Linotype" w:eastAsia="NSimSun" w:hAnsi="Palatino Linotype" w:cs="Times New Roman"/>
          <w:b/>
          <w:sz w:val="28"/>
          <w:szCs w:val="24"/>
          <w:lang w:val="en-GB" w:eastAsia="it-IT"/>
        </w:rPr>
      </w:pPr>
      <w:r>
        <w:rPr>
          <w:rFonts w:ascii="Palatino Linotype" w:eastAsia="NSimSun" w:hAnsi="Palatino Linotype" w:cs="Times New Roman"/>
          <w:b/>
          <w:sz w:val="28"/>
          <w:szCs w:val="24"/>
          <w:lang w:val="en-GB" w:eastAsia="it-IT"/>
        </w:rPr>
        <w:br w:type="page"/>
      </w:r>
    </w:p>
    <w:p w14:paraId="6A9500C6" w14:textId="77777777" w:rsidR="00EC1BE3" w:rsidRDefault="00EC1BE3" w:rsidP="00937E37">
      <w:pPr>
        <w:spacing w:before="240" w:after="0" w:line="240" w:lineRule="auto"/>
        <w:jc w:val="both"/>
        <w:rPr>
          <w:rFonts w:ascii="Palatino Linotype" w:eastAsia="NSimSun" w:hAnsi="Palatino Linotype" w:cs="Times New Roman"/>
          <w:b/>
          <w:sz w:val="28"/>
          <w:szCs w:val="24"/>
          <w:lang w:val="en-GB" w:eastAsia="it-IT"/>
        </w:rPr>
      </w:pPr>
    </w:p>
    <w:p w14:paraId="714BA1F0" w14:textId="77777777" w:rsidR="00EC1BE3" w:rsidRDefault="00EC1BE3" w:rsidP="00937E37">
      <w:pPr>
        <w:spacing w:before="240" w:after="0" w:line="240" w:lineRule="auto"/>
        <w:jc w:val="both"/>
        <w:rPr>
          <w:rFonts w:ascii="Palatino Linotype" w:eastAsia="NSimSun" w:hAnsi="Palatino Linotype" w:cs="Times New Roman"/>
          <w:b/>
          <w:sz w:val="28"/>
          <w:szCs w:val="24"/>
          <w:lang w:val="en-GB" w:eastAsia="it-IT"/>
        </w:rPr>
      </w:pPr>
      <w:r>
        <w:rPr>
          <w:rFonts w:ascii="Palatino Linotype" w:eastAsia="NSimSun" w:hAnsi="Palatino Linotype" w:cs="Times New Roman"/>
          <w:b/>
          <w:sz w:val="28"/>
          <w:szCs w:val="24"/>
          <w:lang w:val="en-GB" w:eastAsia="it-IT"/>
        </w:rPr>
        <w:t>Appendix A</w:t>
      </w:r>
    </w:p>
    <w:p w14:paraId="7D90779C" w14:textId="77777777" w:rsidR="00EC1BE3" w:rsidRDefault="00EC1BE3" w:rsidP="00937E37">
      <w:pPr>
        <w:spacing w:before="240" w:after="0" w:line="240" w:lineRule="auto"/>
        <w:jc w:val="both"/>
        <w:rPr>
          <w:rFonts w:ascii="Palatino Linotype" w:eastAsia="NSimSun" w:hAnsi="Palatino Linotype" w:cs="Times New Roman"/>
          <w:b/>
          <w:sz w:val="28"/>
          <w:szCs w:val="24"/>
          <w:lang w:val="en-GB" w:eastAsia="it-IT"/>
        </w:rPr>
      </w:pPr>
      <w:r>
        <w:rPr>
          <w:rFonts w:ascii="Palatino Linotype" w:eastAsia="NSimSun" w:hAnsi="Palatino Linotype" w:cs="Times New Roman"/>
          <w:b/>
          <w:sz w:val="28"/>
          <w:szCs w:val="24"/>
          <w:lang w:val="en-GB" w:eastAsia="it-IT"/>
        </w:rPr>
        <w:t xml:space="preserve">A1. </w:t>
      </w:r>
      <w:r w:rsidRPr="008C7373">
        <w:rPr>
          <w:rFonts w:ascii="Palatino Linotype" w:eastAsia="NSimSun" w:hAnsi="Palatino Linotype" w:cs="Times New Roman"/>
          <w:b/>
          <w:sz w:val="28"/>
          <w:szCs w:val="24"/>
          <w:lang w:val="en-GB" w:eastAsia="it-IT"/>
        </w:rPr>
        <w:t>Lithium-ion battery operating principles</w:t>
      </w:r>
    </w:p>
    <w:p w14:paraId="5D7CD2C9" w14:textId="40D11E75" w:rsidR="00896F06" w:rsidRPr="005A5493" w:rsidRDefault="00896F06" w:rsidP="00937E37">
      <w:pPr>
        <w:spacing w:before="240" w:after="0" w:line="240" w:lineRule="auto"/>
        <w:jc w:val="both"/>
        <w:rPr>
          <w:rFonts w:ascii="Palatino Linotype" w:eastAsia="NSimSun" w:hAnsi="Palatino Linotype" w:cs="Times New Roman"/>
          <w:sz w:val="24"/>
          <w:szCs w:val="24"/>
          <w:lang w:val="en-GB" w:eastAsia="it-IT"/>
        </w:rPr>
      </w:pPr>
      <w:r w:rsidRPr="00896F06">
        <w:rPr>
          <w:rFonts w:ascii="Palatino Linotype" w:eastAsia="NSimSun" w:hAnsi="Palatino Linotype" w:cs="Times New Roman"/>
          <w:sz w:val="24"/>
          <w:szCs w:val="24"/>
          <w:lang w:val="en-GB" w:eastAsia="it-IT"/>
        </w:rPr>
        <w:t xml:space="preserve">It is useful to briefly define the key </w:t>
      </w:r>
      <w:r>
        <w:rPr>
          <w:rFonts w:ascii="Palatino Linotype" w:eastAsia="NSimSun" w:hAnsi="Palatino Linotype" w:cs="Times New Roman"/>
          <w:sz w:val="24"/>
          <w:szCs w:val="24"/>
          <w:lang w:val="en-GB" w:eastAsia="it-IT"/>
        </w:rPr>
        <w:t>parameters</w:t>
      </w:r>
      <w:r w:rsidRPr="00896F06">
        <w:rPr>
          <w:rFonts w:ascii="Palatino Linotype" w:eastAsia="NSimSun" w:hAnsi="Palatino Linotype" w:cs="Times New Roman"/>
          <w:sz w:val="24"/>
          <w:szCs w:val="24"/>
          <w:lang w:val="en-GB" w:eastAsia="it-IT"/>
        </w:rPr>
        <w:t xml:space="preserve"> that characterize batteries. The electrical energy a battery can deliver depends on the cell potential (V) and capacity (A·h·kg⁻¹), both </w:t>
      </w:r>
      <w:r w:rsidRPr="005A5493">
        <w:rPr>
          <w:rFonts w:ascii="Palatino Linotype" w:eastAsia="NSimSun" w:hAnsi="Palatino Linotype" w:cs="Times New Roman"/>
          <w:sz w:val="24"/>
          <w:szCs w:val="24"/>
          <w:lang w:val="en-GB" w:eastAsia="it-IT"/>
        </w:rPr>
        <w:t>of which are determined by the system's chemistry (Tarascon &amp; Armand, 2001). Theoretically, the energy supplied by an electrochemical power source is the product of its capacity and operating voltage, expressed in Joules (J) or Watt-hours (</w:t>
      </w:r>
      <w:proofErr w:type="spellStart"/>
      <w:r w:rsidRPr="005A5493">
        <w:rPr>
          <w:rFonts w:ascii="Palatino Linotype" w:eastAsia="NSimSun" w:hAnsi="Palatino Linotype" w:cs="Times New Roman"/>
          <w:sz w:val="24"/>
          <w:szCs w:val="24"/>
          <w:lang w:val="en-GB" w:eastAsia="it-IT"/>
        </w:rPr>
        <w:t>Wh</w:t>
      </w:r>
      <w:proofErr w:type="spellEnd"/>
      <w:r w:rsidRPr="005A5493">
        <w:rPr>
          <w:rFonts w:ascii="Palatino Linotype" w:eastAsia="NSimSun" w:hAnsi="Palatino Linotype" w:cs="Times New Roman"/>
          <w:sz w:val="24"/>
          <w:szCs w:val="24"/>
          <w:lang w:val="en-GB" w:eastAsia="it-IT"/>
        </w:rPr>
        <w:t xml:space="preserve">). By definition, a battery's specific energy and energy density represent the amount of energy stored per unit mass (Wh·kg⁻¹) and per unit volume (Wh·L⁻¹), respectively. </w:t>
      </w:r>
    </w:p>
    <w:p w14:paraId="62A34C81" w14:textId="318A34B7" w:rsidR="00EC1BE3" w:rsidRPr="005A5493" w:rsidRDefault="00EC1BE3" w:rsidP="4D199EE0">
      <w:pPr>
        <w:spacing w:before="240" w:after="0" w:line="240" w:lineRule="auto"/>
        <w:jc w:val="both"/>
        <w:rPr>
          <w:rFonts w:ascii="Palatino Linotype" w:eastAsia="NSimSun" w:hAnsi="Palatino Linotype" w:cs="Times New Roman"/>
          <w:sz w:val="24"/>
          <w:szCs w:val="24"/>
          <w:lang w:val="en-GB" w:eastAsia="it-IT"/>
        </w:rPr>
      </w:pPr>
      <w:r w:rsidRPr="005A5493">
        <w:rPr>
          <w:rFonts w:ascii="Palatino Linotype" w:eastAsia="NSimSun" w:hAnsi="Palatino Linotype" w:cs="Times New Roman"/>
          <w:sz w:val="24"/>
          <w:szCs w:val="24"/>
          <w:lang w:val="en-GB" w:eastAsia="it-IT"/>
        </w:rPr>
        <w:t xml:space="preserve">Among the most popular high-power batteries in use since 1859, Pb-gel cells must be mentioned </w:t>
      </w:r>
      <w:r w:rsidR="35E1C797" w:rsidRPr="005A5493">
        <w:rPr>
          <w:rFonts w:ascii="Palatino Linotype" w:eastAsia="NSimSun" w:hAnsi="Palatino Linotype" w:cs="Times New Roman"/>
          <w:sz w:val="24"/>
          <w:szCs w:val="24"/>
          <w:lang w:val="en-GB" w:eastAsia="it-IT"/>
        </w:rPr>
        <w:t>(Kram</w:t>
      </w:r>
      <w:r w:rsidR="00AA517C" w:rsidRPr="005A5493">
        <w:rPr>
          <w:rFonts w:ascii="Palatino Linotype" w:eastAsia="NSimSun" w:hAnsi="Palatino Linotype" w:cs="Times New Roman"/>
          <w:sz w:val="24"/>
          <w:szCs w:val="24"/>
          <w:lang w:val="en-GB" w:eastAsia="it-IT"/>
        </w:rPr>
        <w:t>m</w:t>
      </w:r>
      <w:r w:rsidR="35E1C797" w:rsidRPr="005A5493">
        <w:rPr>
          <w:rFonts w:ascii="Palatino Linotype" w:eastAsia="NSimSun" w:hAnsi="Palatino Linotype" w:cs="Times New Roman"/>
          <w:sz w:val="24"/>
          <w:szCs w:val="24"/>
          <w:lang w:val="en-GB" w:eastAsia="it-IT"/>
        </w:rPr>
        <w:t xml:space="preserve"> et al, 20</w:t>
      </w:r>
      <w:r w:rsidR="00AA517C" w:rsidRPr="005A5493">
        <w:rPr>
          <w:rFonts w:ascii="Palatino Linotype" w:eastAsia="NSimSun" w:hAnsi="Palatino Linotype" w:cs="Times New Roman"/>
          <w:sz w:val="24"/>
          <w:szCs w:val="24"/>
          <w:lang w:val="en-GB" w:eastAsia="it-IT"/>
        </w:rPr>
        <w:t>0</w:t>
      </w:r>
      <w:r w:rsidR="35E1C797" w:rsidRPr="005A5493">
        <w:rPr>
          <w:rFonts w:ascii="Palatino Linotype" w:eastAsia="NSimSun" w:hAnsi="Palatino Linotype" w:cs="Times New Roman"/>
          <w:sz w:val="24"/>
          <w:szCs w:val="24"/>
          <w:lang w:val="en-GB" w:eastAsia="it-IT"/>
        </w:rPr>
        <w:t>9)</w:t>
      </w:r>
      <w:r w:rsidRPr="005A5493">
        <w:rPr>
          <w:rFonts w:ascii="Palatino Linotype" w:eastAsia="NSimSun" w:hAnsi="Palatino Linotype" w:cs="Times New Roman"/>
          <w:sz w:val="24"/>
          <w:szCs w:val="24"/>
          <w:lang w:val="en-GB" w:eastAsia="it-IT"/>
        </w:rPr>
        <w:t xml:space="preserve">. They were conceived in France </w:t>
      </w:r>
      <w:r w:rsidR="042C2BC2" w:rsidRPr="005A5493">
        <w:rPr>
          <w:rFonts w:ascii="Palatino Linotype" w:eastAsia="NSimSun" w:hAnsi="Palatino Linotype" w:cs="Times New Roman"/>
          <w:sz w:val="24"/>
          <w:szCs w:val="24"/>
          <w:lang w:val="en-GB" w:eastAsia="it-IT"/>
        </w:rPr>
        <w:t>and</w:t>
      </w:r>
      <w:r w:rsidRPr="005A5493">
        <w:rPr>
          <w:rFonts w:ascii="Palatino Linotype" w:eastAsia="NSimSun" w:hAnsi="Palatino Linotype" w:cs="Times New Roman"/>
          <w:sz w:val="24"/>
          <w:szCs w:val="24"/>
          <w:lang w:val="en-GB" w:eastAsia="it-IT"/>
        </w:rPr>
        <w:t xml:space="preserve"> widely used on cars, motorcycles, and other motor vehicles, all over the world. The battery energy density of Pb-gel cells was in the range 30-</w:t>
      </w:r>
      <w:r w:rsidR="1BBA6CB2" w:rsidRPr="005A5493">
        <w:rPr>
          <w:rFonts w:ascii="Palatino Linotype" w:eastAsia="NSimSun" w:hAnsi="Palatino Linotype" w:cs="Times New Roman"/>
          <w:sz w:val="24"/>
          <w:szCs w:val="24"/>
          <w:lang w:val="en-GB" w:eastAsia="it-IT"/>
        </w:rPr>
        <w:t>3</w:t>
      </w:r>
      <w:r w:rsidRPr="005A5493">
        <w:rPr>
          <w:rFonts w:ascii="Palatino Linotype" w:eastAsia="NSimSun" w:hAnsi="Palatino Linotype" w:cs="Times New Roman"/>
          <w:sz w:val="24"/>
          <w:szCs w:val="24"/>
          <w:lang w:val="en-GB" w:eastAsia="it-IT"/>
        </w:rPr>
        <w:t xml:space="preserve">5 </w:t>
      </w:r>
      <w:proofErr w:type="spellStart"/>
      <w:r w:rsidRPr="005A5493">
        <w:rPr>
          <w:rFonts w:ascii="Palatino Linotype" w:eastAsia="NSimSun" w:hAnsi="Palatino Linotype" w:cs="Times New Roman"/>
          <w:sz w:val="24"/>
          <w:szCs w:val="24"/>
          <w:lang w:val="en-GB" w:eastAsia="it-IT"/>
        </w:rPr>
        <w:t>Wh</w:t>
      </w:r>
      <w:proofErr w:type="spellEnd"/>
      <w:r w:rsidRPr="005A5493">
        <w:rPr>
          <w:rFonts w:ascii="Palatino Linotype" w:eastAsia="NSimSun" w:hAnsi="Palatino Linotype" w:cs="Times New Roman"/>
          <w:sz w:val="24"/>
          <w:szCs w:val="24"/>
          <w:lang w:val="en-GB" w:eastAsia="it-IT"/>
        </w:rPr>
        <w:t xml:space="preserve"> kg</w:t>
      </w:r>
      <w:r w:rsidRPr="005A5493">
        <w:rPr>
          <w:rFonts w:ascii="Palatino Linotype" w:eastAsia="NSimSun" w:hAnsi="Palatino Linotype" w:cs="Times New Roman"/>
          <w:sz w:val="24"/>
          <w:szCs w:val="24"/>
          <w:vertAlign w:val="superscript"/>
          <w:lang w:val="en-GB" w:eastAsia="it-IT"/>
        </w:rPr>
        <w:t>-1</w:t>
      </w:r>
      <w:r w:rsidRPr="005A5493">
        <w:rPr>
          <w:rFonts w:ascii="Palatino Linotype" w:eastAsia="NSimSun" w:hAnsi="Palatino Linotype" w:cs="Times New Roman"/>
          <w:sz w:val="24"/>
          <w:szCs w:val="24"/>
          <w:lang w:val="en-GB" w:eastAsia="it-IT"/>
        </w:rPr>
        <w:t xml:space="preserve"> with life cycles (l-c) of 200-300, and a nominal cell voltage (</w:t>
      </w:r>
      <w:proofErr w:type="spellStart"/>
      <w:r w:rsidRPr="005A5493">
        <w:rPr>
          <w:rFonts w:ascii="Palatino Linotype" w:eastAsia="NSimSun" w:hAnsi="Palatino Linotype" w:cs="Times New Roman"/>
          <w:sz w:val="24"/>
          <w:szCs w:val="24"/>
          <w:lang w:val="en-GB" w:eastAsia="it-IT"/>
        </w:rPr>
        <w:t>n.c</w:t>
      </w:r>
      <w:r w:rsidR="23843B31" w:rsidRPr="005A5493">
        <w:rPr>
          <w:rFonts w:ascii="Palatino Linotype" w:eastAsia="NSimSun" w:hAnsi="Palatino Linotype" w:cs="Times New Roman"/>
          <w:sz w:val="24"/>
          <w:szCs w:val="24"/>
          <w:lang w:val="en-GB" w:eastAsia="it-IT"/>
        </w:rPr>
        <w:t>.</w:t>
      </w:r>
      <w:proofErr w:type="spellEnd"/>
      <w:r w:rsidR="23843B31" w:rsidRPr="005A5493">
        <w:rPr>
          <w:rFonts w:ascii="Palatino Linotype" w:eastAsia="NSimSun" w:hAnsi="Palatino Linotype" w:cs="Times New Roman"/>
          <w:sz w:val="24"/>
          <w:szCs w:val="24"/>
          <w:lang w:val="en-GB" w:eastAsia="it-IT"/>
        </w:rPr>
        <w:t xml:space="preserve"> </w:t>
      </w:r>
      <w:r w:rsidRPr="005A5493">
        <w:rPr>
          <w:rFonts w:ascii="Palatino Linotype" w:eastAsia="NSimSun" w:hAnsi="Palatino Linotype" w:cs="Times New Roman"/>
          <w:sz w:val="24"/>
          <w:szCs w:val="24"/>
          <w:lang w:val="en-GB" w:eastAsia="it-IT"/>
        </w:rPr>
        <w:t>V) of 2</w:t>
      </w:r>
      <w:r w:rsidR="25D2BFE8" w:rsidRPr="005A5493">
        <w:rPr>
          <w:rFonts w:ascii="Palatino Linotype" w:eastAsia="NSimSun" w:hAnsi="Palatino Linotype" w:cs="Times New Roman"/>
          <w:sz w:val="24"/>
          <w:szCs w:val="24"/>
          <w:lang w:val="en-GB" w:eastAsia="it-IT"/>
        </w:rPr>
        <w:t xml:space="preserve"> </w:t>
      </w:r>
      <w:r w:rsidRPr="005A5493">
        <w:rPr>
          <w:rFonts w:ascii="Palatino Linotype" w:eastAsia="NSimSun" w:hAnsi="Palatino Linotype" w:cs="Times New Roman"/>
          <w:sz w:val="24"/>
          <w:szCs w:val="24"/>
          <w:lang w:val="en-GB" w:eastAsia="it-IT"/>
        </w:rPr>
        <w:t xml:space="preserve">V when fully charged and at a fast charge time of 8-16 hours. As it will be stated below, the Pb-gel cells present very poor features in comparison with modern chemical batteries. </w:t>
      </w:r>
    </w:p>
    <w:p w14:paraId="727AC780" w14:textId="158CAF0C" w:rsidR="00EC1BE3" w:rsidRPr="005A5493" w:rsidRDefault="00EC1BE3" w:rsidP="00937E37">
      <w:pPr>
        <w:spacing w:before="240" w:after="0" w:line="240" w:lineRule="auto"/>
        <w:jc w:val="both"/>
        <w:rPr>
          <w:rFonts w:ascii="Palatino Linotype" w:eastAsia="NSimSun" w:hAnsi="Palatino Linotype" w:cs="Times New Roman"/>
          <w:sz w:val="24"/>
          <w:szCs w:val="24"/>
          <w:lang w:val="en-GB" w:eastAsia="it-IT"/>
        </w:rPr>
      </w:pPr>
      <w:r w:rsidRPr="005A5493">
        <w:rPr>
          <w:rFonts w:ascii="Palatino Linotype" w:eastAsia="NSimSun" w:hAnsi="Palatino Linotype" w:cs="Times New Roman"/>
          <w:sz w:val="24"/>
          <w:szCs w:val="24"/>
          <w:lang w:val="en-GB" w:eastAsia="it-IT"/>
        </w:rPr>
        <w:t>With the advancement of technology and the diversification of electronic and mechanical applications in the second half of 20</w:t>
      </w:r>
      <w:r w:rsidRPr="005A5493">
        <w:rPr>
          <w:rFonts w:ascii="Palatino Linotype" w:eastAsia="NSimSun" w:hAnsi="Palatino Linotype" w:cs="Times New Roman"/>
          <w:sz w:val="24"/>
          <w:szCs w:val="24"/>
          <w:vertAlign w:val="superscript"/>
          <w:lang w:val="en-GB" w:eastAsia="it-IT"/>
        </w:rPr>
        <w:t>th</w:t>
      </w:r>
      <w:r w:rsidRPr="005A5493">
        <w:rPr>
          <w:rFonts w:ascii="Palatino Linotype" w:eastAsia="NSimSun" w:hAnsi="Palatino Linotype" w:cs="Times New Roman"/>
          <w:sz w:val="24"/>
          <w:szCs w:val="24"/>
          <w:lang w:val="en-GB" w:eastAsia="it-IT"/>
        </w:rPr>
        <w:t xml:space="preserve"> century, there has been an increase in consumer demand for batteries with longer operation times, smaller size, lighter weight, fast-recharge ability, high safety, and low cost, inspiring chemists, physicists, material scientists, and engineers to develop new designs and concepts of electrochemical storage technologies</w:t>
      </w:r>
      <w:sdt>
        <w:sdtPr>
          <w:rPr>
            <w:rFonts w:ascii="Palatino Linotype" w:eastAsia="NSimSun" w:hAnsi="Palatino Linotype" w:cs="Times New Roman"/>
            <w:color w:val="000000" w:themeColor="text1"/>
            <w:sz w:val="24"/>
            <w:szCs w:val="24"/>
            <w:lang w:val="en-GB" w:eastAsia="it-IT"/>
          </w:rPr>
          <w:tag w:val="MENDELEY_CITATION_v3_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"/>
          <w:id w:val="1845124850"/>
          <w:placeholder>
            <w:docPart w:val="DefaultPlaceholder_-1854013440"/>
          </w:placeholder>
        </w:sdtPr>
        <w:sdtEndPr/>
        <w:sdtContent>
          <w:r w:rsidR="004A0A0C" w:rsidRPr="005A5493">
            <w:rPr>
              <w:rFonts w:ascii="Palatino Linotype" w:eastAsia="NSimSun" w:hAnsi="Palatino Linotype" w:cs="Times New Roman"/>
              <w:color w:val="000000" w:themeColor="text1"/>
              <w:sz w:val="24"/>
              <w:szCs w:val="24"/>
              <w:lang w:val="en-GB" w:eastAsia="it-IT"/>
            </w:rPr>
            <w:t xml:space="preserve"> </w:t>
          </w:r>
          <w:r w:rsidR="00250E68" w:rsidRPr="005A5493">
            <w:rPr>
              <w:rFonts w:ascii="Palatino Linotype" w:hAnsi="Palatino Linotype"/>
              <w:color w:val="000000" w:themeColor="text1"/>
              <w:sz w:val="24"/>
              <w:szCs w:val="24"/>
              <w:lang w:val="en-GB"/>
            </w:rPr>
            <w:t>(Fichtner et al., 2022)</w:t>
          </w:r>
        </w:sdtContent>
      </w:sdt>
      <w:r w:rsidRPr="005A5493">
        <w:rPr>
          <w:rFonts w:ascii="Palatino Linotype" w:eastAsia="NSimSun" w:hAnsi="Palatino Linotype" w:cs="Times New Roman"/>
          <w:sz w:val="24"/>
          <w:szCs w:val="24"/>
          <w:lang w:val="en-GB" w:eastAsia="it-IT"/>
        </w:rPr>
        <w:t xml:space="preserve">. Since the 1960s, the most effective rechargeable battery design </w:t>
      </w:r>
      <w:r w:rsidR="008025D2" w:rsidRPr="005A5493">
        <w:rPr>
          <w:rFonts w:ascii="Palatino Linotype" w:eastAsia="NSimSun" w:hAnsi="Palatino Linotype" w:cs="Times New Roman"/>
          <w:sz w:val="24"/>
          <w:szCs w:val="24"/>
          <w:lang w:val="en-GB" w:eastAsia="it-IT"/>
        </w:rPr>
        <w:t>has</w:t>
      </w:r>
      <w:r w:rsidRPr="005A5493">
        <w:rPr>
          <w:rFonts w:ascii="Palatino Linotype" w:eastAsia="NSimSun" w:hAnsi="Palatino Linotype" w:cs="Times New Roman"/>
          <w:sz w:val="24"/>
          <w:szCs w:val="24"/>
          <w:lang w:val="en-GB" w:eastAsia="it-IT"/>
        </w:rPr>
        <w:t xml:space="preserve"> used lithium ions as internal charge carriers</w:t>
      </w:r>
      <w:sdt>
        <w:sdtPr>
          <w:rPr>
            <w:rFonts w:ascii="Palatino Linotype" w:eastAsia="NSimSun" w:hAnsi="Palatino Linotype" w:cs="Times New Roman"/>
            <w:color w:val="000000" w:themeColor="text1"/>
            <w:sz w:val="24"/>
            <w:szCs w:val="24"/>
            <w:lang w:val="en-GB" w:eastAsia="it-IT"/>
          </w:rPr>
          <w:tag w:val="MENDELEY_CITATION_v3_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"/>
          <w:id w:val="-1822489951"/>
          <w:placeholder>
            <w:docPart w:val="DefaultPlaceholder_-1854013440"/>
          </w:placeholder>
        </w:sdtPr>
        <w:sdtEndPr/>
        <w:sdtContent>
          <w:r w:rsidR="004A0A0C" w:rsidRPr="005A5493">
            <w:rPr>
              <w:rFonts w:ascii="Palatino Linotype" w:eastAsia="NSimSun" w:hAnsi="Palatino Linotype" w:cs="Times New Roman"/>
              <w:color w:val="000000" w:themeColor="text1"/>
              <w:sz w:val="24"/>
              <w:szCs w:val="24"/>
              <w:lang w:val="en-GB" w:eastAsia="it-IT"/>
            </w:rPr>
            <w:t xml:space="preserve"> </w:t>
          </w:r>
          <w:r w:rsidR="00250E68" w:rsidRPr="005A5493">
            <w:rPr>
              <w:rFonts w:ascii="Palatino Linotype" w:eastAsia="Times New Roman" w:hAnsi="Palatino Linotype"/>
              <w:color w:val="000000" w:themeColor="text1"/>
              <w:sz w:val="24"/>
              <w:szCs w:val="24"/>
              <w:lang w:val="en-GB"/>
            </w:rPr>
            <w:t xml:space="preserve">(Megahed &amp; </w:t>
          </w:r>
          <w:proofErr w:type="spellStart"/>
          <w:r w:rsidR="00250E68" w:rsidRPr="005A5493">
            <w:rPr>
              <w:rFonts w:ascii="Palatino Linotype" w:eastAsia="Times New Roman" w:hAnsi="Palatino Linotype"/>
              <w:color w:val="000000" w:themeColor="text1"/>
              <w:sz w:val="24"/>
              <w:szCs w:val="24"/>
              <w:lang w:val="en-GB"/>
            </w:rPr>
            <w:t>Scrosati</w:t>
          </w:r>
          <w:proofErr w:type="spellEnd"/>
          <w:r w:rsidR="00250E68" w:rsidRPr="005A5493">
            <w:rPr>
              <w:rFonts w:ascii="Palatino Linotype" w:eastAsia="Times New Roman" w:hAnsi="Palatino Linotype"/>
              <w:color w:val="000000" w:themeColor="text1"/>
              <w:sz w:val="24"/>
              <w:szCs w:val="24"/>
              <w:lang w:val="en-GB"/>
            </w:rPr>
            <w:t>, 1994; Reddy et al., 2020)</w:t>
          </w:r>
        </w:sdtContent>
      </w:sdt>
      <w:r w:rsidRPr="005A5493">
        <w:rPr>
          <w:rFonts w:ascii="Palatino Linotype" w:eastAsia="NSimSun" w:hAnsi="Palatino Linotype" w:cs="Times New Roman"/>
          <w:sz w:val="24"/>
          <w:szCs w:val="24"/>
          <w:lang w:val="en-GB" w:eastAsia="it-IT"/>
        </w:rPr>
        <w:t xml:space="preserve">. Indeed, the utilization of </w:t>
      </w:r>
      <w:r w:rsidR="2C712429" w:rsidRPr="005A5493">
        <w:rPr>
          <w:rFonts w:ascii="Palatino Linotype" w:eastAsia="NSimSun" w:hAnsi="Palatino Linotype" w:cs="Times New Roman"/>
          <w:sz w:val="24"/>
          <w:szCs w:val="24"/>
          <w:lang w:val="en-GB" w:eastAsia="it-IT"/>
        </w:rPr>
        <w:t>high-capacity</w:t>
      </w:r>
      <w:r w:rsidRPr="005A5493">
        <w:rPr>
          <w:rFonts w:ascii="Palatino Linotype" w:eastAsia="NSimSun" w:hAnsi="Palatino Linotype" w:cs="Times New Roman"/>
          <w:sz w:val="24"/>
          <w:szCs w:val="24"/>
          <w:lang w:val="en-GB" w:eastAsia="it-IT"/>
        </w:rPr>
        <w:t xml:space="preserve"> electrode materials is </w:t>
      </w:r>
      <w:r w:rsidR="011F6A52" w:rsidRPr="005A5493">
        <w:rPr>
          <w:rFonts w:ascii="Palatino Linotype" w:eastAsia="NSimSun" w:hAnsi="Palatino Linotype" w:cs="Times New Roman"/>
          <w:sz w:val="24"/>
          <w:szCs w:val="24"/>
          <w:lang w:val="en-GB" w:eastAsia="it-IT"/>
        </w:rPr>
        <w:t>mandatory</w:t>
      </w:r>
      <w:r w:rsidRPr="005A5493">
        <w:rPr>
          <w:rFonts w:ascii="Palatino Linotype" w:eastAsia="NSimSun" w:hAnsi="Palatino Linotype" w:cs="Times New Roman"/>
          <w:sz w:val="24"/>
          <w:szCs w:val="24"/>
          <w:lang w:val="en-GB" w:eastAsia="it-IT"/>
        </w:rPr>
        <w:t xml:space="preserve"> for the successful </w:t>
      </w:r>
      <w:r w:rsidR="47CA5ABF" w:rsidRPr="005A5493">
        <w:rPr>
          <w:rFonts w:ascii="Palatino Linotype" w:eastAsia="NSimSun" w:hAnsi="Palatino Linotype" w:cs="Times New Roman"/>
          <w:sz w:val="24"/>
          <w:szCs w:val="24"/>
          <w:lang w:val="en-GB" w:eastAsia="it-IT"/>
        </w:rPr>
        <w:t>realization</w:t>
      </w:r>
      <w:r w:rsidRPr="005A5493">
        <w:rPr>
          <w:rFonts w:ascii="Palatino Linotype" w:eastAsia="NSimSun" w:hAnsi="Palatino Linotype" w:cs="Times New Roman"/>
          <w:sz w:val="24"/>
          <w:szCs w:val="24"/>
          <w:lang w:val="en-GB" w:eastAsia="it-IT"/>
        </w:rPr>
        <w:t xml:space="preserve"> of high energy density batter</w:t>
      </w:r>
      <w:r w:rsidR="3F2212E3" w:rsidRPr="005A5493">
        <w:rPr>
          <w:rFonts w:ascii="Palatino Linotype" w:eastAsia="NSimSun" w:hAnsi="Palatino Linotype" w:cs="Times New Roman"/>
          <w:sz w:val="24"/>
          <w:szCs w:val="24"/>
          <w:lang w:val="en-GB" w:eastAsia="it-IT"/>
        </w:rPr>
        <w:t>ies</w:t>
      </w:r>
      <w:sdt>
        <w:sdtPr>
          <w:rPr>
            <w:rFonts w:ascii="Palatino Linotype" w:eastAsia="NSimSun" w:hAnsi="Palatino Linotype" w:cs="Times New Roman"/>
            <w:color w:val="000000" w:themeColor="text1"/>
            <w:sz w:val="24"/>
            <w:szCs w:val="24"/>
            <w:lang w:val="en-GB" w:eastAsia="it-IT"/>
          </w:rPr>
          <w:tag w:val="MENDELEY_CITATION_v3_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"/>
          <w:id w:val="-1226450112"/>
          <w:placeholder>
            <w:docPart w:val="DefaultPlaceholder_-1854013440"/>
          </w:placeholder>
        </w:sdtPr>
        <w:sdtEndPr/>
        <w:sdtContent>
          <w:r w:rsidR="0D1B53C5" w:rsidRPr="005A5493">
            <w:rPr>
              <w:rFonts w:ascii="Palatino Linotype" w:eastAsia="NSimSun" w:hAnsi="Palatino Linotype" w:cs="Times New Roman"/>
              <w:color w:val="000000" w:themeColor="text1"/>
              <w:sz w:val="24"/>
              <w:szCs w:val="24"/>
              <w:lang w:val="en-GB" w:eastAsia="it-IT"/>
            </w:rPr>
            <w:t xml:space="preserve"> </w:t>
          </w:r>
          <w:r w:rsidR="00250E68" w:rsidRPr="005A5493">
            <w:rPr>
              <w:rFonts w:ascii="Palatino Linotype" w:eastAsia="Times New Roman" w:hAnsi="Palatino Linotype"/>
              <w:color w:val="000000" w:themeColor="text1"/>
              <w:sz w:val="24"/>
              <w:szCs w:val="24"/>
              <w:lang w:val="en-GB"/>
            </w:rPr>
            <w:t xml:space="preserve">(Megahed &amp; </w:t>
          </w:r>
          <w:proofErr w:type="spellStart"/>
          <w:r w:rsidR="00250E68" w:rsidRPr="005A5493">
            <w:rPr>
              <w:rFonts w:ascii="Palatino Linotype" w:eastAsia="Times New Roman" w:hAnsi="Palatino Linotype"/>
              <w:color w:val="000000" w:themeColor="text1"/>
              <w:sz w:val="24"/>
              <w:szCs w:val="24"/>
              <w:lang w:val="en-GB"/>
            </w:rPr>
            <w:t>Scrosati</w:t>
          </w:r>
          <w:proofErr w:type="spellEnd"/>
          <w:r w:rsidR="00250E68" w:rsidRPr="005A5493">
            <w:rPr>
              <w:rFonts w:ascii="Palatino Linotype" w:eastAsia="Times New Roman" w:hAnsi="Palatino Linotype"/>
              <w:color w:val="000000" w:themeColor="text1"/>
              <w:sz w:val="24"/>
              <w:szCs w:val="24"/>
              <w:lang w:val="en-GB"/>
            </w:rPr>
            <w:t>, 1994)</w:t>
          </w:r>
        </w:sdtContent>
      </w:sdt>
      <w:r w:rsidRPr="005A5493">
        <w:rPr>
          <w:rFonts w:ascii="Palatino Linotype" w:eastAsia="NSimSun" w:hAnsi="Palatino Linotype" w:cs="Times New Roman"/>
          <w:sz w:val="24"/>
          <w:szCs w:val="24"/>
          <w:lang w:val="en-GB" w:eastAsia="it-IT"/>
        </w:rPr>
        <w:t xml:space="preserve">. </w:t>
      </w:r>
      <w:r w:rsidR="565219FA" w:rsidRPr="005A5493">
        <w:rPr>
          <w:rFonts w:ascii="Palatino Linotype" w:eastAsia="NSimSun" w:hAnsi="Palatino Linotype" w:cs="Times New Roman"/>
          <w:sz w:val="24"/>
          <w:szCs w:val="24"/>
          <w:lang w:val="en-GB" w:eastAsia="it-IT"/>
        </w:rPr>
        <w:t xml:space="preserve">Lithium </w:t>
      </w:r>
      <w:r w:rsidRPr="005A5493">
        <w:rPr>
          <w:rFonts w:ascii="Palatino Linotype" w:eastAsia="NSimSun" w:hAnsi="Palatino Linotype" w:cs="Times New Roman"/>
          <w:sz w:val="24"/>
          <w:szCs w:val="24"/>
          <w:lang w:val="en-GB" w:eastAsia="it-IT"/>
        </w:rPr>
        <w:t xml:space="preserve">metal </w:t>
      </w:r>
      <w:r w:rsidR="23F87715" w:rsidRPr="005A5493">
        <w:rPr>
          <w:rFonts w:ascii="Palatino Linotype" w:eastAsia="NSimSun" w:hAnsi="Palatino Linotype" w:cs="Times New Roman"/>
          <w:sz w:val="24"/>
          <w:szCs w:val="24"/>
          <w:lang w:val="en-GB" w:eastAsia="it-IT"/>
        </w:rPr>
        <w:t xml:space="preserve">is </w:t>
      </w:r>
      <w:r w:rsidR="00B740C7" w:rsidRPr="005A5493">
        <w:rPr>
          <w:rFonts w:ascii="Palatino Linotype" w:eastAsia="NSimSun" w:hAnsi="Palatino Linotype" w:cs="Times New Roman"/>
          <w:sz w:val="24"/>
          <w:szCs w:val="24"/>
          <w:lang w:val="en-GB" w:eastAsia="it-IT"/>
        </w:rPr>
        <w:t>the obvious</w:t>
      </w:r>
      <w:r w:rsidRPr="005A5493">
        <w:rPr>
          <w:rFonts w:ascii="Palatino Linotype" w:eastAsia="NSimSun" w:hAnsi="Palatino Linotype" w:cs="Times New Roman"/>
          <w:sz w:val="24"/>
          <w:szCs w:val="24"/>
          <w:lang w:val="en-GB" w:eastAsia="it-IT"/>
        </w:rPr>
        <w:t xml:space="preserve"> option, </w:t>
      </w:r>
      <w:r w:rsidR="569EE155" w:rsidRPr="005A5493">
        <w:rPr>
          <w:rFonts w:ascii="Palatino Linotype" w:eastAsia="NSimSun" w:hAnsi="Palatino Linotype" w:cs="Times New Roman"/>
          <w:sz w:val="24"/>
          <w:szCs w:val="24"/>
          <w:lang w:val="en-GB" w:eastAsia="it-IT"/>
        </w:rPr>
        <w:t>but suffers of high chemical reactivity</w:t>
      </w:r>
      <w:r w:rsidR="31178C7A" w:rsidRPr="005A5493">
        <w:rPr>
          <w:rFonts w:ascii="Palatino Linotype" w:eastAsia="NSimSun" w:hAnsi="Palatino Linotype" w:cs="Times New Roman"/>
          <w:sz w:val="24"/>
          <w:szCs w:val="24"/>
          <w:lang w:val="en-GB" w:eastAsia="it-IT"/>
        </w:rPr>
        <w:t xml:space="preserve">, resulting in dendrite growth-up </w:t>
      </w:r>
      <w:r w:rsidR="11D3CB68" w:rsidRPr="005A5493">
        <w:rPr>
          <w:rFonts w:ascii="Palatino Linotype" w:eastAsia="NSimSun" w:hAnsi="Palatino Linotype" w:cs="Times New Roman"/>
          <w:sz w:val="24"/>
          <w:szCs w:val="24"/>
          <w:lang w:val="en-GB" w:eastAsia="it-IT"/>
        </w:rPr>
        <w:t>which can lead to cell</w:t>
      </w:r>
      <w:r w:rsidR="554481B0" w:rsidRPr="005A5493">
        <w:rPr>
          <w:rFonts w:ascii="Palatino Linotype" w:eastAsia="NSimSun" w:hAnsi="Palatino Linotype" w:cs="Times New Roman"/>
          <w:sz w:val="24"/>
          <w:szCs w:val="24"/>
          <w:lang w:val="en-GB" w:eastAsia="it-IT"/>
        </w:rPr>
        <w:t xml:space="preserve"> </w:t>
      </w:r>
      <w:r w:rsidR="11D3CB68" w:rsidRPr="005A5493">
        <w:rPr>
          <w:rFonts w:ascii="Palatino Linotype" w:eastAsia="NSimSun" w:hAnsi="Palatino Linotype" w:cs="Times New Roman"/>
          <w:sz w:val="24"/>
          <w:szCs w:val="24"/>
          <w:lang w:val="en-GB" w:eastAsia="it-IT"/>
        </w:rPr>
        <w:t xml:space="preserve">short-circuit with </w:t>
      </w:r>
      <w:r w:rsidR="08829057" w:rsidRPr="005A5493">
        <w:rPr>
          <w:rFonts w:ascii="Palatino Linotype" w:eastAsia="NSimSun" w:hAnsi="Palatino Linotype" w:cs="Times New Roman"/>
          <w:sz w:val="24"/>
          <w:szCs w:val="24"/>
          <w:lang w:val="en-GB" w:eastAsia="it-IT"/>
        </w:rPr>
        <w:t>dangerous events (burning, explosion)</w:t>
      </w:r>
      <w:r w:rsidR="00C801D3" w:rsidRPr="005A5493">
        <w:rPr>
          <w:rFonts w:ascii="Palatino Linotype" w:eastAsia="NSimSun" w:hAnsi="Palatino Linotype" w:cs="Times New Roman"/>
          <w:sz w:val="24"/>
          <w:szCs w:val="24"/>
          <w:lang w:val="en-GB" w:eastAsia="it-IT"/>
        </w:rPr>
        <w:t>.</w:t>
      </w:r>
      <w:r w:rsidR="649D078A" w:rsidRPr="005A5493">
        <w:rPr>
          <w:rFonts w:ascii="Palatino Linotype" w:eastAsia="NSimSun" w:hAnsi="Palatino Linotype" w:cs="Times New Roman"/>
          <w:sz w:val="24"/>
          <w:szCs w:val="24"/>
          <w:lang w:val="en-GB" w:eastAsia="it-IT"/>
        </w:rPr>
        <w:t xml:space="preserve"> Therefore, Li° metal is replaced by an electrode (gener</w:t>
      </w:r>
      <w:r w:rsidR="7252F692" w:rsidRPr="005A5493">
        <w:rPr>
          <w:rFonts w:ascii="Palatino Linotype" w:eastAsia="NSimSun" w:hAnsi="Palatino Linotype" w:cs="Times New Roman"/>
          <w:sz w:val="24"/>
          <w:szCs w:val="24"/>
          <w:lang w:val="en-GB" w:eastAsia="it-IT"/>
        </w:rPr>
        <w:t xml:space="preserve">ally graphite) able of reversibly intercalate lithium ions, </w:t>
      </w:r>
      <w:r w:rsidR="66CAA471" w:rsidRPr="005A5493">
        <w:rPr>
          <w:rFonts w:ascii="Palatino Linotype" w:eastAsia="NSimSun" w:hAnsi="Palatino Linotype" w:cs="Times New Roman"/>
          <w:sz w:val="24"/>
          <w:szCs w:val="24"/>
          <w:lang w:val="en-GB" w:eastAsia="it-IT"/>
        </w:rPr>
        <w:t xml:space="preserve">thus </w:t>
      </w:r>
      <w:r w:rsidR="607C3A1D" w:rsidRPr="005A5493">
        <w:rPr>
          <w:rFonts w:ascii="Palatino Linotype" w:eastAsia="NSimSun" w:hAnsi="Palatino Linotype" w:cs="Times New Roman"/>
          <w:sz w:val="24"/>
          <w:szCs w:val="24"/>
          <w:lang w:val="en-GB" w:eastAsia="it-IT"/>
        </w:rPr>
        <w:t xml:space="preserve">generating </w:t>
      </w:r>
      <w:r w:rsidR="66CAA471" w:rsidRPr="005A5493">
        <w:rPr>
          <w:rFonts w:ascii="Palatino Linotype" w:eastAsia="NSimSun" w:hAnsi="Palatino Linotype" w:cs="Times New Roman"/>
          <w:sz w:val="24"/>
          <w:szCs w:val="24"/>
          <w:lang w:val="en-GB" w:eastAsia="it-IT"/>
        </w:rPr>
        <w:t>the concept of lithium-ion</w:t>
      </w:r>
      <w:r w:rsidR="6144D156" w:rsidRPr="005A5493">
        <w:rPr>
          <w:rFonts w:ascii="Palatino Linotype" w:eastAsia="NSimSun" w:hAnsi="Palatino Linotype" w:cs="Times New Roman"/>
          <w:sz w:val="24"/>
          <w:szCs w:val="24"/>
          <w:lang w:val="en-GB" w:eastAsia="it-IT"/>
        </w:rPr>
        <w:t xml:space="preserve"> battery (LIB)</w:t>
      </w:r>
      <w:r w:rsidR="66CAA471" w:rsidRPr="005A5493">
        <w:rPr>
          <w:rFonts w:ascii="Palatino Linotype" w:eastAsia="NSimSun" w:hAnsi="Palatino Linotype" w:cs="Times New Roman"/>
          <w:sz w:val="24"/>
          <w:szCs w:val="24"/>
          <w:lang w:val="en-GB" w:eastAsia="it-IT"/>
        </w:rPr>
        <w:t>.</w:t>
      </w:r>
      <w:r w:rsidR="008A10DE" w:rsidRPr="005A5493">
        <w:rPr>
          <w:rFonts w:ascii="Palatino Linotype" w:eastAsia="NSimSun" w:hAnsi="Palatino Linotype" w:cs="Times New Roman"/>
          <w:sz w:val="24"/>
          <w:szCs w:val="24"/>
          <w:lang w:val="en-GB" w:eastAsia="it-IT"/>
        </w:rPr>
        <w:t xml:space="preserve"> </w:t>
      </w:r>
      <w:r w:rsidRPr="005A5493">
        <w:rPr>
          <w:rFonts w:ascii="Palatino Linotype" w:eastAsia="NSimSun" w:hAnsi="Palatino Linotype" w:cs="Times New Roman"/>
          <w:sz w:val="24"/>
          <w:szCs w:val="24"/>
          <w:lang w:val="en-GB" w:eastAsia="it-IT"/>
        </w:rPr>
        <w:t xml:space="preserve">Nowadays, daily life for millions of people is powered by </w:t>
      </w:r>
      <w:r w:rsidR="0087055D" w:rsidRPr="005A5493">
        <w:rPr>
          <w:rFonts w:ascii="Palatino Linotype" w:eastAsia="NSimSun" w:hAnsi="Palatino Linotype" w:cs="Times New Roman"/>
          <w:sz w:val="24"/>
          <w:szCs w:val="24"/>
          <w:lang w:val="en-GB" w:eastAsia="it-IT"/>
        </w:rPr>
        <w:t>LIBs</w:t>
      </w:r>
      <w:r w:rsidRPr="005A5493">
        <w:rPr>
          <w:rFonts w:ascii="Palatino Linotype" w:eastAsia="NSimSun" w:hAnsi="Palatino Linotype" w:cs="Times New Roman"/>
          <w:sz w:val="24"/>
          <w:szCs w:val="24"/>
          <w:lang w:val="en-GB" w:eastAsia="it-IT"/>
        </w:rPr>
        <w:t>. The increasing popularity of this technology can be attributed to its light weight, high energy density, compact design, and ability to recharge in terms of cycling stability. It can be found in many smart portable electronic devices such as laptops, cell phones, hybrid and electric vehicles and renewable energy supply systems</w:t>
      </w:r>
      <w:sdt>
        <w:sdtPr>
          <w:rPr>
            <w:rFonts w:ascii="Palatino Linotype" w:eastAsia="NSimSun" w:hAnsi="Palatino Linotype" w:cs="Times New Roman"/>
            <w:color w:val="000000"/>
            <w:sz w:val="24"/>
            <w:szCs w:val="24"/>
            <w:lang w:val="en-GB" w:eastAsia="it-IT"/>
          </w:rPr>
          <w:tag w:val="MENDELEY_CITATION_v3_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"/>
          <w:id w:val="546576900"/>
          <w:placeholder>
            <w:docPart w:val="DefaultPlaceholder_-1854013440"/>
          </w:placeholder>
        </w:sdtPr>
        <w:sdtEndPr>
          <w:rPr>
            <w:rFonts w:eastAsiaTheme="minorHAnsi" w:cstheme="minorBidi"/>
            <w:lang w:val="it-IT" w:eastAsia="en-US"/>
          </w:rPr>
        </w:sdtEndPr>
        <w:sdtContent>
          <w:r w:rsidR="0087055D" w:rsidRPr="005A5493">
            <w:rPr>
              <w:rFonts w:ascii="Palatino Linotype" w:eastAsia="NSimSun" w:hAnsi="Palatino Linotype" w:cs="Times New Roman"/>
              <w:color w:val="000000"/>
              <w:sz w:val="24"/>
              <w:szCs w:val="24"/>
              <w:lang w:val="en-GB" w:eastAsia="it-IT"/>
            </w:rPr>
            <w:t xml:space="preserve"> </w:t>
          </w:r>
          <w:r w:rsidR="00250E68" w:rsidRPr="005A5493">
            <w:rPr>
              <w:rFonts w:ascii="Palatino Linotype" w:eastAsia="Times New Roman" w:hAnsi="Palatino Linotype"/>
              <w:color w:val="000000"/>
              <w:sz w:val="24"/>
              <w:szCs w:val="24"/>
              <w:lang w:val="en-GB"/>
            </w:rPr>
            <w:t>(</w:t>
          </w:r>
          <w:bookmarkStart w:id="0" w:name="_Hlk189054199"/>
          <w:r w:rsidR="00250E68" w:rsidRPr="005A5493">
            <w:rPr>
              <w:rFonts w:ascii="Palatino Linotype" w:eastAsia="Times New Roman" w:hAnsi="Palatino Linotype"/>
              <w:color w:val="000000"/>
              <w:sz w:val="24"/>
              <w:szCs w:val="24"/>
              <w:lang w:val="en-GB"/>
            </w:rPr>
            <w:t>Goodenough</w:t>
          </w:r>
          <w:bookmarkEnd w:id="0"/>
          <w:r w:rsidR="00250E68" w:rsidRPr="005A5493">
            <w:rPr>
              <w:rFonts w:ascii="Palatino Linotype" w:eastAsia="Times New Roman" w:hAnsi="Palatino Linotype"/>
              <w:color w:val="000000"/>
              <w:sz w:val="24"/>
              <w:szCs w:val="24"/>
              <w:lang w:val="en-GB"/>
            </w:rPr>
            <w:t xml:space="preserve"> &amp; Park, 2013; Xie &amp; Lu, 2020)</w:t>
          </w:r>
        </w:sdtContent>
      </w:sdt>
      <w:r w:rsidRPr="005A5493">
        <w:rPr>
          <w:rFonts w:ascii="Palatino Linotype" w:eastAsia="NSimSun" w:hAnsi="Palatino Linotype" w:cs="Times New Roman"/>
          <w:sz w:val="24"/>
          <w:szCs w:val="24"/>
          <w:lang w:val="en-GB" w:eastAsia="it-IT"/>
        </w:rPr>
        <w:t>.</w:t>
      </w:r>
    </w:p>
    <w:p w14:paraId="6B446180" w14:textId="6A835B7C" w:rsidR="00EC1BE3" w:rsidRPr="005A5493" w:rsidRDefault="00EC1BE3" w:rsidP="00937E37">
      <w:pPr>
        <w:spacing w:before="240" w:after="0" w:line="240" w:lineRule="auto"/>
        <w:jc w:val="both"/>
        <w:rPr>
          <w:rFonts w:ascii="Palatino Linotype" w:eastAsia="NSimSun" w:hAnsi="Palatino Linotype" w:cs="Times New Roman"/>
          <w:sz w:val="24"/>
          <w:szCs w:val="24"/>
          <w:lang w:val="en-GB" w:eastAsia="it-IT"/>
        </w:rPr>
      </w:pPr>
      <w:r w:rsidRPr="005A5493">
        <w:rPr>
          <w:rFonts w:ascii="Palatino Linotype" w:eastAsia="NSimSun" w:hAnsi="Palatino Linotype" w:cs="Times New Roman"/>
          <w:sz w:val="24"/>
          <w:szCs w:val="24"/>
          <w:lang w:val="en-GB" w:eastAsia="it-IT"/>
        </w:rPr>
        <w:t>A battery is an electrochemical power source, specifically a device capable of converting chemical energy into electrical energy, and vice versa. In general, it consists of two electrodes (positive and negative), with a separat</w:t>
      </w:r>
      <w:r w:rsidR="5F8747B5" w:rsidRPr="005A5493">
        <w:rPr>
          <w:rFonts w:ascii="Palatino Linotype" w:eastAsia="NSimSun" w:hAnsi="Palatino Linotype" w:cs="Times New Roman"/>
          <w:sz w:val="24"/>
          <w:szCs w:val="24"/>
          <w:lang w:val="en-GB" w:eastAsia="it-IT"/>
        </w:rPr>
        <w:t>or</w:t>
      </w:r>
      <w:r w:rsidRPr="005A5493">
        <w:rPr>
          <w:rFonts w:ascii="Palatino Linotype" w:eastAsia="NSimSun" w:hAnsi="Palatino Linotype" w:cs="Times New Roman"/>
          <w:sz w:val="24"/>
          <w:szCs w:val="24"/>
          <w:lang w:val="en-GB" w:eastAsia="it-IT"/>
        </w:rPr>
        <w:t xml:space="preserve"> </w:t>
      </w:r>
      <w:r w:rsidR="22B9E334" w:rsidRPr="005A5493">
        <w:rPr>
          <w:rFonts w:ascii="Palatino Linotype" w:eastAsia="NSimSun" w:hAnsi="Palatino Linotype" w:cs="Times New Roman"/>
          <w:sz w:val="24"/>
          <w:szCs w:val="24"/>
          <w:lang w:val="en-GB" w:eastAsia="it-IT"/>
        </w:rPr>
        <w:t xml:space="preserve">(porous material) </w:t>
      </w:r>
      <w:r w:rsidRPr="005A5493">
        <w:rPr>
          <w:rFonts w:ascii="Palatino Linotype" w:eastAsia="NSimSun" w:hAnsi="Palatino Linotype" w:cs="Times New Roman"/>
          <w:sz w:val="24"/>
          <w:szCs w:val="24"/>
          <w:lang w:val="en-GB" w:eastAsia="it-IT"/>
        </w:rPr>
        <w:t>between them</w:t>
      </w:r>
      <w:sdt>
        <w:sdtPr>
          <w:rPr>
            <w:rFonts w:ascii="Palatino Linotype" w:eastAsia="NSimSun" w:hAnsi="Palatino Linotype" w:cs="Times New Roman"/>
            <w:color w:val="000000" w:themeColor="text1"/>
            <w:sz w:val="24"/>
            <w:szCs w:val="24"/>
            <w:lang w:val="en-GB" w:eastAsia="it-IT"/>
          </w:rPr>
          <w:tag w:val="MENDELEY_CITATION_v3_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"/>
          <w:id w:val="-1067418468"/>
          <w:placeholder>
            <w:docPart w:val="DefaultPlaceholder_-1854013440"/>
          </w:placeholder>
        </w:sdtPr>
        <w:sdtEndPr>
          <w:rPr>
            <w:rFonts w:eastAsiaTheme="minorEastAsia" w:cstheme="minorBidi"/>
            <w:lang w:val="it-IT" w:eastAsia="en-US"/>
          </w:rPr>
        </w:sdtEndPr>
        <w:sdtContent>
          <w:r w:rsidR="00621318" w:rsidRPr="005A5493">
            <w:rPr>
              <w:rFonts w:ascii="Palatino Linotype" w:eastAsia="NSimSun" w:hAnsi="Palatino Linotype" w:cs="Times New Roman"/>
              <w:color w:val="000000" w:themeColor="text1"/>
              <w:sz w:val="24"/>
              <w:szCs w:val="24"/>
              <w:lang w:val="en-GB" w:eastAsia="it-IT"/>
            </w:rPr>
            <w:t xml:space="preserve"> </w:t>
          </w:r>
          <w:r w:rsidR="00250E68" w:rsidRPr="005A5493">
            <w:rPr>
              <w:rFonts w:ascii="Palatino Linotype" w:hAnsi="Palatino Linotype"/>
              <w:color w:val="000000" w:themeColor="text1"/>
              <w:sz w:val="24"/>
              <w:szCs w:val="24"/>
              <w:lang w:val="en-GB"/>
            </w:rPr>
            <w:t>(</w:t>
          </w:r>
          <w:proofErr w:type="spellStart"/>
          <w:r w:rsidR="00250E68" w:rsidRPr="005A5493">
            <w:rPr>
              <w:rFonts w:ascii="Palatino Linotype" w:hAnsi="Palatino Linotype"/>
              <w:color w:val="000000" w:themeColor="text1"/>
              <w:sz w:val="24"/>
              <w:szCs w:val="24"/>
              <w:lang w:val="en-GB"/>
            </w:rPr>
            <w:t>Elmahallawy</w:t>
          </w:r>
          <w:proofErr w:type="spellEnd"/>
          <w:r w:rsidR="00250E68" w:rsidRPr="005A5493">
            <w:rPr>
              <w:rFonts w:ascii="Palatino Linotype" w:hAnsi="Palatino Linotype"/>
              <w:color w:val="000000" w:themeColor="text1"/>
              <w:sz w:val="24"/>
              <w:szCs w:val="24"/>
              <w:lang w:val="en-GB"/>
            </w:rPr>
            <w:t xml:space="preserve"> et al., 2022)</w:t>
          </w:r>
        </w:sdtContent>
      </w:sdt>
      <w:r w:rsidRPr="005A5493">
        <w:rPr>
          <w:rFonts w:ascii="Palatino Linotype" w:eastAsia="NSimSun" w:hAnsi="Palatino Linotype" w:cs="Times New Roman"/>
          <w:sz w:val="24"/>
          <w:szCs w:val="24"/>
          <w:lang w:val="en-GB" w:eastAsia="it-IT"/>
        </w:rPr>
        <w:t xml:space="preserve">. The two electrodes host the electroactive materials.  </w:t>
      </w:r>
      <w:r w:rsidR="560F1428" w:rsidRPr="005A5493">
        <w:rPr>
          <w:rFonts w:ascii="Palatino Linotype" w:eastAsia="NSimSun" w:hAnsi="Palatino Linotype" w:cs="Times New Roman"/>
          <w:sz w:val="24"/>
          <w:szCs w:val="24"/>
          <w:lang w:val="en-GB" w:eastAsia="it-IT"/>
        </w:rPr>
        <w:t>T</w:t>
      </w:r>
      <w:r w:rsidRPr="005A5493">
        <w:rPr>
          <w:rFonts w:ascii="Palatino Linotype" w:eastAsia="NSimSun" w:hAnsi="Palatino Linotype" w:cs="Times New Roman"/>
          <w:sz w:val="24"/>
          <w:szCs w:val="24"/>
          <w:lang w:val="en-GB" w:eastAsia="it-IT"/>
        </w:rPr>
        <w:t xml:space="preserve">he </w:t>
      </w:r>
      <w:r w:rsidR="00051A48" w:rsidRPr="005A5493">
        <w:rPr>
          <w:rFonts w:ascii="Palatino Linotype" w:eastAsia="NSimSun" w:hAnsi="Palatino Linotype" w:cs="Times New Roman"/>
          <w:sz w:val="24"/>
          <w:szCs w:val="24"/>
          <w:lang w:val="en-GB" w:eastAsia="it-IT"/>
        </w:rPr>
        <w:t xml:space="preserve">separator </w:t>
      </w:r>
      <w:r w:rsidR="00051A48" w:rsidRPr="005A5493">
        <w:rPr>
          <w:rFonts w:ascii="Palatino Linotype" w:eastAsia="NSimSun" w:hAnsi="Palatino Linotype" w:cs="Times New Roman"/>
          <w:sz w:val="24"/>
          <w:szCs w:val="24"/>
          <w:lang w:val="en-GB" w:eastAsia="it-IT"/>
        </w:rPr>
        <w:lastRenderedPageBreak/>
        <w:t>is</w:t>
      </w:r>
      <w:r w:rsidRPr="005A5493">
        <w:rPr>
          <w:rFonts w:ascii="Palatino Linotype" w:eastAsia="NSimSun" w:hAnsi="Palatino Linotype" w:cs="Times New Roman"/>
          <w:sz w:val="24"/>
          <w:szCs w:val="24"/>
          <w:lang w:val="en-GB" w:eastAsia="it-IT"/>
        </w:rPr>
        <w:t xml:space="preserve"> filled with liquid electrolyte, </w:t>
      </w:r>
      <w:r w:rsidR="1B6A01D6" w:rsidRPr="005A5493">
        <w:rPr>
          <w:rFonts w:ascii="Palatino Linotype" w:eastAsia="NSimSun" w:hAnsi="Palatino Linotype" w:cs="Times New Roman"/>
          <w:sz w:val="24"/>
          <w:szCs w:val="24"/>
          <w:lang w:val="en-GB" w:eastAsia="it-IT"/>
        </w:rPr>
        <w:t xml:space="preserve">i.e., </w:t>
      </w:r>
      <w:r w:rsidRPr="005A5493">
        <w:rPr>
          <w:rFonts w:ascii="Palatino Linotype" w:eastAsia="NSimSun" w:hAnsi="Palatino Linotype" w:cs="Times New Roman"/>
          <w:sz w:val="24"/>
          <w:szCs w:val="24"/>
          <w:lang w:val="en-GB" w:eastAsia="it-IT"/>
        </w:rPr>
        <w:t xml:space="preserve">a liquid phase solution containing a dissociated salt, source of ions. The chemical energy is stored in the electroactive species of the two electrodes, and it is converted into electric </w:t>
      </w:r>
      <w:r w:rsidR="46732EBF" w:rsidRPr="005A5493">
        <w:rPr>
          <w:rFonts w:ascii="Palatino Linotype" w:eastAsia="NSimSun" w:hAnsi="Palatino Linotype" w:cs="Times New Roman"/>
          <w:sz w:val="24"/>
          <w:szCs w:val="24"/>
          <w:lang w:val="en-GB" w:eastAsia="it-IT"/>
        </w:rPr>
        <w:t>energy</w:t>
      </w:r>
      <w:r w:rsidRPr="005A5493">
        <w:rPr>
          <w:rFonts w:ascii="Palatino Linotype" w:eastAsia="NSimSun" w:hAnsi="Palatino Linotype" w:cs="Times New Roman"/>
          <w:sz w:val="24"/>
          <w:szCs w:val="24"/>
          <w:lang w:val="en-GB" w:eastAsia="it-IT"/>
        </w:rPr>
        <w:t xml:space="preserve"> by means of electrochemical reduction-oxidation (redox) reactions. The oxidation half-reaction happens at the anode with the release of electrons, while the reduction half-reaction happens at the cathode when electrons are taken up</w:t>
      </w:r>
      <w:sdt>
        <w:sdtPr>
          <w:rPr>
            <w:rFonts w:ascii="Palatino Linotype" w:eastAsia="NSimSun" w:hAnsi="Palatino Linotype" w:cs="Times New Roman"/>
            <w:color w:val="000000" w:themeColor="text1"/>
            <w:sz w:val="24"/>
            <w:szCs w:val="24"/>
            <w:lang w:val="en-GB" w:eastAsia="it-IT"/>
          </w:rPr>
          <w:tag w:val="MENDELEY_CITATION_v3_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"/>
          <w:id w:val="1662429546"/>
          <w:placeholder>
            <w:docPart w:val="DefaultPlaceholder_-1854013440"/>
          </w:placeholder>
        </w:sdtPr>
        <w:sdtEndPr>
          <w:rPr>
            <w:rFonts w:eastAsiaTheme="minorEastAsia" w:cstheme="minorBidi"/>
            <w:lang w:val="it-IT" w:eastAsia="en-US"/>
          </w:rPr>
        </w:sdtEndPr>
        <w:sdtContent>
          <w:r w:rsidR="004A0A0C" w:rsidRPr="005A5493">
            <w:rPr>
              <w:rFonts w:ascii="Palatino Linotype" w:hAnsi="Palatino Linotype"/>
              <w:color w:val="000000" w:themeColor="text1"/>
              <w:sz w:val="24"/>
              <w:szCs w:val="24"/>
              <w:lang w:val="en-GB"/>
            </w:rPr>
            <w:t xml:space="preserve"> </w:t>
          </w:r>
          <w:r w:rsidR="00250E68" w:rsidRPr="005A5493">
            <w:rPr>
              <w:rFonts w:ascii="Palatino Linotype" w:hAnsi="Palatino Linotype"/>
              <w:color w:val="000000" w:themeColor="text1"/>
              <w:sz w:val="24"/>
              <w:szCs w:val="24"/>
              <w:lang w:val="en-GB"/>
            </w:rPr>
            <w:t>(</w:t>
          </w:r>
          <w:r w:rsidR="00EA33E8" w:rsidRPr="005A5493">
            <w:rPr>
              <w:rFonts w:ascii="Palatino Linotype" w:hAnsi="Palatino Linotype"/>
              <w:color w:val="000000" w:themeColor="text1"/>
              <w:sz w:val="24"/>
              <w:szCs w:val="24"/>
              <w:lang w:val="en-GB"/>
            </w:rPr>
            <w:t>Pop</w:t>
          </w:r>
          <w:r w:rsidR="00250E68" w:rsidRPr="005A5493">
            <w:rPr>
              <w:rFonts w:ascii="Palatino Linotype" w:hAnsi="Palatino Linotype"/>
              <w:color w:val="000000" w:themeColor="text1"/>
              <w:sz w:val="24"/>
              <w:szCs w:val="24"/>
              <w:lang w:val="en-GB"/>
            </w:rPr>
            <w:t xml:space="preserve"> et al., 2005)</w:t>
          </w:r>
        </w:sdtContent>
      </w:sdt>
      <w:r w:rsidRPr="005A5493">
        <w:rPr>
          <w:rFonts w:ascii="Palatino Linotype" w:eastAsia="NSimSun" w:hAnsi="Palatino Linotype" w:cs="Times New Roman"/>
          <w:sz w:val="24"/>
          <w:szCs w:val="24"/>
          <w:lang w:val="en-GB" w:eastAsia="it-IT"/>
        </w:rPr>
        <w:t>. The operating principle can be expressed in the form of a closed electrical circuit, in which the electrodes provide both the electrons and the ions responsible for the transfer of charges between two points in the circuit. When the cell is connected to an external load, the current flows spontaneously through the circuit.</w:t>
      </w:r>
    </w:p>
    <w:p w14:paraId="395D49D6" w14:textId="7D6CD226" w:rsidR="00EC1BE3" w:rsidRPr="005A5493" w:rsidRDefault="00EC1BE3" w:rsidP="00937E37">
      <w:pPr>
        <w:spacing w:before="240" w:after="0" w:line="240" w:lineRule="auto"/>
        <w:jc w:val="both"/>
        <w:rPr>
          <w:rFonts w:ascii="Palatino Linotype" w:eastAsia="NSimSun" w:hAnsi="Palatino Linotype" w:cs="Times New Roman"/>
          <w:sz w:val="24"/>
          <w:szCs w:val="24"/>
          <w:lang w:val="en-GB" w:eastAsia="it-IT"/>
        </w:rPr>
      </w:pPr>
      <w:r w:rsidRPr="005A5493">
        <w:rPr>
          <w:rFonts w:ascii="Palatino Linotype" w:eastAsia="NSimSun" w:hAnsi="Palatino Linotype" w:cs="Times New Roman"/>
          <w:sz w:val="24"/>
          <w:szCs w:val="24"/>
          <w:lang w:val="en-GB" w:eastAsia="it-IT"/>
        </w:rPr>
        <w:t xml:space="preserve">As a challenge to environmental footprint, SONY introduced the world’s first commercial </w:t>
      </w:r>
      <w:r w:rsidR="00A972D9" w:rsidRPr="005A5493">
        <w:rPr>
          <w:rFonts w:ascii="Palatino Linotype" w:eastAsia="NSimSun" w:hAnsi="Palatino Linotype" w:cs="Times New Roman"/>
          <w:sz w:val="24"/>
          <w:szCs w:val="24"/>
          <w:lang w:val="en-GB" w:eastAsia="it-IT"/>
        </w:rPr>
        <w:t>LIB</w:t>
      </w:r>
      <w:r w:rsidRPr="005A5493">
        <w:rPr>
          <w:rFonts w:ascii="Palatino Linotype" w:eastAsia="NSimSun" w:hAnsi="Palatino Linotype" w:cs="Times New Roman"/>
          <w:sz w:val="24"/>
          <w:szCs w:val="24"/>
          <w:lang w:val="en-GB" w:eastAsia="it-IT"/>
        </w:rPr>
        <w:t xml:space="preserve"> in 1991, using a </w:t>
      </w:r>
      <w:proofErr w:type="spellStart"/>
      <w:r w:rsidRPr="005A5493">
        <w:rPr>
          <w:rFonts w:ascii="Palatino Linotype" w:eastAsia="NSimSun" w:hAnsi="Palatino Linotype" w:cs="Times New Roman"/>
          <w:sz w:val="24"/>
          <w:szCs w:val="24"/>
          <w:lang w:val="en-GB" w:eastAsia="it-IT"/>
        </w:rPr>
        <w:t>lithiated</w:t>
      </w:r>
      <w:proofErr w:type="spellEnd"/>
      <w:r w:rsidRPr="005A5493">
        <w:rPr>
          <w:rFonts w:ascii="Palatino Linotype" w:eastAsia="NSimSun" w:hAnsi="Palatino Linotype" w:cs="Times New Roman"/>
          <w:sz w:val="24"/>
          <w:szCs w:val="24"/>
          <w:lang w:val="en-GB" w:eastAsia="it-IT"/>
        </w:rPr>
        <w:t xml:space="preserve"> cobalt oxide cathode and a non-graphitic carbon anode (LiCoO</w:t>
      </w:r>
      <w:r w:rsidRPr="005A5493">
        <w:rPr>
          <w:rFonts w:ascii="Palatino Linotype" w:eastAsia="NSimSun" w:hAnsi="Palatino Linotype" w:cs="Times New Roman"/>
          <w:sz w:val="24"/>
          <w:szCs w:val="24"/>
          <w:vertAlign w:val="subscript"/>
          <w:lang w:val="en-GB" w:eastAsia="it-IT"/>
        </w:rPr>
        <w:t>2</w:t>
      </w:r>
      <w:r w:rsidRPr="005A5493">
        <w:rPr>
          <w:rFonts w:ascii="Palatino Linotype" w:eastAsia="NSimSun" w:hAnsi="Palatino Linotype" w:cs="Times New Roman"/>
          <w:sz w:val="24"/>
          <w:szCs w:val="24"/>
          <w:lang w:val="en-GB" w:eastAsia="it-IT"/>
        </w:rPr>
        <w:t>/carbon)</w:t>
      </w:r>
      <w:sdt>
        <w:sdtPr>
          <w:rPr>
            <w:rFonts w:ascii="Palatino Linotype" w:eastAsia="NSimSun" w:hAnsi="Palatino Linotype" w:cs="Times New Roman"/>
            <w:color w:val="000000"/>
            <w:sz w:val="24"/>
            <w:szCs w:val="24"/>
            <w:lang w:val="en-GB" w:eastAsia="it-IT"/>
          </w:rPr>
          <w:tag w:val="MENDELEY_CITATION_v3_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"/>
          <w:id w:val="-665013355"/>
          <w:placeholder>
            <w:docPart w:val="DefaultPlaceholder_-1854013440"/>
          </w:placeholder>
        </w:sdtPr>
        <w:sdtEndPr>
          <w:rPr>
            <w:rFonts w:eastAsiaTheme="minorHAnsi" w:cstheme="minorBidi"/>
            <w:lang w:val="it-IT" w:eastAsia="en-US"/>
          </w:rPr>
        </w:sdtEndPr>
        <w:sdtContent>
          <w:r w:rsidR="00B9541B" w:rsidRPr="005A5493">
            <w:rPr>
              <w:rFonts w:ascii="Palatino Linotype" w:eastAsia="Times New Roman" w:hAnsi="Palatino Linotype"/>
              <w:color w:val="000000"/>
              <w:sz w:val="24"/>
              <w:szCs w:val="24"/>
              <w:lang w:val="en-GB"/>
            </w:rPr>
            <w:t xml:space="preserve"> </w:t>
          </w:r>
          <w:r w:rsidR="00250E68" w:rsidRPr="005A5493">
            <w:rPr>
              <w:rFonts w:ascii="Palatino Linotype" w:eastAsia="Times New Roman" w:hAnsi="Palatino Linotype"/>
              <w:color w:val="000000"/>
              <w:sz w:val="24"/>
              <w:szCs w:val="24"/>
              <w:lang w:val="en-GB"/>
            </w:rPr>
            <w:t>(Casimir et al., 2016; Megahed &amp; Ebner, 1995)</w:t>
          </w:r>
        </w:sdtContent>
      </w:sdt>
      <w:r w:rsidRPr="005A5493">
        <w:rPr>
          <w:rFonts w:ascii="Palatino Linotype" w:eastAsia="NSimSun" w:hAnsi="Palatino Linotype" w:cs="Times New Roman"/>
          <w:sz w:val="24"/>
          <w:szCs w:val="24"/>
          <w:lang w:val="en-GB" w:eastAsia="it-IT"/>
        </w:rPr>
        <w:t xml:space="preserve">.  </w:t>
      </w:r>
    </w:p>
    <w:p w14:paraId="03ADEA7F" w14:textId="05735781" w:rsidR="00EC1BE3" w:rsidRPr="005A5493" w:rsidRDefault="00EC1BE3" w:rsidP="00937E37">
      <w:pPr>
        <w:spacing w:before="240" w:after="0" w:line="240" w:lineRule="auto"/>
        <w:jc w:val="both"/>
        <w:rPr>
          <w:rFonts w:ascii="Palatino Linotype" w:eastAsia="NSimSun" w:hAnsi="Palatino Linotype" w:cs="Times New Roman"/>
          <w:sz w:val="24"/>
          <w:szCs w:val="24"/>
          <w:lang w:val="en-GB" w:eastAsia="it-IT"/>
        </w:rPr>
      </w:pPr>
      <w:r w:rsidRPr="005A5493">
        <w:rPr>
          <w:rFonts w:ascii="Palatino Linotype" w:eastAsia="NSimSun" w:hAnsi="Palatino Linotype" w:cs="Times New Roman"/>
          <w:sz w:val="24"/>
          <w:szCs w:val="24"/>
          <w:lang w:val="en-GB" w:eastAsia="it-IT"/>
        </w:rPr>
        <w:t xml:space="preserve">Since 90’, multiple efforts have been devoted to </w:t>
      </w:r>
      <w:r w:rsidR="00CE788C" w:rsidRPr="005A5493">
        <w:rPr>
          <w:rFonts w:ascii="Palatino Linotype" w:eastAsia="NSimSun" w:hAnsi="Palatino Linotype" w:cs="Times New Roman"/>
          <w:sz w:val="24"/>
          <w:szCs w:val="24"/>
          <w:lang w:val="en-GB" w:eastAsia="it-IT"/>
        </w:rPr>
        <w:t>improving</w:t>
      </w:r>
      <w:r w:rsidRPr="005A5493">
        <w:rPr>
          <w:rFonts w:ascii="Palatino Linotype" w:eastAsia="NSimSun" w:hAnsi="Palatino Linotype" w:cs="Times New Roman"/>
          <w:sz w:val="24"/>
          <w:szCs w:val="24"/>
          <w:lang w:val="en-GB" w:eastAsia="it-IT"/>
        </w:rPr>
        <w:t xml:space="preserve"> storage materials, electrolytes, and cell designs </w:t>
      </w:r>
      <w:r w:rsidR="00622280" w:rsidRPr="005A5493">
        <w:rPr>
          <w:rFonts w:ascii="Palatino Linotype" w:eastAsia="NSimSun" w:hAnsi="Palatino Linotype" w:cs="Times New Roman"/>
          <w:sz w:val="24"/>
          <w:szCs w:val="24"/>
          <w:lang w:val="en-GB" w:eastAsia="it-IT"/>
        </w:rPr>
        <w:t>to</w:t>
      </w:r>
      <w:r w:rsidRPr="005A5493">
        <w:rPr>
          <w:rFonts w:ascii="Palatino Linotype" w:eastAsia="NSimSun" w:hAnsi="Palatino Linotype" w:cs="Times New Roman"/>
          <w:sz w:val="24"/>
          <w:szCs w:val="24"/>
          <w:lang w:val="en-GB" w:eastAsia="it-IT"/>
        </w:rPr>
        <w:t xml:space="preserve"> produce rechargeable batteries with </w:t>
      </w:r>
      <w:r w:rsidR="08A75533" w:rsidRPr="005A5493">
        <w:rPr>
          <w:rFonts w:ascii="Palatino Linotype" w:eastAsia="NSimSun" w:hAnsi="Palatino Linotype" w:cs="Times New Roman"/>
          <w:sz w:val="24"/>
          <w:szCs w:val="24"/>
          <w:lang w:val="en-GB" w:eastAsia="it-IT"/>
        </w:rPr>
        <w:t>high</w:t>
      </w:r>
      <w:r w:rsidRPr="005A5493">
        <w:rPr>
          <w:rFonts w:ascii="Palatino Linotype" w:eastAsia="NSimSun" w:hAnsi="Palatino Linotype" w:cs="Times New Roman"/>
          <w:sz w:val="24"/>
          <w:szCs w:val="24"/>
          <w:lang w:val="en-GB" w:eastAsia="it-IT"/>
        </w:rPr>
        <w:t xml:space="preserve"> energy density and efficiency</w:t>
      </w:r>
      <w:sdt>
        <w:sdtPr>
          <w:rPr>
            <w:rFonts w:ascii="Palatino Linotype" w:eastAsia="NSimSun" w:hAnsi="Palatino Linotype" w:cs="Times New Roman"/>
            <w:color w:val="000000" w:themeColor="text1"/>
            <w:sz w:val="24"/>
            <w:szCs w:val="24"/>
            <w:lang w:val="en-GB" w:eastAsia="it-IT"/>
          </w:rPr>
          <w:tag w:val="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"/>
          <w:id w:val="1282921498"/>
          <w:placeholder>
            <w:docPart w:val="DefaultPlaceholder_-1854013440"/>
          </w:placeholder>
        </w:sdtPr>
        <w:sdtEndPr>
          <w:rPr>
            <w:rFonts w:eastAsiaTheme="minorEastAsia" w:cstheme="minorBidi"/>
            <w:lang w:val="it-IT" w:eastAsia="en-US"/>
          </w:rPr>
        </w:sdtEndPr>
        <w:sdtContent>
          <w:r w:rsidR="004A0A0C" w:rsidRPr="005A5493">
            <w:rPr>
              <w:rFonts w:ascii="Palatino Linotype" w:eastAsia="NSimSun" w:hAnsi="Palatino Linotype" w:cs="Times New Roman"/>
              <w:color w:val="000000" w:themeColor="text1"/>
              <w:sz w:val="24"/>
              <w:szCs w:val="24"/>
              <w:lang w:val="en-GB" w:eastAsia="it-IT"/>
            </w:rPr>
            <w:t xml:space="preserve"> </w:t>
          </w:r>
          <w:r w:rsidR="00250E68" w:rsidRPr="005A5493">
            <w:rPr>
              <w:rFonts w:ascii="Palatino Linotype" w:hAnsi="Palatino Linotype"/>
              <w:color w:val="000000" w:themeColor="text1"/>
              <w:sz w:val="24"/>
              <w:szCs w:val="24"/>
              <w:lang w:val="en-GB"/>
            </w:rPr>
            <w:t>(Blomgren, 2017; Fichtner et al., 2022)</w:t>
          </w:r>
        </w:sdtContent>
      </w:sdt>
      <w:r w:rsidRPr="005A5493">
        <w:rPr>
          <w:rFonts w:ascii="Palatino Linotype" w:eastAsia="NSimSun" w:hAnsi="Palatino Linotype" w:cs="Times New Roman"/>
          <w:sz w:val="24"/>
          <w:szCs w:val="24"/>
          <w:lang w:val="en-GB" w:eastAsia="it-IT"/>
        </w:rPr>
        <w:t xml:space="preserve">. Despite having a larger capacity, </w:t>
      </w:r>
      <w:r w:rsidR="006507C7" w:rsidRPr="005A5493">
        <w:rPr>
          <w:rFonts w:ascii="Palatino Linotype" w:eastAsia="NSimSun" w:hAnsi="Palatino Linotype" w:cs="Times New Roman"/>
          <w:sz w:val="24"/>
          <w:szCs w:val="24"/>
          <w:lang w:val="en-GB" w:eastAsia="it-IT"/>
        </w:rPr>
        <w:t>LIB</w:t>
      </w:r>
      <w:r w:rsidRPr="005A5493">
        <w:rPr>
          <w:rFonts w:ascii="Palatino Linotype" w:eastAsia="NSimSun" w:hAnsi="Palatino Linotype" w:cs="Times New Roman"/>
          <w:sz w:val="24"/>
          <w:szCs w:val="24"/>
          <w:lang w:val="en-GB" w:eastAsia="it-IT"/>
        </w:rPr>
        <w:t xml:space="preserve"> is smaller than a typical nickel-metal hydride battery. </w:t>
      </w:r>
      <w:r w:rsidR="23A22474" w:rsidRPr="005A5493">
        <w:rPr>
          <w:rFonts w:ascii="Palatino Linotype" w:eastAsia="NSimSun" w:hAnsi="Palatino Linotype" w:cs="Times New Roman"/>
          <w:sz w:val="24"/>
          <w:szCs w:val="24"/>
          <w:lang w:val="en-GB" w:eastAsia="it-IT"/>
        </w:rPr>
        <w:t>E</w:t>
      </w:r>
      <w:r w:rsidRPr="005A5493">
        <w:rPr>
          <w:rFonts w:ascii="Palatino Linotype" w:eastAsia="NSimSun" w:hAnsi="Palatino Linotype" w:cs="Times New Roman"/>
          <w:sz w:val="24"/>
          <w:szCs w:val="24"/>
          <w:lang w:val="en-GB" w:eastAsia="it-IT"/>
        </w:rPr>
        <w:t>fforts to increase their unique charging/discharging capabilities, resilience, and efficiency have been focused on research.</w:t>
      </w:r>
    </w:p>
    <w:p w14:paraId="4209C45B" w14:textId="0D7244BA" w:rsidR="00EC1BE3" w:rsidRPr="005A5493" w:rsidRDefault="00EC1BE3" w:rsidP="00937E37">
      <w:pPr>
        <w:spacing w:before="240" w:after="0" w:line="240" w:lineRule="auto"/>
        <w:jc w:val="both"/>
        <w:rPr>
          <w:rFonts w:ascii="Palatino Linotype" w:eastAsia="NSimSun" w:hAnsi="Palatino Linotype" w:cs="Times New Roman"/>
          <w:sz w:val="24"/>
          <w:szCs w:val="24"/>
          <w:lang w:val="en-GB" w:eastAsia="it-IT"/>
        </w:rPr>
      </w:pPr>
      <w:r w:rsidRPr="005A5493">
        <w:rPr>
          <w:rFonts w:ascii="Palatino Linotype" w:eastAsia="NSimSun" w:hAnsi="Palatino Linotype" w:cs="Times New Roman"/>
          <w:sz w:val="24"/>
          <w:szCs w:val="24"/>
          <w:lang w:val="en-GB" w:eastAsia="it-IT"/>
        </w:rPr>
        <w:t>Lithium is the lightest metallic element, with a density of 0.534 g cm</w:t>
      </w:r>
      <w:r w:rsidRPr="005A5493">
        <w:rPr>
          <w:rFonts w:ascii="Palatino Linotype" w:eastAsia="NSimSun" w:hAnsi="Palatino Linotype" w:cs="Times New Roman"/>
          <w:sz w:val="24"/>
          <w:szCs w:val="24"/>
          <w:vertAlign w:val="superscript"/>
          <w:lang w:val="en-GB" w:eastAsia="it-IT"/>
        </w:rPr>
        <w:t>-3</w:t>
      </w:r>
      <w:r w:rsidRPr="005A5493">
        <w:rPr>
          <w:rFonts w:ascii="Palatino Linotype" w:eastAsia="NSimSun" w:hAnsi="Palatino Linotype" w:cs="Times New Roman"/>
          <w:sz w:val="24"/>
          <w:szCs w:val="24"/>
          <w:lang w:val="en-GB" w:eastAsia="it-IT"/>
        </w:rPr>
        <w:t>, and possesses a high specific capacity (3.86 A</w:t>
      </w:r>
      <w:r w:rsidR="00B822DB" w:rsidRPr="005A5493">
        <w:rPr>
          <w:rFonts w:ascii="Palatino Linotype" w:eastAsia="NSimSun" w:hAnsi="Palatino Linotype" w:cs="Times New Roman"/>
          <w:sz w:val="24"/>
          <w:szCs w:val="24"/>
          <w:lang w:val="en-GB" w:eastAsia="it-IT"/>
        </w:rPr>
        <w:t xml:space="preserve"> </w:t>
      </w:r>
      <w:r w:rsidRPr="005A5493">
        <w:rPr>
          <w:rFonts w:ascii="Palatino Linotype" w:eastAsia="NSimSun" w:hAnsi="Palatino Linotype" w:cs="Times New Roman"/>
          <w:sz w:val="24"/>
          <w:szCs w:val="24"/>
          <w:lang w:val="en-GB" w:eastAsia="it-IT"/>
        </w:rPr>
        <w:t>h g</w:t>
      </w:r>
      <w:r w:rsidRPr="005A5493">
        <w:rPr>
          <w:rFonts w:ascii="Palatino Linotype" w:eastAsia="NSimSun" w:hAnsi="Palatino Linotype" w:cs="Times New Roman"/>
          <w:sz w:val="24"/>
          <w:szCs w:val="24"/>
          <w:vertAlign w:val="superscript"/>
          <w:lang w:val="en-GB" w:eastAsia="it-IT"/>
        </w:rPr>
        <w:t>-1</w:t>
      </w:r>
      <w:r w:rsidRPr="005A5493">
        <w:rPr>
          <w:rFonts w:ascii="Palatino Linotype" w:eastAsia="NSimSun" w:hAnsi="Palatino Linotype" w:cs="Times New Roman"/>
          <w:sz w:val="24"/>
          <w:szCs w:val="24"/>
          <w:lang w:val="en-GB" w:eastAsia="it-IT"/>
        </w:rPr>
        <w:t>)</w:t>
      </w:r>
      <w:sdt>
        <w:sdtPr>
          <w:rPr>
            <w:rFonts w:ascii="Palatino Linotype" w:eastAsia="NSimSun" w:hAnsi="Palatino Linotype" w:cs="Times New Roman"/>
            <w:color w:val="000000" w:themeColor="text1"/>
            <w:sz w:val="24"/>
            <w:szCs w:val="24"/>
            <w:lang w:val="en-GB" w:eastAsia="it-IT"/>
          </w:rPr>
          <w:tag w:val="MENDELEY_CITATION_v3_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"/>
          <w:id w:val="224572496"/>
          <w:placeholder>
            <w:docPart w:val="DefaultPlaceholder_-1854013440"/>
          </w:placeholder>
        </w:sdtPr>
        <w:sdtEndPr>
          <w:rPr>
            <w:rFonts w:eastAsiaTheme="minorEastAsia" w:cstheme="minorBidi"/>
            <w:lang w:val="it-IT" w:eastAsia="en-US"/>
          </w:rPr>
        </w:sdtEndPr>
        <w:sdtContent>
          <w:r w:rsidR="00250E68" w:rsidRPr="005A5493">
            <w:rPr>
              <w:rFonts w:ascii="Palatino Linotype" w:hAnsi="Palatino Linotype"/>
              <w:color w:val="000000" w:themeColor="text1"/>
              <w:sz w:val="24"/>
              <w:szCs w:val="24"/>
              <w:lang w:val="en-GB"/>
            </w:rPr>
            <w:t>(Reddy et al., 2020)</w:t>
          </w:r>
        </w:sdtContent>
      </w:sdt>
      <w:r w:rsidRPr="005A5493">
        <w:rPr>
          <w:rFonts w:ascii="Palatino Linotype" w:eastAsia="NSimSun" w:hAnsi="Palatino Linotype" w:cs="Times New Roman"/>
          <w:sz w:val="24"/>
          <w:szCs w:val="24"/>
          <w:lang w:val="en-GB" w:eastAsia="it-IT"/>
        </w:rPr>
        <w:t>. In addition, it has the lowest reduction potential of all known elements, -3.04 V relative to the standard hydrogen electrode (SHE), which makes it an ideal anode material for high-voltage and high-energy batteries</w:t>
      </w:r>
      <w:sdt>
        <w:sdtPr>
          <w:rPr>
            <w:rFonts w:ascii="Palatino Linotype" w:eastAsia="NSimSun" w:hAnsi="Palatino Linotype" w:cs="Times New Roman"/>
            <w:color w:val="000000" w:themeColor="text1"/>
            <w:sz w:val="24"/>
            <w:szCs w:val="24"/>
            <w:lang w:val="en-GB" w:eastAsia="it-IT"/>
          </w:rPr>
          <w:tag w:val="MENDELEY_CITATION_v3_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"/>
          <w:id w:val="41874058"/>
          <w:placeholder>
            <w:docPart w:val="DefaultPlaceholder_-1854013440"/>
          </w:placeholder>
        </w:sdtPr>
        <w:sdtEndPr>
          <w:rPr>
            <w:rFonts w:eastAsiaTheme="minorEastAsia" w:cstheme="minorBidi"/>
            <w:lang w:val="it-IT" w:eastAsia="en-US"/>
          </w:rPr>
        </w:sdtEndPr>
        <w:sdtContent>
          <w:r w:rsidR="004A0A0C" w:rsidRPr="005A5493">
            <w:rPr>
              <w:rFonts w:ascii="Palatino Linotype" w:hAnsi="Palatino Linotype"/>
              <w:color w:val="000000" w:themeColor="text1"/>
              <w:sz w:val="24"/>
              <w:szCs w:val="24"/>
              <w:lang w:val="en-GB"/>
            </w:rPr>
            <w:t xml:space="preserve"> </w:t>
          </w:r>
          <w:r w:rsidR="00250E68" w:rsidRPr="005A5493">
            <w:rPr>
              <w:rFonts w:ascii="Palatino Linotype" w:hAnsi="Palatino Linotype"/>
              <w:color w:val="000000" w:themeColor="text1"/>
              <w:sz w:val="24"/>
              <w:szCs w:val="24"/>
              <w:lang w:val="en-GB"/>
            </w:rPr>
            <w:t>(Reddy et al., 2020)</w:t>
          </w:r>
        </w:sdtContent>
      </w:sdt>
      <w:r w:rsidRPr="005A5493">
        <w:rPr>
          <w:rFonts w:ascii="Palatino Linotype" w:eastAsia="NSimSun" w:hAnsi="Palatino Linotype" w:cs="Times New Roman"/>
          <w:sz w:val="24"/>
          <w:szCs w:val="24"/>
          <w:lang w:val="en-GB" w:eastAsia="it-IT"/>
        </w:rPr>
        <w:t>. However, the electrochemical potential of Li</w:t>
      </w:r>
      <w:r w:rsidRPr="005A5493">
        <w:rPr>
          <w:rFonts w:ascii="Palatino Linotype" w:eastAsia="NSimSun" w:hAnsi="Palatino Linotype" w:cs="Times New Roman"/>
          <w:sz w:val="24"/>
          <w:szCs w:val="24"/>
          <w:vertAlign w:val="superscript"/>
          <w:lang w:val="en-GB" w:eastAsia="it-IT"/>
        </w:rPr>
        <w:t>+</w:t>
      </w:r>
      <w:r w:rsidRPr="005A5493">
        <w:rPr>
          <w:rFonts w:ascii="Palatino Linotype" w:eastAsia="NSimSun" w:hAnsi="Palatino Linotype" w:cs="Times New Roman"/>
          <w:sz w:val="24"/>
          <w:szCs w:val="24"/>
          <w:lang w:val="en-GB" w:eastAsia="it-IT"/>
        </w:rPr>
        <w:t xml:space="preserve">/Li lies above the lowest unoccupied molecular orbital (LUMO) </w:t>
      </w:r>
      <w:r w:rsidR="005947FA" w:rsidRPr="005A5493">
        <w:rPr>
          <w:rFonts w:ascii="Palatino Linotype" w:eastAsia="NSimSun" w:hAnsi="Palatino Linotype" w:cs="Times New Roman"/>
          <w:sz w:val="24"/>
          <w:szCs w:val="24"/>
          <w:lang w:val="en-GB" w:eastAsia="it-IT"/>
        </w:rPr>
        <w:t>of non</w:t>
      </w:r>
      <w:r w:rsidRPr="005A5493">
        <w:rPr>
          <w:rFonts w:ascii="Palatino Linotype" w:eastAsia="NSimSun" w:hAnsi="Palatino Linotype" w:cs="Times New Roman"/>
          <w:sz w:val="24"/>
          <w:szCs w:val="24"/>
          <w:lang w:val="en-GB" w:eastAsia="it-IT"/>
        </w:rPr>
        <w:t>-aqueous electrolytes, leading to continuous electrolyte reduction unless a passivating SEI is formed. Due to the high reactivity and large volume change of lithium metal, which can result in dendrite growth and a cell short circuit, the SEI is prone to damage and repairs unevenly on the surface of Li metal</w:t>
      </w:r>
      <w:sdt>
        <w:sdtPr>
          <w:rPr>
            <w:rFonts w:ascii="Palatino Linotype" w:eastAsia="NSimSun" w:hAnsi="Palatino Linotype" w:cs="Times New Roman"/>
            <w:color w:val="000000" w:themeColor="text1"/>
            <w:sz w:val="24"/>
            <w:szCs w:val="24"/>
            <w:lang w:val="en-GB" w:eastAsia="it-IT"/>
          </w:rPr>
          <w:tag w:val="MENDELEY_CITATION_v3_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"/>
          <w:id w:val="-548374158"/>
          <w:placeholder>
            <w:docPart w:val="DefaultPlaceholder_-1854013440"/>
          </w:placeholder>
        </w:sdtPr>
        <w:sdtEndPr>
          <w:rPr>
            <w:rFonts w:eastAsiaTheme="minorEastAsia" w:cstheme="minorBidi"/>
            <w:lang w:val="it-IT" w:eastAsia="en-US"/>
          </w:rPr>
        </w:sdtEndPr>
        <w:sdtContent>
          <w:r w:rsidR="004A0A0C" w:rsidRPr="005A5493">
            <w:rPr>
              <w:rFonts w:ascii="Palatino Linotype" w:eastAsia="Times New Roman" w:hAnsi="Palatino Linotype"/>
              <w:color w:val="000000" w:themeColor="text1"/>
              <w:sz w:val="24"/>
              <w:szCs w:val="24"/>
              <w:lang w:val="en-GB"/>
            </w:rPr>
            <w:t xml:space="preserve"> </w:t>
          </w:r>
          <w:r w:rsidR="00250E68" w:rsidRPr="005A5493">
            <w:rPr>
              <w:rFonts w:ascii="Palatino Linotype" w:eastAsia="Times New Roman" w:hAnsi="Palatino Linotype"/>
              <w:color w:val="000000" w:themeColor="text1"/>
              <w:sz w:val="24"/>
              <w:szCs w:val="24"/>
              <w:lang w:val="en-GB"/>
            </w:rPr>
            <w:t>(Goodenough &amp; Kim, 2010)</w:t>
          </w:r>
        </w:sdtContent>
      </w:sdt>
      <w:r w:rsidRPr="005A5493">
        <w:rPr>
          <w:rFonts w:ascii="Palatino Linotype" w:eastAsia="NSimSun" w:hAnsi="Palatino Linotype" w:cs="Times New Roman"/>
          <w:sz w:val="24"/>
          <w:szCs w:val="24"/>
          <w:lang w:val="en-GB" w:eastAsia="it-IT"/>
        </w:rPr>
        <w:t>. For this reason, it was claimed that two distinct intercalation hosts based on petroleum coke and graphite electrode could reversibly intercalate lithium ions and other alkali-metal ions at a low potential, while maintaining the electrode’s structural integrity thanks to the layered structure.</w:t>
      </w:r>
    </w:p>
    <w:p w14:paraId="0BBEB612" w14:textId="261671D3" w:rsidR="00EC1BE3" w:rsidRPr="005A5493" w:rsidRDefault="00EC1BE3" w:rsidP="548F0A1B">
      <w:pPr>
        <w:spacing w:before="240" w:after="0" w:line="240" w:lineRule="auto"/>
        <w:jc w:val="both"/>
        <w:rPr>
          <w:rFonts w:ascii="Palatino Linotype" w:eastAsia="NSimSun" w:hAnsi="Palatino Linotype" w:cs="Times New Roman"/>
          <w:sz w:val="24"/>
          <w:szCs w:val="24"/>
          <w:lang w:val="en-GB" w:eastAsia="it-IT"/>
        </w:rPr>
      </w:pPr>
      <w:r w:rsidRPr="005A5493">
        <w:rPr>
          <w:rFonts w:ascii="Palatino Linotype" w:eastAsia="NSimSun" w:hAnsi="Palatino Linotype" w:cs="Times New Roman"/>
          <w:sz w:val="24"/>
          <w:szCs w:val="24"/>
          <w:lang w:val="en-GB" w:eastAsia="it-IT"/>
        </w:rPr>
        <w:t xml:space="preserve">The basic scheme of a common lithium-ion cell is made up of a </w:t>
      </w:r>
      <w:r w:rsidR="343F0896" w:rsidRPr="005A5493">
        <w:rPr>
          <w:rFonts w:ascii="Palatino Linotype" w:eastAsia="NSimSun" w:hAnsi="Palatino Linotype" w:cs="Times New Roman"/>
          <w:sz w:val="24"/>
          <w:szCs w:val="24"/>
          <w:lang w:val="en-GB" w:eastAsia="it-IT"/>
        </w:rPr>
        <w:t>negative and positive electrode</w:t>
      </w:r>
      <w:r w:rsidRPr="005A5493">
        <w:rPr>
          <w:rFonts w:ascii="Palatino Linotype" w:eastAsia="NSimSun" w:hAnsi="Palatino Linotype" w:cs="Times New Roman"/>
          <w:sz w:val="24"/>
          <w:szCs w:val="24"/>
          <w:lang w:val="en-GB" w:eastAsia="it-IT"/>
        </w:rPr>
        <w:t xml:space="preserve">, a separator, an electrolyte, and two current collectors (positive and negative). The </w:t>
      </w:r>
      <w:r w:rsidR="02EDB46A" w:rsidRPr="005A5493">
        <w:rPr>
          <w:rFonts w:ascii="Palatino Linotype" w:eastAsia="NSimSun" w:hAnsi="Palatino Linotype" w:cs="Times New Roman"/>
          <w:sz w:val="24"/>
          <w:szCs w:val="24"/>
          <w:lang w:val="en-GB" w:eastAsia="it-IT"/>
        </w:rPr>
        <w:t>electrodes</w:t>
      </w:r>
      <w:r w:rsidRPr="005A5493">
        <w:rPr>
          <w:rFonts w:ascii="Palatino Linotype" w:eastAsia="NSimSun" w:hAnsi="Palatino Linotype" w:cs="Times New Roman"/>
          <w:sz w:val="24"/>
          <w:szCs w:val="24"/>
          <w:lang w:val="en-GB" w:eastAsia="it-IT"/>
        </w:rPr>
        <w:t xml:space="preserve"> store the lithium ion. The electrolyte carries positively charged lithium ions from the </w:t>
      </w:r>
      <w:r w:rsidR="00C023A6" w:rsidRPr="005A5493">
        <w:rPr>
          <w:rFonts w:ascii="Palatino Linotype" w:eastAsia="NSimSun" w:hAnsi="Palatino Linotype" w:cs="Times New Roman"/>
          <w:sz w:val="24"/>
          <w:szCs w:val="24"/>
          <w:lang w:val="en-GB" w:eastAsia="it-IT"/>
        </w:rPr>
        <w:t>negative to</w:t>
      </w:r>
      <w:r w:rsidRPr="005A5493">
        <w:rPr>
          <w:rFonts w:ascii="Palatino Linotype" w:eastAsia="NSimSun" w:hAnsi="Palatino Linotype" w:cs="Times New Roman"/>
          <w:sz w:val="24"/>
          <w:szCs w:val="24"/>
          <w:lang w:val="en-GB" w:eastAsia="it-IT"/>
        </w:rPr>
        <w:t xml:space="preserve"> the </w:t>
      </w:r>
      <w:r w:rsidR="7D20782D" w:rsidRPr="005A5493">
        <w:rPr>
          <w:rFonts w:ascii="Palatino Linotype" w:eastAsia="NSimSun" w:hAnsi="Palatino Linotype" w:cs="Times New Roman"/>
          <w:sz w:val="24"/>
          <w:szCs w:val="24"/>
          <w:lang w:val="en-GB" w:eastAsia="it-IT"/>
        </w:rPr>
        <w:t xml:space="preserve">positive </w:t>
      </w:r>
      <w:r w:rsidR="3696A4D5" w:rsidRPr="005A5493">
        <w:rPr>
          <w:rFonts w:ascii="Palatino Linotype" w:eastAsia="NSimSun" w:hAnsi="Palatino Linotype" w:cs="Times New Roman"/>
          <w:sz w:val="24"/>
          <w:szCs w:val="24"/>
          <w:lang w:val="en-GB" w:eastAsia="it-IT"/>
        </w:rPr>
        <w:t xml:space="preserve">electrode </w:t>
      </w:r>
      <w:r w:rsidRPr="005A5493">
        <w:rPr>
          <w:rFonts w:ascii="Palatino Linotype" w:eastAsia="NSimSun" w:hAnsi="Palatino Linotype" w:cs="Times New Roman"/>
          <w:sz w:val="24"/>
          <w:szCs w:val="24"/>
          <w:lang w:val="en-GB" w:eastAsia="it-IT"/>
        </w:rPr>
        <w:t xml:space="preserve">and vice versa, through the separator. Current collectors are conductive foils at each electrode of the battery, which are connected to the terminals of the cell. </w:t>
      </w:r>
      <w:r w:rsidR="00BA3378" w:rsidRPr="005A5493">
        <w:rPr>
          <w:rFonts w:ascii="Palatino Linotype" w:eastAsia="NSimSun" w:hAnsi="Palatino Linotype" w:cs="Times New Roman"/>
          <w:sz w:val="24"/>
          <w:szCs w:val="24"/>
          <w:lang w:val="en-GB" w:eastAsia="it-IT"/>
        </w:rPr>
        <w:t xml:space="preserve">The cell terminals serve as conduits for electric current between the battery, the external device, and the energy source that charges the battery. During discharge, lithium ions migrate from the anode to the cathode through the electrolyte, while free electrons generated at the anode travel through the external circuit. This flow of electrons creates an electric current that powers the device. The electrons move from the negative current collector (anode side), through the external load, and are received by the </w:t>
      </w:r>
      <w:r w:rsidR="00BA3378" w:rsidRPr="005A5493">
        <w:rPr>
          <w:rFonts w:ascii="Palatino Linotype" w:eastAsia="NSimSun" w:hAnsi="Palatino Linotype" w:cs="Times New Roman"/>
          <w:sz w:val="24"/>
          <w:szCs w:val="24"/>
          <w:lang w:val="en-GB" w:eastAsia="it-IT"/>
        </w:rPr>
        <w:lastRenderedPageBreak/>
        <w:t xml:space="preserve">positive current collector (cathode side), completing the circuit. </w:t>
      </w:r>
      <w:r w:rsidRPr="005A5493">
        <w:rPr>
          <w:rFonts w:ascii="Palatino Linotype" w:eastAsia="NSimSun" w:hAnsi="Palatino Linotype" w:cs="Times New Roman"/>
          <w:sz w:val="24"/>
          <w:szCs w:val="24"/>
          <w:lang w:val="en-GB" w:eastAsia="it-IT"/>
        </w:rPr>
        <w:t>The separator blocks the</w:t>
      </w:r>
      <w:r w:rsidR="2C4EC45A" w:rsidRPr="005A5493">
        <w:rPr>
          <w:rFonts w:ascii="Palatino Linotype" w:eastAsia="NSimSun" w:hAnsi="Palatino Linotype" w:cs="Times New Roman"/>
          <w:sz w:val="24"/>
          <w:szCs w:val="24"/>
          <w:lang w:val="en-GB" w:eastAsia="it-IT"/>
        </w:rPr>
        <w:t xml:space="preserve"> direct</w:t>
      </w:r>
      <w:r w:rsidRPr="005A5493">
        <w:rPr>
          <w:rFonts w:ascii="Palatino Linotype" w:eastAsia="NSimSun" w:hAnsi="Palatino Linotype" w:cs="Times New Roman"/>
          <w:sz w:val="24"/>
          <w:szCs w:val="24"/>
          <w:lang w:val="en-GB" w:eastAsia="it-IT"/>
        </w:rPr>
        <w:t xml:space="preserve"> flow of electrons </w:t>
      </w:r>
      <w:r w:rsidR="2CCE873B" w:rsidRPr="005A5493">
        <w:rPr>
          <w:rFonts w:ascii="Palatino Linotype" w:eastAsia="NSimSun" w:hAnsi="Palatino Linotype" w:cs="Times New Roman"/>
          <w:sz w:val="24"/>
          <w:szCs w:val="24"/>
          <w:lang w:val="en-GB" w:eastAsia="it-IT"/>
        </w:rPr>
        <w:t xml:space="preserve">from an </w:t>
      </w:r>
      <w:r w:rsidR="00C023A6" w:rsidRPr="005A5493">
        <w:rPr>
          <w:rFonts w:ascii="Palatino Linotype" w:eastAsia="NSimSun" w:hAnsi="Palatino Linotype" w:cs="Times New Roman"/>
          <w:sz w:val="24"/>
          <w:szCs w:val="24"/>
          <w:lang w:val="en-GB" w:eastAsia="it-IT"/>
        </w:rPr>
        <w:t>electrode</w:t>
      </w:r>
      <w:r w:rsidR="2CCE873B" w:rsidRPr="005A5493">
        <w:rPr>
          <w:rFonts w:ascii="Palatino Linotype" w:eastAsia="NSimSun" w:hAnsi="Palatino Linotype" w:cs="Times New Roman"/>
          <w:sz w:val="24"/>
          <w:szCs w:val="24"/>
          <w:lang w:val="en-GB" w:eastAsia="it-IT"/>
        </w:rPr>
        <w:t xml:space="preserve"> to the other one</w:t>
      </w:r>
      <w:r w:rsidRPr="005A5493">
        <w:rPr>
          <w:rFonts w:ascii="Palatino Linotype" w:eastAsia="NSimSun" w:hAnsi="Palatino Linotype" w:cs="Times New Roman"/>
          <w:sz w:val="24"/>
          <w:szCs w:val="24"/>
          <w:lang w:val="en-GB" w:eastAsia="it-IT"/>
        </w:rPr>
        <w:t>, enabling the exchange of lithium ions from one side to the other.</w:t>
      </w:r>
    </w:p>
    <w:p w14:paraId="2E5B904E" w14:textId="7A93B4D0" w:rsidR="00EC1BE3" w:rsidRPr="004A0A0C" w:rsidRDefault="00EC1BE3" w:rsidP="00937E37">
      <w:pPr>
        <w:spacing w:before="120" w:after="0" w:line="240" w:lineRule="auto"/>
        <w:jc w:val="both"/>
        <w:rPr>
          <w:rFonts w:ascii="Palatino Linotype" w:eastAsia="NSimSun" w:hAnsi="Palatino Linotype" w:cs="Times New Roman"/>
          <w:sz w:val="24"/>
          <w:szCs w:val="24"/>
          <w:lang w:val="en-GB" w:eastAsia="it-IT"/>
        </w:rPr>
      </w:pPr>
      <w:r w:rsidRPr="005A5493">
        <w:rPr>
          <w:rFonts w:ascii="Palatino Linotype" w:eastAsia="NSimSun" w:hAnsi="Palatino Linotype" w:cs="Times New Roman"/>
          <w:sz w:val="24"/>
          <w:szCs w:val="24"/>
          <w:lang w:val="en-GB" w:eastAsia="it-IT"/>
        </w:rPr>
        <w:t xml:space="preserve">Conventional LIBs contain layered lithium-based transition metal </w:t>
      </w:r>
      <w:r w:rsidR="720B90B8" w:rsidRPr="005A5493">
        <w:rPr>
          <w:rFonts w:ascii="Palatino Linotype" w:eastAsia="NSimSun" w:hAnsi="Palatino Linotype" w:cs="Times New Roman"/>
          <w:sz w:val="24"/>
          <w:szCs w:val="24"/>
          <w:lang w:val="en-GB" w:eastAsia="it-IT"/>
        </w:rPr>
        <w:t xml:space="preserve">(Co, Ni, Mn) </w:t>
      </w:r>
      <w:r w:rsidRPr="005A5493">
        <w:rPr>
          <w:rFonts w:ascii="Palatino Linotype" w:eastAsia="NSimSun" w:hAnsi="Palatino Linotype" w:cs="Times New Roman"/>
          <w:sz w:val="24"/>
          <w:szCs w:val="24"/>
          <w:lang w:val="en-GB" w:eastAsia="it-IT"/>
        </w:rPr>
        <w:t>oxides</w:t>
      </w:r>
      <m:oMath>
        <m:r>
          <w:rPr>
            <w:rFonts w:ascii="Cambria Math" w:eastAsia="NSimSun" w:hAnsi="Cambria Math" w:cs="Times New Roman"/>
            <w:sz w:val="24"/>
            <w:szCs w:val="24"/>
            <w:lang w:val="en-GB" w:eastAsia="it-IT"/>
          </w:rPr>
          <m:t xml:space="preserve"> </m:t>
        </m:r>
        <m:sSub>
          <m:sSubPr>
            <m:ctrlPr>
              <w:rPr>
                <w:rFonts w:ascii="Cambria Math" w:hAnsi="Cambria Math" w:cs="Times New Roman"/>
                <w:i/>
                <w:sz w:val="24"/>
                <w:szCs w:val="24"/>
                <w:lang w:val="en-GB"/>
              </w:rPr>
            </m:ctrlPr>
          </m:sSubPr>
          <m:e>
            <m:r>
              <w:rPr>
                <w:rFonts w:ascii="Cambria Math" w:hAnsi="Cambria Math" w:cs="Times New Roman"/>
                <w:sz w:val="24"/>
                <w:szCs w:val="24"/>
                <w:lang w:val="en-GB"/>
              </w:rPr>
              <m:t>LiMO</m:t>
            </m:r>
          </m:e>
          <m:sub>
            <m:r>
              <w:rPr>
                <w:rFonts w:ascii="Cambria Math" w:hAnsi="Cambria Math" w:cs="Times New Roman"/>
                <w:sz w:val="24"/>
                <w:szCs w:val="24"/>
                <w:lang w:val="en-GB"/>
              </w:rPr>
              <m:t>2</m:t>
            </m:r>
          </m:sub>
        </m:sSub>
      </m:oMath>
      <w:r w:rsidR="2C91AC09" w:rsidRPr="005A5493">
        <w:rPr>
          <w:rFonts w:ascii="Palatino Linotype" w:eastAsia="NSimSun" w:hAnsi="Palatino Linotype" w:cs="Times New Roman"/>
          <w:sz w:val="24"/>
          <w:szCs w:val="24"/>
          <w:lang w:val="en-GB" w:eastAsia="it-IT"/>
        </w:rPr>
        <w:t>,</w:t>
      </w:r>
      <w:r w:rsidR="2A8FD3D3" w:rsidRPr="005A5493">
        <w:rPr>
          <w:rFonts w:ascii="Palatino Linotype" w:eastAsia="NSimSun" w:hAnsi="Palatino Linotype" w:cs="Times New Roman"/>
          <w:sz w:val="24"/>
          <w:szCs w:val="24"/>
          <w:lang w:val="en-GB" w:eastAsia="it-IT"/>
        </w:rPr>
        <w:t xml:space="preserve"> </w:t>
      </w:r>
      <w:r w:rsidR="772BB7B0" w:rsidRPr="005A5493">
        <w:rPr>
          <w:rFonts w:ascii="Palatino Linotype" w:eastAsia="NSimSun" w:hAnsi="Palatino Linotype" w:cs="Times New Roman"/>
          <w:sz w:val="24"/>
          <w:szCs w:val="24"/>
          <w:lang w:val="en-GB" w:eastAsia="it-IT"/>
        </w:rPr>
        <w:t>able of reversibly</w:t>
      </w:r>
      <w:r w:rsidR="00C023A6" w:rsidRPr="005A5493">
        <w:rPr>
          <w:rFonts w:ascii="Palatino Linotype" w:eastAsia="NSimSun" w:hAnsi="Palatino Linotype" w:cs="Times New Roman"/>
          <w:sz w:val="24"/>
          <w:szCs w:val="24"/>
          <w:lang w:val="en-GB" w:eastAsia="it-IT"/>
        </w:rPr>
        <w:t xml:space="preserve"> </w:t>
      </w:r>
      <w:r w:rsidRPr="005A5493">
        <w:rPr>
          <w:rFonts w:ascii="Palatino Linotype" w:eastAsia="NSimSun" w:hAnsi="Palatino Linotype" w:cs="Times New Roman"/>
          <w:sz w:val="24"/>
          <w:szCs w:val="24"/>
          <w:lang w:val="en-GB" w:eastAsia="it-IT"/>
        </w:rPr>
        <w:t>intercalate</w:t>
      </w:r>
      <w:r w:rsidR="7216D04E" w:rsidRPr="005A5493">
        <w:rPr>
          <w:rFonts w:ascii="Palatino Linotype" w:eastAsia="NSimSun" w:hAnsi="Palatino Linotype" w:cs="Times New Roman"/>
          <w:sz w:val="24"/>
          <w:szCs w:val="24"/>
          <w:lang w:val="en-GB" w:eastAsia="it-IT"/>
        </w:rPr>
        <w:t xml:space="preserve"> Li</w:t>
      </w:r>
      <w:r w:rsidR="7216D04E" w:rsidRPr="005A5493">
        <w:rPr>
          <w:rFonts w:ascii="Palatino Linotype" w:eastAsia="NSimSun" w:hAnsi="Palatino Linotype" w:cs="Times New Roman"/>
          <w:sz w:val="24"/>
          <w:szCs w:val="24"/>
          <w:vertAlign w:val="superscript"/>
          <w:lang w:val="en-GB" w:eastAsia="it-IT"/>
        </w:rPr>
        <w:t>+</w:t>
      </w:r>
      <w:r w:rsidR="7216D04E" w:rsidRPr="005A5493">
        <w:rPr>
          <w:rFonts w:ascii="Palatino Linotype" w:eastAsia="NSimSun" w:hAnsi="Palatino Linotype" w:cs="Times New Roman"/>
          <w:sz w:val="24"/>
          <w:szCs w:val="24"/>
          <w:lang w:val="en-GB" w:eastAsia="it-IT"/>
        </w:rPr>
        <w:t xml:space="preserve"> ions,</w:t>
      </w:r>
      <w:r w:rsidRPr="005A5493">
        <w:rPr>
          <w:rFonts w:ascii="Palatino Linotype" w:eastAsia="NSimSun" w:hAnsi="Palatino Linotype" w:cs="Times New Roman"/>
          <w:sz w:val="24"/>
          <w:szCs w:val="24"/>
          <w:lang w:val="en-GB" w:eastAsia="it-IT"/>
        </w:rPr>
        <w:t xml:space="preserve"> used as </w:t>
      </w:r>
      <w:r w:rsidR="464774AE" w:rsidRPr="005A5493">
        <w:rPr>
          <w:rFonts w:ascii="Palatino Linotype" w:eastAsia="NSimSun" w:hAnsi="Palatino Linotype" w:cs="Times New Roman"/>
          <w:sz w:val="24"/>
          <w:szCs w:val="24"/>
          <w:lang w:val="en-GB" w:eastAsia="it-IT"/>
        </w:rPr>
        <w:t>positive</w:t>
      </w:r>
      <w:r w:rsidRPr="005A5493">
        <w:rPr>
          <w:rFonts w:ascii="Palatino Linotype" w:eastAsia="NSimSun" w:hAnsi="Palatino Linotype" w:cs="Times New Roman"/>
          <w:sz w:val="24"/>
          <w:szCs w:val="24"/>
          <w:lang w:val="en-GB" w:eastAsia="it-IT"/>
        </w:rPr>
        <w:t xml:space="preserve"> electrode and carbon</w:t>
      </w:r>
      <w:r w:rsidR="319DC7D0" w:rsidRPr="005A5493">
        <w:rPr>
          <w:rFonts w:ascii="Palatino Linotype" w:eastAsia="NSimSun" w:hAnsi="Palatino Linotype" w:cs="Times New Roman"/>
          <w:sz w:val="24"/>
          <w:szCs w:val="24"/>
          <w:lang w:val="en-GB" w:eastAsia="it-IT"/>
        </w:rPr>
        <w:t>aceous</w:t>
      </w:r>
      <w:r w:rsidRPr="005A5493">
        <w:rPr>
          <w:rFonts w:ascii="Palatino Linotype" w:eastAsia="NSimSun" w:hAnsi="Palatino Linotype" w:cs="Times New Roman"/>
          <w:sz w:val="24"/>
          <w:szCs w:val="24"/>
          <w:lang w:val="en-GB" w:eastAsia="it-IT"/>
        </w:rPr>
        <w:t xml:space="preserve"> compounds (generally graphite) as </w:t>
      </w:r>
      <w:r w:rsidR="414A8EA3" w:rsidRPr="005A5493">
        <w:rPr>
          <w:rFonts w:ascii="Palatino Linotype" w:eastAsia="NSimSun" w:hAnsi="Palatino Linotype" w:cs="Times New Roman"/>
          <w:sz w:val="24"/>
          <w:szCs w:val="24"/>
          <w:lang w:val="en-GB" w:eastAsia="it-IT"/>
        </w:rPr>
        <w:t xml:space="preserve">negative </w:t>
      </w:r>
      <w:r w:rsidRPr="005A5493">
        <w:rPr>
          <w:rFonts w:ascii="Palatino Linotype" w:eastAsia="NSimSun" w:hAnsi="Palatino Linotype" w:cs="Times New Roman"/>
          <w:sz w:val="24"/>
          <w:szCs w:val="24"/>
          <w:lang w:val="en-GB" w:eastAsia="it-IT"/>
        </w:rPr>
        <w:t>electrode</w:t>
      </w:r>
      <w:sdt>
        <w:sdtPr>
          <w:rPr>
            <w:rFonts w:ascii="Palatino Linotype" w:eastAsia="NSimSun" w:hAnsi="Palatino Linotype" w:cs="Times New Roman"/>
            <w:color w:val="000000"/>
            <w:sz w:val="24"/>
            <w:szCs w:val="24"/>
            <w:lang w:val="en-GB" w:eastAsia="it-IT"/>
          </w:rPr>
          <w:tag w:val="MENDELEY_CITATION_v3_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"/>
          <w:id w:val="1583796656"/>
          <w:placeholder>
            <w:docPart w:val="DefaultPlaceholder_-1854013440"/>
          </w:placeholder>
        </w:sdtPr>
        <w:sdtEndPr>
          <w:rPr>
            <w:rFonts w:eastAsiaTheme="minorEastAsia" w:cstheme="minorBidi"/>
            <w:color w:val="000000" w:themeColor="text1"/>
            <w:lang w:val="it-IT" w:eastAsia="en-US"/>
          </w:rPr>
        </w:sdtEndPr>
        <w:sdtContent>
          <w:r w:rsidR="004A0A0C" w:rsidRPr="005A5493">
            <w:rPr>
              <w:rFonts w:ascii="Palatino Linotype" w:hAnsi="Palatino Linotype"/>
              <w:color w:val="000000"/>
              <w:sz w:val="24"/>
              <w:szCs w:val="24"/>
              <w:lang w:val="en-GB"/>
            </w:rPr>
            <w:t xml:space="preserve"> </w:t>
          </w:r>
          <w:r w:rsidR="00250E68" w:rsidRPr="005A5493">
            <w:rPr>
              <w:rFonts w:ascii="Palatino Linotype" w:hAnsi="Palatino Linotype"/>
              <w:color w:val="000000"/>
              <w:sz w:val="24"/>
              <w:szCs w:val="24"/>
              <w:lang w:val="en-GB"/>
            </w:rPr>
            <w:t xml:space="preserve">(Reddy </w:t>
          </w:r>
          <w:r w:rsidR="00250E68" w:rsidRPr="005A5493">
            <w:rPr>
              <w:rFonts w:ascii="Palatino Linotype" w:hAnsi="Palatino Linotype"/>
              <w:iCs/>
              <w:color w:val="000000"/>
              <w:sz w:val="24"/>
              <w:szCs w:val="24"/>
              <w:lang w:val="en-GB"/>
            </w:rPr>
            <w:t>et al</w:t>
          </w:r>
          <w:r w:rsidR="00250E68" w:rsidRPr="005A5493">
            <w:rPr>
              <w:rFonts w:ascii="Palatino Linotype" w:hAnsi="Palatino Linotype"/>
              <w:color w:val="000000"/>
              <w:sz w:val="24"/>
              <w:szCs w:val="24"/>
              <w:lang w:val="en-GB"/>
            </w:rPr>
            <w:t>., 2020)</w:t>
          </w:r>
        </w:sdtContent>
      </w:sdt>
      <w:r w:rsidRPr="005A5493">
        <w:rPr>
          <w:rFonts w:ascii="Palatino Linotype" w:eastAsia="NSimSun" w:hAnsi="Palatino Linotype" w:cs="Times New Roman"/>
          <w:sz w:val="24"/>
          <w:szCs w:val="24"/>
          <w:lang w:val="en-GB" w:eastAsia="it-IT"/>
        </w:rPr>
        <w:t xml:space="preserve">. </w:t>
      </w:r>
      <w:r w:rsidRPr="005A5493">
        <w:rPr>
          <w:rFonts w:ascii="Palatino Linotype" w:eastAsia="NSimSun" w:hAnsi="Palatino Linotype" w:cs="Times New Roman"/>
          <w:b/>
          <w:bCs/>
          <w:sz w:val="24"/>
          <w:szCs w:val="24"/>
          <w:lang w:val="en-GB" w:eastAsia="it-IT"/>
        </w:rPr>
        <w:t>Fig. 1</w:t>
      </w:r>
      <w:r w:rsidRPr="005A5493">
        <w:rPr>
          <w:rFonts w:ascii="Palatino Linotype" w:eastAsia="NSimSun" w:hAnsi="Palatino Linotype" w:cs="Times New Roman"/>
          <w:sz w:val="24"/>
          <w:szCs w:val="24"/>
          <w:lang w:val="en-GB" w:eastAsia="it-IT"/>
        </w:rPr>
        <w:t xml:space="preserve"> presents a basic schem</w:t>
      </w:r>
      <w:r w:rsidR="13149A9C" w:rsidRPr="005A5493">
        <w:rPr>
          <w:rFonts w:ascii="Palatino Linotype" w:eastAsia="NSimSun" w:hAnsi="Palatino Linotype" w:cs="Times New Roman"/>
          <w:sz w:val="24"/>
          <w:szCs w:val="24"/>
          <w:lang w:val="en-GB" w:eastAsia="it-IT"/>
        </w:rPr>
        <w:t>e</w:t>
      </w:r>
      <w:r w:rsidRPr="005A5493">
        <w:rPr>
          <w:rFonts w:ascii="Palatino Linotype" w:eastAsia="NSimSun" w:hAnsi="Palatino Linotype" w:cs="Times New Roman"/>
          <w:sz w:val="24"/>
          <w:szCs w:val="24"/>
          <w:lang w:val="en-GB" w:eastAsia="it-IT"/>
        </w:rPr>
        <w:t xml:space="preserve"> of the lithium-ion battery working principle using graphite as the anode and cobalt oxide as the cat</w:t>
      </w:r>
      <w:r w:rsidR="00C023A6" w:rsidRPr="005A5493">
        <w:rPr>
          <w:rFonts w:ascii="Palatino Linotype" w:eastAsia="NSimSun" w:hAnsi="Palatino Linotype" w:cs="Times New Roman"/>
          <w:sz w:val="24"/>
          <w:szCs w:val="24"/>
          <w:lang w:val="en-GB" w:eastAsia="it-IT"/>
        </w:rPr>
        <w:t>hode</w:t>
      </w:r>
      <w:r w:rsidRPr="005A5493">
        <w:rPr>
          <w:rFonts w:ascii="Palatino Linotype" w:eastAsia="NSimSun" w:hAnsi="Palatino Linotype" w:cs="Times New Roman"/>
          <w:sz w:val="24"/>
          <w:szCs w:val="24"/>
          <w:lang w:val="en-GB" w:eastAsia="it-IT"/>
        </w:rPr>
        <w:t>.</w:t>
      </w:r>
    </w:p>
    <w:p w14:paraId="09BBC9EB" w14:textId="613D5AE6" w:rsidR="00EC1BE3" w:rsidRPr="00CD30E8" w:rsidRDefault="00EC1BE3" w:rsidP="00937E37">
      <w:pPr>
        <w:spacing w:before="120" w:after="0" w:line="240" w:lineRule="auto"/>
        <w:jc w:val="both"/>
        <w:rPr>
          <w:rFonts w:ascii="Palatino Linotype" w:eastAsia="NSimSun" w:hAnsi="Palatino Linotype" w:cs="Times New Roman"/>
          <w:color w:val="FF0000"/>
          <w:sz w:val="24"/>
          <w:szCs w:val="24"/>
          <w:lang w:val="en-GB" w:eastAsia="it-IT"/>
        </w:rPr>
      </w:pPr>
      <w:r>
        <w:rPr>
          <w:rFonts w:ascii="Palatino Linotype" w:eastAsia="NSimSun" w:hAnsi="Palatino Linotype" w:cs="Times New Roman"/>
          <w:i/>
          <w:iCs/>
          <w:noProof/>
          <w:color w:val="FF0000"/>
          <w:sz w:val="24"/>
          <w:szCs w:val="24"/>
          <w:lang w:eastAsia="it-IT"/>
          <w14:ligatures w14:val="standardContextual"/>
        </w:rPr>
        <w:drawing>
          <wp:inline distT="0" distB="0" distL="0" distR="0" wp14:anchorId="0D67DA8B" wp14:editId="6437BB52">
            <wp:extent cx="6120130" cy="4747895"/>
            <wp:effectExtent l="0" t="0" r="0" b="0"/>
            <wp:docPr id="1391301723" name="Picture 1" descr="Diagram of a battery char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3447662" name="Picture 1" descr="Diagram of a battery charge&#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20130" cy="4747895"/>
                    </a:xfrm>
                    <a:prstGeom prst="rect">
                      <a:avLst/>
                    </a:prstGeom>
                  </pic:spPr>
                </pic:pic>
              </a:graphicData>
            </a:graphic>
          </wp:inline>
        </w:drawing>
      </w:r>
      <w:r w:rsidRPr="007D57D7">
        <w:rPr>
          <w:rFonts w:ascii="Palatino Linotype" w:eastAsia="NSimSun" w:hAnsi="Palatino Linotype" w:cs="Times New Roman"/>
          <w:b/>
          <w:bCs/>
          <w:sz w:val="24"/>
          <w:szCs w:val="24"/>
          <w:lang w:val="en-GB" w:eastAsia="it-IT"/>
        </w:rPr>
        <w:t>Fig. 1</w:t>
      </w:r>
      <w:r w:rsidRPr="00DD0216">
        <w:rPr>
          <w:rFonts w:ascii="Palatino Linotype" w:eastAsia="NSimSun" w:hAnsi="Palatino Linotype" w:cs="Times New Roman"/>
          <w:sz w:val="24"/>
          <w:szCs w:val="24"/>
          <w:lang w:val="en-GB" w:eastAsia="it-IT"/>
        </w:rPr>
        <w:t xml:space="preserve"> Sketched picture of the working principles of a LIB.</w:t>
      </w:r>
    </w:p>
    <w:p w14:paraId="043DFE16" w14:textId="6A2169B7" w:rsidR="00EC1BE3" w:rsidRPr="004A0A0C" w:rsidRDefault="00EC1BE3" w:rsidP="00937E37">
      <w:pPr>
        <w:spacing w:before="240" w:after="0" w:line="240" w:lineRule="auto"/>
        <w:jc w:val="both"/>
        <w:rPr>
          <w:rFonts w:ascii="Palatino Linotype" w:eastAsia="NSimSun" w:hAnsi="Palatino Linotype" w:cs="Times New Roman"/>
          <w:sz w:val="24"/>
          <w:szCs w:val="24"/>
          <w:lang w:val="en-GB" w:eastAsia="it-IT"/>
        </w:rPr>
      </w:pPr>
      <w:r w:rsidRPr="548F0A1B">
        <w:rPr>
          <w:rFonts w:ascii="Palatino Linotype" w:eastAsia="NSimSun" w:hAnsi="Palatino Linotype" w:cs="Times New Roman"/>
          <w:sz w:val="24"/>
          <w:szCs w:val="24"/>
          <w:lang w:val="en-GB" w:eastAsia="it-IT"/>
        </w:rPr>
        <w:t>As a rechargeable electrochemical power source, Li-ion battery is composed of electrode materials which can store Li-ions reversibly. The two host materials have the capability of ‘intercalate/insert’ and ‘de-intercalate/de-insert’ the Li</w:t>
      </w:r>
      <w:r w:rsidRPr="548F0A1B">
        <w:rPr>
          <w:rFonts w:ascii="Palatino Linotype" w:eastAsia="NSimSun" w:hAnsi="Palatino Linotype" w:cs="Times New Roman"/>
          <w:sz w:val="24"/>
          <w:szCs w:val="24"/>
          <w:vertAlign w:val="superscript"/>
          <w:lang w:val="en-GB" w:eastAsia="it-IT"/>
        </w:rPr>
        <w:t>+</w:t>
      </w:r>
      <w:r w:rsidRPr="548F0A1B">
        <w:rPr>
          <w:rFonts w:ascii="Palatino Linotype" w:eastAsia="NSimSun" w:hAnsi="Palatino Linotype" w:cs="Times New Roman"/>
          <w:sz w:val="24"/>
          <w:szCs w:val="24"/>
          <w:lang w:val="en-GB" w:eastAsia="it-IT"/>
        </w:rPr>
        <w:t xml:space="preserve"> species within and from </w:t>
      </w:r>
      <w:r w:rsidR="006F42CD" w:rsidRPr="548F0A1B">
        <w:rPr>
          <w:rFonts w:ascii="Palatino Linotype" w:eastAsia="NSimSun" w:hAnsi="Palatino Linotype" w:cs="Times New Roman"/>
          <w:sz w:val="24"/>
          <w:szCs w:val="24"/>
          <w:lang w:val="en-GB" w:eastAsia="it-IT"/>
        </w:rPr>
        <w:t>their structures</w:t>
      </w:r>
      <w:r w:rsidRPr="548F0A1B">
        <w:rPr>
          <w:rFonts w:ascii="Palatino Linotype" w:eastAsia="NSimSun" w:hAnsi="Palatino Linotype" w:cs="Times New Roman"/>
          <w:sz w:val="24"/>
          <w:szCs w:val="24"/>
          <w:lang w:val="en-GB" w:eastAsia="it-IT"/>
        </w:rPr>
        <w:t xml:space="preserve">, through a process of lithiation/de-lithiation by means of electrochemical reactions. In this process, lithium ions diffuse back and forth through the electrolyte between the </w:t>
      </w:r>
      <w:r w:rsidR="5BE7389A" w:rsidRPr="548F0A1B">
        <w:rPr>
          <w:rFonts w:ascii="Palatino Linotype" w:eastAsia="NSimSun" w:hAnsi="Palatino Linotype" w:cs="Times New Roman"/>
          <w:sz w:val="24"/>
          <w:szCs w:val="24"/>
          <w:lang w:val="en-GB" w:eastAsia="it-IT"/>
        </w:rPr>
        <w:t xml:space="preserve">negative </w:t>
      </w:r>
      <w:r w:rsidRPr="548F0A1B">
        <w:rPr>
          <w:rFonts w:ascii="Palatino Linotype" w:eastAsia="NSimSun" w:hAnsi="Palatino Linotype" w:cs="Times New Roman"/>
          <w:sz w:val="24"/>
          <w:szCs w:val="24"/>
          <w:lang w:val="en-GB" w:eastAsia="it-IT"/>
        </w:rPr>
        <w:t xml:space="preserve">and </w:t>
      </w:r>
      <w:r w:rsidR="184D5246" w:rsidRPr="548F0A1B">
        <w:rPr>
          <w:rFonts w:ascii="Palatino Linotype" w:eastAsia="NSimSun" w:hAnsi="Palatino Linotype" w:cs="Times New Roman"/>
          <w:sz w:val="24"/>
          <w:szCs w:val="24"/>
          <w:lang w:val="en-GB" w:eastAsia="it-IT"/>
        </w:rPr>
        <w:t>positive electrode</w:t>
      </w:r>
      <w:r w:rsidRPr="548F0A1B">
        <w:rPr>
          <w:rFonts w:ascii="Palatino Linotype" w:eastAsia="NSimSun" w:hAnsi="Palatino Linotype" w:cs="Times New Roman"/>
          <w:sz w:val="24"/>
          <w:szCs w:val="24"/>
          <w:lang w:val="en-GB" w:eastAsia="it-IT"/>
        </w:rPr>
        <w:t>. The term ‘de-intercalation’ simply refers to a de-insertion process of ions into a layered host compound, whereas the pure de-insertion terminology is more suitable for those compounds having a 3D framework containing cavities connected by narrow channels</w:t>
      </w:r>
      <w:sdt>
        <w:sdtPr>
          <w:rPr>
            <w:rFonts w:ascii="Palatino Linotype" w:eastAsia="NSimSun" w:hAnsi="Palatino Linotype" w:cs="Times New Roman"/>
            <w:color w:val="000000" w:themeColor="text1"/>
            <w:sz w:val="24"/>
            <w:szCs w:val="24"/>
            <w:lang w:val="en-GB" w:eastAsia="it-IT"/>
          </w:rPr>
          <w:tag w:val="MENDELEY_CITATION_v3_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"/>
          <w:id w:val="-1858112261"/>
          <w:placeholder>
            <w:docPart w:val="DefaultPlaceholder_-1854013440"/>
          </w:placeholder>
        </w:sdtPr>
        <w:sdtEndPr>
          <w:rPr>
            <w:rFonts w:eastAsiaTheme="minorEastAsia" w:cstheme="minorBidi"/>
            <w:lang w:val="it-IT" w:eastAsia="en-US"/>
          </w:rPr>
        </w:sdtEndPr>
        <w:sdtContent>
          <w:r w:rsidR="004A0A0C" w:rsidRPr="548F0A1B">
            <w:rPr>
              <w:rFonts w:ascii="Palatino Linotype" w:hAnsi="Palatino Linotype"/>
              <w:color w:val="000000" w:themeColor="text1"/>
              <w:sz w:val="24"/>
              <w:szCs w:val="24"/>
              <w:lang w:val="en-GB"/>
            </w:rPr>
            <w:t xml:space="preserve"> </w:t>
          </w:r>
          <w:r w:rsidR="00250E68" w:rsidRPr="548F0A1B">
            <w:rPr>
              <w:rFonts w:ascii="Palatino Linotype" w:hAnsi="Palatino Linotype"/>
              <w:color w:val="000000" w:themeColor="text1"/>
              <w:sz w:val="24"/>
              <w:szCs w:val="24"/>
              <w:lang w:val="en-GB"/>
            </w:rPr>
            <w:t xml:space="preserve">(Yu </w:t>
          </w:r>
          <w:r w:rsidR="00250E68" w:rsidRPr="00DD4202">
            <w:rPr>
              <w:rFonts w:ascii="Palatino Linotype" w:hAnsi="Palatino Linotype"/>
              <w:iCs/>
              <w:color w:val="000000" w:themeColor="text1"/>
              <w:sz w:val="24"/>
              <w:szCs w:val="24"/>
              <w:lang w:val="en-GB"/>
            </w:rPr>
            <w:t>et al</w:t>
          </w:r>
          <w:r w:rsidR="00250E68" w:rsidRPr="00DD4202">
            <w:rPr>
              <w:rFonts w:ascii="Palatino Linotype" w:hAnsi="Palatino Linotype"/>
              <w:color w:val="000000" w:themeColor="text1"/>
              <w:sz w:val="24"/>
              <w:szCs w:val="24"/>
              <w:lang w:val="en-GB"/>
            </w:rPr>
            <w:t>.</w:t>
          </w:r>
          <w:r w:rsidR="00250E68" w:rsidRPr="548F0A1B">
            <w:rPr>
              <w:rFonts w:ascii="Palatino Linotype" w:hAnsi="Palatino Linotype"/>
              <w:color w:val="000000" w:themeColor="text1"/>
              <w:sz w:val="24"/>
              <w:szCs w:val="24"/>
              <w:lang w:val="en-GB"/>
            </w:rPr>
            <w:t>, 2013)</w:t>
          </w:r>
        </w:sdtContent>
      </w:sdt>
      <w:r w:rsidRPr="548F0A1B">
        <w:rPr>
          <w:rFonts w:ascii="Palatino Linotype" w:eastAsia="NSimSun" w:hAnsi="Palatino Linotype" w:cs="Times New Roman"/>
          <w:sz w:val="24"/>
          <w:szCs w:val="24"/>
          <w:lang w:val="en-GB" w:eastAsia="it-IT"/>
        </w:rPr>
        <w:t>.</w:t>
      </w:r>
    </w:p>
    <w:p w14:paraId="6CB2AA7A" w14:textId="11113640" w:rsidR="00EC1BE3" w:rsidRPr="004A0A0C" w:rsidRDefault="7D3FBC43" w:rsidP="00937E37">
      <w:pPr>
        <w:spacing w:before="240" w:after="0" w:line="240" w:lineRule="auto"/>
        <w:jc w:val="both"/>
        <w:rPr>
          <w:rFonts w:ascii="Palatino Linotype" w:eastAsia="NSimSun" w:hAnsi="Palatino Linotype" w:cs="Times New Roman"/>
          <w:sz w:val="24"/>
          <w:szCs w:val="24"/>
          <w:lang w:val="en-GB" w:eastAsia="it-IT"/>
        </w:rPr>
      </w:pPr>
      <w:r w:rsidRPr="051975BF">
        <w:rPr>
          <w:rFonts w:ascii="Palatino Linotype" w:eastAsia="NSimSun" w:hAnsi="Palatino Linotype" w:cs="Times New Roman"/>
          <w:sz w:val="24"/>
          <w:szCs w:val="24"/>
          <w:lang w:val="en-GB" w:eastAsia="it-IT"/>
        </w:rPr>
        <w:lastRenderedPageBreak/>
        <w:t xml:space="preserve">In the </w:t>
      </w:r>
      <w:r w:rsidR="7D678682" w:rsidRPr="051975BF">
        <w:rPr>
          <w:rFonts w:ascii="Palatino Linotype" w:eastAsia="NSimSun" w:hAnsi="Palatino Linotype" w:cs="Times New Roman"/>
          <w:sz w:val="24"/>
          <w:szCs w:val="24"/>
          <w:lang w:val="en-GB" w:eastAsia="it-IT"/>
        </w:rPr>
        <w:t xml:space="preserve">full </w:t>
      </w:r>
      <w:r w:rsidR="4863840B" w:rsidRPr="051975BF">
        <w:rPr>
          <w:rFonts w:ascii="Palatino Linotype" w:eastAsia="NSimSun" w:hAnsi="Palatino Linotype" w:cs="Times New Roman"/>
          <w:sz w:val="24"/>
          <w:szCs w:val="24"/>
          <w:lang w:val="en-GB" w:eastAsia="it-IT"/>
        </w:rPr>
        <w:t>discharged</w:t>
      </w:r>
      <w:r w:rsidR="473072A2" w:rsidRPr="051975BF">
        <w:rPr>
          <w:rFonts w:ascii="Palatino Linotype" w:eastAsia="NSimSun" w:hAnsi="Palatino Linotype" w:cs="Times New Roman"/>
          <w:sz w:val="24"/>
          <w:szCs w:val="24"/>
          <w:lang w:val="en-GB" w:eastAsia="it-IT"/>
        </w:rPr>
        <w:t xml:space="preserve"> state</w:t>
      </w:r>
      <w:r w:rsidR="4863840B" w:rsidRPr="051975BF">
        <w:rPr>
          <w:rFonts w:ascii="Palatino Linotype" w:eastAsia="NSimSun" w:hAnsi="Palatino Linotype" w:cs="Times New Roman"/>
          <w:sz w:val="24"/>
          <w:szCs w:val="24"/>
          <w:lang w:val="en-GB" w:eastAsia="it-IT"/>
        </w:rPr>
        <w:t>, the Li</w:t>
      </w:r>
      <w:r w:rsidR="4863840B" w:rsidRPr="051975BF">
        <w:rPr>
          <w:rFonts w:ascii="Palatino Linotype" w:eastAsia="NSimSun" w:hAnsi="Palatino Linotype" w:cs="Times New Roman"/>
          <w:sz w:val="24"/>
          <w:szCs w:val="24"/>
          <w:vertAlign w:val="superscript"/>
          <w:lang w:val="en-GB" w:eastAsia="it-IT"/>
        </w:rPr>
        <w:t>+</w:t>
      </w:r>
      <w:r w:rsidR="4863840B" w:rsidRPr="051975BF">
        <w:rPr>
          <w:rFonts w:ascii="Palatino Linotype" w:eastAsia="NSimSun" w:hAnsi="Palatino Linotype" w:cs="Times New Roman"/>
          <w:sz w:val="24"/>
          <w:szCs w:val="24"/>
          <w:lang w:val="en-GB" w:eastAsia="it-IT"/>
        </w:rPr>
        <w:t xml:space="preserve"> ions are in the positive electrode material</w:t>
      </w:r>
      <w:r w:rsidR="68612719" w:rsidRPr="051975BF">
        <w:rPr>
          <w:rFonts w:ascii="Palatino Linotype" w:eastAsia="NSimSun" w:hAnsi="Palatino Linotype" w:cs="Times New Roman"/>
          <w:sz w:val="24"/>
          <w:szCs w:val="24"/>
          <w:lang w:val="en-GB" w:eastAsia="it-IT"/>
        </w:rPr>
        <w:t xml:space="preserve">, </w:t>
      </w:r>
      <w:r w:rsidR="333E65AC" w:rsidRPr="051975BF">
        <w:rPr>
          <w:rFonts w:ascii="Palatino Linotype" w:eastAsia="NSimSun" w:hAnsi="Palatino Linotype" w:cs="Times New Roman"/>
          <w:sz w:val="24"/>
          <w:szCs w:val="24"/>
          <w:lang w:val="en-GB" w:eastAsia="it-IT"/>
        </w:rPr>
        <w:t>which is</w:t>
      </w:r>
      <w:r w:rsidR="4863840B" w:rsidRPr="051975BF">
        <w:rPr>
          <w:rFonts w:ascii="Palatino Linotype" w:eastAsia="NSimSun" w:hAnsi="Palatino Linotype" w:cs="Times New Roman"/>
          <w:sz w:val="24"/>
          <w:szCs w:val="24"/>
          <w:lang w:val="en-GB" w:eastAsia="it-IT"/>
        </w:rPr>
        <w:t xml:space="preserve"> the source of lithium ions necessary for the conversion of electrical energy into chemical energy. The charging process can be viewed as an oxidation process. Therefore, the power source accelerates the lithium ions to move from the </w:t>
      </w:r>
      <w:r w:rsidR="027A2ECE" w:rsidRPr="051975BF">
        <w:rPr>
          <w:rFonts w:ascii="Palatino Linotype" w:eastAsia="NSimSun" w:hAnsi="Palatino Linotype" w:cs="Times New Roman"/>
          <w:sz w:val="24"/>
          <w:szCs w:val="24"/>
          <w:lang w:val="en-GB" w:eastAsia="it-IT"/>
        </w:rPr>
        <w:t xml:space="preserve">positive </w:t>
      </w:r>
      <w:r w:rsidR="333E65AC" w:rsidRPr="051975BF">
        <w:rPr>
          <w:rFonts w:ascii="Palatino Linotype" w:eastAsia="NSimSun" w:hAnsi="Palatino Linotype" w:cs="Times New Roman"/>
          <w:sz w:val="24"/>
          <w:szCs w:val="24"/>
          <w:lang w:val="en-GB" w:eastAsia="it-IT"/>
        </w:rPr>
        <w:t>electrode toward</w:t>
      </w:r>
      <w:r w:rsidR="4863840B" w:rsidRPr="051975BF">
        <w:rPr>
          <w:rFonts w:ascii="Palatino Linotype" w:eastAsia="NSimSun" w:hAnsi="Palatino Linotype" w:cs="Times New Roman"/>
          <w:sz w:val="24"/>
          <w:szCs w:val="24"/>
          <w:lang w:val="en-GB" w:eastAsia="it-IT"/>
        </w:rPr>
        <w:t xml:space="preserve"> the </w:t>
      </w:r>
      <w:r w:rsidR="6A9780AE" w:rsidRPr="051975BF">
        <w:rPr>
          <w:rFonts w:ascii="Palatino Linotype" w:eastAsia="NSimSun" w:hAnsi="Palatino Linotype" w:cs="Times New Roman"/>
          <w:sz w:val="24"/>
          <w:szCs w:val="24"/>
          <w:lang w:val="en-GB" w:eastAsia="it-IT"/>
        </w:rPr>
        <w:t>negative one</w:t>
      </w:r>
      <w:r w:rsidR="4863840B" w:rsidRPr="051975BF">
        <w:rPr>
          <w:rFonts w:ascii="Palatino Linotype" w:eastAsia="NSimSun" w:hAnsi="Palatino Linotype" w:cs="Times New Roman"/>
          <w:sz w:val="24"/>
          <w:szCs w:val="24"/>
          <w:lang w:val="en-GB" w:eastAsia="it-IT"/>
        </w:rPr>
        <w:t xml:space="preserve">. </w:t>
      </w:r>
      <w:proofErr w:type="gramStart"/>
      <w:r w:rsidR="4863840B" w:rsidRPr="051975BF">
        <w:rPr>
          <w:rFonts w:ascii="Palatino Linotype" w:eastAsia="NSimSun" w:hAnsi="Palatino Linotype" w:cs="Times New Roman"/>
          <w:sz w:val="24"/>
          <w:szCs w:val="24"/>
          <w:lang w:val="en-GB" w:eastAsia="it-IT"/>
        </w:rPr>
        <w:t>In particular, Li</w:t>
      </w:r>
      <w:proofErr w:type="gramEnd"/>
      <w:r w:rsidR="4863840B" w:rsidRPr="051975BF">
        <w:rPr>
          <w:rFonts w:ascii="Palatino Linotype" w:eastAsia="NSimSun" w:hAnsi="Palatino Linotype" w:cs="Times New Roman"/>
          <w:sz w:val="24"/>
          <w:szCs w:val="24"/>
          <w:vertAlign w:val="superscript"/>
          <w:lang w:val="en-GB" w:eastAsia="it-IT"/>
        </w:rPr>
        <w:t xml:space="preserve">+ </w:t>
      </w:r>
      <w:r w:rsidR="4863840B" w:rsidRPr="051975BF">
        <w:rPr>
          <w:rFonts w:ascii="Palatino Linotype" w:eastAsia="NSimSun" w:hAnsi="Palatino Linotype" w:cs="Times New Roman"/>
          <w:sz w:val="24"/>
          <w:szCs w:val="24"/>
          <w:lang w:val="en-GB" w:eastAsia="it-IT"/>
        </w:rPr>
        <w:t>ions de-intercalate from the positive electrode material into the electrolyte and migrate through the electrolyte to the negative electrode that reduces, for subsequent storage. To ensure charge neutrality, electrons migrate from the positive electrode material via an external conductor into the negative electrode material. The two half-reactions are the following:</w:t>
      </w:r>
    </w:p>
    <w:p w14:paraId="1D42F95E" w14:textId="579501B6" w:rsidR="00EC1BE3" w:rsidRPr="00CD30E8" w:rsidRDefault="00EC1BE3" w:rsidP="00937E37">
      <w:pPr>
        <w:spacing w:before="240" w:after="0" w:line="240" w:lineRule="auto"/>
        <w:ind w:right="566"/>
        <w:jc w:val="both"/>
        <w:rPr>
          <w:rFonts w:ascii="Palatino Linotype" w:eastAsia="NSimSun" w:hAnsi="Palatino Linotype" w:cs="Times New Roman"/>
          <w:sz w:val="24"/>
          <w:szCs w:val="24"/>
          <w:lang w:val="en-GB"/>
        </w:rPr>
      </w:pPr>
      <w:r w:rsidRPr="00CD30E8">
        <w:rPr>
          <w:rFonts w:ascii="Palatino Linotype" w:eastAsia="NSimSun" w:hAnsi="Palatino Linotype" w:cs="Times New Roman"/>
          <w:sz w:val="24"/>
          <w:szCs w:val="24"/>
          <w:lang w:val="en-GB" w:eastAsia="it-IT"/>
        </w:rPr>
        <w:t xml:space="preserve">At the </w:t>
      </w:r>
      <w:r w:rsidR="689EDA4E" w:rsidRPr="00CD30E8">
        <w:rPr>
          <w:rFonts w:ascii="Palatino Linotype" w:eastAsia="NSimSun" w:hAnsi="Palatino Linotype" w:cs="Times New Roman"/>
          <w:sz w:val="24"/>
          <w:szCs w:val="24"/>
          <w:lang w:val="en-GB" w:eastAsia="it-IT"/>
        </w:rPr>
        <w:t>positive electrode</w:t>
      </w:r>
      <w:r w:rsidR="26E227AD" w:rsidRPr="00CD30E8">
        <w:rPr>
          <w:rFonts w:ascii="Palatino Linotype" w:eastAsia="NSimSun" w:hAnsi="Palatino Linotype" w:cs="Times New Roman"/>
          <w:sz w:val="24"/>
          <w:szCs w:val="24"/>
          <w:lang w:val="en-GB" w:eastAsia="it-IT"/>
        </w:rPr>
        <w:t xml:space="preserve"> (</w:t>
      </w:r>
      <w:r w:rsidR="00B0643F">
        <w:rPr>
          <w:rFonts w:ascii="Palatino Linotype" w:eastAsia="NSimSun" w:hAnsi="Palatino Linotype" w:cs="Times New Roman"/>
          <w:sz w:val="24"/>
          <w:szCs w:val="24"/>
          <w:lang w:val="en-GB" w:eastAsia="it-IT"/>
        </w:rPr>
        <w:t>cath</w:t>
      </w:r>
      <w:r w:rsidR="26E227AD" w:rsidRPr="00CD30E8">
        <w:rPr>
          <w:rFonts w:ascii="Palatino Linotype" w:eastAsia="NSimSun" w:hAnsi="Palatino Linotype" w:cs="Times New Roman"/>
          <w:sz w:val="24"/>
          <w:szCs w:val="24"/>
          <w:lang w:val="en-GB" w:eastAsia="it-IT"/>
        </w:rPr>
        <w:t>ode)</w:t>
      </w:r>
      <w:r w:rsidRPr="00CD30E8">
        <w:rPr>
          <w:rFonts w:ascii="Palatino Linotype" w:eastAsia="NSimSun" w:hAnsi="Palatino Linotype" w:cs="Times New Roman"/>
          <w:sz w:val="24"/>
          <w:szCs w:val="24"/>
          <w:lang w:val="en-GB" w:eastAsia="it-IT"/>
        </w:rPr>
        <w:t>:</w:t>
      </w:r>
      <w:r w:rsidR="43137D11" w:rsidRPr="00CD30E8">
        <w:rPr>
          <w:rFonts w:ascii="Palatino Linotype" w:eastAsia="NSimSun" w:hAnsi="Palatino Linotype" w:cs="Times New Roman"/>
          <w:sz w:val="24"/>
          <w:szCs w:val="24"/>
          <w:lang w:val="en-GB" w:eastAsia="it-IT"/>
        </w:rPr>
        <w:t xml:space="preserve"> </w:t>
      </w:r>
      <m:oMath>
        <m:r>
          <w:rPr>
            <w:rFonts w:ascii="Cambria Math" w:eastAsia="NSimSun" w:hAnsi="Cambria Math" w:cs="Times New Roman"/>
            <w:sz w:val="24"/>
            <w:szCs w:val="24"/>
            <w:lang w:val="en-GB" w:eastAsia="it-IT"/>
          </w:rPr>
          <m:t xml:space="preserve">    </m:t>
        </m:r>
        <m:sSub>
          <m:sSubPr>
            <m:ctrlPr>
              <w:rPr>
                <w:rFonts w:ascii="Cambria Math" w:hAnsi="Cambria Math" w:cs="Times New Roman"/>
                <w:i/>
                <w:sz w:val="24"/>
                <w:szCs w:val="24"/>
                <w:lang w:val="en-GB"/>
              </w:rPr>
            </m:ctrlPr>
          </m:sSubPr>
          <m:e>
            <m:r>
              <w:rPr>
                <w:rFonts w:ascii="Cambria Math" w:hAnsi="Cambria Math" w:cs="Times New Roman"/>
                <w:sz w:val="24"/>
                <w:szCs w:val="24"/>
                <w:lang w:val="en-GB"/>
              </w:rPr>
              <m:t>LiMO</m:t>
            </m:r>
          </m:e>
          <m:sub>
            <m:r>
              <w:rPr>
                <w:rFonts w:ascii="Cambria Math" w:hAnsi="Cambria Math" w:cs="Times New Roman"/>
                <w:sz w:val="24"/>
                <w:szCs w:val="24"/>
                <w:lang w:val="en-GB"/>
              </w:rPr>
              <m:t>2</m:t>
            </m:r>
          </m:sub>
        </m:sSub>
        <m:r>
          <w:rPr>
            <w:rFonts w:ascii="Cambria Math" w:hAnsi="Cambria Math" w:cs="Times New Roman"/>
            <w:sz w:val="24"/>
            <w:szCs w:val="24"/>
            <w:lang w:val="en-GB"/>
          </w:rPr>
          <m:t>→</m:t>
        </m:r>
        <m:sSup>
          <m:sSupPr>
            <m:ctrlPr>
              <w:rPr>
                <w:rFonts w:ascii="Cambria Math" w:hAnsi="Cambria Math" w:cs="Times New Roman"/>
                <w:i/>
                <w:sz w:val="24"/>
                <w:szCs w:val="24"/>
                <w:lang w:val="en-GB"/>
              </w:rPr>
            </m:ctrlPr>
          </m:sSupPr>
          <m:e>
            <m:r>
              <w:rPr>
                <w:rFonts w:ascii="Cambria Math" w:hAnsi="Cambria Math" w:cs="Times New Roman"/>
                <w:sz w:val="24"/>
                <w:szCs w:val="24"/>
                <w:lang w:val="en-GB"/>
              </w:rPr>
              <m:t>Li</m:t>
            </m:r>
          </m:e>
          <m:sup>
            <m:r>
              <w:rPr>
                <w:rFonts w:ascii="Cambria Math" w:hAnsi="Cambria Math" w:cs="Times New Roman"/>
                <w:sz w:val="24"/>
                <w:szCs w:val="24"/>
                <w:lang w:val="en-GB"/>
              </w:rPr>
              <m:t>+</m:t>
            </m:r>
          </m:sup>
        </m:sSup>
        <m:r>
          <w:rPr>
            <w:rFonts w:ascii="Cambria Math" w:hAnsi="Cambria Math" w:cs="Times New Roman"/>
            <w:sz w:val="24"/>
            <w:szCs w:val="24"/>
            <w:lang w:val="en-GB"/>
          </w:rPr>
          <m:t>+</m:t>
        </m:r>
        <m:sSub>
          <m:sSubPr>
            <m:ctrlPr>
              <w:rPr>
                <w:rFonts w:ascii="Cambria Math" w:hAnsi="Cambria Math" w:cs="Times New Roman"/>
                <w:i/>
                <w:sz w:val="24"/>
                <w:szCs w:val="24"/>
                <w:lang w:val="en-GB"/>
              </w:rPr>
            </m:ctrlPr>
          </m:sSubPr>
          <m:e>
            <m:r>
              <w:rPr>
                <w:rFonts w:ascii="Cambria Math" w:hAnsi="Cambria Math" w:cs="Times New Roman"/>
                <w:sz w:val="24"/>
                <w:szCs w:val="24"/>
                <w:lang w:val="en-GB"/>
              </w:rPr>
              <m:t>MO</m:t>
            </m:r>
          </m:e>
          <m:sub>
            <m:r>
              <w:rPr>
                <w:rFonts w:ascii="Cambria Math" w:hAnsi="Cambria Math" w:cs="Times New Roman"/>
                <w:sz w:val="24"/>
                <w:szCs w:val="24"/>
                <w:lang w:val="en-GB"/>
              </w:rPr>
              <m:t>2</m:t>
            </m:r>
          </m:sub>
        </m:sSub>
        <m:r>
          <w:rPr>
            <w:rFonts w:ascii="Cambria Math" w:hAnsi="Cambria Math" w:cs="Times New Roman"/>
            <w:sz w:val="24"/>
            <w:szCs w:val="24"/>
            <w:lang w:val="en-GB"/>
          </w:rPr>
          <m:t>+</m:t>
        </m:r>
        <m:sSup>
          <m:sSupPr>
            <m:ctrlPr>
              <w:rPr>
                <w:rFonts w:ascii="Cambria Math" w:hAnsi="Cambria Math" w:cs="Times New Roman"/>
                <w:i/>
                <w:sz w:val="24"/>
                <w:szCs w:val="24"/>
                <w:lang w:val="en-GB"/>
              </w:rPr>
            </m:ctrlPr>
          </m:sSupPr>
          <m:e>
            <m:r>
              <w:rPr>
                <w:rFonts w:ascii="Cambria Math" w:hAnsi="Cambria Math" w:cs="Times New Roman"/>
                <w:sz w:val="24"/>
                <w:szCs w:val="24"/>
                <w:lang w:val="en-GB"/>
              </w:rPr>
              <m:t>e</m:t>
            </m:r>
          </m:e>
          <m:sup>
            <m:r>
              <w:rPr>
                <w:rFonts w:ascii="Cambria Math" w:hAnsi="Cambria Math" w:cs="Times New Roman"/>
                <w:sz w:val="24"/>
                <w:szCs w:val="24"/>
                <w:lang w:val="en-GB"/>
              </w:rPr>
              <m:t>-</m:t>
            </m:r>
          </m:sup>
        </m:sSup>
      </m:oMath>
    </w:p>
    <w:p w14:paraId="2D65461E" w14:textId="140C78C6" w:rsidR="00EC1BE3" w:rsidRPr="0045486C" w:rsidRDefault="4863840B" w:rsidP="051975BF">
      <w:pPr>
        <w:spacing w:line="240" w:lineRule="auto"/>
        <w:ind w:right="566"/>
        <w:jc w:val="both"/>
        <w:rPr>
          <w:rFonts w:ascii="Palatino Linotype" w:eastAsia="NSimSun" w:hAnsi="Palatino Linotype" w:cs="Times New Roman"/>
          <w:b/>
          <w:bCs/>
          <w:sz w:val="28"/>
          <w:szCs w:val="28"/>
          <w:lang w:val="en-GB" w:eastAsia="it-IT"/>
        </w:rPr>
      </w:pPr>
      <w:r w:rsidRPr="0045486C">
        <w:rPr>
          <w:rFonts w:ascii="Palatino Linotype" w:eastAsia="NSimSun" w:hAnsi="Palatino Linotype" w:cs="Times New Roman"/>
          <w:sz w:val="24"/>
          <w:szCs w:val="24"/>
          <w:lang w:val="en-GB"/>
        </w:rPr>
        <w:t xml:space="preserve">At the </w:t>
      </w:r>
      <w:r w:rsidR="2B1A8F79" w:rsidRPr="0045486C">
        <w:rPr>
          <w:rFonts w:ascii="Palatino Linotype" w:eastAsia="NSimSun" w:hAnsi="Palatino Linotype" w:cs="Times New Roman"/>
          <w:sz w:val="24"/>
          <w:szCs w:val="24"/>
          <w:lang w:val="en-GB"/>
        </w:rPr>
        <w:t>negative electrode (</w:t>
      </w:r>
      <w:r w:rsidR="00B0643F" w:rsidRPr="0045486C">
        <w:rPr>
          <w:rFonts w:ascii="Palatino Linotype" w:eastAsia="NSimSun" w:hAnsi="Palatino Linotype" w:cs="Times New Roman"/>
          <w:sz w:val="24"/>
          <w:szCs w:val="24"/>
          <w:lang w:val="en-GB"/>
        </w:rPr>
        <w:t>an</w:t>
      </w:r>
      <w:r w:rsidR="2B1A8F79" w:rsidRPr="0045486C">
        <w:rPr>
          <w:rFonts w:ascii="Palatino Linotype" w:eastAsia="NSimSun" w:hAnsi="Palatino Linotype" w:cs="Times New Roman"/>
          <w:sz w:val="24"/>
          <w:szCs w:val="24"/>
          <w:lang w:val="en-GB"/>
        </w:rPr>
        <w:t>ode)</w:t>
      </w:r>
      <w:r w:rsidRPr="0045486C">
        <w:rPr>
          <w:rFonts w:ascii="Palatino Linotype" w:eastAsia="NSimSun" w:hAnsi="Palatino Linotype" w:cs="Times New Roman"/>
          <w:sz w:val="24"/>
          <w:szCs w:val="24"/>
          <w:lang w:val="en-GB"/>
        </w:rPr>
        <w:t xml:space="preserve">:      </w:t>
      </w:r>
      <m:oMath>
        <m:sSub>
          <m:sSubPr>
            <m:ctrlPr>
              <w:rPr>
                <w:rFonts w:ascii="Cambria Math" w:hAnsi="Cambria Math" w:cs="Times New Roman"/>
                <w:i/>
                <w:sz w:val="24"/>
                <w:szCs w:val="24"/>
                <w:lang w:val="en-GB"/>
              </w:rPr>
            </m:ctrlPr>
          </m:sSubPr>
          <m:e>
            <m:r>
              <w:rPr>
                <w:rFonts w:ascii="Cambria Math" w:hAnsi="Cambria Math" w:cs="Times New Roman"/>
                <w:sz w:val="24"/>
                <w:szCs w:val="24"/>
                <w:lang w:val="en-GB"/>
              </w:rPr>
              <m:t>C</m:t>
            </m:r>
          </m:e>
          <m:sub>
            <m:r>
              <w:rPr>
                <w:rFonts w:ascii="Cambria Math" w:hAnsi="Cambria Math" w:cs="Times New Roman"/>
                <w:sz w:val="24"/>
                <w:szCs w:val="24"/>
                <w:lang w:val="en-GB"/>
              </w:rPr>
              <m:t>6</m:t>
            </m:r>
          </m:sub>
        </m:sSub>
        <m:r>
          <w:rPr>
            <w:rFonts w:ascii="Cambria Math" w:hAnsi="Cambria Math" w:cs="Times New Roman"/>
            <w:sz w:val="24"/>
            <w:szCs w:val="24"/>
            <w:lang w:val="en-GB"/>
          </w:rPr>
          <m:t>+</m:t>
        </m:r>
        <m:sSup>
          <m:sSupPr>
            <m:ctrlPr>
              <w:rPr>
                <w:rFonts w:ascii="Cambria Math" w:hAnsi="Cambria Math" w:cs="Times New Roman"/>
                <w:i/>
                <w:sz w:val="24"/>
                <w:szCs w:val="24"/>
                <w:lang w:val="en-GB"/>
              </w:rPr>
            </m:ctrlPr>
          </m:sSupPr>
          <m:e>
            <m:r>
              <w:rPr>
                <w:rFonts w:ascii="Cambria Math" w:hAnsi="Cambria Math" w:cs="Times New Roman"/>
                <w:sz w:val="24"/>
                <w:szCs w:val="24"/>
                <w:lang w:val="en-GB"/>
              </w:rPr>
              <m:t>Li</m:t>
            </m:r>
          </m:e>
          <m:sup>
            <m:r>
              <w:rPr>
                <w:rFonts w:ascii="Cambria Math" w:hAnsi="Cambria Math" w:cs="Times New Roman"/>
                <w:sz w:val="24"/>
                <w:szCs w:val="24"/>
                <w:lang w:val="en-GB"/>
              </w:rPr>
              <m:t>+</m:t>
            </m:r>
          </m:sup>
        </m:sSup>
        <m:r>
          <w:rPr>
            <w:rFonts w:ascii="Cambria Math" w:hAnsi="Cambria Math" w:cs="Times New Roman"/>
            <w:sz w:val="24"/>
            <w:szCs w:val="24"/>
            <w:lang w:val="en-GB"/>
          </w:rPr>
          <m:t>+</m:t>
        </m:r>
        <m:sSup>
          <m:sSupPr>
            <m:ctrlPr>
              <w:rPr>
                <w:rFonts w:ascii="Cambria Math" w:hAnsi="Cambria Math" w:cs="Times New Roman"/>
                <w:i/>
                <w:sz w:val="24"/>
                <w:szCs w:val="24"/>
                <w:lang w:val="en-GB"/>
              </w:rPr>
            </m:ctrlPr>
          </m:sSupPr>
          <m:e>
            <m:r>
              <w:rPr>
                <w:rFonts w:ascii="Cambria Math" w:hAnsi="Cambria Math" w:cs="Times New Roman"/>
                <w:sz w:val="24"/>
                <w:szCs w:val="24"/>
                <w:lang w:val="en-GB"/>
              </w:rPr>
              <m:t>e</m:t>
            </m:r>
          </m:e>
          <m:sup>
            <m:r>
              <w:rPr>
                <w:rFonts w:ascii="Cambria Math" w:hAnsi="Cambria Math" w:cs="Times New Roman"/>
                <w:sz w:val="24"/>
                <w:szCs w:val="24"/>
                <w:lang w:val="en-GB"/>
              </w:rPr>
              <m:t>-</m:t>
            </m:r>
          </m:sup>
        </m:sSup>
        <m:r>
          <w:rPr>
            <w:rFonts w:ascii="Cambria Math" w:hAnsi="Cambria Math" w:cs="Times New Roman"/>
            <w:sz w:val="24"/>
            <w:szCs w:val="24"/>
            <w:lang w:val="en-GB"/>
          </w:rPr>
          <m:t>→</m:t>
        </m:r>
        <m:sSub>
          <m:sSubPr>
            <m:ctrlPr>
              <w:rPr>
                <w:rFonts w:ascii="Cambria Math" w:hAnsi="Cambria Math" w:cs="Times New Roman"/>
                <w:i/>
                <w:sz w:val="24"/>
                <w:szCs w:val="24"/>
                <w:lang w:val="en-GB"/>
              </w:rPr>
            </m:ctrlPr>
          </m:sSubPr>
          <m:e>
            <m:r>
              <w:rPr>
                <w:rFonts w:ascii="Cambria Math" w:hAnsi="Cambria Math" w:cs="Times New Roman"/>
                <w:sz w:val="24"/>
                <w:szCs w:val="24"/>
                <w:lang w:val="en-GB"/>
              </w:rPr>
              <m:t>LiC</m:t>
            </m:r>
          </m:e>
          <m:sub>
            <m:r>
              <w:rPr>
                <w:rFonts w:ascii="Cambria Math" w:hAnsi="Cambria Math" w:cs="Times New Roman"/>
                <w:sz w:val="24"/>
                <w:szCs w:val="24"/>
                <w:lang w:val="en-GB"/>
              </w:rPr>
              <m:t>6</m:t>
            </m:r>
          </m:sub>
        </m:sSub>
      </m:oMath>
    </w:p>
    <w:p w14:paraId="213FC4DE" w14:textId="1A4EC354" w:rsidR="00EC1BE3" w:rsidRPr="004A0A0C" w:rsidRDefault="00EC1BE3" w:rsidP="00937E37">
      <w:pPr>
        <w:spacing w:before="120" w:after="0" w:line="240" w:lineRule="auto"/>
        <w:jc w:val="both"/>
        <w:rPr>
          <w:rFonts w:ascii="Palatino Linotype" w:eastAsia="NSimSun" w:hAnsi="Palatino Linotype" w:cs="Times New Roman"/>
          <w:sz w:val="24"/>
          <w:szCs w:val="24"/>
          <w:lang w:val="en-GB" w:eastAsia="it-IT"/>
        </w:rPr>
      </w:pPr>
      <w:r w:rsidRPr="548F0A1B">
        <w:rPr>
          <w:rFonts w:ascii="Palatino Linotype" w:eastAsia="NSimSun" w:hAnsi="Palatino Linotype" w:cs="Times New Roman"/>
          <w:sz w:val="24"/>
          <w:szCs w:val="24"/>
          <w:lang w:val="en-GB" w:eastAsia="it-IT"/>
        </w:rPr>
        <w:t>Because of these reactions, boundary phases, the so-called SEI and cathode electrolyte interphase (CEI), are formed at the interfaces between electrolyte/</w:t>
      </w:r>
      <w:r w:rsidR="0C9216D9" w:rsidRPr="548F0A1B">
        <w:rPr>
          <w:rFonts w:ascii="Palatino Linotype" w:eastAsia="NSimSun" w:hAnsi="Palatino Linotype" w:cs="Times New Roman"/>
          <w:sz w:val="24"/>
          <w:szCs w:val="24"/>
          <w:lang w:val="en-GB" w:eastAsia="it-IT"/>
        </w:rPr>
        <w:t>posi</w:t>
      </w:r>
      <w:r w:rsidRPr="548F0A1B">
        <w:rPr>
          <w:rFonts w:ascii="Palatino Linotype" w:eastAsia="NSimSun" w:hAnsi="Palatino Linotype" w:cs="Times New Roman"/>
          <w:sz w:val="24"/>
          <w:szCs w:val="24"/>
          <w:lang w:val="en-GB" w:eastAsia="it-IT"/>
        </w:rPr>
        <w:t>tive electrode surface and electrolyte/</w:t>
      </w:r>
      <w:r w:rsidR="65543A98" w:rsidRPr="548F0A1B">
        <w:rPr>
          <w:rFonts w:ascii="Palatino Linotype" w:eastAsia="NSimSun" w:hAnsi="Palatino Linotype" w:cs="Times New Roman"/>
          <w:sz w:val="24"/>
          <w:szCs w:val="24"/>
          <w:lang w:val="en-GB" w:eastAsia="it-IT"/>
        </w:rPr>
        <w:t>nega</w:t>
      </w:r>
      <w:r w:rsidRPr="548F0A1B">
        <w:rPr>
          <w:rFonts w:ascii="Palatino Linotype" w:eastAsia="NSimSun" w:hAnsi="Palatino Linotype" w:cs="Times New Roman"/>
          <w:sz w:val="24"/>
          <w:szCs w:val="24"/>
          <w:lang w:val="en-GB" w:eastAsia="it-IT"/>
        </w:rPr>
        <w:t>tive electrode surface, respectively. These interphases, which allow for reversible battery cycling, are composed of insoluble electrochemically induced decomposition products of electrolyte components and Li</w:t>
      </w:r>
      <w:r w:rsidRPr="548F0A1B">
        <w:rPr>
          <w:rFonts w:ascii="Palatino Linotype" w:eastAsia="NSimSun" w:hAnsi="Palatino Linotype" w:cs="Times New Roman"/>
          <w:sz w:val="24"/>
          <w:szCs w:val="24"/>
          <w:vertAlign w:val="superscript"/>
          <w:lang w:val="en-GB" w:eastAsia="it-IT"/>
        </w:rPr>
        <w:t>+</w:t>
      </w:r>
      <w:r w:rsidRPr="548F0A1B">
        <w:rPr>
          <w:rFonts w:ascii="Palatino Linotype" w:eastAsia="NSimSun" w:hAnsi="Palatino Linotype" w:cs="Times New Roman"/>
          <w:sz w:val="24"/>
          <w:szCs w:val="24"/>
          <w:lang w:val="en-GB" w:eastAsia="it-IT"/>
        </w:rPr>
        <w:t xml:space="preserve"> </w:t>
      </w:r>
      <w:r w:rsidR="009E6B98" w:rsidRPr="548F0A1B">
        <w:rPr>
          <w:rFonts w:ascii="Palatino Linotype" w:eastAsia="NSimSun" w:hAnsi="Palatino Linotype" w:cs="Times New Roman"/>
          <w:sz w:val="24"/>
          <w:szCs w:val="24"/>
          <w:lang w:val="en-GB" w:eastAsia="it-IT"/>
        </w:rPr>
        <w:t>ions.</w:t>
      </w:r>
      <w:r w:rsidRPr="548F0A1B">
        <w:rPr>
          <w:rFonts w:ascii="Palatino Linotype" w:eastAsia="NSimSun" w:hAnsi="Palatino Linotype" w:cs="Times New Roman"/>
          <w:sz w:val="24"/>
          <w:szCs w:val="24"/>
          <w:lang w:val="en-GB" w:eastAsia="it-IT"/>
        </w:rPr>
        <w:t xml:space="preserve"> After the formation of the SEI and CEI, further Li</w:t>
      </w:r>
      <w:r w:rsidRPr="548F0A1B">
        <w:rPr>
          <w:rFonts w:ascii="Palatino Linotype" w:eastAsia="NSimSun" w:hAnsi="Palatino Linotype" w:cs="Times New Roman"/>
          <w:sz w:val="24"/>
          <w:szCs w:val="24"/>
          <w:vertAlign w:val="superscript"/>
          <w:lang w:val="en-GB" w:eastAsia="it-IT"/>
        </w:rPr>
        <w:t>+</w:t>
      </w:r>
      <w:r w:rsidRPr="548F0A1B">
        <w:rPr>
          <w:rFonts w:ascii="Palatino Linotype" w:eastAsia="NSimSun" w:hAnsi="Palatino Linotype" w:cs="Times New Roman"/>
          <w:sz w:val="24"/>
          <w:szCs w:val="24"/>
          <w:lang w:val="en-GB" w:eastAsia="it-IT"/>
        </w:rPr>
        <w:t xml:space="preserve"> ions de-intercalate from the positive electrode material into the electrolyte and migrate through it to the negative electrode material to be subsequently incorporated into the latter. The Gibbs free energy, in this case, grows until it reaches the value associated to the full-charge state. In a charged cell at the open circuit condition</w:t>
      </w:r>
      <w:r w:rsidR="0C3C690B" w:rsidRPr="548F0A1B">
        <w:rPr>
          <w:rFonts w:ascii="Palatino Linotype" w:eastAsia="NSimSun" w:hAnsi="Palatino Linotype" w:cs="Times New Roman"/>
          <w:sz w:val="24"/>
          <w:szCs w:val="24"/>
          <w:lang w:val="en-GB" w:eastAsia="it-IT"/>
        </w:rPr>
        <w:t xml:space="preserve"> (OCV)</w:t>
      </w:r>
      <w:r w:rsidRPr="548F0A1B">
        <w:rPr>
          <w:rFonts w:ascii="Palatino Linotype" w:eastAsia="NSimSun" w:hAnsi="Palatino Linotype" w:cs="Times New Roman"/>
          <w:sz w:val="24"/>
          <w:szCs w:val="24"/>
          <w:lang w:val="en-GB" w:eastAsia="it-IT"/>
        </w:rPr>
        <w:t xml:space="preserve">, the lithium ions are fully intercalated into the </w:t>
      </w:r>
      <w:r w:rsidR="3ACA6DCE" w:rsidRPr="548F0A1B">
        <w:rPr>
          <w:rFonts w:ascii="Palatino Linotype" w:eastAsia="NSimSun" w:hAnsi="Palatino Linotype" w:cs="Times New Roman"/>
          <w:sz w:val="24"/>
          <w:szCs w:val="24"/>
          <w:lang w:val="en-GB" w:eastAsia="it-IT"/>
        </w:rPr>
        <w:t>negative electrode</w:t>
      </w:r>
      <w:r w:rsidRPr="548F0A1B">
        <w:rPr>
          <w:rFonts w:ascii="Palatino Linotype" w:eastAsia="NSimSun" w:hAnsi="Palatino Linotype" w:cs="Times New Roman"/>
          <w:sz w:val="24"/>
          <w:szCs w:val="24"/>
          <w:lang w:val="en-GB" w:eastAsia="it-IT"/>
        </w:rPr>
        <w:t xml:space="preserve"> and an electric field is produced by the difference in the electrochemical potential between the two electrodes</w:t>
      </w:r>
      <w:sdt>
        <w:sdtPr>
          <w:rPr>
            <w:rFonts w:ascii="Palatino Linotype" w:eastAsia="NSimSun" w:hAnsi="Palatino Linotype" w:cs="Times New Roman"/>
            <w:color w:val="000000" w:themeColor="text1"/>
            <w:sz w:val="24"/>
            <w:szCs w:val="24"/>
            <w:lang w:val="en-GB" w:eastAsia="it-IT"/>
          </w:rPr>
          <w:tag w:val="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"/>
          <w:id w:val="1197199768"/>
          <w:placeholder>
            <w:docPart w:val="DefaultPlaceholder_-1854013440"/>
          </w:placeholder>
        </w:sdtPr>
        <w:sdtEndPr/>
        <w:sdtContent>
          <w:r w:rsidR="004A0A0C" w:rsidRPr="548F0A1B">
            <w:rPr>
              <w:rFonts w:ascii="Palatino Linotype" w:hAnsi="Palatino Linotype"/>
              <w:color w:val="000000" w:themeColor="text1"/>
              <w:sz w:val="24"/>
              <w:szCs w:val="24"/>
              <w:lang w:val="en-GB"/>
            </w:rPr>
            <w:t xml:space="preserve"> </w:t>
          </w:r>
          <w:r w:rsidR="00250E68" w:rsidRPr="548F0A1B">
            <w:rPr>
              <w:rFonts w:ascii="Palatino Linotype" w:hAnsi="Palatino Linotype"/>
              <w:color w:val="000000" w:themeColor="text1"/>
              <w:sz w:val="24"/>
              <w:szCs w:val="24"/>
              <w:lang w:val="en-GB"/>
            </w:rPr>
            <w:t>(</w:t>
          </w:r>
          <w:proofErr w:type="spellStart"/>
          <w:r w:rsidR="00250E68" w:rsidRPr="548F0A1B">
            <w:rPr>
              <w:rFonts w:ascii="Palatino Linotype" w:hAnsi="Palatino Linotype"/>
              <w:color w:val="000000" w:themeColor="text1"/>
              <w:sz w:val="24"/>
              <w:szCs w:val="24"/>
              <w:lang w:val="en-GB"/>
            </w:rPr>
            <w:t>Elmahallawy</w:t>
          </w:r>
          <w:proofErr w:type="spellEnd"/>
          <w:r w:rsidR="00250E68" w:rsidRPr="548F0A1B">
            <w:rPr>
              <w:rFonts w:ascii="Palatino Linotype" w:hAnsi="Palatino Linotype"/>
              <w:color w:val="000000" w:themeColor="text1"/>
              <w:sz w:val="24"/>
              <w:szCs w:val="24"/>
              <w:lang w:val="en-GB"/>
            </w:rPr>
            <w:t xml:space="preserve"> </w:t>
          </w:r>
          <w:r w:rsidR="00250E68" w:rsidRPr="00DD4202">
            <w:rPr>
              <w:rFonts w:ascii="Palatino Linotype" w:hAnsi="Palatino Linotype"/>
              <w:i/>
              <w:iCs/>
              <w:color w:val="000000" w:themeColor="text1"/>
              <w:sz w:val="24"/>
              <w:szCs w:val="24"/>
              <w:lang w:val="en-GB"/>
            </w:rPr>
            <w:t>et al.</w:t>
          </w:r>
          <w:r w:rsidR="00250E68" w:rsidRPr="548F0A1B">
            <w:rPr>
              <w:rFonts w:ascii="Palatino Linotype" w:hAnsi="Palatino Linotype"/>
              <w:color w:val="000000" w:themeColor="text1"/>
              <w:sz w:val="24"/>
              <w:szCs w:val="24"/>
              <w:lang w:val="en-GB"/>
            </w:rPr>
            <w:t xml:space="preserve">, 2022; Fichtner </w:t>
          </w:r>
          <w:r w:rsidR="00250E68" w:rsidRPr="00DD4202">
            <w:rPr>
              <w:rFonts w:ascii="Palatino Linotype" w:hAnsi="Palatino Linotype"/>
              <w:iCs/>
              <w:color w:val="000000" w:themeColor="text1"/>
              <w:sz w:val="24"/>
              <w:szCs w:val="24"/>
              <w:lang w:val="en-GB"/>
            </w:rPr>
            <w:t>et al</w:t>
          </w:r>
          <w:r w:rsidR="00250E68" w:rsidRPr="00DD4202">
            <w:rPr>
              <w:rFonts w:ascii="Palatino Linotype" w:hAnsi="Palatino Linotype"/>
              <w:color w:val="000000" w:themeColor="text1"/>
              <w:sz w:val="24"/>
              <w:szCs w:val="24"/>
              <w:lang w:val="en-GB"/>
            </w:rPr>
            <w:t>.</w:t>
          </w:r>
          <w:r w:rsidR="00250E68" w:rsidRPr="548F0A1B">
            <w:rPr>
              <w:rFonts w:ascii="Palatino Linotype" w:hAnsi="Palatino Linotype"/>
              <w:color w:val="000000" w:themeColor="text1"/>
              <w:sz w:val="24"/>
              <w:szCs w:val="24"/>
              <w:lang w:val="en-GB"/>
            </w:rPr>
            <w:t>, 2022)</w:t>
          </w:r>
        </w:sdtContent>
      </w:sdt>
      <w:r w:rsidRPr="548F0A1B">
        <w:rPr>
          <w:rFonts w:ascii="Palatino Linotype" w:eastAsia="NSimSun" w:hAnsi="Palatino Linotype" w:cs="Times New Roman"/>
          <w:sz w:val="24"/>
          <w:szCs w:val="24"/>
          <w:lang w:val="en-GB" w:eastAsia="it-IT"/>
        </w:rPr>
        <w:t>.</w:t>
      </w:r>
    </w:p>
    <w:p w14:paraId="26703591" w14:textId="162A212C" w:rsidR="00EC1BE3" w:rsidRPr="005A5493" w:rsidRDefault="00EC1BE3" w:rsidP="00937E37">
      <w:pPr>
        <w:spacing w:before="120" w:after="0" w:line="240" w:lineRule="auto"/>
        <w:jc w:val="both"/>
        <w:rPr>
          <w:rFonts w:ascii="Palatino Linotype" w:eastAsia="NSimSun" w:hAnsi="Palatino Linotype" w:cs="Times New Roman"/>
          <w:sz w:val="24"/>
          <w:szCs w:val="24"/>
          <w:lang w:val="en-GB" w:eastAsia="it-IT"/>
        </w:rPr>
      </w:pPr>
      <w:r w:rsidRPr="548F0A1B">
        <w:rPr>
          <w:rFonts w:ascii="Palatino Linotype" w:eastAsia="NSimSun" w:hAnsi="Palatino Linotype" w:cs="Times New Roman"/>
          <w:sz w:val="24"/>
          <w:szCs w:val="24"/>
          <w:lang w:val="en-GB" w:eastAsia="it-IT"/>
        </w:rPr>
        <w:t>The battery begins to discharge when an electrical load is connected between its terminals. Thus, as the circuit is closed, a spontaneous process governed by the negative value of the Gibbs free energy (ΔG</w:t>
      </w:r>
      <w:r w:rsidR="784B53CB" w:rsidRPr="548F0A1B">
        <w:rPr>
          <w:rFonts w:ascii="Palatino Linotype" w:eastAsia="NSimSun" w:hAnsi="Palatino Linotype" w:cs="Times New Roman"/>
          <w:sz w:val="24"/>
          <w:szCs w:val="24"/>
          <w:lang w:val="en-GB" w:eastAsia="it-IT"/>
        </w:rPr>
        <w:t xml:space="preserve"> </w:t>
      </w:r>
      <w:r w:rsidRPr="548F0A1B">
        <w:rPr>
          <w:rFonts w:ascii="Palatino Linotype" w:eastAsia="NSimSun" w:hAnsi="Palatino Linotype" w:cs="Times New Roman"/>
          <w:sz w:val="24"/>
          <w:szCs w:val="24"/>
          <w:lang w:val="en-GB" w:eastAsia="it-IT"/>
        </w:rPr>
        <w:t>&lt;</w:t>
      </w:r>
      <w:r w:rsidR="784B53CB" w:rsidRPr="548F0A1B">
        <w:rPr>
          <w:rFonts w:ascii="Palatino Linotype" w:eastAsia="NSimSun" w:hAnsi="Palatino Linotype" w:cs="Times New Roman"/>
          <w:sz w:val="24"/>
          <w:szCs w:val="24"/>
          <w:lang w:val="en-GB" w:eastAsia="it-IT"/>
        </w:rPr>
        <w:t xml:space="preserve"> </w:t>
      </w:r>
      <w:r w:rsidRPr="548F0A1B">
        <w:rPr>
          <w:rFonts w:ascii="Palatino Linotype" w:eastAsia="NSimSun" w:hAnsi="Palatino Linotype" w:cs="Times New Roman"/>
          <w:sz w:val="24"/>
          <w:szCs w:val="24"/>
          <w:lang w:val="en-GB" w:eastAsia="it-IT"/>
        </w:rPr>
        <w:t xml:space="preserve">0) occurs. While the battery is discharging and providing an electric current, the </w:t>
      </w:r>
      <w:r w:rsidR="672A09D9" w:rsidRPr="548F0A1B">
        <w:rPr>
          <w:rFonts w:ascii="Palatino Linotype" w:eastAsia="NSimSun" w:hAnsi="Palatino Linotype" w:cs="Times New Roman"/>
          <w:sz w:val="24"/>
          <w:szCs w:val="24"/>
          <w:lang w:val="en-GB" w:eastAsia="it-IT"/>
        </w:rPr>
        <w:t>negative electrode (</w:t>
      </w:r>
      <w:r w:rsidRPr="548F0A1B">
        <w:rPr>
          <w:rFonts w:ascii="Palatino Linotype" w:eastAsia="NSimSun" w:hAnsi="Palatino Linotype" w:cs="Times New Roman"/>
          <w:sz w:val="24"/>
          <w:szCs w:val="24"/>
          <w:lang w:val="en-GB" w:eastAsia="it-IT"/>
        </w:rPr>
        <w:t>anode</w:t>
      </w:r>
      <w:r w:rsidR="70650B8B" w:rsidRPr="548F0A1B">
        <w:rPr>
          <w:rFonts w:ascii="Palatino Linotype" w:eastAsia="NSimSun" w:hAnsi="Palatino Linotype" w:cs="Times New Roman"/>
          <w:sz w:val="24"/>
          <w:szCs w:val="24"/>
          <w:lang w:val="en-GB" w:eastAsia="it-IT"/>
        </w:rPr>
        <w:t>)</w:t>
      </w:r>
      <w:r w:rsidRPr="548F0A1B">
        <w:rPr>
          <w:rFonts w:ascii="Palatino Linotype" w:eastAsia="NSimSun" w:hAnsi="Palatino Linotype" w:cs="Times New Roman"/>
          <w:sz w:val="24"/>
          <w:szCs w:val="24"/>
          <w:lang w:val="en-GB" w:eastAsia="it-IT"/>
        </w:rPr>
        <w:t xml:space="preserve"> releases lithium ions to the </w:t>
      </w:r>
      <w:r w:rsidR="18B686A0" w:rsidRPr="548F0A1B">
        <w:rPr>
          <w:rFonts w:ascii="Palatino Linotype" w:eastAsia="NSimSun" w:hAnsi="Palatino Linotype" w:cs="Times New Roman"/>
          <w:sz w:val="24"/>
          <w:szCs w:val="24"/>
          <w:lang w:val="en-GB" w:eastAsia="it-IT"/>
        </w:rPr>
        <w:t>positive one (</w:t>
      </w:r>
      <w:r w:rsidRPr="548F0A1B">
        <w:rPr>
          <w:rFonts w:ascii="Palatino Linotype" w:eastAsia="NSimSun" w:hAnsi="Palatino Linotype" w:cs="Times New Roman"/>
          <w:sz w:val="24"/>
          <w:szCs w:val="24"/>
          <w:lang w:val="en-GB" w:eastAsia="it-IT"/>
        </w:rPr>
        <w:t>cathode</w:t>
      </w:r>
      <w:r w:rsidR="2D6F2378" w:rsidRPr="548F0A1B">
        <w:rPr>
          <w:rFonts w:ascii="Palatino Linotype" w:eastAsia="NSimSun" w:hAnsi="Palatino Linotype" w:cs="Times New Roman"/>
          <w:sz w:val="24"/>
          <w:szCs w:val="24"/>
          <w:lang w:val="en-GB" w:eastAsia="it-IT"/>
        </w:rPr>
        <w:t>)</w:t>
      </w:r>
      <w:r w:rsidRPr="548F0A1B">
        <w:rPr>
          <w:rFonts w:ascii="Palatino Linotype" w:eastAsia="NSimSun" w:hAnsi="Palatino Linotype" w:cs="Times New Roman"/>
          <w:sz w:val="24"/>
          <w:szCs w:val="24"/>
          <w:lang w:val="en-GB" w:eastAsia="it-IT"/>
        </w:rPr>
        <w:t>, generating a flow of electrons from one side to the other. During this process, called discharge, electrons flow from the anode through the external circuit and recombine at the cathode side with the Li</w:t>
      </w:r>
      <w:r w:rsidRPr="548F0A1B">
        <w:rPr>
          <w:rFonts w:ascii="Palatino Linotype" w:eastAsia="NSimSun" w:hAnsi="Palatino Linotype" w:cs="Times New Roman"/>
          <w:sz w:val="24"/>
          <w:szCs w:val="24"/>
          <w:vertAlign w:val="superscript"/>
          <w:lang w:val="en-GB" w:eastAsia="it-IT"/>
        </w:rPr>
        <w:t>+</w:t>
      </w:r>
      <w:r w:rsidRPr="548F0A1B">
        <w:rPr>
          <w:rFonts w:ascii="Palatino Linotype" w:eastAsia="NSimSun" w:hAnsi="Palatino Linotype" w:cs="Times New Roman"/>
          <w:sz w:val="24"/>
          <w:szCs w:val="24"/>
          <w:lang w:val="en-GB" w:eastAsia="it-IT"/>
        </w:rPr>
        <w:t xml:space="preserve"> ions, which are extracted from the active anode material (de-intercalation) and travelled across the electrolyte. </w:t>
      </w:r>
    </w:p>
    <w:p w14:paraId="39C3C901" w14:textId="77777777" w:rsidR="00EC1BE3" w:rsidRPr="004A0A0C" w:rsidRDefault="00EC1BE3" w:rsidP="00937E37">
      <w:pPr>
        <w:spacing w:before="120" w:after="0" w:line="240" w:lineRule="auto"/>
        <w:jc w:val="both"/>
        <w:rPr>
          <w:rFonts w:ascii="Palatino Linotype" w:eastAsia="NSimSun" w:hAnsi="Palatino Linotype" w:cs="Times New Roman"/>
          <w:sz w:val="24"/>
          <w:szCs w:val="24"/>
          <w:lang w:val="en-GB" w:eastAsia="it-IT"/>
        </w:rPr>
      </w:pPr>
      <w:r w:rsidRPr="004A0A0C">
        <w:rPr>
          <w:rFonts w:ascii="Palatino Linotype" w:eastAsia="NSimSun" w:hAnsi="Palatino Linotype" w:cs="Times New Roman"/>
          <w:sz w:val="24"/>
          <w:szCs w:val="24"/>
          <w:lang w:val="en-GB" w:eastAsia="it-IT"/>
        </w:rPr>
        <w:t>In this case, the two half-reactions at the electrode active materials are the following:</w:t>
      </w:r>
    </w:p>
    <w:p w14:paraId="2702F039" w14:textId="65367075" w:rsidR="00EC1BE3" w:rsidRPr="004A0A0C" w:rsidRDefault="00EC1BE3" w:rsidP="548F0A1B">
      <w:pPr>
        <w:spacing w:before="240" w:after="0" w:line="240" w:lineRule="auto"/>
        <w:ind w:right="566"/>
        <w:jc w:val="both"/>
        <w:rPr>
          <w:rFonts w:ascii="Palatino Linotype" w:eastAsia="NSimSun" w:hAnsi="Palatino Linotype" w:cs="Times New Roman"/>
          <w:sz w:val="24"/>
          <w:szCs w:val="24"/>
          <w:lang w:val="en-GB"/>
        </w:rPr>
      </w:pPr>
      <w:r w:rsidRPr="004A0A0C">
        <w:rPr>
          <w:rFonts w:ascii="Palatino Linotype" w:eastAsia="NSimSun" w:hAnsi="Palatino Linotype" w:cs="Times New Roman"/>
          <w:sz w:val="24"/>
          <w:szCs w:val="24"/>
          <w:lang w:val="en-GB" w:eastAsia="it-IT"/>
        </w:rPr>
        <w:t xml:space="preserve">At the </w:t>
      </w:r>
      <w:r w:rsidR="7E41F84A" w:rsidRPr="004A0A0C">
        <w:rPr>
          <w:rFonts w:ascii="Palatino Linotype" w:eastAsia="NSimSun" w:hAnsi="Palatino Linotype" w:cs="Times New Roman"/>
          <w:sz w:val="24"/>
          <w:szCs w:val="24"/>
          <w:lang w:val="en-GB" w:eastAsia="it-IT"/>
        </w:rPr>
        <w:t>negative electrode (</w:t>
      </w:r>
      <w:r w:rsidRPr="004A0A0C">
        <w:rPr>
          <w:rFonts w:ascii="Palatino Linotype" w:eastAsia="NSimSun" w:hAnsi="Palatino Linotype" w:cs="Times New Roman"/>
          <w:sz w:val="24"/>
          <w:szCs w:val="24"/>
          <w:lang w:val="en-GB" w:eastAsia="it-IT"/>
        </w:rPr>
        <w:t>anode</w:t>
      </w:r>
      <w:r w:rsidR="5FE99139" w:rsidRPr="004A0A0C">
        <w:rPr>
          <w:rFonts w:ascii="Palatino Linotype" w:eastAsia="NSimSun" w:hAnsi="Palatino Linotype" w:cs="Times New Roman"/>
          <w:sz w:val="24"/>
          <w:szCs w:val="24"/>
          <w:lang w:val="en-GB" w:eastAsia="it-IT"/>
        </w:rPr>
        <w:t>)</w:t>
      </w:r>
      <w:r w:rsidRPr="004A0A0C">
        <w:rPr>
          <w:rFonts w:ascii="Palatino Linotype" w:eastAsia="NSimSun" w:hAnsi="Palatino Linotype" w:cs="Times New Roman"/>
          <w:sz w:val="24"/>
          <w:szCs w:val="24"/>
          <w:lang w:val="en-GB" w:eastAsia="it-IT"/>
        </w:rPr>
        <w:t>:</w:t>
      </w:r>
      <w:r w:rsidR="562FCBAF" w:rsidRPr="004A0A0C">
        <w:rPr>
          <w:rFonts w:ascii="Palatino Linotype" w:eastAsia="NSimSun" w:hAnsi="Palatino Linotype" w:cs="Times New Roman"/>
          <w:sz w:val="24"/>
          <w:szCs w:val="24"/>
          <w:lang w:val="en-GB" w:eastAsia="it-IT"/>
        </w:rPr>
        <w:t xml:space="preserve"> </w:t>
      </w:r>
      <w:r w:rsidRPr="004A0A0C">
        <w:rPr>
          <w:rFonts w:ascii="Palatino Linotype" w:eastAsia="NSimSun" w:hAnsi="Palatino Linotype" w:cs="Times New Roman"/>
          <w:sz w:val="24"/>
          <w:szCs w:val="24"/>
          <w:lang w:val="en-GB" w:eastAsia="it-IT"/>
        </w:rPr>
        <w:t xml:space="preserve">         </w:t>
      </w:r>
      <m:oMath>
        <m:sSub>
          <m:sSubPr>
            <m:ctrlPr>
              <w:rPr>
                <w:rFonts w:ascii="Cambria Math" w:hAnsi="Cambria Math" w:cs="Times New Roman"/>
                <w:i/>
                <w:sz w:val="24"/>
                <w:szCs w:val="24"/>
                <w:lang w:val="en-GB"/>
              </w:rPr>
            </m:ctrlPr>
          </m:sSubPr>
          <m:e>
            <m:r>
              <w:rPr>
                <w:rFonts w:ascii="Cambria Math" w:hAnsi="Cambria Math" w:cs="Times New Roman"/>
                <w:sz w:val="24"/>
                <w:szCs w:val="24"/>
                <w:lang w:val="en-GB"/>
              </w:rPr>
              <m:t>LiC</m:t>
            </m:r>
          </m:e>
          <m:sub>
            <m:r>
              <w:rPr>
                <w:rFonts w:ascii="Cambria Math" w:hAnsi="Cambria Math" w:cs="Times New Roman"/>
                <w:sz w:val="24"/>
                <w:szCs w:val="24"/>
                <w:lang w:val="en-GB"/>
              </w:rPr>
              <m:t>6</m:t>
            </m:r>
          </m:sub>
        </m:sSub>
        <m:r>
          <w:rPr>
            <w:rFonts w:ascii="Cambria Math" w:hAnsi="Cambria Math" w:cs="Times New Roman"/>
            <w:sz w:val="24"/>
            <w:szCs w:val="24"/>
            <w:lang w:val="en-GB"/>
          </w:rPr>
          <m:t>→</m:t>
        </m:r>
        <m:sSub>
          <m:sSubPr>
            <m:ctrlPr>
              <w:rPr>
                <w:rFonts w:ascii="Cambria Math" w:hAnsi="Cambria Math" w:cs="Times New Roman"/>
                <w:i/>
                <w:sz w:val="24"/>
                <w:szCs w:val="24"/>
                <w:lang w:val="en-GB"/>
              </w:rPr>
            </m:ctrlPr>
          </m:sSubPr>
          <m:e>
            <m:r>
              <w:rPr>
                <w:rFonts w:ascii="Cambria Math" w:hAnsi="Cambria Math" w:cs="Times New Roman"/>
                <w:sz w:val="24"/>
                <w:szCs w:val="24"/>
                <w:lang w:val="en-GB"/>
              </w:rPr>
              <m:t>C</m:t>
            </m:r>
          </m:e>
          <m:sub>
            <m:r>
              <w:rPr>
                <w:rFonts w:ascii="Cambria Math" w:hAnsi="Cambria Math" w:cs="Times New Roman"/>
                <w:sz w:val="24"/>
                <w:szCs w:val="24"/>
                <w:lang w:val="en-GB"/>
              </w:rPr>
              <m:t>6</m:t>
            </m:r>
          </m:sub>
        </m:sSub>
        <m:r>
          <w:rPr>
            <w:rFonts w:ascii="Cambria Math" w:hAnsi="Cambria Math" w:cs="Times New Roman"/>
            <w:sz w:val="24"/>
            <w:szCs w:val="24"/>
            <w:lang w:val="en-GB"/>
          </w:rPr>
          <m:t>+</m:t>
        </m:r>
        <m:sSup>
          <m:sSupPr>
            <m:ctrlPr>
              <w:rPr>
                <w:rFonts w:ascii="Cambria Math" w:hAnsi="Cambria Math" w:cs="Times New Roman"/>
                <w:i/>
                <w:sz w:val="24"/>
                <w:szCs w:val="24"/>
                <w:lang w:val="en-GB"/>
              </w:rPr>
            </m:ctrlPr>
          </m:sSupPr>
          <m:e>
            <m:r>
              <w:rPr>
                <w:rFonts w:ascii="Cambria Math" w:hAnsi="Cambria Math" w:cs="Times New Roman"/>
                <w:sz w:val="24"/>
                <w:szCs w:val="24"/>
                <w:lang w:val="en-GB"/>
              </w:rPr>
              <m:t>Li</m:t>
            </m:r>
          </m:e>
          <m:sup>
            <m:r>
              <w:rPr>
                <w:rFonts w:ascii="Cambria Math" w:hAnsi="Cambria Math" w:cs="Times New Roman"/>
                <w:sz w:val="24"/>
                <w:szCs w:val="24"/>
                <w:lang w:val="en-GB"/>
              </w:rPr>
              <m:t>+</m:t>
            </m:r>
          </m:sup>
        </m:sSup>
        <m:r>
          <w:rPr>
            <w:rFonts w:ascii="Cambria Math" w:hAnsi="Cambria Math" w:cs="Times New Roman"/>
            <w:sz w:val="24"/>
            <w:szCs w:val="24"/>
            <w:lang w:val="en-GB"/>
          </w:rPr>
          <m:t>+</m:t>
        </m:r>
        <m:sSup>
          <m:sSupPr>
            <m:ctrlPr>
              <w:rPr>
                <w:rFonts w:ascii="Cambria Math" w:hAnsi="Cambria Math" w:cs="Times New Roman"/>
                <w:i/>
                <w:sz w:val="24"/>
                <w:szCs w:val="24"/>
                <w:lang w:val="en-GB"/>
              </w:rPr>
            </m:ctrlPr>
          </m:sSupPr>
          <m:e>
            <m:r>
              <w:rPr>
                <w:rFonts w:ascii="Cambria Math" w:hAnsi="Cambria Math" w:cs="Times New Roman"/>
                <w:sz w:val="24"/>
                <w:szCs w:val="24"/>
                <w:lang w:val="en-GB"/>
              </w:rPr>
              <m:t>e</m:t>
            </m:r>
          </m:e>
          <m:sup>
            <m:r>
              <w:rPr>
                <w:rFonts w:ascii="Cambria Math" w:hAnsi="Cambria Math" w:cs="Times New Roman"/>
                <w:sz w:val="24"/>
                <w:szCs w:val="24"/>
                <w:lang w:val="en-GB"/>
              </w:rPr>
              <m:t>-</m:t>
            </m:r>
          </m:sup>
        </m:sSup>
      </m:oMath>
    </w:p>
    <w:p w14:paraId="36C691C6" w14:textId="7A6D9698" w:rsidR="00EC1BE3" w:rsidRPr="00CD30E8" w:rsidRDefault="00EC1BE3" w:rsidP="548F0A1B">
      <w:pPr>
        <w:spacing w:line="240" w:lineRule="auto"/>
        <w:ind w:right="566"/>
        <w:jc w:val="both"/>
        <w:rPr>
          <w:rFonts w:ascii="Palatino Linotype" w:eastAsia="NSimSun" w:hAnsi="Palatino Linotype" w:cs="Times New Roman"/>
          <w:sz w:val="24"/>
          <w:szCs w:val="24"/>
          <w:lang w:val="en-GB" w:eastAsia="it-IT"/>
        </w:rPr>
      </w:pPr>
      <w:r w:rsidRPr="00CD30E8">
        <w:rPr>
          <w:rFonts w:ascii="Palatino Linotype" w:eastAsia="NSimSun" w:hAnsi="Palatino Linotype" w:cs="Times New Roman"/>
          <w:sz w:val="24"/>
          <w:szCs w:val="24"/>
          <w:lang w:val="en-GB"/>
        </w:rPr>
        <w:t xml:space="preserve">At the </w:t>
      </w:r>
      <w:r w:rsidR="3FD90C7B" w:rsidRPr="0F188112">
        <w:rPr>
          <w:rFonts w:ascii="Palatino Linotype" w:eastAsia="NSimSun" w:hAnsi="Palatino Linotype" w:cs="Times New Roman"/>
          <w:sz w:val="24"/>
          <w:szCs w:val="24"/>
          <w:lang w:val="en-GB"/>
        </w:rPr>
        <w:t>positive electrode (</w:t>
      </w:r>
      <w:r w:rsidRPr="00CD30E8">
        <w:rPr>
          <w:rFonts w:ascii="Palatino Linotype" w:eastAsia="NSimSun" w:hAnsi="Palatino Linotype" w:cs="Times New Roman"/>
          <w:sz w:val="24"/>
          <w:szCs w:val="24"/>
          <w:lang w:val="en-GB"/>
        </w:rPr>
        <w:t>cathode</w:t>
      </w:r>
      <w:r w:rsidR="4CF4DABE" w:rsidRPr="0F188112">
        <w:rPr>
          <w:rFonts w:ascii="Palatino Linotype" w:eastAsia="NSimSun" w:hAnsi="Palatino Linotype" w:cs="Times New Roman"/>
          <w:sz w:val="24"/>
          <w:szCs w:val="24"/>
          <w:lang w:val="en-GB"/>
        </w:rPr>
        <w:t>)</w:t>
      </w:r>
      <w:r w:rsidRPr="00CD30E8">
        <w:rPr>
          <w:rFonts w:ascii="Palatino Linotype" w:eastAsia="NSimSun" w:hAnsi="Palatino Linotype" w:cs="Times New Roman"/>
          <w:sz w:val="24"/>
          <w:szCs w:val="24"/>
          <w:lang w:val="en-GB"/>
        </w:rPr>
        <w:t>:</w:t>
      </w:r>
      <w:r w:rsidR="0E292D27" w:rsidRPr="0F188112">
        <w:rPr>
          <w:rFonts w:ascii="Palatino Linotype" w:eastAsia="NSimSun" w:hAnsi="Palatino Linotype" w:cs="Times New Roman"/>
          <w:sz w:val="24"/>
          <w:szCs w:val="24"/>
          <w:lang w:val="en-GB"/>
        </w:rPr>
        <w:t xml:space="preserve"> </w:t>
      </w:r>
      <w:r w:rsidRPr="00CD30E8">
        <w:rPr>
          <w:rFonts w:ascii="Palatino Linotype" w:eastAsia="NSimSun" w:hAnsi="Palatino Linotype" w:cs="Times New Roman"/>
          <w:sz w:val="24"/>
          <w:szCs w:val="24"/>
          <w:lang w:val="en-GB"/>
        </w:rPr>
        <w:t xml:space="preserve">       </w:t>
      </w:r>
      <m:oMath>
        <m:sSup>
          <m:sSupPr>
            <m:ctrlPr>
              <w:rPr>
                <w:rFonts w:ascii="Cambria Math" w:hAnsi="Cambria Math" w:cs="Times New Roman"/>
                <w:i/>
                <w:sz w:val="24"/>
                <w:szCs w:val="24"/>
                <w:lang w:val="en-GB"/>
              </w:rPr>
            </m:ctrlPr>
          </m:sSupPr>
          <m:e>
            <m:sSub>
              <m:sSubPr>
                <m:ctrlPr>
                  <w:rPr>
                    <w:rFonts w:ascii="Cambria Math" w:hAnsi="Cambria Math" w:cs="Times New Roman"/>
                    <w:i/>
                    <w:sz w:val="24"/>
                    <w:szCs w:val="24"/>
                    <w:lang w:val="en-GB"/>
                  </w:rPr>
                </m:ctrlPr>
              </m:sSubPr>
              <m:e>
                <m:r>
                  <w:rPr>
                    <w:rFonts w:ascii="Cambria Math" w:hAnsi="Cambria Math" w:cs="Times New Roman"/>
                    <w:sz w:val="24"/>
                    <w:szCs w:val="24"/>
                    <w:lang w:val="en-GB"/>
                  </w:rPr>
                  <m:t>MO</m:t>
                </m:r>
              </m:e>
              <m:sub>
                <m:r>
                  <w:rPr>
                    <w:rFonts w:ascii="Cambria Math" w:hAnsi="Cambria Math" w:cs="Times New Roman"/>
                    <w:sz w:val="24"/>
                    <w:szCs w:val="24"/>
                    <w:lang w:val="en-GB"/>
                  </w:rPr>
                  <m:t>2</m:t>
                </m:r>
              </m:sub>
            </m:sSub>
            <m:r>
              <w:rPr>
                <w:rFonts w:ascii="Cambria Math" w:hAnsi="Cambria Math" w:cs="Times New Roman"/>
                <w:sz w:val="24"/>
                <w:szCs w:val="24"/>
                <w:lang w:val="en-GB"/>
              </w:rPr>
              <m:t>+Li</m:t>
            </m:r>
          </m:e>
          <m:sup>
            <m:r>
              <w:rPr>
                <w:rFonts w:ascii="Cambria Math" w:hAnsi="Cambria Math" w:cs="Times New Roman"/>
                <w:sz w:val="24"/>
                <w:szCs w:val="24"/>
                <w:lang w:val="en-GB"/>
              </w:rPr>
              <m:t>+</m:t>
            </m:r>
          </m:sup>
        </m:sSup>
        <m:r>
          <w:rPr>
            <w:rFonts w:ascii="Cambria Math" w:hAnsi="Cambria Math" w:cs="Times New Roman"/>
            <w:sz w:val="24"/>
            <w:szCs w:val="24"/>
            <w:lang w:val="en-GB"/>
          </w:rPr>
          <m:t>+</m:t>
        </m:r>
        <m:sSup>
          <m:sSupPr>
            <m:ctrlPr>
              <w:rPr>
                <w:rFonts w:ascii="Cambria Math" w:hAnsi="Cambria Math" w:cs="Times New Roman"/>
                <w:i/>
                <w:sz w:val="24"/>
                <w:szCs w:val="24"/>
                <w:lang w:val="en-GB"/>
              </w:rPr>
            </m:ctrlPr>
          </m:sSupPr>
          <m:e>
            <m:r>
              <w:rPr>
                <w:rFonts w:ascii="Cambria Math" w:hAnsi="Cambria Math" w:cs="Times New Roman"/>
                <w:sz w:val="24"/>
                <w:szCs w:val="24"/>
                <w:lang w:val="en-GB"/>
              </w:rPr>
              <m:t>e</m:t>
            </m:r>
          </m:e>
          <m:sup>
            <m:r>
              <w:rPr>
                <w:rFonts w:ascii="Cambria Math" w:hAnsi="Cambria Math" w:cs="Times New Roman"/>
                <w:sz w:val="24"/>
                <w:szCs w:val="24"/>
                <w:lang w:val="en-GB"/>
              </w:rPr>
              <m:t>-</m:t>
            </m:r>
          </m:sup>
        </m:sSup>
        <m:r>
          <w:rPr>
            <w:rFonts w:ascii="Cambria Math" w:hAnsi="Cambria Math" w:cs="Times New Roman"/>
            <w:sz w:val="24"/>
            <w:szCs w:val="24"/>
            <w:lang w:val="en-GB"/>
          </w:rPr>
          <m:t>→</m:t>
        </m:r>
        <m:sSub>
          <m:sSubPr>
            <m:ctrlPr>
              <w:rPr>
                <w:rFonts w:ascii="Cambria Math" w:hAnsi="Cambria Math" w:cs="Times New Roman"/>
                <w:i/>
                <w:sz w:val="24"/>
                <w:szCs w:val="24"/>
                <w:lang w:val="en-GB"/>
              </w:rPr>
            </m:ctrlPr>
          </m:sSubPr>
          <m:e>
            <m:r>
              <w:rPr>
                <w:rFonts w:ascii="Cambria Math" w:hAnsi="Cambria Math" w:cs="Times New Roman"/>
                <w:sz w:val="24"/>
                <w:szCs w:val="24"/>
                <w:lang w:val="en-GB"/>
              </w:rPr>
              <m:t>LiMO</m:t>
            </m:r>
          </m:e>
          <m:sub>
            <m:r>
              <w:rPr>
                <w:rFonts w:ascii="Cambria Math" w:hAnsi="Cambria Math" w:cs="Times New Roman"/>
                <w:sz w:val="24"/>
                <w:szCs w:val="24"/>
                <w:lang w:val="en-GB"/>
              </w:rPr>
              <m:t>2</m:t>
            </m:r>
          </m:sub>
        </m:sSub>
      </m:oMath>
    </w:p>
    <w:p w14:paraId="7AD33550" w14:textId="59F79D9D" w:rsidR="00EC1BE3" w:rsidRPr="004A0A0C" w:rsidRDefault="00EC1BE3" w:rsidP="00937E37">
      <w:pPr>
        <w:spacing w:before="120" w:after="0" w:line="240" w:lineRule="auto"/>
        <w:jc w:val="both"/>
        <w:rPr>
          <w:rFonts w:ascii="Palatino Linotype" w:eastAsia="NSimSun" w:hAnsi="Palatino Linotype" w:cs="Times New Roman"/>
          <w:sz w:val="24"/>
          <w:szCs w:val="24"/>
          <w:lang w:val="en-GB" w:eastAsia="it-IT"/>
        </w:rPr>
      </w:pPr>
      <w:r w:rsidRPr="548F0A1B">
        <w:rPr>
          <w:rFonts w:ascii="Palatino Linotype" w:eastAsia="NSimSun" w:hAnsi="Palatino Linotype" w:cs="Times New Roman"/>
          <w:sz w:val="24"/>
          <w:szCs w:val="24"/>
          <w:lang w:val="en-GB" w:eastAsia="it-IT"/>
        </w:rPr>
        <w:t>After discharge, the Li</w:t>
      </w:r>
      <w:r w:rsidRPr="548F0A1B">
        <w:rPr>
          <w:rFonts w:ascii="Palatino Linotype" w:eastAsia="NSimSun" w:hAnsi="Palatino Linotype" w:cs="Times New Roman"/>
          <w:sz w:val="24"/>
          <w:szCs w:val="24"/>
          <w:vertAlign w:val="superscript"/>
          <w:lang w:val="en-GB" w:eastAsia="it-IT"/>
        </w:rPr>
        <w:t>+</w:t>
      </w:r>
      <w:r w:rsidRPr="548F0A1B">
        <w:rPr>
          <w:rFonts w:ascii="Palatino Linotype" w:eastAsia="NSimSun" w:hAnsi="Palatino Linotype" w:cs="Times New Roman"/>
          <w:sz w:val="24"/>
          <w:szCs w:val="24"/>
          <w:lang w:val="en-GB" w:eastAsia="it-IT"/>
        </w:rPr>
        <w:t xml:space="preserve"> ions are re-stored in the positive electrode material from which they originally came. The back-and-forth movement of Li</w:t>
      </w:r>
      <w:r w:rsidRPr="548F0A1B">
        <w:rPr>
          <w:rFonts w:ascii="Palatino Linotype" w:eastAsia="NSimSun" w:hAnsi="Palatino Linotype" w:cs="Times New Roman"/>
          <w:sz w:val="24"/>
          <w:szCs w:val="24"/>
          <w:vertAlign w:val="superscript"/>
          <w:lang w:val="en-GB" w:eastAsia="it-IT"/>
        </w:rPr>
        <w:t>+</w:t>
      </w:r>
      <w:r w:rsidRPr="548F0A1B">
        <w:rPr>
          <w:rFonts w:ascii="Palatino Linotype" w:eastAsia="NSimSun" w:hAnsi="Palatino Linotype" w:cs="Times New Roman"/>
          <w:sz w:val="24"/>
          <w:szCs w:val="24"/>
          <w:lang w:val="en-GB" w:eastAsia="it-IT"/>
        </w:rPr>
        <w:t xml:space="preserve"> ions reminds of the movement of a rocking chair</w:t>
      </w:r>
      <w:r w:rsidR="2F376018" w:rsidRPr="548F0A1B">
        <w:rPr>
          <w:rFonts w:ascii="Palatino Linotype" w:eastAsia="NSimSun" w:hAnsi="Palatino Linotype" w:cs="Times New Roman"/>
          <w:sz w:val="24"/>
          <w:szCs w:val="24"/>
          <w:lang w:val="en-GB" w:eastAsia="it-IT"/>
        </w:rPr>
        <w:t xml:space="preserve"> (</w:t>
      </w:r>
      <w:r w:rsidRPr="548F0A1B">
        <w:rPr>
          <w:rFonts w:ascii="Palatino Linotype" w:eastAsia="NSimSun" w:hAnsi="Palatino Linotype" w:cs="Times New Roman"/>
          <w:sz w:val="24"/>
          <w:szCs w:val="24"/>
          <w:lang w:val="en-GB" w:eastAsia="it-IT"/>
        </w:rPr>
        <w:t>which is why this principle was called the ‘rocking-chair’</w:t>
      </w:r>
      <w:r w:rsidR="5D7C9B27" w:rsidRPr="548F0A1B">
        <w:rPr>
          <w:rFonts w:ascii="Palatino Linotype" w:eastAsia="NSimSun" w:hAnsi="Palatino Linotype" w:cs="Times New Roman"/>
          <w:sz w:val="24"/>
          <w:szCs w:val="24"/>
          <w:lang w:val="en-GB" w:eastAsia="it-IT"/>
        </w:rPr>
        <w:t>)</w:t>
      </w:r>
      <w:r w:rsidRPr="548F0A1B">
        <w:rPr>
          <w:rFonts w:ascii="Palatino Linotype" w:eastAsia="NSimSun" w:hAnsi="Palatino Linotype" w:cs="Times New Roman"/>
          <w:sz w:val="24"/>
          <w:szCs w:val="24"/>
          <w:lang w:val="en-GB" w:eastAsia="it-IT"/>
        </w:rPr>
        <w:t xml:space="preserve">. </w:t>
      </w:r>
      <w:r w:rsidR="00407E96" w:rsidRPr="548F0A1B">
        <w:rPr>
          <w:rFonts w:ascii="Palatino Linotype" w:eastAsia="NSimSun" w:hAnsi="Palatino Linotype" w:cs="Times New Roman"/>
          <w:sz w:val="24"/>
          <w:szCs w:val="24"/>
          <w:lang w:val="en-GB" w:eastAsia="it-IT"/>
        </w:rPr>
        <w:t>Different</w:t>
      </w:r>
      <w:r w:rsidRPr="548F0A1B">
        <w:rPr>
          <w:rFonts w:ascii="Palatino Linotype" w:eastAsia="NSimSun" w:hAnsi="Palatino Linotype" w:cs="Times New Roman"/>
          <w:sz w:val="24"/>
          <w:szCs w:val="24"/>
          <w:lang w:val="en-GB" w:eastAsia="it-IT"/>
        </w:rPr>
        <w:t xml:space="preserve"> aging processes take place in LIB</w:t>
      </w:r>
      <w:r w:rsidR="5FBF1EDE" w:rsidRPr="548F0A1B">
        <w:rPr>
          <w:rFonts w:ascii="Palatino Linotype" w:eastAsia="NSimSun" w:hAnsi="Palatino Linotype" w:cs="Times New Roman"/>
          <w:sz w:val="24"/>
          <w:szCs w:val="24"/>
          <w:lang w:val="en-GB" w:eastAsia="it-IT"/>
        </w:rPr>
        <w:t>s</w:t>
      </w:r>
      <w:r w:rsidRPr="548F0A1B">
        <w:rPr>
          <w:rFonts w:ascii="Palatino Linotype" w:eastAsia="NSimSun" w:hAnsi="Palatino Linotype" w:cs="Times New Roman"/>
          <w:sz w:val="24"/>
          <w:szCs w:val="24"/>
          <w:lang w:val="en-GB" w:eastAsia="it-IT"/>
        </w:rPr>
        <w:t xml:space="preserve">, which reduces the performance of the battery over the period of use and depends strongly on the cell chemistry. For this reason, the right choice of the </w:t>
      </w:r>
      <w:r w:rsidRPr="548F0A1B">
        <w:rPr>
          <w:rFonts w:ascii="Palatino Linotype" w:eastAsia="NSimSun" w:hAnsi="Palatino Linotype" w:cs="Times New Roman"/>
          <w:sz w:val="24"/>
          <w:szCs w:val="24"/>
          <w:lang w:val="en-GB" w:eastAsia="it-IT"/>
        </w:rPr>
        <w:lastRenderedPageBreak/>
        <w:t>electrolyte has an enormous influence on these aging mechanisms and underlines once more the importance of tailor-made electrolytes.</w:t>
      </w:r>
    </w:p>
    <w:p w14:paraId="13B13CD8" w14:textId="314B8E34" w:rsidR="00EC1BE3" w:rsidRPr="004A0A0C" w:rsidRDefault="00EC1BE3" w:rsidP="548F0A1B">
      <w:pPr>
        <w:spacing w:before="120" w:after="0" w:line="240" w:lineRule="auto"/>
        <w:jc w:val="both"/>
        <w:rPr>
          <w:rFonts w:ascii="Palatino Linotype" w:eastAsia="NSimSun" w:hAnsi="Palatino Linotype" w:cs="Times New Roman"/>
          <w:sz w:val="24"/>
          <w:szCs w:val="24"/>
          <w:lang w:val="en-GB" w:eastAsia="it-IT"/>
        </w:rPr>
      </w:pPr>
      <w:r w:rsidRPr="548F0A1B">
        <w:rPr>
          <w:rFonts w:ascii="Palatino Linotype" w:eastAsia="NSimSun" w:hAnsi="Palatino Linotype" w:cs="Times New Roman"/>
          <w:sz w:val="24"/>
          <w:szCs w:val="24"/>
          <w:lang w:val="en-GB" w:eastAsia="it-IT"/>
        </w:rPr>
        <w:t xml:space="preserve">In practice, a modern LIB consists of two active electrodes, typically </w:t>
      </w:r>
      <w:r w:rsidR="2CBF93BC" w:rsidRPr="548F0A1B">
        <w:rPr>
          <w:rFonts w:ascii="Palatino Linotype" w:eastAsia="NSimSun" w:hAnsi="Palatino Linotype" w:cs="Times New Roman"/>
          <w:sz w:val="24"/>
          <w:szCs w:val="24"/>
          <w:lang w:val="en-GB" w:eastAsia="it-IT"/>
        </w:rPr>
        <w:t xml:space="preserve"> mixed lith</w:t>
      </w:r>
      <w:r w:rsidR="56CF9B11" w:rsidRPr="548F0A1B">
        <w:rPr>
          <w:rFonts w:ascii="Palatino Linotype" w:eastAsia="NSimSun" w:hAnsi="Palatino Linotype" w:cs="Times New Roman"/>
          <w:sz w:val="24"/>
          <w:szCs w:val="24"/>
          <w:lang w:val="en-GB" w:eastAsia="it-IT"/>
        </w:rPr>
        <w:t>i</w:t>
      </w:r>
      <w:r w:rsidR="2CBF93BC" w:rsidRPr="548F0A1B">
        <w:rPr>
          <w:rFonts w:ascii="Palatino Linotype" w:eastAsia="NSimSun" w:hAnsi="Palatino Linotype" w:cs="Times New Roman"/>
          <w:sz w:val="24"/>
          <w:szCs w:val="24"/>
          <w:lang w:val="en-GB" w:eastAsia="it-IT"/>
        </w:rPr>
        <w:t>um</w:t>
      </w:r>
      <w:r w:rsidR="5F0B383D" w:rsidRPr="548F0A1B">
        <w:rPr>
          <w:rFonts w:ascii="Palatino Linotype" w:eastAsia="NSimSun" w:hAnsi="Palatino Linotype" w:cs="Times New Roman"/>
          <w:sz w:val="24"/>
          <w:szCs w:val="24"/>
          <w:lang w:val="en-GB" w:eastAsia="it-IT"/>
        </w:rPr>
        <w:t xml:space="preserve"> nickel-cobalt-manganese oxide (</w:t>
      </w:r>
      <w:r w:rsidR="2CBF93BC" w:rsidRPr="548F0A1B">
        <w:rPr>
          <w:rFonts w:ascii="Palatino Linotype" w:eastAsia="NSimSun" w:hAnsi="Palatino Linotype" w:cs="Times New Roman"/>
          <w:sz w:val="24"/>
          <w:szCs w:val="24"/>
          <w:lang w:val="en-GB" w:eastAsia="it-IT"/>
        </w:rPr>
        <w:t>LiCo</w:t>
      </w:r>
      <w:r w:rsidR="2CBF93BC" w:rsidRPr="00FC16EE">
        <w:rPr>
          <w:rFonts w:ascii="Palatino Linotype" w:eastAsia="NSimSun" w:hAnsi="Palatino Linotype" w:cs="Times New Roman"/>
          <w:sz w:val="24"/>
          <w:szCs w:val="24"/>
          <w:vertAlign w:val="subscript"/>
          <w:lang w:val="en-GB" w:eastAsia="it-IT"/>
        </w:rPr>
        <w:t>1-x-y</w:t>
      </w:r>
      <w:r w:rsidR="2CBF93BC" w:rsidRPr="548F0A1B">
        <w:rPr>
          <w:rFonts w:ascii="Palatino Linotype" w:eastAsia="NSimSun" w:hAnsi="Palatino Linotype" w:cs="Times New Roman"/>
          <w:sz w:val="24"/>
          <w:szCs w:val="24"/>
          <w:lang w:val="en-GB" w:eastAsia="it-IT"/>
        </w:rPr>
        <w:t>Ni</w:t>
      </w:r>
      <w:r w:rsidR="2CBF93BC" w:rsidRPr="00FC16EE">
        <w:rPr>
          <w:rFonts w:ascii="Palatino Linotype" w:eastAsia="NSimSun" w:hAnsi="Palatino Linotype" w:cs="Times New Roman"/>
          <w:sz w:val="24"/>
          <w:szCs w:val="24"/>
          <w:vertAlign w:val="subscript"/>
          <w:lang w:val="en-GB" w:eastAsia="it-IT"/>
        </w:rPr>
        <w:t>x</w:t>
      </w:r>
      <w:r w:rsidR="2CBF93BC" w:rsidRPr="548F0A1B">
        <w:rPr>
          <w:rFonts w:ascii="Palatino Linotype" w:eastAsia="NSimSun" w:hAnsi="Palatino Linotype" w:cs="Times New Roman"/>
          <w:sz w:val="24"/>
          <w:szCs w:val="24"/>
          <w:lang w:val="en-GB" w:eastAsia="it-IT"/>
        </w:rPr>
        <w:t>M</w:t>
      </w:r>
      <w:r w:rsidR="00FC16EE">
        <w:rPr>
          <w:rFonts w:ascii="Palatino Linotype" w:eastAsia="NSimSun" w:hAnsi="Palatino Linotype" w:cs="Times New Roman"/>
          <w:sz w:val="24"/>
          <w:szCs w:val="24"/>
          <w:lang w:val="en-GB" w:eastAsia="it-IT"/>
        </w:rPr>
        <w:t>n</w:t>
      </w:r>
      <w:r w:rsidR="2CBF93BC" w:rsidRPr="00FC16EE">
        <w:rPr>
          <w:rFonts w:ascii="Palatino Linotype" w:eastAsia="NSimSun" w:hAnsi="Palatino Linotype" w:cs="Times New Roman"/>
          <w:sz w:val="24"/>
          <w:szCs w:val="24"/>
          <w:vertAlign w:val="subscript"/>
          <w:lang w:val="en-GB" w:eastAsia="it-IT"/>
        </w:rPr>
        <w:t>y</w:t>
      </w:r>
      <w:r w:rsidR="2CBF93BC" w:rsidRPr="548F0A1B">
        <w:rPr>
          <w:rFonts w:ascii="Palatino Linotype" w:eastAsia="NSimSun" w:hAnsi="Palatino Linotype" w:cs="Times New Roman"/>
          <w:sz w:val="24"/>
          <w:szCs w:val="24"/>
          <w:lang w:val="en-GB" w:eastAsia="it-IT"/>
        </w:rPr>
        <w:t>O</w:t>
      </w:r>
      <w:r w:rsidR="2CBF93BC" w:rsidRPr="00FC16EE">
        <w:rPr>
          <w:rFonts w:ascii="Palatino Linotype" w:eastAsia="NSimSun" w:hAnsi="Palatino Linotype" w:cs="Times New Roman"/>
          <w:sz w:val="24"/>
          <w:szCs w:val="24"/>
          <w:vertAlign w:val="subscript"/>
          <w:lang w:val="en-GB" w:eastAsia="it-IT"/>
        </w:rPr>
        <w:t>2</w:t>
      </w:r>
      <w:r w:rsidR="491EBE93" w:rsidRPr="548F0A1B">
        <w:rPr>
          <w:rFonts w:ascii="Palatino Linotype" w:eastAsia="NSimSun" w:hAnsi="Palatino Linotype" w:cs="Times New Roman"/>
          <w:sz w:val="24"/>
          <w:szCs w:val="24"/>
          <w:lang w:val="en-GB" w:eastAsia="it-IT"/>
        </w:rPr>
        <w:t>)</w:t>
      </w:r>
      <w:r w:rsidR="2CBF93BC" w:rsidRPr="548F0A1B">
        <w:rPr>
          <w:rFonts w:ascii="Palatino Linotype" w:eastAsia="NSimSun" w:hAnsi="Palatino Linotype" w:cs="Times New Roman"/>
          <w:sz w:val="24"/>
          <w:szCs w:val="24"/>
          <w:lang w:val="en-GB" w:eastAsia="it-IT"/>
        </w:rPr>
        <w:t xml:space="preserve"> </w:t>
      </w:r>
      <w:r w:rsidRPr="548F0A1B">
        <w:rPr>
          <w:rFonts w:ascii="Palatino Linotype" w:eastAsia="NSimSun" w:hAnsi="Palatino Linotype" w:cs="Times New Roman"/>
          <w:sz w:val="24"/>
          <w:szCs w:val="24"/>
          <w:lang w:val="en-GB" w:eastAsia="it-IT"/>
        </w:rPr>
        <w:t>cathode and graphite (C</w:t>
      </w:r>
      <w:r w:rsidRPr="548F0A1B">
        <w:rPr>
          <w:rFonts w:ascii="Palatino Linotype" w:eastAsia="NSimSun" w:hAnsi="Palatino Linotype" w:cs="Times New Roman"/>
          <w:sz w:val="24"/>
          <w:szCs w:val="24"/>
          <w:vertAlign w:val="subscript"/>
          <w:lang w:val="en-GB" w:eastAsia="it-IT"/>
        </w:rPr>
        <w:t>6</w:t>
      </w:r>
      <w:r w:rsidRPr="548F0A1B">
        <w:rPr>
          <w:rFonts w:ascii="Palatino Linotype" w:eastAsia="NSimSun" w:hAnsi="Palatino Linotype" w:cs="Times New Roman"/>
          <w:sz w:val="24"/>
          <w:szCs w:val="24"/>
          <w:lang w:val="en-GB" w:eastAsia="it-IT"/>
        </w:rPr>
        <w:t xml:space="preserve">) anode, separated by a porous material </w:t>
      </w:r>
      <w:r w:rsidR="3C6A531E" w:rsidRPr="548F0A1B">
        <w:rPr>
          <w:rFonts w:ascii="Palatino Linotype" w:eastAsia="NSimSun" w:hAnsi="Palatino Linotype" w:cs="Times New Roman"/>
          <w:sz w:val="24"/>
          <w:szCs w:val="24"/>
          <w:lang w:val="en-GB" w:eastAsia="it-IT"/>
        </w:rPr>
        <w:t xml:space="preserve">loaded </w:t>
      </w:r>
      <w:r w:rsidRPr="548F0A1B">
        <w:rPr>
          <w:rFonts w:ascii="Palatino Linotype" w:eastAsia="NSimSun" w:hAnsi="Palatino Linotype" w:cs="Times New Roman"/>
          <w:sz w:val="24"/>
          <w:szCs w:val="24"/>
          <w:lang w:val="en-GB" w:eastAsia="it-IT"/>
        </w:rPr>
        <w:t>in a non-aqueous liquid electrolyte mainly composed of a lithium salt (LiPF</w:t>
      </w:r>
      <w:r w:rsidRPr="548F0A1B">
        <w:rPr>
          <w:rFonts w:ascii="Palatino Linotype" w:eastAsia="NSimSun" w:hAnsi="Palatino Linotype" w:cs="Times New Roman"/>
          <w:sz w:val="24"/>
          <w:szCs w:val="24"/>
          <w:vertAlign w:val="subscript"/>
          <w:lang w:val="en-GB" w:eastAsia="it-IT"/>
        </w:rPr>
        <w:t>6</w:t>
      </w:r>
      <w:r w:rsidRPr="548F0A1B">
        <w:rPr>
          <w:rFonts w:ascii="Palatino Linotype" w:eastAsia="NSimSun" w:hAnsi="Palatino Linotype" w:cs="Times New Roman"/>
          <w:sz w:val="24"/>
          <w:szCs w:val="24"/>
          <w:lang w:val="en-GB" w:eastAsia="it-IT"/>
        </w:rPr>
        <w:t>) in a mixture of ethylene carbonate (EC) and, at least, one linear carbonate selected from dimethyl carbonate (DMC), diethyl carbonate (DEC), ethyl methyl carbonate (EMC) and many additives. During the charge process, Li</w:t>
      </w:r>
      <w:r w:rsidRPr="548F0A1B">
        <w:rPr>
          <w:rFonts w:ascii="Palatino Linotype" w:eastAsia="NSimSun" w:hAnsi="Palatino Linotype" w:cs="Times New Roman"/>
          <w:sz w:val="24"/>
          <w:szCs w:val="24"/>
          <w:vertAlign w:val="superscript"/>
          <w:lang w:val="en-GB" w:eastAsia="it-IT"/>
        </w:rPr>
        <w:t>+</w:t>
      </w:r>
      <w:r w:rsidRPr="548F0A1B">
        <w:rPr>
          <w:rFonts w:ascii="Palatino Linotype" w:eastAsia="NSimSun" w:hAnsi="Palatino Linotype" w:cs="Times New Roman"/>
          <w:sz w:val="24"/>
          <w:szCs w:val="24"/>
          <w:lang w:val="en-GB" w:eastAsia="it-IT"/>
        </w:rPr>
        <w:t xml:space="preserve"> species move from the</w:t>
      </w:r>
      <w:r w:rsidR="7DFC4C31" w:rsidRPr="00FC16EE">
        <w:rPr>
          <w:rFonts w:ascii="Palatino Linotype" w:eastAsia="Palatino Linotype" w:hAnsi="Palatino Linotype" w:cs="Palatino Linotype"/>
          <w:color w:val="751D20"/>
          <w:sz w:val="24"/>
          <w:szCs w:val="24"/>
          <w:lang w:val="en-GB"/>
        </w:rPr>
        <w:t xml:space="preserve"> </w:t>
      </w:r>
      <w:r w:rsidR="00FC16EE" w:rsidRPr="548F0A1B">
        <w:rPr>
          <w:rFonts w:ascii="Palatino Linotype" w:eastAsia="NSimSun" w:hAnsi="Palatino Linotype" w:cs="Times New Roman"/>
          <w:sz w:val="24"/>
          <w:szCs w:val="24"/>
          <w:lang w:val="en-GB" w:eastAsia="it-IT"/>
        </w:rPr>
        <w:t>LiCo</w:t>
      </w:r>
      <w:r w:rsidR="00FC16EE" w:rsidRPr="00CA157E">
        <w:rPr>
          <w:rFonts w:ascii="Palatino Linotype" w:eastAsia="NSimSun" w:hAnsi="Palatino Linotype" w:cs="Times New Roman"/>
          <w:sz w:val="24"/>
          <w:szCs w:val="24"/>
          <w:vertAlign w:val="subscript"/>
          <w:lang w:val="en-GB" w:eastAsia="it-IT"/>
        </w:rPr>
        <w:t>1-x-y</w:t>
      </w:r>
      <w:r w:rsidR="00FC16EE" w:rsidRPr="548F0A1B">
        <w:rPr>
          <w:rFonts w:ascii="Palatino Linotype" w:eastAsia="NSimSun" w:hAnsi="Palatino Linotype" w:cs="Times New Roman"/>
          <w:sz w:val="24"/>
          <w:szCs w:val="24"/>
          <w:lang w:val="en-GB" w:eastAsia="it-IT"/>
        </w:rPr>
        <w:t>Ni</w:t>
      </w:r>
      <w:r w:rsidR="00FC16EE" w:rsidRPr="00CA157E">
        <w:rPr>
          <w:rFonts w:ascii="Palatino Linotype" w:eastAsia="NSimSun" w:hAnsi="Palatino Linotype" w:cs="Times New Roman"/>
          <w:sz w:val="24"/>
          <w:szCs w:val="24"/>
          <w:vertAlign w:val="subscript"/>
          <w:lang w:val="en-GB" w:eastAsia="it-IT"/>
        </w:rPr>
        <w:t>x</w:t>
      </w:r>
      <w:r w:rsidR="00FC16EE" w:rsidRPr="548F0A1B">
        <w:rPr>
          <w:rFonts w:ascii="Palatino Linotype" w:eastAsia="NSimSun" w:hAnsi="Palatino Linotype" w:cs="Times New Roman"/>
          <w:sz w:val="24"/>
          <w:szCs w:val="24"/>
          <w:lang w:val="en-GB" w:eastAsia="it-IT"/>
        </w:rPr>
        <w:t>M</w:t>
      </w:r>
      <w:r w:rsidR="00FC16EE">
        <w:rPr>
          <w:rFonts w:ascii="Palatino Linotype" w:eastAsia="NSimSun" w:hAnsi="Palatino Linotype" w:cs="Times New Roman"/>
          <w:sz w:val="24"/>
          <w:szCs w:val="24"/>
          <w:lang w:val="en-GB" w:eastAsia="it-IT"/>
        </w:rPr>
        <w:t>n</w:t>
      </w:r>
      <w:r w:rsidR="00FC16EE" w:rsidRPr="00CA157E">
        <w:rPr>
          <w:rFonts w:ascii="Palatino Linotype" w:eastAsia="NSimSun" w:hAnsi="Palatino Linotype" w:cs="Times New Roman"/>
          <w:sz w:val="24"/>
          <w:szCs w:val="24"/>
          <w:vertAlign w:val="subscript"/>
          <w:lang w:val="en-GB" w:eastAsia="it-IT"/>
        </w:rPr>
        <w:t>y</w:t>
      </w:r>
      <w:r w:rsidR="00FC16EE" w:rsidRPr="548F0A1B">
        <w:rPr>
          <w:rFonts w:ascii="Palatino Linotype" w:eastAsia="NSimSun" w:hAnsi="Palatino Linotype" w:cs="Times New Roman"/>
          <w:sz w:val="24"/>
          <w:szCs w:val="24"/>
          <w:lang w:val="en-GB" w:eastAsia="it-IT"/>
        </w:rPr>
        <w:t>O</w:t>
      </w:r>
      <w:r w:rsidR="00FC16EE" w:rsidRPr="00CA157E">
        <w:rPr>
          <w:rFonts w:ascii="Palatino Linotype" w:eastAsia="NSimSun" w:hAnsi="Palatino Linotype" w:cs="Times New Roman"/>
          <w:sz w:val="24"/>
          <w:szCs w:val="24"/>
          <w:vertAlign w:val="subscript"/>
          <w:lang w:val="en-GB" w:eastAsia="it-IT"/>
        </w:rPr>
        <w:t>2</w:t>
      </w:r>
      <w:r w:rsidR="00FC16EE">
        <w:rPr>
          <w:rFonts w:ascii="Palatino Linotype" w:eastAsia="NSimSun" w:hAnsi="Palatino Linotype" w:cs="Times New Roman"/>
          <w:sz w:val="24"/>
          <w:szCs w:val="24"/>
          <w:vertAlign w:val="subscript"/>
          <w:lang w:val="en-GB" w:eastAsia="it-IT"/>
        </w:rPr>
        <w:t xml:space="preserve"> </w:t>
      </w:r>
      <w:r w:rsidRPr="548F0A1B">
        <w:rPr>
          <w:rFonts w:ascii="Palatino Linotype" w:eastAsia="NSimSun" w:hAnsi="Palatino Linotype" w:cs="Times New Roman"/>
          <w:sz w:val="24"/>
          <w:szCs w:val="24"/>
          <w:lang w:val="en-GB" w:eastAsia="it-IT"/>
        </w:rPr>
        <w:t xml:space="preserve">lattice structure to the anode to form </w:t>
      </w:r>
      <w:proofErr w:type="spellStart"/>
      <w:r w:rsidRPr="548F0A1B">
        <w:rPr>
          <w:rFonts w:ascii="Palatino Linotype" w:eastAsia="NSimSun" w:hAnsi="Palatino Linotype" w:cs="Times New Roman"/>
          <w:sz w:val="24"/>
          <w:szCs w:val="24"/>
          <w:lang w:val="en-GB" w:eastAsia="it-IT"/>
        </w:rPr>
        <w:t>lithiated</w:t>
      </w:r>
      <w:proofErr w:type="spellEnd"/>
      <w:r w:rsidRPr="548F0A1B">
        <w:rPr>
          <w:rFonts w:ascii="Palatino Linotype" w:eastAsia="NSimSun" w:hAnsi="Palatino Linotype" w:cs="Times New Roman"/>
          <w:sz w:val="24"/>
          <w:szCs w:val="24"/>
          <w:lang w:val="en-GB" w:eastAsia="it-IT"/>
        </w:rPr>
        <w:t xml:space="preserve"> graphite (LiC</w:t>
      </w:r>
      <w:r w:rsidRPr="548F0A1B">
        <w:rPr>
          <w:rFonts w:ascii="Palatino Linotype" w:eastAsia="NSimSun" w:hAnsi="Palatino Linotype" w:cs="Times New Roman"/>
          <w:sz w:val="24"/>
          <w:szCs w:val="24"/>
          <w:vertAlign w:val="subscript"/>
          <w:lang w:val="en-GB" w:eastAsia="it-IT"/>
        </w:rPr>
        <w:t>6</w:t>
      </w:r>
      <w:r w:rsidRPr="548F0A1B">
        <w:rPr>
          <w:rFonts w:ascii="Palatino Linotype" w:eastAsia="NSimSun" w:hAnsi="Palatino Linotype" w:cs="Times New Roman"/>
          <w:sz w:val="24"/>
          <w:szCs w:val="24"/>
          <w:lang w:val="en-GB" w:eastAsia="it-IT"/>
        </w:rPr>
        <w:t xml:space="preserve">). On the contrary, during the discharge process, these ions move back to </w:t>
      </w:r>
      <w:r w:rsidRPr="00FC16EE">
        <w:rPr>
          <w:rFonts w:ascii="Palatino Linotype" w:eastAsia="NSimSun" w:hAnsi="Palatino Linotype" w:cs="Times New Roman"/>
          <w:sz w:val="24"/>
          <w:szCs w:val="24"/>
          <w:lang w:val="en-GB" w:eastAsia="it-IT"/>
        </w:rPr>
        <w:t>the</w:t>
      </w:r>
      <w:r w:rsidR="00FC16EE" w:rsidRPr="00FC16EE">
        <w:rPr>
          <w:rFonts w:ascii="Palatino Linotype" w:eastAsia="Palatino Linotype" w:hAnsi="Palatino Linotype" w:cs="Palatino Linotype"/>
          <w:color w:val="751D20"/>
          <w:sz w:val="24"/>
          <w:szCs w:val="24"/>
          <w:lang w:val="en-GB"/>
        </w:rPr>
        <w:t xml:space="preserve"> </w:t>
      </w:r>
      <w:r w:rsidR="72DD02F7" w:rsidRPr="00FC16EE">
        <w:rPr>
          <w:rFonts w:ascii="Palatino Linotype" w:eastAsia="Palatino Linotype" w:hAnsi="Palatino Linotype" w:cs="Palatino Linotype"/>
          <w:sz w:val="24"/>
          <w:szCs w:val="24"/>
          <w:lang w:val="en-GB"/>
        </w:rPr>
        <w:t>Co</w:t>
      </w:r>
      <w:r w:rsidR="72DD02F7" w:rsidRPr="00FC16EE">
        <w:rPr>
          <w:rFonts w:ascii="Palatino Linotype" w:eastAsia="Palatino Linotype" w:hAnsi="Palatino Linotype" w:cs="Palatino Linotype"/>
          <w:sz w:val="24"/>
          <w:szCs w:val="24"/>
          <w:vertAlign w:val="subscript"/>
          <w:lang w:val="en-GB"/>
        </w:rPr>
        <w:t>1-x-y</w:t>
      </w:r>
      <w:r w:rsidR="72DD02F7" w:rsidRPr="00FC16EE">
        <w:rPr>
          <w:rFonts w:ascii="Palatino Linotype" w:eastAsia="Palatino Linotype" w:hAnsi="Palatino Linotype" w:cs="Palatino Linotype"/>
          <w:sz w:val="24"/>
          <w:szCs w:val="24"/>
          <w:lang w:val="en-GB"/>
        </w:rPr>
        <w:t>Ni</w:t>
      </w:r>
      <w:r w:rsidR="72DD02F7" w:rsidRPr="00FC16EE">
        <w:rPr>
          <w:rFonts w:ascii="Palatino Linotype" w:eastAsia="Palatino Linotype" w:hAnsi="Palatino Linotype" w:cs="Palatino Linotype"/>
          <w:sz w:val="24"/>
          <w:szCs w:val="24"/>
          <w:vertAlign w:val="subscript"/>
          <w:lang w:val="en-GB"/>
        </w:rPr>
        <w:t>x</w:t>
      </w:r>
      <w:r w:rsidR="72DD02F7" w:rsidRPr="00FC16EE">
        <w:rPr>
          <w:rFonts w:ascii="Palatino Linotype" w:eastAsia="Palatino Linotype" w:hAnsi="Palatino Linotype" w:cs="Palatino Linotype"/>
          <w:sz w:val="24"/>
          <w:szCs w:val="24"/>
          <w:lang w:val="en-GB"/>
        </w:rPr>
        <w:t>M</w:t>
      </w:r>
      <w:r w:rsidR="00FC16EE" w:rsidRPr="00FC16EE">
        <w:rPr>
          <w:rFonts w:ascii="Palatino Linotype" w:eastAsia="Palatino Linotype" w:hAnsi="Palatino Linotype" w:cs="Palatino Linotype"/>
          <w:sz w:val="24"/>
          <w:szCs w:val="24"/>
          <w:lang w:val="en-GB"/>
        </w:rPr>
        <w:t>n</w:t>
      </w:r>
      <w:r w:rsidR="72DD02F7" w:rsidRPr="00FC16EE">
        <w:rPr>
          <w:rFonts w:ascii="Palatino Linotype" w:eastAsia="Palatino Linotype" w:hAnsi="Palatino Linotype" w:cs="Palatino Linotype"/>
          <w:sz w:val="24"/>
          <w:szCs w:val="24"/>
          <w:vertAlign w:val="subscript"/>
          <w:lang w:val="en-GB"/>
        </w:rPr>
        <w:t>y</w:t>
      </w:r>
      <w:r w:rsidR="72DD02F7" w:rsidRPr="00FC16EE">
        <w:rPr>
          <w:rFonts w:ascii="Palatino Linotype" w:eastAsia="Palatino Linotype" w:hAnsi="Palatino Linotype" w:cs="Palatino Linotype"/>
          <w:sz w:val="24"/>
          <w:szCs w:val="24"/>
          <w:lang w:val="en-GB"/>
        </w:rPr>
        <w:t>O</w:t>
      </w:r>
      <w:r w:rsidR="72DD02F7" w:rsidRPr="00FC16EE">
        <w:rPr>
          <w:rFonts w:ascii="Palatino Linotype" w:eastAsia="Palatino Linotype" w:hAnsi="Palatino Linotype" w:cs="Palatino Linotype"/>
          <w:sz w:val="24"/>
          <w:szCs w:val="24"/>
          <w:vertAlign w:val="subscript"/>
          <w:lang w:val="en-GB"/>
        </w:rPr>
        <w:t>2</w:t>
      </w:r>
      <w:r w:rsidR="72DD02F7" w:rsidRPr="00FC16EE">
        <w:rPr>
          <w:rFonts w:ascii="Palatino Linotype" w:eastAsia="Palatino Linotype" w:hAnsi="Palatino Linotype" w:cs="Palatino Linotype"/>
          <w:sz w:val="24"/>
          <w:szCs w:val="24"/>
          <w:lang w:val="en-GB"/>
        </w:rPr>
        <w:t xml:space="preserve"> </w:t>
      </w:r>
      <w:r w:rsidRPr="548F0A1B">
        <w:rPr>
          <w:rFonts w:ascii="Palatino Linotype" w:eastAsia="NSimSun" w:hAnsi="Palatino Linotype" w:cs="Times New Roman"/>
          <w:sz w:val="24"/>
          <w:szCs w:val="24"/>
          <w:lang w:val="en-GB" w:eastAsia="it-IT"/>
        </w:rPr>
        <w:t>host framework, while electrons are released to the external circuit</w:t>
      </w:r>
      <w:sdt>
        <w:sdtPr>
          <w:rPr>
            <w:rFonts w:ascii="Palatino Linotype" w:eastAsia="NSimSun" w:hAnsi="Palatino Linotype" w:cs="Times New Roman"/>
            <w:color w:val="000000" w:themeColor="text1"/>
            <w:sz w:val="24"/>
            <w:szCs w:val="24"/>
            <w:lang w:val="en-GB" w:eastAsia="it-IT"/>
          </w:rPr>
          <w:tag w:val="MENDELEY_CITATION_v3_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"/>
          <w:id w:val="-184296306"/>
          <w:placeholder>
            <w:docPart w:val="DefaultPlaceholder_-1854013440"/>
          </w:placeholder>
        </w:sdtPr>
        <w:sdtEndPr>
          <w:rPr>
            <w:rFonts w:eastAsiaTheme="minorEastAsia" w:cstheme="minorBidi"/>
            <w:lang w:val="it-IT" w:eastAsia="en-US"/>
          </w:rPr>
        </w:sdtEndPr>
        <w:sdtContent>
          <w:r w:rsidR="004A0A0C" w:rsidRPr="548F0A1B">
            <w:rPr>
              <w:rFonts w:ascii="Palatino Linotype" w:eastAsia="Times New Roman" w:hAnsi="Palatino Linotype"/>
              <w:color w:val="000000" w:themeColor="text1"/>
              <w:sz w:val="24"/>
              <w:szCs w:val="24"/>
              <w:lang w:val="en-GB"/>
            </w:rPr>
            <w:t xml:space="preserve"> </w:t>
          </w:r>
          <w:r w:rsidR="00250E68" w:rsidRPr="548F0A1B">
            <w:rPr>
              <w:rFonts w:ascii="Palatino Linotype" w:eastAsia="Times New Roman" w:hAnsi="Palatino Linotype"/>
              <w:color w:val="000000" w:themeColor="text1"/>
              <w:sz w:val="24"/>
              <w:szCs w:val="24"/>
              <w:lang w:val="en-GB"/>
            </w:rPr>
            <w:t>(Xie &amp; Lu, 2020)</w:t>
          </w:r>
        </w:sdtContent>
      </w:sdt>
      <w:r w:rsidRPr="548F0A1B">
        <w:rPr>
          <w:rFonts w:ascii="Palatino Linotype" w:eastAsia="NSimSun" w:hAnsi="Palatino Linotype" w:cs="Times New Roman"/>
          <w:sz w:val="24"/>
          <w:szCs w:val="24"/>
          <w:lang w:val="en-GB" w:eastAsia="it-IT"/>
        </w:rPr>
        <w:t>.</w:t>
      </w:r>
    </w:p>
    <w:p w14:paraId="4078C858" w14:textId="77777777" w:rsidR="00EC1BE3" w:rsidRDefault="00EC1BE3">
      <w:pPr>
        <w:rPr>
          <w:lang w:val="en-GB"/>
        </w:rPr>
      </w:pPr>
    </w:p>
    <w:p w14:paraId="74AA9F13" w14:textId="77777777" w:rsidR="00EC1BE3" w:rsidRPr="005653C5" w:rsidRDefault="00EC1BE3" w:rsidP="005653C5">
      <w:pPr>
        <w:spacing w:after="0" w:line="240" w:lineRule="auto"/>
        <w:jc w:val="both"/>
        <w:rPr>
          <w:rFonts w:ascii="Palatino Linotype" w:eastAsia="NSimSun" w:hAnsi="Palatino Linotype" w:cs="Times New Roman"/>
          <w:b/>
          <w:bCs/>
          <w:sz w:val="28"/>
          <w:szCs w:val="28"/>
          <w:lang w:val="en-GB" w:eastAsia="it-IT"/>
        </w:rPr>
      </w:pPr>
      <w:r>
        <w:rPr>
          <w:rFonts w:ascii="Palatino Linotype" w:eastAsia="NSimSun" w:hAnsi="Palatino Linotype" w:cs="Times New Roman"/>
          <w:b/>
          <w:bCs/>
          <w:sz w:val="28"/>
          <w:szCs w:val="28"/>
          <w:lang w:val="en-GB" w:eastAsia="it-IT"/>
        </w:rPr>
        <w:t xml:space="preserve">A2. </w:t>
      </w:r>
      <w:r w:rsidRPr="005653C5">
        <w:rPr>
          <w:rFonts w:ascii="Palatino Linotype" w:eastAsia="NSimSun" w:hAnsi="Palatino Linotype" w:cs="Times New Roman"/>
          <w:b/>
          <w:bCs/>
          <w:sz w:val="28"/>
          <w:szCs w:val="28"/>
          <w:lang w:val="en-GB" w:eastAsia="it-IT"/>
        </w:rPr>
        <w:t>A brief history of rechargeable batteries</w:t>
      </w:r>
    </w:p>
    <w:p w14:paraId="50A58434" w14:textId="77777777" w:rsidR="00EC1BE3" w:rsidRDefault="00EC1BE3" w:rsidP="005653C5">
      <w:pPr>
        <w:spacing w:before="120" w:after="0" w:line="240" w:lineRule="auto"/>
        <w:jc w:val="both"/>
        <w:rPr>
          <w:rFonts w:ascii="Palatino Linotype" w:eastAsia="NSimSun" w:hAnsi="Palatino Linotype" w:cs="Times New Roman"/>
          <w:sz w:val="24"/>
          <w:szCs w:val="24"/>
          <w:lang w:val="en-GB" w:eastAsia="it-IT"/>
        </w:rPr>
      </w:pPr>
    </w:p>
    <w:p w14:paraId="78CD92BB" w14:textId="53BEBB41" w:rsidR="00EC1BE3" w:rsidRPr="005A5493" w:rsidRDefault="00EC1BE3" w:rsidP="005653C5">
      <w:pPr>
        <w:spacing w:before="120" w:after="0" w:line="240" w:lineRule="auto"/>
        <w:jc w:val="both"/>
        <w:rPr>
          <w:rFonts w:ascii="Palatino Linotype" w:eastAsia="NSimSun" w:hAnsi="Palatino Linotype" w:cs="Times New Roman"/>
          <w:sz w:val="24"/>
          <w:szCs w:val="24"/>
          <w:lang w:val="en-GB" w:eastAsia="it-IT"/>
        </w:rPr>
      </w:pPr>
      <w:r w:rsidRPr="005A5493">
        <w:rPr>
          <w:rFonts w:ascii="Palatino Linotype" w:eastAsia="NSimSun" w:hAnsi="Palatino Linotype" w:cs="Times New Roman"/>
          <w:sz w:val="24"/>
          <w:szCs w:val="24"/>
          <w:lang w:val="en-GB" w:eastAsia="it-IT"/>
        </w:rPr>
        <w:t>Historically, the first full rechargeable battery commercialized by SONY, combining the petroleum coke anode with Goodenough’s LiCoO</w:t>
      </w:r>
      <w:r w:rsidRPr="005A5493">
        <w:rPr>
          <w:rFonts w:ascii="Palatino Linotype" w:eastAsia="NSimSun" w:hAnsi="Palatino Linotype" w:cs="Times New Roman"/>
          <w:sz w:val="24"/>
          <w:szCs w:val="24"/>
          <w:vertAlign w:val="subscript"/>
          <w:lang w:val="en-GB" w:eastAsia="it-IT"/>
        </w:rPr>
        <w:t>2</w:t>
      </w:r>
      <w:r w:rsidRPr="005A5493">
        <w:rPr>
          <w:rFonts w:ascii="Palatino Linotype" w:eastAsia="NSimSun" w:hAnsi="Palatino Linotype" w:cs="Times New Roman"/>
          <w:sz w:val="24"/>
          <w:szCs w:val="24"/>
          <w:lang w:val="en-GB" w:eastAsia="it-IT"/>
        </w:rPr>
        <w:t xml:space="preserve"> cathode, reached a specific energy (SE, even known as gravimetric density or, in brief, capacity) of </w:t>
      </w:r>
      <w:r w:rsidRPr="005A5493">
        <w:rPr>
          <w:rFonts w:ascii="Palatino Linotype" w:eastAsia="NSimSun" w:hAnsi="Palatino Linotype" w:cs="Calibri"/>
          <w:sz w:val="24"/>
          <w:szCs w:val="24"/>
          <w:lang w:val="en-GB" w:eastAsia="it-IT"/>
        </w:rPr>
        <w:t>≈</w:t>
      </w:r>
      <w:r w:rsidRPr="005A5493">
        <w:rPr>
          <w:rFonts w:ascii="Palatino Linotype" w:eastAsia="NSimSun" w:hAnsi="Palatino Linotype" w:cs="Times New Roman"/>
          <w:sz w:val="24"/>
          <w:szCs w:val="24"/>
          <w:lang w:val="en-GB" w:eastAsia="it-IT"/>
        </w:rPr>
        <w:t xml:space="preserve">80 </w:t>
      </w:r>
      <w:proofErr w:type="spellStart"/>
      <w:r w:rsidRPr="005A5493">
        <w:rPr>
          <w:rFonts w:ascii="Palatino Linotype" w:eastAsia="NSimSun" w:hAnsi="Palatino Linotype" w:cs="Times New Roman"/>
          <w:sz w:val="24"/>
          <w:szCs w:val="24"/>
          <w:lang w:val="en-GB" w:eastAsia="it-IT"/>
        </w:rPr>
        <w:t>Wh</w:t>
      </w:r>
      <w:proofErr w:type="spellEnd"/>
      <w:r w:rsidRPr="005A5493">
        <w:rPr>
          <w:rFonts w:ascii="Palatino Linotype" w:eastAsia="NSimSun" w:hAnsi="Palatino Linotype" w:cs="Times New Roman"/>
          <w:sz w:val="24"/>
          <w:szCs w:val="24"/>
          <w:lang w:val="en-GB" w:eastAsia="it-IT"/>
        </w:rPr>
        <w:t xml:space="preserve"> kg</w:t>
      </w:r>
      <w:r w:rsidRPr="005A5493">
        <w:rPr>
          <w:rFonts w:ascii="Palatino Linotype" w:eastAsia="NSimSun" w:hAnsi="Palatino Linotype" w:cs="Times New Roman"/>
          <w:sz w:val="24"/>
          <w:szCs w:val="24"/>
          <w:vertAlign w:val="superscript"/>
          <w:lang w:val="en-GB" w:eastAsia="it-IT"/>
        </w:rPr>
        <w:t>-1</w:t>
      </w:r>
      <w:r w:rsidRPr="005A5493">
        <w:rPr>
          <w:rFonts w:ascii="Palatino Linotype" w:eastAsia="NSimSun" w:hAnsi="Palatino Linotype" w:cs="Times New Roman"/>
          <w:sz w:val="24"/>
          <w:szCs w:val="24"/>
          <w:lang w:val="en-GB" w:eastAsia="it-IT"/>
        </w:rPr>
        <w:t xml:space="preserve">, and an energy density (or volumetric energy density) of 200 </w:t>
      </w:r>
      <w:proofErr w:type="spellStart"/>
      <w:r w:rsidRPr="005A5493">
        <w:rPr>
          <w:rFonts w:ascii="Palatino Linotype" w:eastAsia="NSimSun" w:hAnsi="Palatino Linotype" w:cs="Times New Roman"/>
          <w:sz w:val="24"/>
          <w:szCs w:val="24"/>
          <w:lang w:val="en-GB" w:eastAsia="it-IT"/>
        </w:rPr>
        <w:t>Wh</w:t>
      </w:r>
      <w:proofErr w:type="spellEnd"/>
      <w:r w:rsidRPr="005A5493">
        <w:rPr>
          <w:rFonts w:ascii="Palatino Linotype" w:eastAsia="NSimSun" w:hAnsi="Palatino Linotype" w:cs="Times New Roman"/>
          <w:sz w:val="24"/>
          <w:szCs w:val="24"/>
          <w:lang w:val="en-GB" w:eastAsia="it-IT"/>
        </w:rPr>
        <w:t xml:space="preserve"> L</w:t>
      </w:r>
      <w:r w:rsidRPr="005A5493">
        <w:rPr>
          <w:rFonts w:ascii="Palatino Linotype" w:eastAsia="NSimSun" w:hAnsi="Palatino Linotype" w:cs="Times New Roman"/>
          <w:sz w:val="24"/>
          <w:szCs w:val="24"/>
          <w:vertAlign w:val="superscript"/>
          <w:lang w:val="en-GB" w:eastAsia="it-IT"/>
        </w:rPr>
        <w:t>-1</w:t>
      </w:r>
      <w:r w:rsidRPr="005A5493">
        <w:rPr>
          <w:rFonts w:ascii="Palatino Linotype" w:eastAsia="NSimSun" w:hAnsi="Palatino Linotype" w:cs="Times New Roman"/>
          <w:sz w:val="24"/>
          <w:szCs w:val="24"/>
          <w:lang w:val="en-GB" w:eastAsia="it-IT"/>
        </w:rPr>
        <w:t xml:space="preserve">. More generally, the battery-based on the combination Lithium </w:t>
      </w:r>
      <w:r w:rsidR="00D77872" w:rsidRPr="005A5493">
        <w:rPr>
          <w:rFonts w:ascii="Palatino Linotype" w:eastAsia="NSimSun" w:hAnsi="Palatino Linotype" w:cs="Times New Roman"/>
          <w:sz w:val="24"/>
          <w:szCs w:val="24"/>
          <w:lang w:val="en-GB" w:eastAsia="it-IT"/>
        </w:rPr>
        <w:t>C</w:t>
      </w:r>
      <w:r w:rsidRPr="005A5493">
        <w:rPr>
          <w:rFonts w:ascii="Palatino Linotype" w:eastAsia="NSimSun" w:hAnsi="Palatino Linotype" w:cs="Times New Roman"/>
          <w:sz w:val="24"/>
          <w:szCs w:val="24"/>
          <w:lang w:val="en-GB" w:eastAsia="it-IT"/>
        </w:rPr>
        <w:t xml:space="preserve">obalt </w:t>
      </w:r>
      <w:r w:rsidR="00D77872" w:rsidRPr="005A5493">
        <w:rPr>
          <w:rFonts w:ascii="Palatino Linotype" w:eastAsia="NSimSun" w:hAnsi="Palatino Linotype" w:cs="Times New Roman"/>
          <w:sz w:val="24"/>
          <w:szCs w:val="24"/>
          <w:lang w:val="en-GB" w:eastAsia="it-IT"/>
        </w:rPr>
        <w:t>O</w:t>
      </w:r>
      <w:r w:rsidRPr="005A5493">
        <w:rPr>
          <w:rFonts w:ascii="Palatino Linotype" w:eastAsia="NSimSun" w:hAnsi="Palatino Linotype" w:cs="Times New Roman"/>
          <w:sz w:val="24"/>
          <w:szCs w:val="24"/>
          <w:lang w:val="en-GB" w:eastAsia="it-IT"/>
        </w:rPr>
        <w:t>xide (LCO) cathode/graphite anode (in the market since 1991)- possesses a SE</w:t>
      </w:r>
      <w:r w:rsidR="00F94C74" w:rsidRPr="005A5493">
        <w:rPr>
          <w:rFonts w:ascii="Palatino Linotype" w:eastAsia="NSimSun" w:hAnsi="Palatino Linotype" w:cs="Times New Roman"/>
          <w:sz w:val="24"/>
          <w:szCs w:val="24"/>
          <w:lang w:val="en-GB" w:eastAsia="it-IT"/>
        </w:rPr>
        <w:t xml:space="preserve"> </w:t>
      </w:r>
      <w:r w:rsidRPr="005A5493">
        <w:rPr>
          <w:rFonts w:ascii="Palatino Linotype" w:eastAsia="NSimSun" w:hAnsi="Palatino Linotype" w:cs="Times New Roman"/>
          <w:sz w:val="24"/>
          <w:szCs w:val="24"/>
          <w:lang w:val="en-GB" w:eastAsia="it-IT"/>
        </w:rPr>
        <w:t xml:space="preserve">up to 240 </w:t>
      </w:r>
      <w:proofErr w:type="spellStart"/>
      <w:r w:rsidRPr="005A5493">
        <w:rPr>
          <w:rFonts w:ascii="Palatino Linotype" w:eastAsia="NSimSun" w:hAnsi="Palatino Linotype" w:cs="Times New Roman"/>
          <w:sz w:val="24"/>
          <w:szCs w:val="24"/>
          <w:lang w:val="en-GB" w:eastAsia="it-IT"/>
        </w:rPr>
        <w:t>Wh</w:t>
      </w:r>
      <w:proofErr w:type="spellEnd"/>
      <w:r w:rsidRPr="005A5493">
        <w:rPr>
          <w:rFonts w:ascii="Palatino Linotype" w:eastAsia="NSimSun" w:hAnsi="Palatino Linotype" w:cs="Times New Roman"/>
          <w:sz w:val="24"/>
          <w:szCs w:val="24"/>
          <w:lang w:val="en-GB" w:eastAsia="it-IT"/>
        </w:rPr>
        <w:t xml:space="preserve"> kg</w:t>
      </w:r>
      <w:r w:rsidRPr="005A5493">
        <w:rPr>
          <w:rFonts w:ascii="Palatino Linotype" w:eastAsia="NSimSun" w:hAnsi="Palatino Linotype" w:cs="Times New Roman"/>
          <w:sz w:val="24"/>
          <w:szCs w:val="24"/>
          <w:vertAlign w:val="superscript"/>
          <w:lang w:val="en-GB" w:eastAsia="it-IT"/>
        </w:rPr>
        <w:t>-1</w:t>
      </w:r>
      <w:r w:rsidRPr="005A5493">
        <w:rPr>
          <w:rFonts w:ascii="Palatino Linotype" w:eastAsia="NSimSun" w:hAnsi="Palatino Linotype" w:cs="Times New Roman"/>
          <w:sz w:val="24"/>
          <w:szCs w:val="24"/>
          <w:lang w:val="en-GB" w:eastAsia="it-IT"/>
        </w:rPr>
        <w:t xml:space="preserve">, l-c of 500-1000, </w:t>
      </w:r>
      <w:proofErr w:type="spellStart"/>
      <w:r w:rsidRPr="005A5493">
        <w:rPr>
          <w:rFonts w:ascii="Palatino Linotype" w:eastAsia="NSimSun" w:hAnsi="Palatino Linotype" w:cs="Times New Roman"/>
          <w:sz w:val="24"/>
          <w:szCs w:val="24"/>
          <w:lang w:val="en-GB" w:eastAsia="it-IT"/>
        </w:rPr>
        <w:t>n.cV</w:t>
      </w:r>
      <w:proofErr w:type="spellEnd"/>
      <w:r w:rsidRPr="005A5493">
        <w:rPr>
          <w:rFonts w:ascii="Palatino Linotype" w:eastAsia="NSimSun" w:hAnsi="Palatino Linotype" w:cs="Times New Roman"/>
          <w:sz w:val="24"/>
          <w:szCs w:val="24"/>
          <w:lang w:val="en-GB" w:eastAsia="it-IT"/>
        </w:rPr>
        <w:t xml:space="preserve"> of 3.6 V but in the range 3.0-4.2 V.  </w:t>
      </w:r>
    </w:p>
    <w:p w14:paraId="018319F5" w14:textId="39EB16E3" w:rsidR="00EC1BE3" w:rsidRPr="005A5493" w:rsidRDefault="00EC1BE3" w:rsidP="005653C5">
      <w:pPr>
        <w:spacing w:before="120" w:after="0" w:line="240" w:lineRule="auto"/>
        <w:jc w:val="both"/>
        <w:rPr>
          <w:rFonts w:ascii="Palatino Linotype" w:eastAsia="NSimSun" w:hAnsi="Palatino Linotype" w:cs="Times New Roman"/>
          <w:sz w:val="24"/>
          <w:szCs w:val="24"/>
          <w:lang w:val="en-GB" w:eastAsia="it-IT"/>
        </w:rPr>
      </w:pPr>
      <w:r w:rsidRPr="005A5493">
        <w:rPr>
          <w:rFonts w:ascii="Palatino Linotype" w:eastAsia="NSimSun" w:hAnsi="Palatino Linotype" w:cs="Times New Roman"/>
          <w:sz w:val="24"/>
          <w:szCs w:val="24"/>
          <w:lang w:val="en-GB" w:eastAsia="it-IT"/>
        </w:rPr>
        <w:t xml:space="preserve">The finding of Sanyo’s researchers and Dahn’s work with EC as co-solvent set the scene for the development of LIBs with a graphite anode and increased the voltage and energy density to 4.2 V and 400 </w:t>
      </w:r>
      <w:proofErr w:type="spellStart"/>
      <w:r w:rsidRPr="005A5493">
        <w:rPr>
          <w:rFonts w:ascii="Palatino Linotype" w:eastAsia="NSimSun" w:hAnsi="Palatino Linotype" w:cs="Times New Roman"/>
          <w:sz w:val="24"/>
          <w:szCs w:val="24"/>
          <w:lang w:val="en-GB" w:eastAsia="it-IT"/>
        </w:rPr>
        <w:t>Wh</w:t>
      </w:r>
      <w:proofErr w:type="spellEnd"/>
      <w:r w:rsidRPr="005A5493">
        <w:rPr>
          <w:rFonts w:ascii="Palatino Linotype" w:eastAsia="NSimSun" w:hAnsi="Palatino Linotype" w:cs="Times New Roman"/>
          <w:sz w:val="24"/>
          <w:szCs w:val="24"/>
          <w:lang w:val="en-GB" w:eastAsia="it-IT"/>
        </w:rPr>
        <w:t xml:space="preserve"> L</w:t>
      </w:r>
      <w:r w:rsidRPr="005A5493">
        <w:rPr>
          <w:rFonts w:ascii="Palatino Linotype" w:eastAsia="NSimSun" w:hAnsi="Palatino Linotype" w:cs="Times New Roman"/>
          <w:sz w:val="24"/>
          <w:szCs w:val="24"/>
          <w:vertAlign w:val="superscript"/>
          <w:lang w:val="en-GB" w:eastAsia="it-IT"/>
        </w:rPr>
        <w:t>-1</w:t>
      </w:r>
      <w:r w:rsidRPr="005A5493">
        <w:rPr>
          <w:rFonts w:ascii="Palatino Linotype" w:eastAsia="NSimSun" w:hAnsi="Palatino Linotype" w:cs="Times New Roman"/>
          <w:sz w:val="24"/>
          <w:szCs w:val="24"/>
          <w:lang w:val="en-GB" w:eastAsia="it-IT"/>
        </w:rPr>
        <w:t>, respectively</w:t>
      </w:r>
      <w:sdt>
        <w:sdtPr>
          <w:rPr>
            <w:rFonts w:ascii="Palatino Linotype" w:eastAsia="NSimSun" w:hAnsi="Palatino Linotype" w:cs="Times New Roman"/>
            <w:color w:val="000000" w:themeColor="text1"/>
            <w:sz w:val="24"/>
            <w:szCs w:val="24"/>
            <w:lang w:val="en-GB" w:eastAsia="it-IT"/>
          </w:rPr>
          <w:tag w:val="MENDELEY_CITATION_v3_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"/>
          <w:id w:val="686953970"/>
          <w:placeholder>
            <w:docPart w:val="DefaultPlaceholder_-1854013440"/>
          </w:placeholder>
        </w:sdtPr>
        <w:sdtEndPr>
          <w:rPr>
            <w:rFonts w:eastAsiaTheme="minorEastAsia" w:cstheme="minorBidi"/>
            <w:lang w:val="it-IT" w:eastAsia="en-US"/>
          </w:rPr>
        </w:sdtEndPr>
        <w:sdtContent>
          <w:r w:rsidR="00264C31" w:rsidRPr="005A5493">
            <w:rPr>
              <w:rFonts w:ascii="Palatino Linotype" w:hAnsi="Palatino Linotype"/>
              <w:color w:val="000000" w:themeColor="text1"/>
              <w:sz w:val="24"/>
              <w:szCs w:val="24"/>
              <w:lang w:val="en-GB"/>
            </w:rPr>
            <w:t xml:space="preserve"> </w:t>
          </w:r>
          <w:r w:rsidR="00250E68" w:rsidRPr="005A5493">
            <w:rPr>
              <w:rFonts w:ascii="Palatino Linotype" w:hAnsi="Palatino Linotype"/>
              <w:color w:val="000000" w:themeColor="text1"/>
              <w:sz w:val="24"/>
              <w:szCs w:val="24"/>
              <w:lang w:val="en-GB"/>
            </w:rPr>
            <w:t>(Winter et al., 2018)</w:t>
          </w:r>
        </w:sdtContent>
      </w:sdt>
      <w:r w:rsidRPr="005A5493">
        <w:rPr>
          <w:rFonts w:ascii="Palatino Linotype" w:eastAsia="NSimSun" w:hAnsi="Palatino Linotype" w:cs="Times New Roman"/>
          <w:sz w:val="24"/>
          <w:szCs w:val="24"/>
          <w:lang w:val="en-GB" w:eastAsia="it-IT"/>
        </w:rPr>
        <w:t xml:space="preserve">. Only few years later, </w:t>
      </w:r>
      <w:proofErr w:type="spellStart"/>
      <w:r w:rsidRPr="005A5493">
        <w:rPr>
          <w:rFonts w:ascii="Palatino Linotype" w:eastAsia="NSimSun" w:hAnsi="Palatino Linotype" w:cs="Times New Roman"/>
          <w:sz w:val="24"/>
          <w:szCs w:val="24"/>
          <w:lang w:val="en-GB" w:eastAsia="it-IT"/>
        </w:rPr>
        <w:t>Guyomard</w:t>
      </w:r>
      <w:proofErr w:type="spellEnd"/>
      <w:r w:rsidRPr="005A5493">
        <w:rPr>
          <w:rFonts w:ascii="Palatino Linotype" w:eastAsia="NSimSun" w:hAnsi="Palatino Linotype" w:cs="Times New Roman"/>
          <w:sz w:val="24"/>
          <w:szCs w:val="24"/>
          <w:lang w:val="en-GB" w:eastAsia="it-IT"/>
        </w:rPr>
        <w:t xml:space="preserve"> and Tarascon reported a new electrolyte formulation, LiPF</w:t>
      </w:r>
      <w:r w:rsidRPr="005A5493">
        <w:rPr>
          <w:rFonts w:ascii="Palatino Linotype" w:eastAsia="NSimSun" w:hAnsi="Palatino Linotype" w:cs="Times New Roman"/>
          <w:sz w:val="24"/>
          <w:szCs w:val="24"/>
          <w:vertAlign w:val="subscript"/>
          <w:lang w:val="en-GB" w:eastAsia="it-IT"/>
        </w:rPr>
        <w:t>6</w:t>
      </w:r>
      <w:r w:rsidRPr="005A5493">
        <w:rPr>
          <w:rFonts w:ascii="Palatino Linotype" w:eastAsia="NSimSun" w:hAnsi="Palatino Linotype" w:cs="Times New Roman"/>
          <w:sz w:val="24"/>
          <w:szCs w:val="24"/>
          <w:lang w:val="en-GB" w:eastAsia="it-IT"/>
        </w:rPr>
        <w:t xml:space="preserve"> in EC/DMC, for its improved oxidation stability</w:t>
      </w:r>
      <w:r w:rsidR="00AD5851" w:rsidRPr="005A5493">
        <w:rPr>
          <w:rFonts w:ascii="Palatino Linotype" w:eastAsia="NSimSun" w:hAnsi="Palatino Linotype" w:cs="Times New Roman"/>
          <w:sz w:val="24"/>
          <w:szCs w:val="24"/>
          <w:lang w:val="en-GB" w:eastAsia="it-IT"/>
        </w:rPr>
        <w:t xml:space="preserve"> (</w:t>
      </w:r>
      <w:proofErr w:type="spellStart"/>
      <w:r w:rsidR="00AD5851" w:rsidRPr="005A5493">
        <w:rPr>
          <w:rFonts w:ascii="Palatino Linotype" w:eastAsia="Times New Roman" w:hAnsi="Palatino Linotype" w:cstheme="minorHAnsi"/>
          <w:sz w:val="24"/>
          <w:szCs w:val="24"/>
          <w:lang w:val="en-GB"/>
        </w:rPr>
        <w:t>Guyomard</w:t>
      </w:r>
      <w:proofErr w:type="spellEnd"/>
      <w:r w:rsidR="00AD5851" w:rsidRPr="005A5493">
        <w:rPr>
          <w:rFonts w:ascii="Palatino Linotype" w:eastAsia="Times New Roman" w:hAnsi="Palatino Linotype" w:cstheme="minorHAnsi"/>
          <w:sz w:val="24"/>
          <w:szCs w:val="24"/>
          <w:lang w:val="en-GB"/>
        </w:rPr>
        <w:t>, and Tarascon, 1993)</w:t>
      </w:r>
      <w:r w:rsidRPr="005A5493">
        <w:rPr>
          <w:rFonts w:ascii="Palatino Linotype" w:eastAsia="NSimSun" w:hAnsi="Palatino Linotype" w:cs="Times New Roman"/>
          <w:sz w:val="24"/>
          <w:szCs w:val="24"/>
          <w:lang w:val="en-GB" w:eastAsia="it-IT"/>
        </w:rPr>
        <w:t>. This kind of electrolyte formulation remains one of the most popular liquid electrolytes until today, affording LiCoO</w:t>
      </w:r>
      <w:r w:rsidRPr="005A5493">
        <w:rPr>
          <w:rFonts w:ascii="Palatino Linotype" w:eastAsia="NSimSun" w:hAnsi="Palatino Linotype" w:cs="Times New Roman"/>
          <w:sz w:val="24"/>
          <w:szCs w:val="24"/>
          <w:vertAlign w:val="subscript"/>
          <w:lang w:val="en-GB" w:eastAsia="it-IT"/>
        </w:rPr>
        <w:t>2</w:t>
      </w:r>
      <w:r w:rsidRPr="005A5493">
        <w:rPr>
          <w:rFonts w:ascii="Palatino Linotype" w:eastAsia="NSimSun" w:hAnsi="Palatino Linotype" w:cs="Times New Roman"/>
          <w:sz w:val="24"/>
          <w:szCs w:val="24"/>
          <w:lang w:val="en-GB" w:eastAsia="it-IT"/>
        </w:rPr>
        <w:t xml:space="preserve">-based LIBs three times higher energy density (250 </w:t>
      </w:r>
      <w:proofErr w:type="spellStart"/>
      <w:r w:rsidRPr="005A5493">
        <w:rPr>
          <w:rFonts w:ascii="Palatino Linotype" w:eastAsia="NSimSun" w:hAnsi="Palatino Linotype" w:cs="Times New Roman"/>
          <w:sz w:val="24"/>
          <w:szCs w:val="24"/>
          <w:lang w:val="en-GB" w:eastAsia="it-IT"/>
        </w:rPr>
        <w:t>Wh</w:t>
      </w:r>
      <w:proofErr w:type="spellEnd"/>
      <w:r w:rsidRPr="005A5493">
        <w:rPr>
          <w:rFonts w:ascii="Palatino Linotype" w:eastAsia="NSimSun" w:hAnsi="Palatino Linotype" w:cs="Times New Roman"/>
          <w:sz w:val="24"/>
          <w:szCs w:val="24"/>
          <w:lang w:val="en-GB" w:eastAsia="it-IT"/>
        </w:rPr>
        <w:t xml:space="preserve"> kg</w:t>
      </w:r>
      <w:r w:rsidRPr="005A5493">
        <w:rPr>
          <w:rFonts w:ascii="Palatino Linotype" w:eastAsia="NSimSun" w:hAnsi="Palatino Linotype" w:cs="Times New Roman"/>
          <w:sz w:val="24"/>
          <w:szCs w:val="24"/>
          <w:vertAlign w:val="superscript"/>
          <w:lang w:val="en-GB" w:eastAsia="it-IT"/>
        </w:rPr>
        <w:t>-1</w:t>
      </w:r>
      <w:r w:rsidRPr="005A5493">
        <w:rPr>
          <w:rFonts w:ascii="Palatino Linotype" w:eastAsia="NSimSun" w:hAnsi="Palatino Linotype" w:cs="Times New Roman"/>
          <w:sz w:val="24"/>
          <w:szCs w:val="24"/>
          <w:lang w:val="en-GB" w:eastAsia="it-IT"/>
        </w:rPr>
        <w:t xml:space="preserve">, 600 </w:t>
      </w:r>
      <w:proofErr w:type="spellStart"/>
      <w:r w:rsidRPr="005A5493">
        <w:rPr>
          <w:rFonts w:ascii="Palatino Linotype" w:eastAsia="NSimSun" w:hAnsi="Palatino Linotype" w:cs="Times New Roman"/>
          <w:sz w:val="24"/>
          <w:szCs w:val="24"/>
          <w:lang w:val="en-GB" w:eastAsia="it-IT"/>
        </w:rPr>
        <w:t>Wh</w:t>
      </w:r>
      <w:proofErr w:type="spellEnd"/>
      <w:r w:rsidRPr="005A5493">
        <w:rPr>
          <w:rFonts w:ascii="Palatino Linotype" w:eastAsia="NSimSun" w:hAnsi="Palatino Linotype" w:cs="Times New Roman"/>
          <w:sz w:val="24"/>
          <w:szCs w:val="24"/>
          <w:lang w:val="en-GB" w:eastAsia="it-IT"/>
        </w:rPr>
        <w:t xml:space="preserve"> L</w:t>
      </w:r>
      <w:r w:rsidRPr="005A5493">
        <w:rPr>
          <w:rFonts w:ascii="Palatino Linotype" w:eastAsia="NSimSun" w:hAnsi="Palatino Linotype" w:cs="Times New Roman"/>
          <w:sz w:val="24"/>
          <w:szCs w:val="24"/>
          <w:vertAlign w:val="superscript"/>
          <w:lang w:val="en-GB" w:eastAsia="it-IT"/>
        </w:rPr>
        <w:t>-1</w:t>
      </w:r>
      <w:r w:rsidRPr="005A5493">
        <w:rPr>
          <w:rFonts w:ascii="Palatino Linotype" w:eastAsia="NSimSun" w:hAnsi="Palatino Linotype" w:cs="Times New Roman"/>
          <w:sz w:val="24"/>
          <w:szCs w:val="24"/>
          <w:lang w:val="en-GB" w:eastAsia="it-IT"/>
        </w:rPr>
        <w:t>) than that of the first-generation devices by SONY</w:t>
      </w:r>
      <w:sdt>
        <w:sdtPr>
          <w:rPr>
            <w:rFonts w:ascii="Palatino Linotype" w:eastAsia="NSimSun" w:hAnsi="Palatino Linotype" w:cs="Times New Roman"/>
            <w:color w:val="000000" w:themeColor="text1"/>
            <w:sz w:val="24"/>
            <w:szCs w:val="24"/>
            <w:lang w:val="en-GB" w:eastAsia="it-IT"/>
          </w:rPr>
          <w:tag w:val="MENDELEY_CITATION_v3_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"/>
          <w:id w:val="652409483"/>
          <w:placeholder>
            <w:docPart w:val="DefaultPlaceholder_-1854013440"/>
          </w:placeholder>
        </w:sdtPr>
        <w:sdtEndPr>
          <w:rPr>
            <w:rFonts w:eastAsiaTheme="minorEastAsia" w:cstheme="minorBidi"/>
            <w:lang w:val="it-IT" w:eastAsia="en-US"/>
          </w:rPr>
        </w:sdtEndPr>
        <w:sdtContent>
          <w:r w:rsidR="00264C31" w:rsidRPr="005A5493">
            <w:rPr>
              <w:rFonts w:ascii="Palatino Linotype" w:eastAsia="Times New Roman" w:hAnsi="Palatino Linotype"/>
              <w:color w:val="000000" w:themeColor="text1"/>
              <w:sz w:val="24"/>
              <w:szCs w:val="24"/>
              <w:lang w:val="en-GB"/>
            </w:rPr>
            <w:t xml:space="preserve"> </w:t>
          </w:r>
          <w:r w:rsidR="00250E68" w:rsidRPr="005A5493">
            <w:rPr>
              <w:rFonts w:ascii="Palatino Linotype" w:eastAsia="Times New Roman" w:hAnsi="Palatino Linotype"/>
              <w:color w:val="000000" w:themeColor="text1"/>
              <w:sz w:val="24"/>
              <w:szCs w:val="24"/>
              <w:lang w:val="en-GB"/>
            </w:rPr>
            <w:t>(Winter et al., 2018; Xie &amp; Lu, 2020)</w:t>
          </w:r>
        </w:sdtContent>
      </w:sdt>
      <w:r w:rsidRPr="005A5493">
        <w:rPr>
          <w:rFonts w:ascii="Palatino Linotype" w:eastAsia="NSimSun" w:hAnsi="Palatino Linotype" w:cs="Times New Roman"/>
          <w:sz w:val="24"/>
          <w:szCs w:val="24"/>
          <w:lang w:val="en-GB" w:eastAsia="it-IT"/>
        </w:rPr>
        <w:t>.</w:t>
      </w:r>
    </w:p>
    <w:p w14:paraId="1D876F99" w14:textId="086CCD4A" w:rsidR="00EC1BE3" w:rsidRPr="005A5493" w:rsidRDefault="00EC1BE3" w:rsidP="005653C5">
      <w:pPr>
        <w:spacing w:before="120" w:after="0" w:line="240" w:lineRule="auto"/>
        <w:jc w:val="both"/>
        <w:rPr>
          <w:rFonts w:ascii="Palatino Linotype" w:eastAsia="NSimSun" w:hAnsi="Palatino Linotype" w:cs="Times New Roman"/>
          <w:sz w:val="24"/>
          <w:szCs w:val="24"/>
          <w:lang w:val="en-GB" w:eastAsia="it-IT"/>
        </w:rPr>
      </w:pPr>
      <w:r w:rsidRPr="005A5493">
        <w:rPr>
          <w:rFonts w:ascii="Palatino Linotype" w:eastAsia="NSimSun" w:hAnsi="Palatino Linotype" w:cs="Times New Roman"/>
          <w:sz w:val="24"/>
          <w:szCs w:val="24"/>
          <w:lang w:val="en-GB" w:eastAsia="it-IT"/>
        </w:rPr>
        <w:t>On the other side it stands the battery-based on the combination lithium-ion manganese oxide (LMO</w:t>
      </w:r>
      <w:r w:rsidR="00264C31" w:rsidRPr="005A5493">
        <w:rPr>
          <w:rFonts w:ascii="Palatino Linotype" w:eastAsia="NSimSun" w:hAnsi="Palatino Linotype" w:cs="Times New Roman"/>
          <w:sz w:val="24"/>
          <w:szCs w:val="24"/>
          <w:lang w:val="en-GB" w:eastAsia="it-IT"/>
        </w:rPr>
        <w:t xml:space="preserve">, </w:t>
      </w:r>
      <w:r w:rsidRPr="005A5493">
        <w:rPr>
          <w:rFonts w:ascii="Palatino Linotype" w:eastAsia="NSimSun" w:hAnsi="Palatino Linotype" w:cs="Times New Roman"/>
          <w:sz w:val="24"/>
          <w:szCs w:val="24"/>
          <w:lang w:val="en-GB" w:eastAsia="it-IT"/>
        </w:rPr>
        <w:t>spinel structure LiMn</w:t>
      </w:r>
      <w:r w:rsidRPr="005A5493">
        <w:rPr>
          <w:rFonts w:ascii="Palatino Linotype" w:eastAsia="NSimSun" w:hAnsi="Palatino Linotype" w:cs="Times New Roman"/>
          <w:sz w:val="24"/>
          <w:szCs w:val="24"/>
          <w:vertAlign w:val="subscript"/>
          <w:lang w:val="en-GB" w:eastAsia="it-IT"/>
        </w:rPr>
        <w:t>2</w:t>
      </w:r>
      <w:r w:rsidRPr="005A5493">
        <w:rPr>
          <w:rFonts w:ascii="Palatino Linotype" w:eastAsia="NSimSun" w:hAnsi="Palatino Linotype" w:cs="Times New Roman"/>
          <w:sz w:val="24"/>
          <w:szCs w:val="24"/>
          <w:lang w:val="en-GB" w:eastAsia="it-IT"/>
        </w:rPr>
        <w:t>O</w:t>
      </w:r>
      <w:r w:rsidRPr="005A5493">
        <w:rPr>
          <w:rFonts w:ascii="Palatino Linotype" w:eastAsia="NSimSun" w:hAnsi="Palatino Linotype" w:cs="Times New Roman"/>
          <w:sz w:val="24"/>
          <w:szCs w:val="24"/>
          <w:vertAlign w:val="subscript"/>
          <w:lang w:val="en-GB" w:eastAsia="it-IT"/>
        </w:rPr>
        <w:t>4</w:t>
      </w:r>
      <w:r w:rsidRPr="005A5493">
        <w:rPr>
          <w:rFonts w:ascii="Palatino Linotype" w:eastAsia="NSimSun" w:hAnsi="Palatino Linotype" w:cs="Times New Roman"/>
          <w:sz w:val="24"/>
          <w:szCs w:val="24"/>
          <w:lang w:val="en-GB" w:eastAsia="it-IT"/>
        </w:rPr>
        <w:t>)-cathode/graphite-anode, in the market since 1996</w:t>
      </w:r>
      <w:r w:rsidR="003634A3" w:rsidRPr="005A5493">
        <w:rPr>
          <w:rFonts w:ascii="Palatino Linotype" w:eastAsia="NSimSun" w:hAnsi="Palatino Linotype" w:cs="Times New Roman"/>
          <w:sz w:val="24"/>
          <w:szCs w:val="24"/>
          <w:lang w:val="en-GB" w:eastAsia="it-IT"/>
        </w:rPr>
        <w:t>,</w:t>
      </w:r>
      <w:r w:rsidRPr="005A5493">
        <w:rPr>
          <w:rFonts w:ascii="Palatino Linotype" w:eastAsia="NSimSun" w:hAnsi="Palatino Linotype" w:cs="Times New Roman"/>
          <w:sz w:val="24"/>
          <w:szCs w:val="24"/>
          <w:lang w:val="en-GB" w:eastAsia="it-IT"/>
        </w:rPr>
        <w:t xml:space="preserve"> which shows SE of 100-150 </w:t>
      </w:r>
      <w:proofErr w:type="spellStart"/>
      <w:r w:rsidRPr="005A5493">
        <w:rPr>
          <w:rFonts w:ascii="Palatino Linotype" w:eastAsia="NSimSun" w:hAnsi="Palatino Linotype" w:cs="Times New Roman"/>
          <w:sz w:val="24"/>
          <w:szCs w:val="24"/>
          <w:lang w:val="en-GB" w:eastAsia="it-IT"/>
        </w:rPr>
        <w:t>Wh</w:t>
      </w:r>
      <w:proofErr w:type="spellEnd"/>
      <w:r w:rsidRPr="005A5493">
        <w:rPr>
          <w:rFonts w:ascii="Palatino Linotype" w:eastAsia="NSimSun" w:hAnsi="Palatino Linotype" w:cs="Times New Roman"/>
          <w:sz w:val="24"/>
          <w:szCs w:val="24"/>
          <w:lang w:val="en-GB" w:eastAsia="it-IT"/>
        </w:rPr>
        <w:t xml:space="preserve"> kg</w:t>
      </w:r>
      <w:r w:rsidRPr="005A5493">
        <w:rPr>
          <w:rFonts w:ascii="Palatino Linotype" w:eastAsia="NSimSun" w:hAnsi="Palatino Linotype" w:cs="Times New Roman"/>
          <w:sz w:val="24"/>
          <w:szCs w:val="24"/>
          <w:vertAlign w:val="superscript"/>
          <w:lang w:val="en-GB" w:eastAsia="it-IT"/>
        </w:rPr>
        <w:t>-1</w:t>
      </w:r>
      <w:r w:rsidRPr="005A5493">
        <w:rPr>
          <w:rFonts w:ascii="Palatino Linotype" w:eastAsia="NSimSun" w:hAnsi="Palatino Linotype" w:cs="Times New Roman"/>
          <w:sz w:val="24"/>
          <w:szCs w:val="24"/>
          <w:lang w:val="en-GB" w:eastAsia="it-IT"/>
        </w:rPr>
        <w:t xml:space="preserve">, l-c 300-700, n. </w:t>
      </w:r>
      <w:proofErr w:type="spellStart"/>
      <w:r w:rsidR="00EF27FF" w:rsidRPr="005A5493">
        <w:rPr>
          <w:rFonts w:ascii="Palatino Linotype" w:eastAsia="NSimSun" w:hAnsi="Palatino Linotype" w:cs="Times New Roman"/>
          <w:sz w:val="24"/>
          <w:szCs w:val="24"/>
          <w:lang w:val="en-GB" w:eastAsia="it-IT"/>
        </w:rPr>
        <w:t>c</w:t>
      </w:r>
      <w:r w:rsidRPr="005A5493">
        <w:rPr>
          <w:rFonts w:ascii="Palatino Linotype" w:eastAsia="NSimSun" w:hAnsi="Palatino Linotype" w:cs="Times New Roman"/>
          <w:sz w:val="24"/>
          <w:szCs w:val="24"/>
          <w:lang w:val="en-GB" w:eastAsia="it-IT"/>
        </w:rPr>
        <w:t>V</w:t>
      </w:r>
      <w:proofErr w:type="spellEnd"/>
      <w:r w:rsidRPr="005A5493">
        <w:rPr>
          <w:rFonts w:ascii="Palatino Linotype" w:eastAsia="NSimSun" w:hAnsi="Palatino Linotype" w:cs="Times New Roman"/>
          <w:sz w:val="24"/>
          <w:szCs w:val="24"/>
          <w:lang w:val="en-GB" w:eastAsia="it-IT"/>
        </w:rPr>
        <w:t xml:space="preserve"> of 3.8 V in the range 3.0-4.2 V/cell [www.batteryuniversity.com]. The comparison between the two manufactured cells (LiCoO</w:t>
      </w:r>
      <w:r w:rsidRPr="005A5493">
        <w:rPr>
          <w:rFonts w:ascii="Palatino Linotype" w:eastAsia="NSimSun" w:hAnsi="Palatino Linotype" w:cs="Times New Roman"/>
          <w:sz w:val="24"/>
          <w:szCs w:val="24"/>
          <w:vertAlign w:val="subscript"/>
          <w:lang w:val="en-GB" w:eastAsia="it-IT"/>
        </w:rPr>
        <w:t>2</w:t>
      </w:r>
      <w:r w:rsidRPr="005A5493">
        <w:rPr>
          <w:rFonts w:ascii="Palatino Linotype" w:eastAsia="NSimSun" w:hAnsi="Palatino Linotype" w:cs="Times New Roman"/>
          <w:sz w:val="24"/>
          <w:szCs w:val="24"/>
          <w:lang w:val="en-GB" w:eastAsia="it-IT"/>
        </w:rPr>
        <w:t xml:space="preserve">-based and LMO) defines the first one suitable for very high specific energy applications (it serves as energy cell) with limited specific power performance and rather expensive for the presence of cobalt in the cathode. The second manufactured cell results instead more performing for high power density applications at expenses of the specific energy, safer than LCO for the absence of Co, but less relevant in the nowadays production. </w:t>
      </w:r>
    </w:p>
    <w:p w14:paraId="6FD0FEC5" w14:textId="65EF4FDE" w:rsidR="00EC1BE3" w:rsidRPr="00264C31" w:rsidRDefault="00EC1BE3" w:rsidP="005653C5">
      <w:pPr>
        <w:spacing w:before="120" w:after="0" w:line="240" w:lineRule="auto"/>
        <w:jc w:val="both"/>
        <w:rPr>
          <w:rFonts w:ascii="Palatino Linotype" w:eastAsia="NSimSun" w:hAnsi="Palatino Linotype" w:cs="Times New Roman"/>
          <w:sz w:val="24"/>
          <w:szCs w:val="24"/>
          <w:lang w:val="en-GB" w:eastAsia="it-IT"/>
        </w:rPr>
      </w:pPr>
      <w:r w:rsidRPr="005A5493">
        <w:rPr>
          <w:rFonts w:ascii="Palatino Linotype" w:eastAsia="NSimSun" w:hAnsi="Palatino Linotype" w:cs="Times New Roman"/>
          <w:sz w:val="24"/>
          <w:szCs w:val="24"/>
          <w:lang w:val="en-GB" w:eastAsia="it-IT"/>
        </w:rPr>
        <w:t xml:space="preserve">Examining the same parameters of several batteries present within the worldwide market, two kinds of batteries attract our attention: the lithium nickel cobalt </w:t>
      </w:r>
      <w:r w:rsidR="5A0554DB" w:rsidRPr="005A5493">
        <w:rPr>
          <w:rFonts w:ascii="Palatino Linotype" w:eastAsia="NSimSun" w:hAnsi="Palatino Linotype" w:cs="Times New Roman"/>
          <w:sz w:val="24"/>
          <w:szCs w:val="24"/>
          <w:lang w:val="en-GB" w:eastAsia="it-IT"/>
        </w:rPr>
        <w:t>aluminium</w:t>
      </w:r>
      <w:r w:rsidR="00E30F32" w:rsidRPr="005A5493">
        <w:rPr>
          <w:rFonts w:ascii="Palatino Linotype" w:eastAsia="NSimSun" w:hAnsi="Palatino Linotype" w:cs="Times New Roman"/>
          <w:sz w:val="24"/>
          <w:szCs w:val="24"/>
          <w:lang w:val="en-GB" w:eastAsia="it-IT"/>
        </w:rPr>
        <w:t xml:space="preserve"> </w:t>
      </w:r>
      <w:r w:rsidRPr="005A5493">
        <w:rPr>
          <w:rFonts w:ascii="Palatino Linotype" w:eastAsia="NSimSun" w:hAnsi="Palatino Linotype" w:cs="Times New Roman"/>
          <w:sz w:val="24"/>
          <w:szCs w:val="24"/>
          <w:lang w:val="en-GB" w:eastAsia="it-IT"/>
        </w:rPr>
        <w:t xml:space="preserve">oxide (NCA) battery, better known as Li-NCA oxide cathode/graphite anode, since 1999 and the lithium </w:t>
      </w:r>
      <w:r w:rsidRPr="005A5493">
        <w:rPr>
          <w:rFonts w:ascii="Palatino Linotype" w:eastAsia="NSimSun" w:hAnsi="Palatino Linotype" w:cs="Times New Roman"/>
          <w:sz w:val="24"/>
          <w:szCs w:val="24"/>
          <w:lang w:val="en-GB" w:eastAsia="it-IT"/>
        </w:rPr>
        <w:lastRenderedPageBreak/>
        <w:t>nickel manganese cobalt oxide (NMC) battery (Li-</w:t>
      </w:r>
      <w:proofErr w:type="spellStart"/>
      <w:r w:rsidRPr="005A5493">
        <w:rPr>
          <w:rFonts w:ascii="Palatino Linotype" w:eastAsia="NSimSun" w:hAnsi="Palatino Linotype" w:cs="Times New Roman"/>
          <w:sz w:val="24"/>
          <w:szCs w:val="24"/>
          <w:lang w:val="en-GB" w:eastAsia="it-IT"/>
        </w:rPr>
        <w:t>Mn_Co</w:t>
      </w:r>
      <w:proofErr w:type="spellEnd"/>
      <w:r w:rsidRPr="005A5493">
        <w:rPr>
          <w:rFonts w:ascii="Palatino Linotype" w:eastAsia="NSimSun" w:hAnsi="Palatino Linotype" w:cs="Times New Roman"/>
          <w:sz w:val="24"/>
          <w:szCs w:val="24"/>
          <w:lang w:val="en-GB" w:eastAsia="it-IT"/>
        </w:rPr>
        <w:t xml:space="preserve"> cathode/Lithium titanium oxide -LTO-anode) since 2008. The former (SE of 200-260 </w:t>
      </w:r>
      <w:proofErr w:type="spellStart"/>
      <w:r w:rsidRPr="005A5493">
        <w:rPr>
          <w:rFonts w:ascii="Palatino Linotype" w:eastAsia="NSimSun" w:hAnsi="Palatino Linotype" w:cs="Times New Roman"/>
          <w:sz w:val="24"/>
          <w:szCs w:val="24"/>
          <w:lang w:val="en-GB" w:eastAsia="it-IT"/>
        </w:rPr>
        <w:t>Wh</w:t>
      </w:r>
      <w:proofErr w:type="spellEnd"/>
      <w:r w:rsidRPr="005A5493">
        <w:rPr>
          <w:rFonts w:ascii="Palatino Linotype" w:eastAsia="NSimSun" w:hAnsi="Palatino Linotype" w:cs="Times New Roman"/>
          <w:sz w:val="24"/>
          <w:szCs w:val="24"/>
          <w:lang w:val="en-GB" w:eastAsia="it-IT"/>
        </w:rPr>
        <w:t xml:space="preserve"> kg</w:t>
      </w:r>
      <w:r w:rsidRPr="005A5493">
        <w:rPr>
          <w:rFonts w:ascii="Palatino Linotype" w:eastAsia="NSimSun" w:hAnsi="Palatino Linotype" w:cs="Times New Roman"/>
          <w:sz w:val="24"/>
          <w:szCs w:val="24"/>
          <w:vertAlign w:val="superscript"/>
          <w:lang w:val="en-GB" w:eastAsia="it-IT"/>
        </w:rPr>
        <w:t>-1</w:t>
      </w:r>
      <w:r w:rsidRPr="005A5493">
        <w:rPr>
          <w:rFonts w:ascii="Palatino Linotype" w:eastAsia="NSimSun" w:hAnsi="Palatino Linotype" w:cs="Times New Roman"/>
          <w:sz w:val="24"/>
          <w:szCs w:val="24"/>
          <w:lang w:val="en-GB" w:eastAsia="it-IT"/>
        </w:rPr>
        <w:t xml:space="preserve">, </w:t>
      </w:r>
      <w:proofErr w:type="spellStart"/>
      <w:r w:rsidRPr="005A5493">
        <w:rPr>
          <w:rFonts w:ascii="Palatino Linotype" w:eastAsia="NSimSun" w:hAnsi="Palatino Linotype" w:cs="Times New Roman"/>
          <w:sz w:val="24"/>
          <w:szCs w:val="24"/>
          <w:lang w:val="en-GB" w:eastAsia="it-IT"/>
        </w:rPr>
        <w:t>n.cV</w:t>
      </w:r>
      <w:proofErr w:type="spellEnd"/>
      <w:r w:rsidRPr="005A5493">
        <w:rPr>
          <w:rFonts w:ascii="Palatino Linotype" w:eastAsia="NSimSun" w:hAnsi="Palatino Linotype" w:cs="Times New Roman"/>
          <w:sz w:val="24"/>
          <w:szCs w:val="24"/>
          <w:lang w:val="en-GB" w:eastAsia="it-IT"/>
        </w:rPr>
        <w:t xml:space="preserve"> of 3.6 V, and </w:t>
      </w:r>
      <w:r w:rsidR="00E30F32" w:rsidRPr="005A5493">
        <w:rPr>
          <w:rFonts w:ascii="Palatino Linotype" w:eastAsia="NSimSun" w:hAnsi="Palatino Linotype" w:cs="Times New Roman"/>
          <w:sz w:val="24"/>
          <w:szCs w:val="24"/>
          <w:lang w:val="en-GB" w:eastAsia="it-IT"/>
        </w:rPr>
        <w:t>l</w:t>
      </w:r>
      <w:r w:rsidRPr="005A5493">
        <w:rPr>
          <w:rFonts w:ascii="Palatino Linotype" w:eastAsia="NSimSun" w:hAnsi="Palatino Linotype" w:cs="Times New Roman"/>
          <w:sz w:val="24"/>
          <w:szCs w:val="24"/>
          <w:lang w:val="en-GB" w:eastAsia="it-IT"/>
        </w:rPr>
        <w:t>-</w:t>
      </w:r>
      <w:r w:rsidR="00E30F32" w:rsidRPr="005A5493">
        <w:rPr>
          <w:rFonts w:ascii="Palatino Linotype" w:eastAsia="NSimSun" w:hAnsi="Palatino Linotype" w:cs="Times New Roman"/>
          <w:sz w:val="24"/>
          <w:szCs w:val="24"/>
          <w:lang w:val="en-GB" w:eastAsia="it-IT"/>
        </w:rPr>
        <w:t>c</w:t>
      </w:r>
      <w:r w:rsidRPr="005A5493">
        <w:rPr>
          <w:rFonts w:ascii="Palatino Linotype" w:eastAsia="NSimSun" w:hAnsi="Palatino Linotype" w:cs="Times New Roman"/>
          <w:sz w:val="24"/>
          <w:szCs w:val="24"/>
          <w:lang w:val="en-GB" w:eastAsia="it-IT"/>
        </w:rPr>
        <w:t xml:space="preserve">  of 500) has been used for high energy densities applications, while the latter (SE of 150-220 </w:t>
      </w:r>
      <w:proofErr w:type="spellStart"/>
      <w:r w:rsidRPr="005A5493">
        <w:rPr>
          <w:rFonts w:ascii="Palatino Linotype" w:eastAsia="NSimSun" w:hAnsi="Palatino Linotype" w:cs="Times New Roman"/>
          <w:sz w:val="24"/>
          <w:szCs w:val="24"/>
          <w:lang w:val="en-GB" w:eastAsia="it-IT"/>
        </w:rPr>
        <w:t>Wh</w:t>
      </w:r>
      <w:proofErr w:type="spellEnd"/>
      <w:r w:rsidRPr="005A5493">
        <w:rPr>
          <w:rFonts w:ascii="Palatino Linotype" w:eastAsia="NSimSun" w:hAnsi="Palatino Linotype" w:cs="Times New Roman"/>
          <w:sz w:val="24"/>
          <w:szCs w:val="24"/>
          <w:lang w:val="en-GB" w:eastAsia="it-IT"/>
        </w:rPr>
        <w:t xml:space="preserve"> kg</w:t>
      </w:r>
      <w:r w:rsidRPr="005A5493">
        <w:rPr>
          <w:rFonts w:ascii="Palatino Linotype" w:eastAsia="NSimSun" w:hAnsi="Palatino Linotype" w:cs="Times New Roman"/>
          <w:sz w:val="24"/>
          <w:szCs w:val="24"/>
          <w:vertAlign w:val="superscript"/>
          <w:lang w:val="en-GB" w:eastAsia="it-IT"/>
        </w:rPr>
        <w:t>-1</w:t>
      </w:r>
      <w:r w:rsidRPr="005A5493">
        <w:rPr>
          <w:rFonts w:ascii="Palatino Linotype" w:eastAsia="NSimSun" w:hAnsi="Palatino Linotype" w:cs="Times New Roman"/>
          <w:sz w:val="24"/>
          <w:szCs w:val="24"/>
          <w:lang w:val="en-GB" w:eastAsia="it-IT"/>
        </w:rPr>
        <w:t xml:space="preserve"> , </w:t>
      </w:r>
      <w:proofErr w:type="spellStart"/>
      <w:r w:rsidRPr="005A5493">
        <w:rPr>
          <w:rFonts w:ascii="Palatino Linotype" w:eastAsia="NSimSun" w:hAnsi="Palatino Linotype" w:cs="Times New Roman"/>
          <w:sz w:val="24"/>
          <w:szCs w:val="24"/>
          <w:lang w:val="en-GB" w:eastAsia="it-IT"/>
        </w:rPr>
        <w:t>n.cV</w:t>
      </w:r>
      <w:proofErr w:type="spellEnd"/>
      <w:r w:rsidRPr="005A5493">
        <w:rPr>
          <w:rFonts w:ascii="Palatino Linotype" w:eastAsia="NSimSun" w:hAnsi="Palatino Linotype" w:cs="Times New Roman"/>
          <w:sz w:val="24"/>
          <w:szCs w:val="24"/>
          <w:lang w:val="en-GB" w:eastAsia="it-IT"/>
        </w:rPr>
        <w:t xml:space="preserve"> 3.7 V and l-c of 1000-2000) provides both high energy and high power applications, that is why it is used as hybrid cell and has gained an increasing attention as leading system in the market</w:t>
      </w:r>
      <w:r w:rsidR="00151689" w:rsidRPr="005A5493">
        <w:rPr>
          <w:rFonts w:ascii="Palatino Linotype" w:eastAsia="NSimSun" w:hAnsi="Palatino Linotype" w:cs="Times New Roman"/>
          <w:sz w:val="24"/>
          <w:szCs w:val="24"/>
          <w:lang w:val="en-GB" w:eastAsia="it-IT"/>
        </w:rPr>
        <w:t xml:space="preserve"> (Battery University, 2025)</w:t>
      </w:r>
      <w:r w:rsidRPr="005A5493">
        <w:rPr>
          <w:rFonts w:ascii="Palatino Linotype" w:eastAsia="NSimSun" w:hAnsi="Palatino Linotype" w:cs="Times New Roman"/>
          <w:sz w:val="24"/>
          <w:szCs w:val="24"/>
          <w:lang w:val="en-GB" w:eastAsia="it-IT"/>
        </w:rPr>
        <w:t xml:space="preserve">. </w:t>
      </w:r>
      <w:proofErr w:type="spellStart"/>
      <w:r w:rsidRPr="005A5493">
        <w:rPr>
          <w:rFonts w:ascii="Palatino Linotype" w:eastAsia="NSimSun" w:hAnsi="Palatino Linotype" w:cs="Times New Roman"/>
          <w:sz w:val="24"/>
          <w:szCs w:val="24"/>
          <w:lang w:val="en-GB" w:eastAsia="it-IT"/>
        </w:rPr>
        <w:t>LIBs’</w:t>
      </w:r>
      <w:proofErr w:type="spellEnd"/>
      <w:r w:rsidRPr="005A5493">
        <w:rPr>
          <w:rFonts w:ascii="Palatino Linotype" w:eastAsia="NSimSun" w:hAnsi="Palatino Linotype" w:cs="Times New Roman"/>
          <w:sz w:val="24"/>
          <w:szCs w:val="24"/>
          <w:lang w:val="en-GB" w:eastAsia="it-IT"/>
        </w:rPr>
        <w:t xml:space="preserve"> impact is set to extend beyond portable electronics into domains critical for the sustainability of society. To meet the ever-growing demand for electrified transportation and large-scale energy storage solutions, continued materials discoveries and game-changing chemistry hold the key to unleashing the full potential of lithium-ion batteries toward seriously enhanced cost efficiency, power and energy densities, and safety. Silicon is a promising alternative to the conventional graphite anode for LIBs, with its extremely high theoretical specific capacity of 4200 mA</w:t>
      </w:r>
      <w:r w:rsidR="21D13E44" w:rsidRPr="005A5493">
        <w:rPr>
          <w:rFonts w:ascii="Palatino Linotype" w:eastAsia="NSimSun" w:hAnsi="Palatino Linotype" w:cs="Times New Roman"/>
          <w:sz w:val="24"/>
          <w:szCs w:val="24"/>
          <w:lang w:val="en-GB" w:eastAsia="it-IT"/>
        </w:rPr>
        <w:t xml:space="preserve"> </w:t>
      </w:r>
      <w:r w:rsidRPr="005A5493">
        <w:rPr>
          <w:rFonts w:ascii="Palatino Linotype" w:eastAsia="NSimSun" w:hAnsi="Palatino Linotype" w:cs="Times New Roman"/>
          <w:sz w:val="24"/>
          <w:szCs w:val="24"/>
          <w:lang w:val="en-GB" w:eastAsia="it-IT"/>
        </w:rPr>
        <w:t>h g</w:t>
      </w:r>
      <w:r w:rsidRPr="005A5493">
        <w:rPr>
          <w:rFonts w:ascii="Palatino Linotype" w:eastAsia="NSimSun" w:hAnsi="Palatino Linotype" w:cs="Times New Roman"/>
          <w:sz w:val="24"/>
          <w:szCs w:val="24"/>
          <w:vertAlign w:val="superscript"/>
          <w:lang w:val="en-GB" w:eastAsia="it-IT"/>
        </w:rPr>
        <w:t>-1</w:t>
      </w:r>
      <w:r w:rsidRPr="005A5493">
        <w:rPr>
          <w:rFonts w:ascii="Palatino Linotype" w:eastAsia="NSimSun" w:hAnsi="Palatino Linotype" w:cs="Times New Roman"/>
          <w:sz w:val="24"/>
          <w:szCs w:val="24"/>
          <w:lang w:val="en-GB" w:eastAsia="it-IT"/>
        </w:rPr>
        <w:t>, for the phase of Li</w:t>
      </w:r>
      <w:r w:rsidRPr="005A5493">
        <w:rPr>
          <w:rFonts w:ascii="Palatino Linotype" w:eastAsia="NSimSun" w:hAnsi="Palatino Linotype" w:cs="Times New Roman"/>
          <w:sz w:val="24"/>
          <w:szCs w:val="24"/>
          <w:vertAlign w:val="subscript"/>
          <w:lang w:val="en-GB" w:eastAsia="it-IT"/>
        </w:rPr>
        <w:t>22</w:t>
      </w:r>
      <w:r w:rsidRPr="005A5493">
        <w:rPr>
          <w:rFonts w:ascii="Palatino Linotype" w:eastAsia="NSimSun" w:hAnsi="Palatino Linotype" w:cs="Times New Roman"/>
          <w:sz w:val="24"/>
          <w:szCs w:val="24"/>
          <w:lang w:val="en-GB" w:eastAsia="it-IT"/>
        </w:rPr>
        <w:t>Si</w:t>
      </w:r>
      <w:r w:rsidRPr="005A5493">
        <w:rPr>
          <w:rFonts w:ascii="Palatino Linotype" w:eastAsia="NSimSun" w:hAnsi="Palatino Linotype" w:cs="Times New Roman"/>
          <w:sz w:val="24"/>
          <w:szCs w:val="24"/>
          <w:vertAlign w:val="subscript"/>
          <w:lang w:val="en-GB" w:eastAsia="it-IT"/>
        </w:rPr>
        <w:t>4</w:t>
      </w:r>
      <w:r w:rsidRPr="005A5493">
        <w:rPr>
          <w:rFonts w:ascii="Palatino Linotype" w:eastAsia="NSimSun" w:hAnsi="Palatino Linotype" w:cs="Times New Roman"/>
          <w:sz w:val="24"/>
          <w:szCs w:val="24"/>
          <w:lang w:val="en-GB" w:eastAsia="it-IT"/>
        </w:rPr>
        <w:t xml:space="preserve"> at room temperature, but the commercialization of silicon-based anodes is hindered by a few difficulties, including the formation of unstable SEI layer and enormous volume expansion up to 300% that can cause the pulverization and loss of electrical contact with current collector</w:t>
      </w:r>
      <w:sdt>
        <w:sdtPr>
          <w:rPr>
            <w:rFonts w:ascii="Palatino Linotype" w:eastAsia="NSimSun" w:hAnsi="Palatino Linotype" w:cs="Times New Roman"/>
            <w:color w:val="000000" w:themeColor="text1"/>
            <w:sz w:val="24"/>
            <w:szCs w:val="24"/>
            <w:lang w:val="en-GB" w:eastAsia="it-IT"/>
          </w:rPr>
          <w:tag w:val="MENDELEY_CITATION_v3_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"/>
          <w:id w:val="-914005606"/>
          <w:placeholder>
            <w:docPart w:val="DefaultPlaceholder_-1854013440"/>
          </w:placeholder>
        </w:sdtPr>
        <w:sdtEndPr>
          <w:rPr>
            <w:rFonts w:eastAsiaTheme="minorEastAsia" w:cstheme="minorBidi"/>
            <w:lang w:val="it-IT" w:eastAsia="en-US"/>
          </w:rPr>
        </w:sdtEndPr>
        <w:sdtContent>
          <w:r w:rsidR="00264C31" w:rsidRPr="005A5493">
            <w:rPr>
              <w:rFonts w:ascii="Palatino Linotype" w:hAnsi="Palatino Linotype"/>
              <w:color w:val="000000" w:themeColor="text1"/>
              <w:sz w:val="24"/>
              <w:szCs w:val="24"/>
              <w:lang w:val="en-GB"/>
            </w:rPr>
            <w:t xml:space="preserve"> </w:t>
          </w:r>
          <w:r w:rsidR="00250E68" w:rsidRPr="005A5493">
            <w:rPr>
              <w:rFonts w:ascii="Palatino Linotype" w:hAnsi="Palatino Linotype"/>
              <w:color w:val="000000" w:themeColor="text1"/>
              <w:sz w:val="24"/>
              <w:szCs w:val="24"/>
              <w:lang w:val="en-GB"/>
            </w:rPr>
            <w:t xml:space="preserve">(M. Kim </w:t>
          </w:r>
          <w:r w:rsidR="00250E68" w:rsidRPr="005A5493">
            <w:rPr>
              <w:rFonts w:ascii="Palatino Linotype" w:hAnsi="Palatino Linotype"/>
              <w:iCs/>
              <w:color w:val="000000" w:themeColor="text1"/>
              <w:sz w:val="24"/>
              <w:szCs w:val="24"/>
              <w:lang w:val="en-GB"/>
            </w:rPr>
            <w:t>et al</w:t>
          </w:r>
          <w:r w:rsidR="00250E68" w:rsidRPr="005A5493">
            <w:rPr>
              <w:rFonts w:ascii="Palatino Linotype" w:hAnsi="Palatino Linotype"/>
              <w:color w:val="000000" w:themeColor="text1"/>
              <w:sz w:val="24"/>
              <w:szCs w:val="24"/>
              <w:lang w:val="en-GB"/>
            </w:rPr>
            <w:t>., 2023)</w:t>
          </w:r>
        </w:sdtContent>
      </w:sdt>
      <w:r w:rsidRPr="005A5493">
        <w:rPr>
          <w:rFonts w:ascii="Palatino Linotype" w:eastAsia="NSimSun" w:hAnsi="Palatino Linotype" w:cs="Times New Roman"/>
          <w:sz w:val="24"/>
          <w:szCs w:val="24"/>
          <w:lang w:val="en-GB" w:eastAsia="it-IT"/>
        </w:rPr>
        <w:t>.</w:t>
      </w:r>
    </w:p>
    <w:p w14:paraId="1731132D" w14:textId="77777777" w:rsidR="00EC1BE3" w:rsidRDefault="00EC1BE3">
      <w:pPr>
        <w:spacing w:after="160" w:line="259" w:lineRule="auto"/>
        <w:rPr>
          <w:lang w:val="en-GB"/>
        </w:rPr>
      </w:pPr>
      <w:r>
        <w:rPr>
          <w:lang w:val="en-GB"/>
        </w:rPr>
        <w:br w:type="page"/>
      </w:r>
    </w:p>
    <w:p w14:paraId="50B96316" w14:textId="77777777" w:rsidR="00EC1BE3" w:rsidRDefault="00EC1BE3">
      <w:pPr>
        <w:rPr>
          <w:lang w:val="en-GB"/>
        </w:rPr>
      </w:pPr>
    </w:p>
    <w:p w14:paraId="731B369B" w14:textId="77777777" w:rsidR="00EC1BE3" w:rsidRDefault="00EC1BE3" w:rsidP="00BB5120">
      <w:pPr>
        <w:spacing w:before="240" w:after="0" w:line="240" w:lineRule="auto"/>
        <w:jc w:val="both"/>
        <w:rPr>
          <w:rFonts w:ascii="Palatino Linotype" w:eastAsia="NSimSun" w:hAnsi="Palatino Linotype" w:cs="Times New Roman"/>
          <w:b/>
          <w:sz w:val="28"/>
          <w:szCs w:val="24"/>
          <w:lang w:val="en-GB" w:eastAsia="it-IT"/>
        </w:rPr>
      </w:pPr>
      <w:r>
        <w:rPr>
          <w:rFonts w:ascii="Palatino Linotype" w:eastAsia="NSimSun" w:hAnsi="Palatino Linotype" w:cs="Times New Roman"/>
          <w:b/>
          <w:sz w:val="28"/>
          <w:szCs w:val="24"/>
          <w:lang w:val="en-GB" w:eastAsia="it-IT"/>
        </w:rPr>
        <w:t>Appendix B</w:t>
      </w:r>
    </w:p>
    <w:p w14:paraId="760ABC8F" w14:textId="77777777" w:rsidR="00EC1BE3" w:rsidRDefault="00EC1BE3">
      <w:pPr>
        <w:rPr>
          <w:lang w:val="en-GB"/>
        </w:rPr>
      </w:pPr>
    </w:p>
    <w:p w14:paraId="14F0BBA7" w14:textId="75046AE9" w:rsidR="00EC1BE3" w:rsidRPr="00375A7E" w:rsidRDefault="00EC1BE3" w:rsidP="00375A7E">
      <w:pPr>
        <w:spacing w:line="240" w:lineRule="auto"/>
        <w:jc w:val="both"/>
        <w:rPr>
          <w:rFonts w:ascii="Palatino Linotype" w:eastAsia="NSimSun" w:hAnsi="Palatino Linotype" w:cs="Times New Roman"/>
          <w:b/>
          <w:sz w:val="28"/>
          <w:szCs w:val="24"/>
          <w:lang w:val="en-GB" w:eastAsia="it-IT"/>
        </w:rPr>
      </w:pPr>
      <w:r w:rsidRPr="00375A7E">
        <w:rPr>
          <w:rFonts w:ascii="Palatino Linotype" w:eastAsia="NSimSun" w:hAnsi="Palatino Linotype" w:cs="Times New Roman"/>
          <w:b/>
          <w:sz w:val="28"/>
          <w:szCs w:val="24"/>
          <w:lang w:val="en-GB" w:eastAsia="it-IT"/>
        </w:rPr>
        <w:t xml:space="preserve">Natural graphite as </w:t>
      </w:r>
      <w:r w:rsidR="002D20B2">
        <w:rPr>
          <w:rFonts w:ascii="Palatino Linotype" w:eastAsia="NSimSun" w:hAnsi="Palatino Linotype" w:cs="Times New Roman"/>
          <w:b/>
          <w:sz w:val="28"/>
          <w:szCs w:val="24"/>
          <w:lang w:val="en-GB" w:eastAsia="it-IT"/>
        </w:rPr>
        <w:t>strategic raw</w:t>
      </w:r>
      <w:r w:rsidRPr="00375A7E">
        <w:rPr>
          <w:rFonts w:ascii="Palatino Linotype" w:eastAsia="NSimSun" w:hAnsi="Palatino Linotype" w:cs="Times New Roman"/>
          <w:b/>
          <w:sz w:val="28"/>
          <w:szCs w:val="24"/>
          <w:lang w:val="en-GB" w:eastAsia="it-IT"/>
        </w:rPr>
        <w:t xml:space="preserve"> material for green transition</w:t>
      </w:r>
    </w:p>
    <w:p w14:paraId="725BB953" w14:textId="77777777" w:rsidR="00EC1BE3" w:rsidRPr="00F71F60" w:rsidRDefault="00EC1BE3" w:rsidP="00375A7E">
      <w:pPr>
        <w:spacing w:before="120" w:after="160" w:line="240" w:lineRule="auto"/>
        <w:jc w:val="both"/>
        <w:rPr>
          <w:rFonts w:ascii="Palatino Linotype" w:eastAsia="Times New Roman" w:hAnsi="Palatino Linotype" w:cs="Times New Roman"/>
          <w:sz w:val="24"/>
          <w:szCs w:val="24"/>
          <w:lang w:val="en-GB"/>
        </w:rPr>
      </w:pPr>
      <w:r w:rsidRPr="00F71F60">
        <w:rPr>
          <w:rFonts w:ascii="Palatino Linotype" w:eastAsia="Times New Roman" w:hAnsi="Palatino Linotype" w:cs="Times New Roman"/>
          <w:sz w:val="24"/>
          <w:szCs w:val="24"/>
          <w:lang w:val="en-GB"/>
        </w:rPr>
        <w:t xml:space="preserve">The motivation of the necessity of finding technological alternatives to graphite as anode materials are expressed in the following discussion. </w:t>
      </w:r>
    </w:p>
    <w:p w14:paraId="43E1A62E" w14:textId="6F6FEAAF" w:rsidR="00EC1BE3" w:rsidRPr="00F71F60" w:rsidRDefault="00EC1BE3" w:rsidP="00375A7E">
      <w:pPr>
        <w:spacing w:before="120" w:after="160" w:line="240" w:lineRule="auto"/>
        <w:jc w:val="both"/>
        <w:rPr>
          <w:rFonts w:ascii="Palatino Linotype" w:eastAsia="Times New Roman" w:hAnsi="Palatino Linotype" w:cs="Times New Roman"/>
          <w:sz w:val="24"/>
          <w:szCs w:val="24"/>
          <w:lang w:val="en-GB"/>
        </w:rPr>
      </w:pPr>
      <w:r w:rsidRPr="4DBCF984">
        <w:rPr>
          <w:rFonts w:ascii="Palatino Linotype" w:eastAsia="Times New Roman" w:hAnsi="Palatino Linotype" w:cs="Times New Roman"/>
          <w:sz w:val="24"/>
          <w:szCs w:val="24"/>
          <w:lang w:val="en-GB"/>
        </w:rPr>
        <w:t xml:space="preserve">The issue of electrification in the automotive sector and mobility, in general, is closely linked to the development of new types of batteries (not only LIBs), as well as looking for new solutions for the use of storage systems for intermittent green technologies. The employ of these storage technologies involves the use of different inorganic critical materials, the most relevant ones are antimony, cadmium, cobalt, copper, graphite, lithium, manganese, nickel, lead, silicon and zinc. </w:t>
      </w:r>
      <w:r w:rsidR="00FB140E" w:rsidRPr="4DBCF984">
        <w:rPr>
          <w:rFonts w:ascii="Palatino Linotype" w:eastAsia="Times New Roman" w:hAnsi="Palatino Linotype" w:cs="Times New Roman"/>
          <w:sz w:val="24"/>
          <w:szCs w:val="24"/>
          <w:lang w:val="en-GB"/>
        </w:rPr>
        <w:t>Among these</w:t>
      </w:r>
      <w:r w:rsidRPr="4DBCF984">
        <w:rPr>
          <w:rFonts w:ascii="Palatino Linotype" w:eastAsia="Times New Roman" w:hAnsi="Palatino Linotype" w:cs="Times New Roman"/>
          <w:sz w:val="24"/>
          <w:szCs w:val="24"/>
          <w:lang w:val="en-GB"/>
        </w:rPr>
        <w:t xml:space="preserve"> materials, EU inserted natural graphite used in </w:t>
      </w:r>
      <w:r w:rsidR="006D3C7F" w:rsidRPr="4DBCF984">
        <w:rPr>
          <w:rFonts w:ascii="Palatino Linotype" w:eastAsia="Times New Roman" w:hAnsi="Palatino Linotype" w:cs="Times New Roman"/>
          <w:sz w:val="24"/>
          <w:szCs w:val="24"/>
          <w:lang w:val="en-GB"/>
        </w:rPr>
        <w:t>LIB</w:t>
      </w:r>
      <w:r w:rsidRPr="4DBCF984">
        <w:rPr>
          <w:rFonts w:ascii="Palatino Linotype" w:eastAsia="Times New Roman" w:hAnsi="Palatino Linotype" w:cs="Times New Roman"/>
          <w:sz w:val="24"/>
          <w:szCs w:val="24"/>
          <w:lang w:val="en-GB"/>
        </w:rPr>
        <w:t>s in the 2017 list of critical raw materials</w:t>
      </w:r>
      <w:sdt>
        <w:sdtPr>
          <w:rPr>
            <w:rFonts w:ascii="Palatino Linotype" w:eastAsia="Times New Roman" w:hAnsi="Palatino Linotype" w:cs="Times New Roman"/>
            <w:color w:val="000000" w:themeColor="text1"/>
            <w:sz w:val="24"/>
            <w:szCs w:val="24"/>
            <w:lang w:val="en-GB"/>
          </w:rPr>
          <w:tag w:val="MENDELEY_CITATION_v3_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"/>
          <w:id w:val="-829595951"/>
          <w:placeholder>
            <w:docPart w:val="DefaultPlaceholder_-1854013440"/>
          </w:placeholder>
        </w:sdtPr>
        <w:sdtEndPr>
          <w:rPr>
            <w:rFonts w:eastAsiaTheme="minorEastAsia" w:cstheme="minorBidi"/>
            <w:lang w:val="it-IT"/>
          </w:rPr>
        </w:sdtEndPr>
        <w:sdtContent>
          <w:r w:rsidR="00A776EB" w:rsidRPr="4DBCF984">
            <w:rPr>
              <w:rFonts w:ascii="Palatino Linotype" w:eastAsia="Times New Roman" w:hAnsi="Palatino Linotype" w:cs="Times New Roman"/>
              <w:color w:val="000000" w:themeColor="text1"/>
              <w:sz w:val="24"/>
              <w:szCs w:val="24"/>
              <w:lang w:val="en-GB"/>
            </w:rPr>
            <w:t xml:space="preserve"> </w:t>
          </w:r>
          <w:r w:rsidR="00250E68" w:rsidRPr="4DBCF984">
            <w:rPr>
              <w:rFonts w:ascii="Palatino Linotype" w:eastAsia="Times New Roman" w:hAnsi="Palatino Linotype"/>
              <w:color w:val="000000" w:themeColor="text1"/>
              <w:sz w:val="24"/>
              <w:szCs w:val="24"/>
              <w:lang w:val="en-GB"/>
            </w:rPr>
            <w:t xml:space="preserve">(EUR-Lex - 52017DC0490 - EN - EUR-Lex, </w:t>
          </w:r>
          <w:r w:rsidR="4768ED6F" w:rsidRPr="4DBCF984">
            <w:rPr>
              <w:rFonts w:ascii="Palatino Linotype" w:eastAsia="Times New Roman" w:hAnsi="Palatino Linotype"/>
              <w:color w:val="000000" w:themeColor="text1"/>
              <w:sz w:val="24"/>
              <w:szCs w:val="24"/>
              <w:lang w:val="en-GB"/>
            </w:rPr>
            <w:t>2</w:t>
          </w:r>
          <w:r w:rsidR="577F3966" w:rsidRPr="4DBCF984">
            <w:rPr>
              <w:rFonts w:ascii="Palatino Linotype" w:eastAsia="Times New Roman" w:hAnsi="Palatino Linotype"/>
              <w:color w:val="000000" w:themeColor="text1"/>
              <w:sz w:val="24"/>
              <w:szCs w:val="24"/>
              <w:lang w:val="en-GB"/>
            </w:rPr>
            <w:t>017</w:t>
          </w:r>
          <w:r w:rsidR="00250E68" w:rsidRPr="4DBCF984">
            <w:rPr>
              <w:rFonts w:ascii="Palatino Linotype" w:eastAsia="Times New Roman" w:hAnsi="Palatino Linotype"/>
              <w:color w:val="000000" w:themeColor="text1"/>
              <w:sz w:val="24"/>
              <w:szCs w:val="24"/>
              <w:lang w:val="en-GB"/>
            </w:rPr>
            <w:t>)</w:t>
          </w:r>
        </w:sdtContent>
      </w:sdt>
      <w:r w:rsidRPr="4DBCF984">
        <w:rPr>
          <w:rFonts w:ascii="Palatino Linotype" w:eastAsia="Times New Roman" w:hAnsi="Palatino Linotype" w:cs="Times New Roman"/>
          <w:sz w:val="24"/>
          <w:szCs w:val="24"/>
          <w:lang w:val="en-GB"/>
        </w:rPr>
        <w:t>. Equally, silicon, which is considered to improve the energy density of future L</w:t>
      </w:r>
      <w:r w:rsidR="00E30F32" w:rsidRPr="4DBCF984">
        <w:rPr>
          <w:rFonts w:ascii="Palatino Linotype" w:eastAsia="Times New Roman" w:hAnsi="Palatino Linotype" w:cs="Times New Roman"/>
          <w:sz w:val="24"/>
          <w:szCs w:val="24"/>
          <w:lang w:val="en-GB"/>
        </w:rPr>
        <w:t>IB</w:t>
      </w:r>
      <w:r w:rsidRPr="4DBCF984">
        <w:rPr>
          <w:rFonts w:ascii="Palatino Linotype" w:eastAsia="Times New Roman" w:hAnsi="Palatino Linotype" w:cs="Times New Roman"/>
          <w:sz w:val="24"/>
          <w:szCs w:val="24"/>
          <w:lang w:val="en-GB"/>
        </w:rPr>
        <w:t xml:space="preserve"> types</w:t>
      </w:r>
      <w:sdt>
        <w:sdtPr>
          <w:rPr>
            <w:rFonts w:ascii="Palatino Linotype" w:eastAsia="Times New Roman" w:hAnsi="Palatino Linotype" w:cs="Times New Roman"/>
            <w:color w:val="000000" w:themeColor="text1"/>
            <w:sz w:val="24"/>
            <w:szCs w:val="24"/>
            <w:lang w:val="en-GB"/>
          </w:rPr>
          <w:tag w:val="MENDELEY_CITATION_v3_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"/>
          <w:id w:val="-95325394"/>
          <w:placeholder>
            <w:docPart w:val="DefaultPlaceholder_-1854013440"/>
          </w:placeholder>
        </w:sdtPr>
        <w:sdtEndPr>
          <w:rPr>
            <w:rFonts w:eastAsiaTheme="minorEastAsia" w:cstheme="minorBidi"/>
            <w:lang w:val="it-IT"/>
          </w:rPr>
        </w:sdtEndPr>
        <w:sdtContent>
          <w:r w:rsidR="00E30F32" w:rsidRPr="4DBCF984">
            <w:rPr>
              <w:rFonts w:ascii="Palatino Linotype" w:eastAsia="Times New Roman" w:hAnsi="Palatino Linotype" w:cs="Times New Roman"/>
              <w:color w:val="000000" w:themeColor="text1"/>
              <w:sz w:val="24"/>
              <w:szCs w:val="24"/>
              <w:lang w:val="en-GB"/>
            </w:rPr>
            <w:t xml:space="preserve"> </w:t>
          </w:r>
          <w:r w:rsidR="00250E68" w:rsidRPr="4DBCF984">
            <w:rPr>
              <w:rFonts w:ascii="Palatino Linotype" w:eastAsia="Times New Roman" w:hAnsi="Palatino Linotype"/>
              <w:color w:val="000000" w:themeColor="text1"/>
              <w:sz w:val="24"/>
              <w:szCs w:val="24"/>
              <w:lang w:val="en-GB"/>
            </w:rPr>
            <w:t>(RMIS - Raw Materials Information System)</w:t>
          </w:r>
        </w:sdtContent>
      </w:sdt>
      <w:r w:rsidRPr="4DBCF984">
        <w:rPr>
          <w:rFonts w:ascii="Palatino Linotype" w:eastAsia="Times New Roman" w:hAnsi="Palatino Linotype" w:cs="Times New Roman"/>
          <w:sz w:val="24"/>
          <w:szCs w:val="24"/>
          <w:lang w:val="en-GB"/>
        </w:rPr>
        <w:t xml:space="preserve">, is highlighted as critical.  </w:t>
      </w:r>
    </w:p>
    <w:p w14:paraId="42B10475" w14:textId="1F3D944A" w:rsidR="00EC1BE3" w:rsidRPr="00F71F60" w:rsidRDefault="00EC1BE3" w:rsidP="00375A7E">
      <w:pPr>
        <w:spacing w:before="120" w:after="160" w:line="240" w:lineRule="auto"/>
        <w:jc w:val="both"/>
        <w:rPr>
          <w:rFonts w:ascii="Palatino Linotype" w:eastAsia="Times New Roman" w:hAnsi="Palatino Linotype" w:cs="Times New Roman"/>
          <w:color w:val="393939"/>
          <w:sz w:val="24"/>
          <w:szCs w:val="24"/>
          <w:lang w:val="en-US"/>
        </w:rPr>
      </w:pPr>
      <w:r w:rsidRPr="4DBCF984">
        <w:rPr>
          <w:rFonts w:ascii="Palatino Linotype" w:eastAsia="Times New Roman" w:hAnsi="Palatino Linotype" w:cs="Times New Roman"/>
          <w:sz w:val="24"/>
          <w:szCs w:val="24"/>
          <w:lang w:val="en-GB"/>
        </w:rPr>
        <w:t>Due to its different properties, natural graphite is a material applied in a broad spectrum of industrial sectors</w:t>
      </w:r>
      <w:sdt>
        <w:sdtPr>
          <w:rPr>
            <w:rFonts w:ascii="Palatino Linotype" w:eastAsia="Times New Roman" w:hAnsi="Palatino Linotype" w:cs="Times New Roman"/>
            <w:color w:val="000000" w:themeColor="text1"/>
            <w:sz w:val="24"/>
            <w:szCs w:val="24"/>
            <w:lang w:val="en-GB"/>
          </w:rPr>
          <w:tag w:val="MENDELEY_CITATION_v3_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"/>
          <w:id w:val="-1656061576"/>
          <w:placeholder>
            <w:docPart w:val="DefaultPlaceholder_-1854013440"/>
          </w:placeholder>
        </w:sdtPr>
        <w:sdtEndPr>
          <w:rPr>
            <w:rFonts w:eastAsiaTheme="minorEastAsia" w:cstheme="minorBidi"/>
            <w:lang w:val="it-IT"/>
          </w:rPr>
        </w:sdtEndPr>
        <w:sdtContent>
          <w:r w:rsidR="00E30F32" w:rsidRPr="4DBCF984">
            <w:rPr>
              <w:rFonts w:ascii="Palatino Linotype" w:eastAsia="Times New Roman" w:hAnsi="Palatino Linotype" w:cs="Times New Roman"/>
              <w:color w:val="000000" w:themeColor="text1"/>
              <w:sz w:val="24"/>
              <w:szCs w:val="24"/>
              <w:lang w:val="en-GB"/>
            </w:rPr>
            <w:t xml:space="preserve"> </w:t>
          </w:r>
          <w:r w:rsidR="00250E68" w:rsidRPr="4DBCF984">
            <w:rPr>
              <w:rFonts w:ascii="Palatino Linotype" w:eastAsia="Times New Roman" w:hAnsi="Palatino Linotype"/>
              <w:color w:val="000000" w:themeColor="text1"/>
              <w:sz w:val="24"/>
              <w:szCs w:val="24"/>
              <w:lang w:val="en-GB"/>
            </w:rPr>
            <w:t>(Study on the EU’s List of Critical Raw Materials</w:t>
          </w:r>
          <w:r w:rsidR="002573EE">
            <w:rPr>
              <w:rFonts w:ascii="Palatino Linotype" w:eastAsia="Times New Roman" w:hAnsi="Palatino Linotype"/>
              <w:color w:val="000000" w:themeColor="text1"/>
              <w:sz w:val="24"/>
              <w:szCs w:val="24"/>
              <w:lang w:val="en-GB"/>
            </w:rPr>
            <w:t xml:space="preserve">, </w:t>
          </w:r>
          <w:r w:rsidR="00250E68" w:rsidRPr="4DBCF984">
            <w:rPr>
              <w:rFonts w:ascii="Palatino Linotype" w:eastAsia="Times New Roman" w:hAnsi="Palatino Linotype"/>
              <w:color w:val="000000" w:themeColor="text1"/>
              <w:sz w:val="24"/>
              <w:szCs w:val="24"/>
              <w:lang w:val="en-GB"/>
            </w:rPr>
            <w:t>2020- Publications Office of the EU)</w:t>
          </w:r>
        </w:sdtContent>
      </w:sdt>
      <w:r w:rsidRPr="4DBCF984">
        <w:rPr>
          <w:rFonts w:ascii="Palatino Linotype" w:eastAsia="Times New Roman" w:hAnsi="Palatino Linotype" w:cs="Times New Roman"/>
          <w:sz w:val="24"/>
          <w:szCs w:val="24"/>
          <w:lang w:val="en-GB"/>
        </w:rPr>
        <w:t>, such as refractories, lubricants, batteries, friction materials and so on. Graphite is a good conductor of heat and electricity; it can firmness and strength up to temperature more than 3600 °C</w:t>
      </w:r>
      <w:sdt>
        <w:sdtPr>
          <w:rPr>
            <w:rFonts w:ascii="Palatino Linotype" w:eastAsia="Times New Roman" w:hAnsi="Palatino Linotype" w:cs="Times New Roman"/>
            <w:color w:val="000000" w:themeColor="text1"/>
            <w:sz w:val="24"/>
            <w:szCs w:val="24"/>
            <w:lang w:val="en-GB"/>
          </w:rPr>
          <w:tag w:val="MENDELEY_CITATION_v3_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"/>
          <w:id w:val="764726367"/>
          <w:placeholder>
            <w:docPart w:val="DefaultPlaceholder_-1854013440"/>
          </w:placeholder>
        </w:sdtPr>
        <w:sdtEndPr>
          <w:rPr>
            <w:rFonts w:eastAsiaTheme="minorEastAsia" w:cstheme="minorBidi"/>
            <w:lang w:val="it-IT"/>
          </w:rPr>
        </w:sdtEndPr>
        <w:sdtContent>
          <w:r w:rsidR="00A776EB" w:rsidRPr="4DBCF984">
            <w:rPr>
              <w:rFonts w:ascii="Palatino Linotype" w:eastAsia="Times New Roman" w:hAnsi="Palatino Linotype" w:cs="Times New Roman"/>
              <w:color w:val="000000" w:themeColor="text1"/>
              <w:sz w:val="24"/>
              <w:szCs w:val="24"/>
              <w:lang w:val="en-GB"/>
            </w:rPr>
            <w:t xml:space="preserve"> </w:t>
          </w:r>
          <w:r w:rsidR="00250E68" w:rsidRPr="4DBCF984">
            <w:rPr>
              <w:rFonts w:ascii="Palatino Linotype" w:eastAsia="Times New Roman" w:hAnsi="Palatino Linotype"/>
              <w:color w:val="000000" w:themeColor="text1"/>
              <w:sz w:val="24"/>
              <w:szCs w:val="24"/>
              <w:lang w:val="en-GB"/>
            </w:rPr>
            <w:t>(Cermak et al., 2020; Raghavan &amp; Kumaresan, 2022)</w:t>
          </w:r>
        </w:sdtContent>
      </w:sdt>
      <w:r w:rsidRPr="4DBCF984">
        <w:rPr>
          <w:rFonts w:ascii="Palatino Linotype" w:eastAsia="Times New Roman" w:hAnsi="Palatino Linotype" w:cs="Times New Roman"/>
          <w:sz w:val="24"/>
          <w:szCs w:val="24"/>
          <w:lang w:val="en-GB"/>
        </w:rPr>
        <w:t>. It has a good lubricating properties and resistance to corrosion and chemical inertness</w:t>
      </w:r>
      <w:sdt>
        <w:sdtPr>
          <w:rPr>
            <w:rFonts w:ascii="Palatino Linotype" w:eastAsia="Times New Roman" w:hAnsi="Palatino Linotype" w:cs="Times New Roman"/>
            <w:color w:val="000000" w:themeColor="text1"/>
            <w:sz w:val="24"/>
            <w:szCs w:val="24"/>
            <w:lang w:val="en-GB"/>
          </w:rPr>
          <w:tag w:val="MENDELEY_CITATION_v3_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"/>
          <w:id w:val="-942225221"/>
          <w:placeholder>
            <w:docPart w:val="DefaultPlaceholder_-1854013440"/>
          </w:placeholder>
        </w:sdtPr>
        <w:sdtEndPr>
          <w:rPr>
            <w:rFonts w:eastAsiaTheme="minorEastAsia" w:cstheme="minorBidi"/>
            <w:lang w:val="it-IT"/>
          </w:rPr>
        </w:sdtEndPr>
        <w:sdtContent>
          <w:r w:rsidR="00A776EB" w:rsidRPr="4DBCF984">
            <w:rPr>
              <w:rFonts w:ascii="Palatino Linotype" w:eastAsia="Times New Roman" w:hAnsi="Palatino Linotype" w:cs="Times New Roman"/>
              <w:color w:val="000000" w:themeColor="text1"/>
              <w:sz w:val="24"/>
              <w:szCs w:val="24"/>
              <w:lang w:val="en-GB"/>
            </w:rPr>
            <w:t xml:space="preserve"> </w:t>
          </w:r>
          <w:r w:rsidR="00250E68" w:rsidRPr="4DBCF984">
            <w:rPr>
              <w:rFonts w:ascii="Palatino Linotype" w:hAnsi="Palatino Linotype"/>
              <w:color w:val="000000" w:themeColor="text1"/>
              <w:sz w:val="24"/>
              <w:szCs w:val="24"/>
              <w:lang w:val="en-GB"/>
            </w:rPr>
            <w:t>(Jara et al., 2019)</w:t>
          </w:r>
        </w:sdtContent>
      </w:sdt>
      <w:r w:rsidRPr="4DBCF984">
        <w:rPr>
          <w:rFonts w:ascii="Palatino Linotype" w:eastAsia="Times New Roman" w:hAnsi="Palatino Linotype" w:cs="Times New Roman"/>
          <w:sz w:val="24"/>
          <w:szCs w:val="24"/>
          <w:lang w:val="en-GB"/>
        </w:rPr>
        <w:t xml:space="preserve">. </w:t>
      </w:r>
    </w:p>
    <w:p w14:paraId="1C04DCDD" w14:textId="712222AC" w:rsidR="00EC1BE3" w:rsidRPr="00F71F60" w:rsidRDefault="00EC1BE3" w:rsidP="00375A7E">
      <w:pPr>
        <w:spacing w:line="240" w:lineRule="auto"/>
        <w:jc w:val="both"/>
        <w:rPr>
          <w:rFonts w:ascii="Palatino Linotype" w:eastAsia="Times New Roman" w:hAnsi="Palatino Linotype" w:cs="Times New Roman"/>
          <w:sz w:val="24"/>
          <w:szCs w:val="24"/>
          <w:lang w:val="en-GB"/>
        </w:rPr>
      </w:pPr>
      <w:r w:rsidRPr="4DBCF984">
        <w:rPr>
          <w:rFonts w:ascii="Palatino Linotype" w:eastAsia="Times New Roman" w:hAnsi="Palatino Linotype" w:cs="Times New Roman"/>
          <w:sz w:val="24"/>
          <w:szCs w:val="24"/>
          <w:lang w:val="en-GB"/>
        </w:rPr>
        <w:t xml:space="preserve">There are three types of natural graphite for commercial use, classified by purity and particle size: </w:t>
      </w:r>
      <w:proofErr w:type="spellStart"/>
      <w:r w:rsidRPr="4DBCF984">
        <w:rPr>
          <w:rFonts w:ascii="Palatino Linotype" w:eastAsia="Times New Roman" w:hAnsi="Palatino Linotype" w:cs="Times New Roman"/>
          <w:sz w:val="24"/>
          <w:szCs w:val="24"/>
          <w:lang w:val="en-GB"/>
        </w:rPr>
        <w:t>i</w:t>
      </w:r>
      <w:proofErr w:type="spellEnd"/>
      <w:r w:rsidRPr="4DBCF984">
        <w:rPr>
          <w:rFonts w:ascii="Palatino Linotype" w:eastAsia="Times New Roman" w:hAnsi="Palatino Linotype" w:cs="Times New Roman"/>
          <w:sz w:val="24"/>
          <w:szCs w:val="24"/>
          <w:lang w:val="en-GB"/>
        </w:rPr>
        <w:t>) flake graphite (with a distinct flake structure that is categorised by the industry in terms of size as fine, medium or large), ii) amorphous graphite (with no flake structure and typically lower carbon grade) and iii) vein graphite (a speciality product produced only  in Sri Lanka)</w:t>
      </w:r>
      <w:sdt>
        <w:sdtPr>
          <w:rPr>
            <w:rFonts w:ascii="Palatino Linotype" w:eastAsia="Times New Roman" w:hAnsi="Palatino Linotype" w:cs="Times New Roman"/>
            <w:color w:val="000000" w:themeColor="text1"/>
            <w:sz w:val="24"/>
            <w:szCs w:val="24"/>
            <w:lang w:val="en-GB"/>
          </w:rPr>
          <w:tag w:val="MENDELEY_CITATION_v3_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"/>
          <w:id w:val="638460690"/>
          <w:placeholder>
            <w:docPart w:val="DefaultPlaceholder_-1854013440"/>
          </w:placeholder>
        </w:sdtPr>
        <w:sdtEndPr>
          <w:rPr>
            <w:rFonts w:eastAsiaTheme="minorEastAsia" w:cstheme="minorBidi"/>
            <w:lang w:val="it-IT"/>
          </w:rPr>
        </w:sdtEndPr>
        <w:sdtContent>
          <w:r w:rsidR="00C76FD9" w:rsidRPr="4DBCF984">
            <w:rPr>
              <w:rFonts w:ascii="Palatino Linotype" w:eastAsia="Times New Roman" w:hAnsi="Palatino Linotype" w:cs="Times New Roman"/>
              <w:color w:val="000000" w:themeColor="text1"/>
              <w:sz w:val="24"/>
              <w:szCs w:val="24"/>
              <w:lang w:val="en-GB"/>
            </w:rPr>
            <w:t xml:space="preserve"> </w:t>
          </w:r>
          <w:r w:rsidR="00250E68" w:rsidRPr="4DBCF984">
            <w:rPr>
              <w:rFonts w:ascii="Palatino Linotype" w:eastAsia="Times New Roman" w:hAnsi="Palatino Linotype"/>
              <w:color w:val="000000" w:themeColor="text1"/>
              <w:sz w:val="24"/>
              <w:szCs w:val="24"/>
              <w:lang w:val="en-GB"/>
            </w:rPr>
            <w:t>(Study on the EU’s List of Critical Raw Materials 2020 - Publications Office of the EU)</w:t>
          </w:r>
        </w:sdtContent>
      </w:sdt>
      <w:r w:rsidRPr="4DBCF984">
        <w:rPr>
          <w:rFonts w:ascii="Palatino Linotype" w:eastAsia="Times New Roman" w:hAnsi="Palatino Linotype" w:cs="Times New Roman"/>
          <w:sz w:val="24"/>
          <w:szCs w:val="24"/>
          <w:lang w:val="en-GB"/>
        </w:rPr>
        <w:t>.</w:t>
      </w:r>
    </w:p>
    <w:p w14:paraId="0199D465" w14:textId="28402A66" w:rsidR="00EC1BE3" w:rsidRPr="00F71F60" w:rsidRDefault="00EC1BE3" w:rsidP="00375A7E">
      <w:pPr>
        <w:spacing w:line="240" w:lineRule="auto"/>
        <w:jc w:val="both"/>
        <w:rPr>
          <w:rFonts w:ascii="Palatino Linotype" w:eastAsia="Times New Roman" w:hAnsi="Palatino Linotype" w:cs="Times New Roman"/>
          <w:sz w:val="24"/>
          <w:szCs w:val="24"/>
          <w:lang w:val="en-GB"/>
        </w:rPr>
      </w:pPr>
      <w:r w:rsidRPr="548F0A1B">
        <w:rPr>
          <w:rFonts w:ascii="Palatino Linotype" w:eastAsia="Times New Roman" w:hAnsi="Palatino Linotype" w:cs="Times New Roman"/>
          <w:sz w:val="24"/>
          <w:szCs w:val="24"/>
          <w:lang w:val="en-GB"/>
        </w:rPr>
        <w:t>The most abundant natural graphite, occurring at the lowest grade, is amorphous also called microcrystalline graphite. Here, the term “amorphous” means that some very fine nano-</w:t>
      </w:r>
      <w:r w:rsidR="00C6572D" w:rsidRPr="548F0A1B">
        <w:rPr>
          <w:rFonts w:ascii="Palatino Linotype" w:eastAsia="Times New Roman" w:hAnsi="Palatino Linotype" w:cs="Times New Roman"/>
          <w:sz w:val="24"/>
          <w:szCs w:val="24"/>
          <w:lang w:val="en-GB"/>
        </w:rPr>
        <w:t>dimensioned particles</w:t>
      </w:r>
      <w:r w:rsidRPr="548F0A1B">
        <w:rPr>
          <w:rFonts w:ascii="Palatino Linotype" w:eastAsia="Times New Roman" w:hAnsi="Palatino Linotype" w:cs="Times New Roman"/>
          <w:sz w:val="24"/>
          <w:szCs w:val="24"/>
          <w:lang w:val="en-GB"/>
        </w:rPr>
        <w:t xml:space="preserve"> in graphite are present</w:t>
      </w:r>
      <w:sdt>
        <w:sdtPr>
          <w:rPr>
            <w:rFonts w:ascii="Palatino Linotype" w:eastAsia="Times New Roman" w:hAnsi="Palatino Linotype" w:cs="Times New Roman"/>
            <w:color w:val="000000" w:themeColor="text1"/>
            <w:sz w:val="24"/>
            <w:szCs w:val="24"/>
            <w:lang w:val="en-GB"/>
          </w:rPr>
          <w:tag w:val="MENDELEY_CITATION_v3_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"/>
          <w:id w:val="1541628649"/>
          <w:placeholder>
            <w:docPart w:val="DefaultPlaceholder_-1854013440"/>
          </w:placeholder>
        </w:sdtPr>
        <w:sdtEndPr/>
        <w:sdtContent>
          <w:r w:rsidR="00C76FD9" w:rsidRPr="548F0A1B">
            <w:rPr>
              <w:rFonts w:ascii="Palatino Linotype" w:eastAsia="Times New Roman" w:hAnsi="Palatino Linotype" w:cs="Times New Roman"/>
              <w:color w:val="000000" w:themeColor="text1"/>
              <w:sz w:val="24"/>
              <w:szCs w:val="24"/>
              <w:lang w:val="en-GB"/>
            </w:rPr>
            <w:t xml:space="preserve"> </w:t>
          </w:r>
          <w:r w:rsidR="00250E68" w:rsidRPr="548F0A1B">
            <w:rPr>
              <w:rFonts w:ascii="Palatino Linotype" w:hAnsi="Palatino Linotype"/>
              <w:color w:val="000000" w:themeColor="text1"/>
              <w:sz w:val="24"/>
              <w:szCs w:val="24"/>
              <w:lang w:val="en-GB"/>
            </w:rPr>
            <w:t xml:space="preserve">(Jara </w:t>
          </w:r>
          <w:r w:rsidR="00250E68" w:rsidRPr="00DD4202">
            <w:rPr>
              <w:rFonts w:ascii="Palatino Linotype" w:hAnsi="Palatino Linotype"/>
              <w:iCs/>
              <w:color w:val="000000" w:themeColor="text1"/>
              <w:sz w:val="24"/>
              <w:szCs w:val="24"/>
              <w:lang w:val="en-GB"/>
            </w:rPr>
            <w:t>et al</w:t>
          </w:r>
          <w:r w:rsidR="00250E68" w:rsidRPr="00DD4202">
            <w:rPr>
              <w:rFonts w:ascii="Palatino Linotype" w:hAnsi="Palatino Linotype"/>
              <w:color w:val="000000" w:themeColor="text1"/>
              <w:sz w:val="24"/>
              <w:szCs w:val="24"/>
              <w:lang w:val="en-GB"/>
            </w:rPr>
            <w:t>.</w:t>
          </w:r>
          <w:r w:rsidR="00250E68" w:rsidRPr="548F0A1B">
            <w:rPr>
              <w:rFonts w:ascii="Palatino Linotype" w:hAnsi="Palatino Linotype"/>
              <w:color w:val="000000" w:themeColor="text1"/>
              <w:sz w:val="24"/>
              <w:szCs w:val="24"/>
              <w:lang w:val="en-GB"/>
            </w:rPr>
            <w:t>, 2019)</w:t>
          </w:r>
        </w:sdtContent>
      </w:sdt>
      <w:r w:rsidRPr="548F0A1B">
        <w:rPr>
          <w:rFonts w:ascii="Palatino Linotype" w:eastAsia="Times New Roman" w:hAnsi="Palatino Linotype" w:cs="Times New Roman"/>
          <w:sz w:val="24"/>
          <w:szCs w:val="24"/>
          <w:lang w:val="en-GB"/>
        </w:rPr>
        <w:t>. The grade of microcrystalline graphite varies among 20-40% in graphite content, and its purity fluctuates from 70</w:t>
      </w:r>
      <w:r w:rsidR="19C0E7FD" w:rsidRPr="548F0A1B">
        <w:rPr>
          <w:rFonts w:ascii="Palatino Linotype" w:eastAsia="Times New Roman" w:hAnsi="Palatino Linotype" w:cs="Times New Roman"/>
          <w:sz w:val="24"/>
          <w:szCs w:val="24"/>
          <w:lang w:val="en-GB"/>
        </w:rPr>
        <w:t xml:space="preserve"> </w:t>
      </w:r>
      <w:r w:rsidRPr="548F0A1B">
        <w:rPr>
          <w:rFonts w:ascii="Palatino Linotype" w:eastAsia="Times New Roman" w:hAnsi="Palatino Linotype" w:cs="Times New Roman"/>
          <w:sz w:val="24"/>
          <w:szCs w:val="24"/>
          <w:lang w:val="en-GB"/>
        </w:rPr>
        <w:t>% to 85</w:t>
      </w:r>
      <w:r w:rsidR="2ECBF296" w:rsidRPr="548F0A1B">
        <w:rPr>
          <w:rFonts w:ascii="Palatino Linotype" w:eastAsia="Times New Roman" w:hAnsi="Palatino Linotype" w:cs="Times New Roman"/>
          <w:sz w:val="24"/>
          <w:szCs w:val="24"/>
          <w:lang w:val="en-GB"/>
        </w:rPr>
        <w:t xml:space="preserve"> </w:t>
      </w:r>
      <w:r w:rsidRPr="548F0A1B">
        <w:rPr>
          <w:rFonts w:ascii="Palatino Linotype" w:eastAsia="Times New Roman" w:hAnsi="Palatino Linotype" w:cs="Times New Roman"/>
          <w:sz w:val="24"/>
          <w:szCs w:val="24"/>
          <w:lang w:val="en-GB"/>
        </w:rPr>
        <w:t xml:space="preserve">% carbon after being processed. In </w:t>
      </w:r>
      <w:r w:rsidR="00FC239A" w:rsidRPr="548F0A1B">
        <w:rPr>
          <w:rFonts w:ascii="Palatino Linotype" w:eastAsia="Times New Roman" w:hAnsi="Palatino Linotype" w:cs="Times New Roman"/>
          <w:sz w:val="24"/>
          <w:szCs w:val="24"/>
          <w:lang w:val="en-GB"/>
        </w:rPr>
        <w:t>T</w:t>
      </w:r>
      <w:r w:rsidRPr="548F0A1B">
        <w:rPr>
          <w:rFonts w:ascii="Palatino Linotype" w:eastAsia="Times New Roman" w:hAnsi="Palatino Linotype" w:cs="Times New Roman"/>
          <w:sz w:val="24"/>
          <w:szCs w:val="24"/>
          <w:lang w:val="en-GB"/>
        </w:rPr>
        <w:t xml:space="preserve">able </w:t>
      </w:r>
      <w:r w:rsidR="00FC239A" w:rsidRPr="548F0A1B">
        <w:rPr>
          <w:rFonts w:ascii="Palatino Linotype" w:eastAsia="Times New Roman" w:hAnsi="Palatino Linotype" w:cs="Times New Roman"/>
          <w:sz w:val="24"/>
          <w:szCs w:val="24"/>
          <w:lang w:val="en-GB"/>
        </w:rPr>
        <w:t>I</w:t>
      </w:r>
      <w:r w:rsidRPr="548F0A1B">
        <w:rPr>
          <w:rFonts w:ascii="Palatino Linotype" w:eastAsia="Times New Roman" w:hAnsi="Palatino Linotype" w:cs="Times New Roman"/>
          <w:sz w:val="24"/>
          <w:szCs w:val="24"/>
          <w:lang w:val="en-GB"/>
        </w:rPr>
        <w:t>, a summary of the main properties of the three types of natural graphite are reported</w:t>
      </w:r>
      <w:sdt>
        <w:sdtPr>
          <w:rPr>
            <w:rFonts w:ascii="Palatino Linotype" w:eastAsia="Times New Roman" w:hAnsi="Palatino Linotype" w:cs="Times New Roman"/>
            <w:color w:val="000000" w:themeColor="text1"/>
            <w:sz w:val="24"/>
            <w:szCs w:val="24"/>
            <w:lang w:val="en-GB"/>
          </w:rPr>
          <w:tag w:val="MENDELEY_CITATION_v3_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"/>
          <w:id w:val="-1737158542"/>
          <w:placeholder>
            <w:docPart w:val="DefaultPlaceholder_-1854013440"/>
          </w:placeholder>
        </w:sdtPr>
        <w:sdtEndPr/>
        <w:sdtContent>
          <w:r w:rsidR="00C76FD9" w:rsidRPr="548F0A1B">
            <w:rPr>
              <w:rFonts w:ascii="Palatino Linotype" w:eastAsia="Times New Roman" w:hAnsi="Palatino Linotype" w:cs="Times New Roman"/>
              <w:color w:val="000000" w:themeColor="text1"/>
              <w:sz w:val="24"/>
              <w:szCs w:val="24"/>
              <w:lang w:val="en-GB"/>
            </w:rPr>
            <w:t xml:space="preserve"> </w:t>
          </w:r>
          <w:r w:rsidR="00250E68" w:rsidRPr="548F0A1B">
            <w:rPr>
              <w:rFonts w:ascii="Palatino Linotype" w:hAnsi="Palatino Linotype"/>
              <w:color w:val="000000" w:themeColor="text1"/>
              <w:sz w:val="24"/>
              <w:szCs w:val="24"/>
              <w:lang w:val="en-GB"/>
            </w:rPr>
            <w:t xml:space="preserve">(Jara </w:t>
          </w:r>
          <w:r w:rsidR="00250E68" w:rsidRPr="00DD4202">
            <w:rPr>
              <w:rFonts w:ascii="Palatino Linotype" w:hAnsi="Palatino Linotype"/>
              <w:iCs/>
              <w:color w:val="000000" w:themeColor="text1"/>
              <w:sz w:val="24"/>
              <w:szCs w:val="24"/>
              <w:lang w:val="en-GB"/>
            </w:rPr>
            <w:t>et al</w:t>
          </w:r>
          <w:r w:rsidR="00250E68" w:rsidRPr="00DD4202">
            <w:rPr>
              <w:rFonts w:ascii="Palatino Linotype" w:hAnsi="Palatino Linotype"/>
              <w:color w:val="000000" w:themeColor="text1"/>
              <w:sz w:val="24"/>
              <w:szCs w:val="24"/>
              <w:lang w:val="en-GB"/>
            </w:rPr>
            <w:t>.</w:t>
          </w:r>
          <w:r w:rsidR="00250E68" w:rsidRPr="548F0A1B">
            <w:rPr>
              <w:rFonts w:ascii="Palatino Linotype" w:hAnsi="Palatino Linotype"/>
              <w:color w:val="000000" w:themeColor="text1"/>
              <w:sz w:val="24"/>
              <w:szCs w:val="24"/>
              <w:lang w:val="en-GB"/>
            </w:rPr>
            <w:t>, 2019)</w:t>
          </w:r>
        </w:sdtContent>
      </w:sdt>
      <w:r w:rsidRPr="548F0A1B">
        <w:rPr>
          <w:rFonts w:ascii="Palatino Linotype" w:eastAsia="Times New Roman" w:hAnsi="Palatino Linotype" w:cs="Times New Roman"/>
          <w:sz w:val="24"/>
          <w:szCs w:val="24"/>
          <w:lang w:val="en-GB"/>
        </w:rPr>
        <w:t>.</w:t>
      </w:r>
    </w:p>
    <w:tbl>
      <w:tblPr>
        <w:tblStyle w:val="TableGrid"/>
        <w:tblW w:w="0" w:type="auto"/>
        <w:tblLook w:val="04A0" w:firstRow="1" w:lastRow="0" w:firstColumn="1" w:lastColumn="0" w:noHBand="0" w:noVBand="1"/>
      </w:tblPr>
      <w:tblGrid>
        <w:gridCol w:w="2401"/>
        <w:gridCol w:w="2410"/>
        <w:gridCol w:w="2403"/>
        <w:gridCol w:w="2414"/>
      </w:tblGrid>
      <w:tr w:rsidR="00EC1BE3" w14:paraId="3E8D09E3" w14:textId="77777777" w:rsidTr="00875467">
        <w:tc>
          <w:tcPr>
            <w:tcW w:w="2401" w:type="dxa"/>
          </w:tcPr>
          <w:p w14:paraId="0575CC76" w14:textId="77777777" w:rsidR="00EC1BE3" w:rsidRPr="00966DC9" w:rsidRDefault="00EC1BE3" w:rsidP="007E5F7E">
            <w:pPr>
              <w:spacing w:line="240" w:lineRule="auto"/>
              <w:jc w:val="both"/>
              <w:rPr>
                <w:rFonts w:ascii="Palatino Linotype" w:eastAsia="Times New Roman" w:hAnsi="Palatino Linotype" w:cs="Times New Roman"/>
                <w:b/>
                <w:bCs/>
                <w:sz w:val="24"/>
                <w:szCs w:val="24"/>
                <w:lang w:val="en-GB"/>
              </w:rPr>
            </w:pPr>
            <w:r w:rsidRPr="00966DC9">
              <w:rPr>
                <w:rFonts w:ascii="Palatino Linotype" w:eastAsia="Times New Roman" w:hAnsi="Palatino Linotype" w:cs="Times New Roman"/>
                <w:b/>
                <w:bCs/>
                <w:sz w:val="24"/>
                <w:szCs w:val="24"/>
                <w:lang w:val="en-GB"/>
              </w:rPr>
              <w:t>Graphite Type</w:t>
            </w:r>
          </w:p>
        </w:tc>
        <w:tc>
          <w:tcPr>
            <w:tcW w:w="2410" w:type="dxa"/>
          </w:tcPr>
          <w:p w14:paraId="13316CF7" w14:textId="77777777" w:rsidR="00EC1BE3" w:rsidRPr="00966DC9" w:rsidRDefault="00EC1BE3" w:rsidP="007E5F7E">
            <w:pPr>
              <w:spacing w:line="240" w:lineRule="auto"/>
              <w:jc w:val="both"/>
              <w:rPr>
                <w:rFonts w:ascii="Palatino Linotype" w:eastAsia="Times New Roman" w:hAnsi="Palatino Linotype" w:cs="Times New Roman"/>
                <w:b/>
                <w:bCs/>
                <w:sz w:val="24"/>
                <w:szCs w:val="24"/>
                <w:lang w:val="en-GB"/>
              </w:rPr>
            </w:pPr>
            <w:r w:rsidRPr="00966DC9">
              <w:rPr>
                <w:rFonts w:ascii="Palatino Linotype" w:eastAsia="Times New Roman" w:hAnsi="Palatino Linotype" w:cs="Times New Roman"/>
                <w:b/>
                <w:bCs/>
                <w:sz w:val="24"/>
                <w:szCs w:val="24"/>
                <w:lang w:val="en-GB"/>
              </w:rPr>
              <w:t>Vein (Lump)</w:t>
            </w:r>
          </w:p>
        </w:tc>
        <w:tc>
          <w:tcPr>
            <w:tcW w:w="2403" w:type="dxa"/>
          </w:tcPr>
          <w:p w14:paraId="6A2DF124" w14:textId="77777777" w:rsidR="00EC1BE3" w:rsidRPr="00966DC9" w:rsidRDefault="00EC1BE3" w:rsidP="007E5F7E">
            <w:pPr>
              <w:spacing w:line="240" w:lineRule="auto"/>
              <w:jc w:val="both"/>
              <w:rPr>
                <w:rFonts w:ascii="Palatino Linotype" w:eastAsia="Times New Roman" w:hAnsi="Palatino Linotype" w:cs="Times New Roman"/>
                <w:b/>
                <w:bCs/>
                <w:sz w:val="24"/>
                <w:szCs w:val="24"/>
                <w:lang w:val="en-GB"/>
              </w:rPr>
            </w:pPr>
            <w:r w:rsidRPr="00966DC9">
              <w:rPr>
                <w:rFonts w:ascii="Palatino Linotype" w:eastAsia="Times New Roman" w:hAnsi="Palatino Linotype" w:cs="Times New Roman"/>
                <w:b/>
                <w:bCs/>
                <w:sz w:val="24"/>
                <w:szCs w:val="24"/>
                <w:lang w:val="en-GB"/>
              </w:rPr>
              <w:t>Flake</w:t>
            </w:r>
          </w:p>
        </w:tc>
        <w:tc>
          <w:tcPr>
            <w:tcW w:w="2414" w:type="dxa"/>
          </w:tcPr>
          <w:p w14:paraId="7F88CF7E" w14:textId="77777777" w:rsidR="00EC1BE3" w:rsidRPr="00966DC9" w:rsidRDefault="00EC1BE3" w:rsidP="007E5F7E">
            <w:pPr>
              <w:spacing w:line="240" w:lineRule="auto"/>
              <w:jc w:val="both"/>
              <w:rPr>
                <w:rFonts w:ascii="Palatino Linotype" w:eastAsia="Times New Roman" w:hAnsi="Palatino Linotype" w:cs="Times New Roman"/>
                <w:b/>
                <w:bCs/>
                <w:sz w:val="24"/>
                <w:szCs w:val="24"/>
                <w:lang w:val="en-GB"/>
              </w:rPr>
            </w:pPr>
            <w:r w:rsidRPr="00966DC9">
              <w:rPr>
                <w:rFonts w:ascii="Palatino Linotype" w:eastAsia="Times New Roman" w:hAnsi="Palatino Linotype" w:cs="Times New Roman"/>
                <w:b/>
                <w:bCs/>
                <w:sz w:val="24"/>
                <w:szCs w:val="24"/>
                <w:lang w:val="en-GB"/>
              </w:rPr>
              <w:t>Amorphous</w:t>
            </w:r>
          </w:p>
        </w:tc>
      </w:tr>
      <w:tr w:rsidR="00EC1BE3" w14:paraId="48CE21AA" w14:textId="77777777" w:rsidTr="00875467">
        <w:tc>
          <w:tcPr>
            <w:tcW w:w="2401" w:type="dxa"/>
          </w:tcPr>
          <w:p w14:paraId="43C11FB5" w14:textId="77777777" w:rsidR="00EC1BE3" w:rsidRDefault="00EC1BE3" w:rsidP="007E5F7E">
            <w:pPr>
              <w:spacing w:line="240" w:lineRule="auto"/>
              <w:jc w:val="both"/>
              <w:rPr>
                <w:rFonts w:ascii="Palatino Linotype" w:eastAsia="Times New Roman" w:hAnsi="Palatino Linotype" w:cs="Times New Roman"/>
                <w:sz w:val="24"/>
                <w:szCs w:val="24"/>
                <w:lang w:val="en-GB"/>
              </w:rPr>
            </w:pPr>
          </w:p>
        </w:tc>
        <w:tc>
          <w:tcPr>
            <w:tcW w:w="2410" w:type="dxa"/>
          </w:tcPr>
          <w:p w14:paraId="62EA3F37" w14:textId="77777777" w:rsidR="00EC1BE3" w:rsidRDefault="00EC1BE3" w:rsidP="007E5F7E">
            <w:pPr>
              <w:spacing w:line="240" w:lineRule="auto"/>
              <w:jc w:val="both"/>
              <w:rPr>
                <w:rFonts w:ascii="Palatino Linotype" w:eastAsia="Times New Roman" w:hAnsi="Palatino Linotype" w:cs="Times New Roman"/>
                <w:sz w:val="24"/>
                <w:szCs w:val="24"/>
                <w:lang w:val="en-GB"/>
              </w:rPr>
            </w:pPr>
          </w:p>
        </w:tc>
        <w:tc>
          <w:tcPr>
            <w:tcW w:w="2403" w:type="dxa"/>
          </w:tcPr>
          <w:p w14:paraId="4F88005D" w14:textId="77777777" w:rsidR="00EC1BE3" w:rsidRDefault="00EC1BE3" w:rsidP="007E5F7E">
            <w:pPr>
              <w:spacing w:line="240" w:lineRule="auto"/>
              <w:jc w:val="both"/>
              <w:rPr>
                <w:rFonts w:ascii="Palatino Linotype" w:eastAsia="Times New Roman" w:hAnsi="Palatino Linotype" w:cs="Times New Roman"/>
                <w:sz w:val="24"/>
                <w:szCs w:val="24"/>
                <w:lang w:val="en-GB"/>
              </w:rPr>
            </w:pPr>
          </w:p>
        </w:tc>
        <w:tc>
          <w:tcPr>
            <w:tcW w:w="2414" w:type="dxa"/>
          </w:tcPr>
          <w:p w14:paraId="2F82D264" w14:textId="77777777" w:rsidR="00EC1BE3" w:rsidRDefault="00EC1BE3" w:rsidP="007E5F7E">
            <w:pPr>
              <w:spacing w:line="240" w:lineRule="auto"/>
              <w:jc w:val="both"/>
              <w:rPr>
                <w:rFonts w:ascii="Palatino Linotype" w:eastAsia="Times New Roman" w:hAnsi="Palatino Linotype" w:cs="Times New Roman"/>
                <w:sz w:val="24"/>
                <w:szCs w:val="24"/>
                <w:lang w:val="en-GB"/>
              </w:rPr>
            </w:pPr>
          </w:p>
        </w:tc>
      </w:tr>
      <w:tr w:rsidR="00EC1BE3" w:rsidRPr="00E00016" w14:paraId="5A0D1F88" w14:textId="77777777" w:rsidTr="00875467">
        <w:tc>
          <w:tcPr>
            <w:tcW w:w="2401" w:type="dxa"/>
          </w:tcPr>
          <w:p w14:paraId="26EE60B5" w14:textId="77777777" w:rsidR="00EC1BE3" w:rsidRPr="00875467" w:rsidRDefault="00EC1BE3" w:rsidP="007E5F7E">
            <w:pPr>
              <w:spacing w:line="240" w:lineRule="auto"/>
              <w:jc w:val="both"/>
              <w:rPr>
                <w:rFonts w:ascii="Palatino Linotype" w:eastAsia="Times New Roman" w:hAnsi="Palatino Linotype" w:cs="Times New Roman"/>
                <w:i/>
                <w:iCs/>
                <w:lang w:val="en-GB"/>
              </w:rPr>
            </w:pPr>
            <w:proofErr w:type="spellStart"/>
            <w:r w:rsidRPr="00875467">
              <w:rPr>
                <w:rFonts w:ascii="Palatino Linotype" w:hAnsi="Palatino Linotype"/>
                <w:i/>
                <w:iCs/>
              </w:rPr>
              <w:t>Description</w:t>
            </w:r>
            <w:proofErr w:type="spellEnd"/>
          </w:p>
        </w:tc>
        <w:tc>
          <w:tcPr>
            <w:tcW w:w="2410" w:type="dxa"/>
          </w:tcPr>
          <w:p w14:paraId="2200D373" w14:textId="7D6212FF" w:rsidR="00EC1BE3" w:rsidRPr="00A52B86" w:rsidRDefault="00AD6577" w:rsidP="007E5F7E">
            <w:pPr>
              <w:spacing w:line="240" w:lineRule="auto"/>
              <w:jc w:val="both"/>
              <w:rPr>
                <w:rFonts w:ascii="Palatino Linotype" w:eastAsia="Times New Roman" w:hAnsi="Palatino Linotype" w:cs="Times New Roman"/>
                <w:highlight w:val="yellow"/>
                <w:lang w:val="en-GB"/>
              </w:rPr>
            </w:pPr>
            <w:r w:rsidRPr="005A5493">
              <w:rPr>
                <w:rFonts w:ascii="Palatino Linotype" w:hAnsi="Palatino Linotype"/>
                <w:lang w:val="en-GB"/>
              </w:rPr>
              <w:t xml:space="preserve">Predominantly produced in fractional tonnages, with a </w:t>
            </w:r>
            <w:r w:rsidRPr="005A5493">
              <w:rPr>
                <w:rFonts w:ascii="Palatino Linotype" w:hAnsi="Palatino Linotype"/>
                <w:lang w:val="en-GB"/>
              </w:rPr>
              <w:lastRenderedPageBreak/>
              <w:t>carbon grade &gt; 98%.</w:t>
            </w:r>
            <w:r w:rsidR="001E4F27" w:rsidRPr="005A5493">
              <w:rPr>
                <w:rFonts w:ascii="Palatino Linotype" w:hAnsi="Palatino Linotype"/>
                <w:lang w:val="en-GB"/>
              </w:rPr>
              <w:t xml:space="preserve"> </w:t>
            </w:r>
            <w:r w:rsidR="00EC1BE3" w:rsidRPr="00AD6577">
              <w:rPr>
                <w:rFonts w:ascii="Palatino Linotype" w:hAnsi="Palatino Linotype"/>
                <w:lang w:val="en-GB"/>
              </w:rPr>
              <w:t>This is the rarest and greatest valued form on a price per ton basis.</w:t>
            </w:r>
          </w:p>
        </w:tc>
        <w:tc>
          <w:tcPr>
            <w:tcW w:w="2403" w:type="dxa"/>
          </w:tcPr>
          <w:p w14:paraId="14BCB880" w14:textId="77777777" w:rsidR="00EC1BE3" w:rsidRPr="00875467" w:rsidRDefault="00EC1BE3" w:rsidP="007E5F7E">
            <w:pPr>
              <w:spacing w:line="240" w:lineRule="auto"/>
              <w:jc w:val="both"/>
              <w:rPr>
                <w:rFonts w:ascii="Palatino Linotype" w:eastAsia="Times New Roman" w:hAnsi="Palatino Linotype" w:cs="Times New Roman"/>
                <w:lang w:val="en-GB"/>
              </w:rPr>
            </w:pPr>
            <w:r w:rsidRPr="00875467">
              <w:rPr>
                <w:rFonts w:ascii="Palatino Linotype" w:hAnsi="Palatino Linotype"/>
                <w:lang w:val="en-GB"/>
              </w:rPr>
              <w:lastRenderedPageBreak/>
              <w:t xml:space="preserve">Good crystallinity, carbon content ranging from 80 to 95 </w:t>
            </w:r>
            <w:r w:rsidRPr="00875467">
              <w:rPr>
                <w:rFonts w:ascii="Palatino Linotype" w:hAnsi="Palatino Linotype"/>
                <w:lang w:val="en-GB"/>
              </w:rPr>
              <w:lastRenderedPageBreak/>
              <w:t>%. Flake graphite has a distinctly flaky morphology.</w:t>
            </w:r>
          </w:p>
        </w:tc>
        <w:tc>
          <w:tcPr>
            <w:tcW w:w="2414" w:type="dxa"/>
          </w:tcPr>
          <w:p w14:paraId="26FEB22F" w14:textId="77777777" w:rsidR="00EC1BE3" w:rsidRPr="00875467" w:rsidRDefault="00EC1BE3" w:rsidP="007E5F7E">
            <w:pPr>
              <w:spacing w:line="240" w:lineRule="auto"/>
              <w:jc w:val="both"/>
              <w:rPr>
                <w:rFonts w:ascii="Palatino Linotype" w:hAnsi="Palatino Linotype"/>
                <w:lang w:val="en-GB"/>
              </w:rPr>
            </w:pPr>
            <w:r w:rsidRPr="00875467">
              <w:rPr>
                <w:rFonts w:ascii="Palatino Linotype" w:hAnsi="Palatino Linotype"/>
                <w:lang w:val="en-GB"/>
              </w:rPr>
              <w:lastRenderedPageBreak/>
              <w:t xml:space="preserve">A seam mineral, typically with higher </w:t>
            </w:r>
            <w:r w:rsidRPr="00875467">
              <w:rPr>
                <w:rFonts w:ascii="Palatino Linotype" w:hAnsi="Palatino Linotype"/>
                <w:lang w:val="en-GB"/>
              </w:rPr>
              <w:lastRenderedPageBreak/>
              <w:t>impurity and more ash content.</w:t>
            </w:r>
          </w:p>
          <w:p w14:paraId="14068AF2" w14:textId="77777777" w:rsidR="00EC1BE3" w:rsidRPr="00875467" w:rsidRDefault="00EC1BE3" w:rsidP="007E5F7E">
            <w:pPr>
              <w:spacing w:line="240" w:lineRule="auto"/>
              <w:jc w:val="both"/>
              <w:rPr>
                <w:rFonts w:ascii="Palatino Linotype" w:hAnsi="Palatino Linotype"/>
                <w:lang w:val="en-GB"/>
              </w:rPr>
            </w:pPr>
            <w:r w:rsidRPr="00875467">
              <w:rPr>
                <w:rFonts w:ascii="Palatino Linotype" w:hAnsi="Palatino Linotype"/>
                <w:lang w:val="en-GB"/>
              </w:rPr>
              <w:t>Carbon content is typically</w:t>
            </w:r>
            <w:r w:rsidRPr="00875467">
              <w:rPr>
                <w:rFonts w:ascii="Times New Roman" w:hAnsi="Times New Roman" w:cs="Times New Roman"/>
                <w:lang w:val="en-GB"/>
              </w:rPr>
              <w:t> </w:t>
            </w:r>
            <w:r w:rsidRPr="00875467">
              <w:rPr>
                <w:rFonts w:ascii="Palatino Linotype" w:hAnsi="Palatino Linotype"/>
                <w:lang w:val="en-GB"/>
              </w:rPr>
              <w:t>&lt;</w:t>
            </w:r>
            <w:r w:rsidRPr="00875467">
              <w:rPr>
                <w:rFonts w:ascii="Times New Roman" w:hAnsi="Times New Roman" w:cs="Times New Roman"/>
                <w:lang w:val="en-GB"/>
              </w:rPr>
              <w:t> </w:t>
            </w:r>
            <w:r w:rsidRPr="00875467">
              <w:rPr>
                <w:rFonts w:ascii="Palatino Linotype" w:hAnsi="Palatino Linotype"/>
                <w:lang w:val="en-GB"/>
              </w:rPr>
              <w:t>85%.</w:t>
            </w:r>
            <w:r w:rsidRPr="00875467">
              <w:rPr>
                <w:rFonts w:ascii="Palatino Linotype" w:hAnsi="Palatino Linotype"/>
                <w:lang w:val="en-GB"/>
              </w:rPr>
              <w:tab/>
            </w:r>
          </w:p>
        </w:tc>
      </w:tr>
      <w:tr w:rsidR="00EC1BE3" w14:paraId="30E114A8" w14:textId="77777777" w:rsidTr="00875467">
        <w:tc>
          <w:tcPr>
            <w:tcW w:w="2401" w:type="dxa"/>
          </w:tcPr>
          <w:p w14:paraId="447F9865" w14:textId="77777777" w:rsidR="00EC1BE3" w:rsidRPr="00875467" w:rsidRDefault="00EC1BE3" w:rsidP="007E5F7E">
            <w:pPr>
              <w:spacing w:line="240" w:lineRule="auto"/>
              <w:jc w:val="both"/>
              <w:rPr>
                <w:rFonts w:ascii="Palatino Linotype" w:eastAsia="Times New Roman" w:hAnsi="Palatino Linotype" w:cs="Times New Roman"/>
                <w:i/>
                <w:iCs/>
                <w:lang w:val="en-GB"/>
              </w:rPr>
            </w:pPr>
            <w:proofErr w:type="spellStart"/>
            <w:r w:rsidRPr="00875467">
              <w:rPr>
                <w:rFonts w:ascii="Palatino Linotype" w:hAnsi="Palatino Linotype"/>
                <w:i/>
                <w:iCs/>
              </w:rPr>
              <w:lastRenderedPageBreak/>
              <w:t>Lithium-ion</w:t>
            </w:r>
            <w:proofErr w:type="spellEnd"/>
            <w:r w:rsidRPr="00875467">
              <w:rPr>
                <w:rFonts w:ascii="Palatino Linotype" w:hAnsi="Palatino Linotype"/>
                <w:i/>
                <w:iCs/>
              </w:rPr>
              <w:t xml:space="preserve"> </w:t>
            </w:r>
            <w:proofErr w:type="spellStart"/>
            <w:r w:rsidRPr="00875467">
              <w:rPr>
                <w:rFonts w:ascii="Palatino Linotype" w:hAnsi="Palatino Linotype"/>
                <w:i/>
                <w:iCs/>
              </w:rPr>
              <w:t>batteries</w:t>
            </w:r>
            <w:proofErr w:type="spellEnd"/>
          </w:p>
        </w:tc>
        <w:tc>
          <w:tcPr>
            <w:tcW w:w="2410" w:type="dxa"/>
          </w:tcPr>
          <w:p w14:paraId="6E063B6C" w14:textId="77777777" w:rsidR="00EC1BE3" w:rsidRPr="00875467" w:rsidRDefault="00EC1BE3" w:rsidP="007E5F7E">
            <w:pPr>
              <w:spacing w:line="240" w:lineRule="auto"/>
              <w:jc w:val="both"/>
              <w:rPr>
                <w:rFonts w:ascii="Palatino Linotype" w:eastAsia="Times New Roman" w:hAnsi="Palatino Linotype" w:cs="Times New Roman"/>
                <w:lang w:val="en-GB"/>
              </w:rPr>
            </w:pPr>
            <w:r w:rsidRPr="00875467">
              <w:rPr>
                <w:rFonts w:ascii="Palatino Linotype" w:hAnsi="Palatino Linotype"/>
              </w:rPr>
              <w:t>No</w:t>
            </w:r>
          </w:p>
        </w:tc>
        <w:tc>
          <w:tcPr>
            <w:tcW w:w="2403" w:type="dxa"/>
          </w:tcPr>
          <w:p w14:paraId="00228B2F" w14:textId="77777777" w:rsidR="00EC1BE3" w:rsidRPr="00875467" w:rsidRDefault="00EC1BE3" w:rsidP="007E5F7E">
            <w:pPr>
              <w:spacing w:line="240" w:lineRule="auto"/>
              <w:jc w:val="both"/>
              <w:rPr>
                <w:rFonts w:ascii="Palatino Linotype" w:eastAsia="Times New Roman" w:hAnsi="Palatino Linotype" w:cs="Times New Roman"/>
                <w:lang w:val="en-GB"/>
              </w:rPr>
            </w:pPr>
            <w:proofErr w:type="spellStart"/>
            <w:r w:rsidRPr="00875467">
              <w:rPr>
                <w:rFonts w:ascii="Palatino Linotype" w:hAnsi="Palatino Linotype"/>
              </w:rPr>
              <w:t>Lithium-ion</w:t>
            </w:r>
            <w:proofErr w:type="spellEnd"/>
          </w:p>
        </w:tc>
        <w:tc>
          <w:tcPr>
            <w:tcW w:w="2414" w:type="dxa"/>
          </w:tcPr>
          <w:p w14:paraId="484241BF" w14:textId="77777777" w:rsidR="00EC1BE3" w:rsidRPr="00875467" w:rsidRDefault="00EC1BE3" w:rsidP="007E5F7E">
            <w:pPr>
              <w:spacing w:line="240" w:lineRule="auto"/>
              <w:jc w:val="both"/>
              <w:rPr>
                <w:rFonts w:ascii="Palatino Linotype" w:eastAsia="Times New Roman" w:hAnsi="Palatino Linotype" w:cs="Times New Roman"/>
                <w:lang w:val="en-GB"/>
              </w:rPr>
            </w:pPr>
            <w:r w:rsidRPr="00875467">
              <w:rPr>
                <w:rFonts w:ascii="Palatino Linotype" w:hAnsi="Palatino Linotype"/>
              </w:rPr>
              <w:t>No</w:t>
            </w:r>
          </w:p>
        </w:tc>
      </w:tr>
      <w:tr w:rsidR="00EC1BE3" w:rsidRPr="00E00016" w14:paraId="4BFDBEB4" w14:textId="77777777" w:rsidTr="00875467">
        <w:tc>
          <w:tcPr>
            <w:tcW w:w="2401" w:type="dxa"/>
          </w:tcPr>
          <w:p w14:paraId="45E231D8" w14:textId="77777777" w:rsidR="00EC1BE3" w:rsidRPr="00875467" w:rsidRDefault="00EC1BE3" w:rsidP="007E5F7E">
            <w:pPr>
              <w:spacing w:line="240" w:lineRule="auto"/>
              <w:jc w:val="both"/>
              <w:rPr>
                <w:rFonts w:ascii="Palatino Linotype" w:eastAsia="Times New Roman" w:hAnsi="Palatino Linotype" w:cs="Times New Roman"/>
                <w:i/>
                <w:iCs/>
                <w:lang w:val="en-GB"/>
              </w:rPr>
            </w:pPr>
            <w:r w:rsidRPr="00875467">
              <w:rPr>
                <w:rFonts w:ascii="Palatino Linotype" w:hAnsi="Palatino Linotype"/>
                <w:i/>
                <w:iCs/>
                <w:lang w:val="en-GB"/>
              </w:rPr>
              <w:t>Technical, metallurgical and common uses</w:t>
            </w:r>
          </w:p>
        </w:tc>
        <w:tc>
          <w:tcPr>
            <w:tcW w:w="2410" w:type="dxa"/>
          </w:tcPr>
          <w:p w14:paraId="119F09E2" w14:textId="77777777" w:rsidR="00EC1BE3" w:rsidRPr="00875467" w:rsidRDefault="00EC1BE3" w:rsidP="007E5F7E">
            <w:pPr>
              <w:spacing w:line="240" w:lineRule="auto"/>
              <w:jc w:val="both"/>
              <w:rPr>
                <w:rFonts w:ascii="Palatino Linotype" w:eastAsia="Times New Roman" w:hAnsi="Palatino Linotype" w:cs="Times New Roman"/>
                <w:lang w:val="en-GB"/>
              </w:rPr>
            </w:pPr>
            <w:r w:rsidRPr="00875467">
              <w:rPr>
                <w:rFonts w:ascii="Palatino Linotype" w:hAnsi="Palatino Linotype"/>
                <w:lang w:val="en-GB"/>
              </w:rPr>
              <w:t xml:space="preserve">No technical uses; Refractories, crucibles, </w:t>
            </w:r>
            <w:proofErr w:type="spellStart"/>
            <w:r w:rsidRPr="00875467">
              <w:rPr>
                <w:rFonts w:ascii="Palatino Linotype" w:hAnsi="Palatino Linotype"/>
                <w:lang w:val="en-GB"/>
              </w:rPr>
              <w:t>molds</w:t>
            </w:r>
            <w:proofErr w:type="spellEnd"/>
            <w:r w:rsidRPr="00875467">
              <w:rPr>
                <w:rFonts w:ascii="Palatino Linotype" w:hAnsi="Palatino Linotype"/>
                <w:lang w:val="en-GB"/>
              </w:rPr>
              <w:t>, castings</w:t>
            </w:r>
          </w:p>
        </w:tc>
        <w:tc>
          <w:tcPr>
            <w:tcW w:w="2403" w:type="dxa"/>
          </w:tcPr>
          <w:p w14:paraId="1D4AD17C" w14:textId="77777777" w:rsidR="00EC1BE3" w:rsidRPr="00875467" w:rsidRDefault="00EC1BE3" w:rsidP="007E5F7E">
            <w:pPr>
              <w:spacing w:line="240" w:lineRule="auto"/>
              <w:jc w:val="both"/>
              <w:rPr>
                <w:rFonts w:ascii="Palatino Linotype" w:hAnsi="Palatino Linotype"/>
                <w:lang w:val="en-GB"/>
              </w:rPr>
            </w:pPr>
            <w:r w:rsidRPr="00875467">
              <w:rPr>
                <w:rFonts w:ascii="Palatino Linotype" w:hAnsi="Palatino Linotype"/>
                <w:lang w:val="en-GB"/>
              </w:rPr>
              <w:t xml:space="preserve">For several electrical work such as Electrodes for </w:t>
            </w:r>
            <w:proofErr w:type="spellStart"/>
            <w:r w:rsidRPr="00875467">
              <w:rPr>
                <w:rFonts w:ascii="Palatino Linotype" w:hAnsi="Palatino Linotype"/>
                <w:lang w:val="en-GB"/>
              </w:rPr>
              <w:t>aluminum</w:t>
            </w:r>
            <w:proofErr w:type="spellEnd"/>
            <w:r w:rsidRPr="00875467">
              <w:rPr>
                <w:rFonts w:ascii="Palatino Linotype" w:hAnsi="Palatino Linotype"/>
                <w:lang w:val="en-GB"/>
              </w:rPr>
              <w:t xml:space="preserve"> and steel production, as a brake lining.</w:t>
            </w:r>
          </w:p>
          <w:p w14:paraId="5A53463B" w14:textId="77777777" w:rsidR="00EC1BE3" w:rsidRPr="00875467" w:rsidRDefault="00EC1BE3" w:rsidP="007E5F7E">
            <w:pPr>
              <w:spacing w:line="240" w:lineRule="auto"/>
              <w:jc w:val="both"/>
              <w:rPr>
                <w:rFonts w:ascii="Palatino Linotype" w:eastAsia="Times New Roman" w:hAnsi="Palatino Linotype" w:cs="Times New Roman"/>
                <w:lang w:val="en-GB"/>
              </w:rPr>
            </w:pPr>
            <w:r w:rsidRPr="00875467">
              <w:rPr>
                <w:rFonts w:ascii="Palatino Linotype" w:hAnsi="Palatino Linotype"/>
                <w:lang w:val="en-GB"/>
              </w:rPr>
              <w:t xml:space="preserve">Refractories, crucibles, </w:t>
            </w:r>
            <w:proofErr w:type="spellStart"/>
            <w:r w:rsidRPr="00875467">
              <w:rPr>
                <w:rFonts w:ascii="Palatino Linotype" w:hAnsi="Palatino Linotype"/>
                <w:lang w:val="en-GB"/>
              </w:rPr>
              <w:t>molds</w:t>
            </w:r>
            <w:proofErr w:type="spellEnd"/>
            <w:r w:rsidRPr="00875467">
              <w:rPr>
                <w:rFonts w:ascii="Palatino Linotype" w:hAnsi="Palatino Linotype"/>
                <w:lang w:val="en-GB"/>
              </w:rPr>
              <w:t>, castings. Batteries: Lithium-ion</w:t>
            </w:r>
          </w:p>
        </w:tc>
        <w:tc>
          <w:tcPr>
            <w:tcW w:w="2414" w:type="dxa"/>
          </w:tcPr>
          <w:p w14:paraId="47BA2A83" w14:textId="77777777" w:rsidR="00EC1BE3" w:rsidRPr="00875467" w:rsidRDefault="00EC1BE3" w:rsidP="007E5F7E">
            <w:pPr>
              <w:spacing w:line="240" w:lineRule="auto"/>
              <w:jc w:val="both"/>
              <w:rPr>
                <w:rFonts w:ascii="Palatino Linotype" w:eastAsia="Times New Roman" w:hAnsi="Palatino Linotype" w:cs="Times New Roman"/>
                <w:lang w:val="en-GB"/>
              </w:rPr>
            </w:pPr>
            <w:r w:rsidRPr="00875467">
              <w:rPr>
                <w:rFonts w:ascii="Palatino Linotype" w:hAnsi="Palatino Linotype"/>
                <w:lang w:val="en-GB"/>
              </w:rPr>
              <w:t xml:space="preserve">No technical uses; Refractories, crucibles, </w:t>
            </w:r>
            <w:proofErr w:type="spellStart"/>
            <w:r w:rsidRPr="00875467">
              <w:rPr>
                <w:rFonts w:ascii="Palatino Linotype" w:hAnsi="Palatino Linotype"/>
                <w:lang w:val="en-GB"/>
              </w:rPr>
              <w:t>molds</w:t>
            </w:r>
            <w:proofErr w:type="spellEnd"/>
            <w:r w:rsidRPr="00875467">
              <w:rPr>
                <w:rFonts w:ascii="Palatino Linotype" w:hAnsi="Palatino Linotype"/>
                <w:lang w:val="en-GB"/>
              </w:rPr>
              <w:t>, castings</w:t>
            </w:r>
          </w:p>
        </w:tc>
      </w:tr>
      <w:tr w:rsidR="00EC1BE3" w14:paraId="0BEF8D41" w14:textId="77777777" w:rsidTr="00875467">
        <w:tc>
          <w:tcPr>
            <w:tcW w:w="2401" w:type="dxa"/>
          </w:tcPr>
          <w:p w14:paraId="6089D46F" w14:textId="77777777" w:rsidR="00EC1BE3" w:rsidRPr="00875467" w:rsidRDefault="00EC1BE3" w:rsidP="007E5F7E">
            <w:pPr>
              <w:spacing w:line="240" w:lineRule="auto"/>
              <w:jc w:val="both"/>
              <w:rPr>
                <w:rFonts w:ascii="Palatino Linotype" w:eastAsia="Times New Roman" w:hAnsi="Palatino Linotype" w:cs="Times New Roman"/>
                <w:i/>
                <w:iCs/>
                <w:lang w:val="en-GB"/>
              </w:rPr>
            </w:pPr>
            <w:proofErr w:type="spellStart"/>
            <w:r w:rsidRPr="00875467">
              <w:rPr>
                <w:rFonts w:ascii="Palatino Linotype" w:hAnsi="Palatino Linotype"/>
                <w:i/>
                <w:iCs/>
              </w:rPr>
              <w:t>Advantages</w:t>
            </w:r>
            <w:proofErr w:type="spellEnd"/>
          </w:p>
        </w:tc>
        <w:tc>
          <w:tcPr>
            <w:tcW w:w="2410" w:type="dxa"/>
          </w:tcPr>
          <w:p w14:paraId="22A78662" w14:textId="77777777" w:rsidR="00EC1BE3" w:rsidRPr="00875467" w:rsidRDefault="00EC1BE3" w:rsidP="007E5F7E">
            <w:pPr>
              <w:spacing w:line="240" w:lineRule="auto"/>
              <w:jc w:val="both"/>
              <w:rPr>
                <w:rFonts w:ascii="Palatino Linotype" w:eastAsia="Times New Roman" w:hAnsi="Palatino Linotype" w:cs="Times New Roman"/>
                <w:lang w:val="en-GB"/>
              </w:rPr>
            </w:pPr>
            <w:r w:rsidRPr="00875467">
              <w:rPr>
                <w:rFonts w:ascii="Palatino Linotype" w:hAnsi="Palatino Linotype"/>
                <w:lang w:val="en-GB"/>
              </w:rPr>
              <w:t>Economically significant in terms of C-content</w:t>
            </w:r>
          </w:p>
        </w:tc>
        <w:tc>
          <w:tcPr>
            <w:tcW w:w="2403" w:type="dxa"/>
          </w:tcPr>
          <w:p w14:paraId="0FDB3233" w14:textId="77777777" w:rsidR="00EC1BE3" w:rsidRPr="00875467" w:rsidRDefault="00EC1BE3" w:rsidP="007E5F7E">
            <w:pPr>
              <w:spacing w:line="240" w:lineRule="auto"/>
              <w:jc w:val="both"/>
              <w:rPr>
                <w:rFonts w:ascii="Palatino Linotype" w:eastAsia="Times New Roman" w:hAnsi="Palatino Linotype" w:cs="Times New Roman"/>
                <w:lang w:val="en-GB"/>
              </w:rPr>
            </w:pPr>
            <w:r w:rsidRPr="00875467">
              <w:rPr>
                <w:rFonts w:ascii="Palatino Linotype" w:hAnsi="Palatino Linotype"/>
                <w:lang w:val="en-GB"/>
              </w:rPr>
              <w:t>Less cost, impurities, crystallinity, and porosity</w:t>
            </w:r>
          </w:p>
        </w:tc>
        <w:tc>
          <w:tcPr>
            <w:tcW w:w="2414" w:type="dxa"/>
          </w:tcPr>
          <w:p w14:paraId="672184C6" w14:textId="77777777" w:rsidR="00EC1BE3" w:rsidRPr="00875467" w:rsidRDefault="00EC1BE3" w:rsidP="007E5F7E">
            <w:pPr>
              <w:spacing w:line="240" w:lineRule="auto"/>
              <w:jc w:val="both"/>
              <w:rPr>
                <w:rFonts w:ascii="Palatino Linotype" w:eastAsia="Times New Roman" w:hAnsi="Palatino Linotype" w:cs="Times New Roman"/>
                <w:lang w:val="en-GB"/>
              </w:rPr>
            </w:pPr>
            <w:r w:rsidRPr="00875467">
              <w:rPr>
                <w:rFonts w:ascii="Palatino Linotype" w:hAnsi="Palatino Linotype"/>
              </w:rPr>
              <w:t>Low cost</w:t>
            </w:r>
          </w:p>
        </w:tc>
      </w:tr>
      <w:tr w:rsidR="00EC1BE3" w:rsidRPr="00E00016" w14:paraId="1A497886" w14:textId="77777777" w:rsidTr="00875467">
        <w:tc>
          <w:tcPr>
            <w:tcW w:w="2401" w:type="dxa"/>
          </w:tcPr>
          <w:p w14:paraId="000AAA9E" w14:textId="3A61F346" w:rsidR="00EC1BE3" w:rsidRPr="00875467" w:rsidRDefault="00EC1BE3" w:rsidP="007E5F7E">
            <w:pPr>
              <w:spacing w:line="240" w:lineRule="auto"/>
              <w:jc w:val="both"/>
              <w:rPr>
                <w:rFonts w:ascii="Palatino Linotype" w:eastAsia="Times New Roman" w:hAnsi="Palatino Linotype" w:cs="Times New Roman"/>
                <w:i/>
                <w:iCs/>
                <w:lang w:val="en-GB"/>
              </w:rPr>
            </w:pPr>
            <w:proofErr w:type="spellStart"/>
            <w:r w:rsidRPr="00875467">
              <w:rPr>
                <w:rFonts w:ascii="Palatino Linotype" w:hAnsi="Palatino Linotype"/>
                <w:i/>
                <w:iCs/>
              </w:rPr>
              <w:t>Disadvantage</w:t>
            </w:r>
            <w:r w:rsidR="004B4A5F">
              <w:rPr>
                <w:rFonts w:ascii="Palatino Linotype" w:hAnsi="Palatino Linotype"/>
                <w:i/>
                <w:iCs/>
              </w:rPr>
              <w:t>s</w:t>
            </w:r>
            <w:proofErr w:type="spellEnd"/>
          </w:p>
        </w:tc>
        <w:tc>
          <w:tcPr>
            <w:tcW w:w="2410" w:type="dxa"/>
          </w:tcPr>
          <w:p w14:paraId="34402520" w14:textId="77777777" w:rsidR="00EC1BE3" w:rsidRPr="00875467" w:rsidRDefault="00EC1BE3" w:rsidP="007E5F7E">
            <w:pPr>
              <w:spacing w:line="240" w:lineRule="auto"/>
              <w:jc w:val="both"/>
              <w:rPr>
                <w:rFonts w:ascii="Palatino Linotype" w:eastAsia="Times New Roman" w:hAnsi="Palatino Linotype" w:cs="Times New Roman"/>
                <w:lang w:val="en-GB"/>
              </w:rPr>
            </w:pPr>
            <w:r w:rsidRPr="00875467">
              <w:rPr>
                <w:rFonts w:ascii="Palatino Linotype" w:hAnsi="Palatino Linotype"/>
              </w:rPr>
              <w:t xml:space="preserve">Rare and </w:t>
            </w:r>
            <w:proofErr w:type="spellStart"/>
            <w:r w:rsidRPr="00875467">
              <w:rPr>
                <w:rFonts w:ascii="Palatino Linotype" w:hAnsi="Palatino Linotype"/>
              </w:rPr>
              <w:t>costly</w:t>
            </w:r>
            <w:proofErr w:type="spellEnd"/>
          </w:p>
        </w:tc>
        <w:tc>
          <w:tcPr>
            <w:tcW w:w="2403" w:type="dxa"/>
          </w:tcPr>
          <w:p w14:paraId="1BDCF92C" w14:textId="77777777" w:rsidR="00EC1BE3" w:rsidRPr="00875467" w:rsidRDefault="00EC1BE3" w:rsidP="007E5F7E">
            <w:pPr>
              <w:spacing w:line="240" w:lineRule="auto"/>
              <w:jc w:val="both"/>
              <w:rPr>
                <w:rFonts w:ascii="Palatino Linotype" w:eastAsia="Times New Roman" w:hAnsi="Palatino Linotype" w:cs="Times New Roman"/>
                <w:lang w:val="en-GB"/>
              </w:rPr>
            </w:pPr>
            <w:proofErr w:type="spellStart"/>
            <w:r w:rsidRPr="00875467">
              <w:rPr>
                <w:rFonts w:ascii="Palatino Linotype" w:hAnsi="Palatino Linotype"/>
              </w:rPr>
              <w:t>Inconsistent</w:t>
            </w:r>
            <w:proofErr w:type="spellEnd"/>
            <w:r w:rsidRPr="00875467">
              <w:rPr>
                <w:rFonts w:ascii="Palatino Linotype" w:hAnsi="Palatino Linotype"/>
              </w:rPr>
              <w:t xml:space="preserve"> </w:t>
            </w:r>
            <w:proofErr w:type="spellStart"/>
            <w:r w:rsidRPr="00875467">
              <w:rPr>
                <w:rFonts w:ascii="Palatino Linotype" w:hAnsi="Palatino Linotype"/>
              </w:rPr>
              <w:t>quality</w:t>
            </w:r>
            <w:proofErr w:type="spellEnd"/>
          </w:p>
        </w:tc>
        <w:tc>
          <w:tcPr>
            <w:tcW w:w="2414" w:type="dxa"/>
          </w:tcPr>
          <w:p w14:paraId="074FC51C" w14:textId="77777777" w:rsidR="00EC1BE3" w:rsidRPr="00875467" w:rsidRDefault="00EC1BE3" w:rsidP="007E5F7E">
            <w:pPr>
              <w:spacing w:line="240" w:lineRule="auto"/>
              <w:jc w:val="both"/>
              <w:rPr>
                <w:rFonts w:ascii="Palatino Linotype" w:eastAsia="Times New Roman" w:hAnsi="Palatino Linotype" w:cs="Times New Roman"/>
                <w:lang w:val="en-GB"/>
              </w:rPr>
            </w:pPr>
            <w:r w:rsidRPr="00875467">
              <w:rPr>
                <w:rFonts w:ascii="Palatino Linotype" w:hAnsi="Palatino Linotype"/>
                <w:lang w:val="en-GB"/>
              </w:rPr>
              <w:t>Weak crystalline; Small economic sources; high cost</w:t>
            </w:r>
          </w:p>
        </w:tc>
      </w:tr>
    </w:tbl>
    <w:p w14:paraId="5EAB4252" w14:textId="0835BEAD" w:rsidR="00EC1BE3" w:rsidRPr="00FC239A" w:rsidRDefault="00EC1BE3" w:rsidP="00375A7E">
      <w:pPr>
        <w:spacing w:line="240" w:lineRule="auto"/>
        <w:jc w:val="both"/>
        <w:rPr>
          <w:rFonts w:ascii="Palatino Linotype" w:eastAsia="Times New Roman" w:hAnsi="Palatino Linotype" w:cs="Times New Roman"/>
          <w:sz w:val="24"/>
          <w:szCs w:val="24"/>
          <w:lang w:val="en-GB"/>
        </w:rPr>
      </w:pPr>
      <w:r w:rsidRPr="6AE206C2">
        <w:rPr>
          <w:rFonts w:ascii="Palatino Linotype" w:eastAsia="Times New Roman" w:hAnsi="Palatino Linotype" w:cs="Times New Roman"/>
          <w:sz w:val="24"/>
          <w:szCs w:val="24"/>
          <w:lang w:val="en-GB"/>
        </w:rPr>
        <w:t xml:space="preserve">Table </w:t>
      </w:r>
      <w:r w:rsidR="00FC239A" w:rsidRPr="6AE206C2">
        <w:rPr>
          <w:rFonts w:ascii="Palatino Linotype" w:eastAsia="Times New Roman" w:hAnsi="Palatino Linotype" w:cs="Times New Roman"/>
          <w:sz w:val="24"/>
          <w:szCs w:val="24"/>
          <w:lang w:val="en-GB"/>
        </w:rPr>
        <w:t>I.</w:t>
      </w:r>
      <w:r w:rsidRPr="6AE206C2">
        <w:rPr>
          <w:rFonts w:ascii="Palatino Linotype" w:eastAsia="Times New Roman" w:hAnsi="Palatino Linotype" w:cs="Times New Roman"/>
          <w:sz w:val="24"/>
          <w:szCs w:val="24"/>
          <w:lang w:val="en-GB"/>
        </w:rPr>
        <w:t xml:space="preserve"> Properties of the main types of natural graphite. </w:t>
      </w:r>
      <w:r w:rsidR="008073C3" w:rsidRPr="00FE468E">
        <w:rPr>
          <w:rFonts w:ascii="Palatino Linotype" w:eastAsia="Times New Roman" w:hAnsi="Palatino Linotype" w:cs="Times New Roman"/>
          <w:sz w:val="24"/>
          <w:szCs w:val="24"/>
          <w:lang w:val="en-GB"/>
        </w:rPr>
        <w:t>(</w:t>
      </w:r>
      <w:r w:rsidRPr="00FE468E">
        <w:rPr>
          <w:rFonts w:ascii="Palatino Linotype" w:eastAsia="Times New Roman" w:hAnsi="Palatino Linotype" w:cs="Times New Roman"/>
          <w:sz w:val="24"/>
          <w:szCs w:val="24"/>
          <w:lang w:val="en-GB"/>
        </w:rPr>
        <w:t xml:space="preserve">Kenan, </w:t>
      </w:r>
      <w:r w:rsidR="008073C3" w:rsidRPr="00FE468E">
        <w:rPr>
          <w:rFonts w:ascii="Palatino Linotype" w:eastAsia="Times New Roman" w:hAnsi="Palatino Linotype" w:cs="Times New Roman"/>
          <w:sz w:val="24"/>
          <w:szCs w:val="24"/>
          <w:lang w:val="en-GB"/>
        </w:rPr>
        <w:t>1991</w:t>
      </w:r>
      <w:r w:rsidR="008E218F" w:rsidRPr="00FE468E">
        <w:rPr>
          <w:rFonts w:ascii="Palatino Linotype" w:eastAsia="Times New Roman" w:hAnsi="Palatino Linotype" w:cs="Times New Roman"/>
          <w:sz w:val="24"/>
          <w:szCs w:val="24"/>
          <w:lang w:val="en-GB"/>
        </w:rPr>
        <w:t>;</w:t>
      </w:r>
      <w:r w:rsidRPr="00FE468E">
        <w:rPr>
          <w:rFonts w:ascii="Palatino Linotype" w:eastAsia="Times New Roman" w:hAnsi="Palatino Linotype" w:cs="Times New Roman"/>
          <w:sz w:val="24"/>
          <w:szCs w:val="24"/>
          <w:lang w:val="en-GB"/>
        </w:rPr>
        <w:t xml:space="preserve"> </w:t>
      </w:r>
      <w:r w:rsidRPr="6AE206C2">
        <w:rPr>
          <w:rFonts w:ascii="Palatino Linotype" w:eastAsia="Times New Roman" w:hAnsi="Palatino Linotype" w:cs="Times New Roman"/>
          <w:sz w:val="24"/>
          <w:szCs w:val="24"/>
          <w:lang w:val="en-GB"/>
        </w:rPr>
        <w:t>Kavanagh</w:t>
      </w:r>
      <w:r w:rsidR="005F5BEA" w:rsidRPr="6AE206C2">
        <w:rPr>
          <w:rFonts w:ascii="Palatino Linotype" w:eastAsia="Times New Roman" w:hAnsi="Palatino Linotype" w:cs="Times New Roman"/>
          <w:sz w:val="24"/>
          <w:szCs w:val="24"/>
          <w:lang w:val="en-GB"/>
        </w:rPr>
        <w:t xml:space="preserve"> and </w:t>
      </w:r>
      <w:proofErr w:type="spellStart"/>
      <w:r w:rsidRPr="6AE206C2">
        <w:rPr>
          <w:rFonts w:ascii="Palatino Linotype" w:eastAsia="Times New Roman" w:hAnsi="Palatino Linotype" w:cs="Times New Roman"/>
          <w:sz w:val="24"/>
          <w:szCs w:val="24"/>
          <w:lang w:val="en-GB"/>
        </w:rPr>
        <w:t>Schlög</w:t>
      </w:r>
      <w:proofErr w:type="spellEnd"/>
      <w:r w:rsidR="005F5BEA" w:rsidRPr="6AE206C2">
        <w:rPr>
          <w:rFonts w:ascii="Palatino Linotype" w:eastAsia="Times New Roman" w:hAnsi="Palatino Linotype" w:cs="Times New Roman"/>
          <w:sz w:val="24"/>
          <w:szCs w:val="24"/>
          <w:lang w:val="en-GB"/>
        </w:rPr>
        <w:t xml:space="preserve"> 1988).</w:t>
      </w:r>
    </w:p>
    <w:p w14:paraId="30952E10" w14:textId="10E0B457" w:rsidR="00EC1BE3" w:rsidRPr="00F30097" w:rsidRDefault="00045BC3" w:rsidP="00375A7E">
      <w:pPr>
        <w:spacing w:line="240" w:lineRule="auto"/>
        <w:jc w:val="both"/>
        <w:rPr>
          <w:rFonts w:ascii="Palatino Linotype" w:eastAsia="Times New Roman" w:hAnsi="Palatino Linotype" w:cs="Times New Roman"/>
          <w:sz w:val="24"/>
          <w:szCs w:val="24"/>
          <w:lang w:val="en-GB"/>
        </w:rPr>
      </w:pPr>
      <w:sdt>
        <w:sdtPr>
          <w:rPr>
            <w:rFonts w:ascii="Palatino Linotype" w:eastAsia="Times New Roman" w:hAnsi="Palatino Linotype" w:cs="Times New Roman"/>
            <w:color w:val="000000" w:themeColor="text1"/>
            <w:sz w:val="24"/>
            <w:szCs w:val="24"/>
            <w:lang w:val="en-GB"/>
          </w:rPr>
          <w:tag w:val="MENDELEY_CITATION_v3_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"/>
          <w:id w:val="1037394943"/>
          <w:placeholder>
            <w:docPart w:val="DefaultPlaceholder_-1854013440"/>
          </w:placeholder>
        </w:sdtPr>
        <w:sdtEndPr>
          <w:rPr>
            <w:rFonts w:eastAsiaTheme="minorEastAsia" w:cstheme="minorBidi"/>
            <w:lang w:val="it-IT"/>
          </w:rPr>
        </w:sdtEndPr>
        <w:sdtContent>
          <w:r w:rsidR="00F02101" w:rsidRPr="4DBCF984">
            <w:rPr>
              <w:rFonts w:ascii="Palatino Linotype" w:eastAsia="Times New Roman" w:hAnsi="Palatino Linotype" w:cs="Times New Roman"/>
              <w:color w:val="000000" w:themeColor="text1"/>
              <w:sz w:val="24"/>
              <w:szCs w:val="24"/>
              <w:lang w:val="en-GB"/>
            </w:rPr>
            <w:t>Chemical and thermal processing of natural graphite concentrate can yield a superior purity grade, with carbon content exceeding 99%, while also tailoring its physical and chemical attributes to suit specific a</w:t>
          </w:r>
          <w:r w:rsidR="008C3ABB" w:rsidRPr="4DBCF984">
            <w:rPr>
              <w:rFonts w:ascii="Palatino Linotype" w:eastAsia="Times New Roman" w:hAnsi="Palatino Linotype" w:cs="Times New Roman"/>
              <w:color w:val="000000" w:themeColor="text1"/>
              <w:sz w:val="24"/>
              <w:szCs w:val="24"/>
              <w:lang w:val="en-GB"/>
            </w:rPr>
            <w:t>pplications.</w:t>
          </w:r>
          <w:r w:rsidR="00C76FD9" w:rsidRPr="4DBCF984">
            <w:rPr>
              <w:rFonts w:ascii="Palatino Linotype" w:eastAsia="Times New Roman" w:hAnsi="Palatino Linotype" w:cs="Times New Roman"/>
              <w:color w:val="000000" w:themeColor="text1"/>
              <w:sz w:val="24"/>
              <w:szCs w:val="24"/>
              <w:lang w:val="en-GB"/>
            </w:rPr>
            <w:t xml:space="preserve"> </w:t>
          </w:r>
          <w:r w:rsidR="00250E68" w:rsidRPr="4DBCF984">
            <w:rPr>
              <w:rFonts w:ascii="Palatino Linotype" w:eastAsia="Times New Roman" w:hAnsi="Palatino Linotype"/>
              <w:color w:val="000000" w:themeColor="text1"/>
              <w:sz w:val="24"/>
              <w:szCs w:val="24"/>
              <w:lang w:val="en-GB"/>
            </w:rPr>
            <w:t>(Study on the EU’s List of Critical Raw Materials</w:t>
          </w:r>
          <w:r w:rsidR="00484769">
            <w:rPr>
              <w:rFonts w:ascii="Palatino Linotype" w:eastAsia="Times New Roman" w:hAnsi="Palatino Linotype"/>
              <w:color w:val="000000" w:themeColor="text1"/>
              <w:sz w:val="24"/>
              <w:szCs w:val="24"/>
              <w:lang w:val="en-GB"/>
            </w:rPr>
            <w:t xml:space="preserve">, </w:t>
          </w:r>
          <w:r w:rsidR="00250E68" w:rsidRPr="4DBCF984">
            <w:rPr>
              <w:rFonts w:ascii="Palatino Linotype" w:eastAsia="Times New Roman" w:hAnsi="Palatino Linotype"/>
              <w:color w:val="000000" w:themeColor="text1"/>
              <w:sz w:val="24"/>
              <w:szCs w:val="24"/>
              <w:lang w:val="en-GB"/>
            </w:rPr>
            <w:t>2020- Publications Office of the EU)</w:t>
          </w:r>
        </w:sdtContent>
      </w:sdt>
      <w:r w:rsidR="00EC1BE3" w:rsidRPr="4DBCF984">
        <w:rPr>
          <w:rFonts w:ascii="Palatino Linotype" w:eastAsia="Times New Roman" w:hAnsi="Palatino Linotype" w:cs="Times New Roman"/>
          <w:sz w:val="24"/>
          <w:szCs w:val="24"/>
          <w:lang w:val="en-GB"/>
        </w:rPr>
        <w:t xml:space="preserve">. </w:t>
      </w:r>
    </w:p>
    <w:p w14:paraId="6614D787" w14:textId="0834A977" w:rsidR="00EC1BE3" w:rsidRPr="00F30097" w:rsidRDefault="00EC1BE3" w:rsidP="4DBCF984">
      <w:pPr>
        <w:spacing w:line="240" w:lineRule="auto"/>
        <w:jc w:val="both"/>
        <w:rPr>
          <w:rFonts w:ascii="Palatino Linotype" w:eastAsia="Times New Roman" w:hAnsi="Palatino Linotype" w:cs="Times New Roman"/>
          <w:sz w:val="24"/>
          <w:szCs w:val="24"/>
          <w:lang w:val="en-GB"/>
        </w:rPr>
      </w:pPr>
      <w:r w:rsidRPr="548F0A1B">
        <w:rPr>
          <w:rFonts w:ascii="Palatino Linotype" w:eastAsia="Times New Roman" w:hAnsi="Palatino Linotype" w:cs="Times New Roman"/>
          <w:sz w:val="24"/>
          <w:szCs w:val="24"/>
          <w:lang w:val="en-GB"/>
        </w:rPr>
        <w:t>It is worth noting that the use of natural graphite has a not negligible environmental impact due to all the extraction and purification process, employing acids such as hydrofluoric and hydrochloric, which leads to potential pollution of waterways. At all stages of the ore processing, large quantities of pollutants are released into the air. Since the yield compared to the concentrates is only 30 to 40</w:t>
      </w:r>
      <w:r w:rsidR="5DD43FF0" w:rsidRPr="548F0A1B">
        <w:rPr>
          <w:rFonts w:ascii="Palatino Linotype" w:eastAsia="Times New Roman" w:hAnsi="Palatino Linotype" w:cs="Times New Roman"/>
          <w:sz w:val="24"/>
          <w:szCs w:val="24"/>
          <w:lang w:val="en-GB"/>
        </w:rPr>
        <w:t xml:space="preserve"> </w:t>
      </w:r>
      <w:r w:rsidRPr="548F0A1B">
        <w:rPr>
          <w:rFonts w:ascii="Palatino Linotype" w:eastAsia="Times New Roman" w:hAnsi="Palatino Linotype" w:cs="Times New Roman"/>
          <w:sz w:val="24"/>
          <w:szCs w:val="24"/>
          <w:lang w:val="en-GB"/>
        </w:rPr>
        <w:t>%, this leads to a large production of waste, potentially dangerous for environment and for the human health</w:t>
      </w:r>
      <w:sdt>
        <w:sdtPr>
          <w:rPr>
            <w:rFonts w:ascii="Palatino Linotype" w:eastAsia="Times New Roman" w:hAnsi="Palatino Linotype" w:cs="Times New Roman"/>
            <w:color w:val="000000" w:themeColor="text1"/>
            <w:sz w:val="24"/>
            <w:szCs w:val="24"/>
            <w:lang w:val="en-GB"/>
          </w:rPr>
          <w:tag w:val="MENDELEY_CITATION_v3_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"/>
          <w:id w:val="-509987941"/>
          <w:placeholder>
            <w:docPart w:val="DefaultPlaceholder_-1854013440"/>
          </w:placeholder>
        </w:sdtPr>
        <w:sdtEndPr/>
        <w:sdtContent>
          <w:r w:rsidR="00F30097" w:rsidRPr="548F0A1B">
            <w:rPr>
              <w:rFonts w:ascii="Palatino Linotype" w:eastAsia="Times New Roman" w:hAnsi="Palatino Linotype" w:cs="Times New Roman"/>
              <w:color w:val="000000" w:themeColor="text1"/>
              <w:sz w:val="24"/>
              <w:szCs w:val="24"/>
              <w:lang w:val="en-GB"/>
            </w:rPr>
            <w:t xml:space="preserve"> </w:t>
          </w:r>
          <w:r w:rsidR="00250E68" w:rsidRPr="548F0A1B">
            <w:rPr>
              <w:rFonts w:ascii="Palatino Linotype" w:hAnsi="Palatino Linotype"/>
              <w:color w:val="000000" w:themeColor="text1"/>
              <w:sz w:val="24"/>
              <w:szCs w:val="24"/>
              <w:lang w:val="en-GB"/>
            </w:rPr>
            <w:t>(</w:t>
          </w:r>
          <w:r w:rsidR="19F67DBA" w:rsidRPr="548F0A1B">
            <w:rPr>
              <w:rFonts w:ascii="Palatino Linotype" w:hAnsi="Palatino Linotype"/>
              <w:color w:val="000000" w:themeColor="text1"/>
              <w:sz w:val="24"/>
              <w:szCs w:val="24"/>
              <w:lang w:val="en-GB"/>
            </w:rPr>
            <w:t xml:space="preserve">Commissaire </w:t>
          </w:r>
          <w:proofErr w:type="spellStart"/>
          <w:r w:rsidR="19F67DBA" w:rsidRPr="548F0A1B">
            <w:rPr>
              <w:rFonts w:ascii="Palatino Linotype" w:hAnsi="Palatino Linotype"/>
              <w:color w:val="000000" w:themeColor="text1"/>
              <w:sz w:val="24"/>
              <w:szCs w:val="24"/>
              <w:lang w:val="en-GB"/>
            </w:rPr>
            <w:t>Général</w:t>
          </w:r>
          <w:proofErr w:type="spellEnd"/>
          <w:r w:rsidR="19F67DBA" w:rsidRPr="548F0A1B">
            <w:rPr>
              <w:rFonts w:ascii="Palatino Linotype" w:hAnsi="Palatino Linotype"/>
              <w:color w:val="000000" w:themeColor="text1"/>
              <w:sz w:val="24"/>
              <w:szCs w:val="24"/>
              <w:lang w:val="en-GB"/>
            </w:rPr>
            <w:t xml:space="preserve"> au Development Durable, </w:t>
          </w:r>
          <w:r w:rsidR="00250E68" w:rsidRPr="548F0A1B">
            <w:rPr>
              <w:rFonts w:ascii="Palatino Linotype" w:hAnsi="Palatino Linotype"/>
              <w:color w:val="000000" w:themeColor="text1"/>
              <w:sz w:val="24"/>
              <w:szCs w:val="24"/>
              <w:lang w:val="en-GB"/>
            </w:rPr>
            <w:t>CGDD, 2022)</w:t>
          </w:r>
        </w:sdtContent>
      </w:sdt>
      <w:r w:rsidRPr="548F0A1B">
        <w:rPr>
          <w:rFonts w:ascii="Palatino Linotype" w:eastAsia="Times New Roman" w:hAnsi="Palatino Linotype" w:cs="Times New Roman"/>
          <w:sz w:val="24"/>
          <w:szCs w:val="24"/>
          <w:lang w:val="en-GB"/>
        </w:rPr>
        <w:t>.</w:t>
      </w:r>
    </w:p>
    <w:p w14:paraId="489D4D54" w14:textId="5AFBD5E6" w:rsidR="00EC1BE3" w:rsidRPr="00F71F60" w:rsidRDefault="00F30097" w:rsidP="00375A7E">
      <w:pPr>
        <w:spacing w:before="120" w:after="160" w:line="240" w:lineRule="auto"/>
        <w:jc w:val="both"/>
        <w:rPr>
          <w:rFonts w:ascii="Palatino Linotype" w:eastAsia="Times New Roman" w:hAnsi="Palatino Linotype" w:cs="Times New Roman"/>
          <w:sz w:val="24"/>
          <w:szCs w:val="24"/>
          <w:lang w:val="en-GB"/>
        </w:rPr>
      </w:pPr>
      <w:r w:rsidRPr="4DBCF984">
        <w:rPr>
          <w:rFonts w:ascii="Palatino Linotype" w:eastAsia="Times New Roman" w:hAnsi="Palatino Linotype" w:cs="Times New Roman"/>
          <w:sz w:val="24"/>
          <w:szCs w:val="24"/>
          <w:lang w:val="en-GB"/>
        </w:rPr>
        <w:t>F</w:t>
      </w:r>
      <w:r w:rsidR="00EC1BE3" w:rsidRPr="4DBCF984">
        <w:rPr>
          <w:rFonts w:ascii="Palatino Linotype" w:eastAsia="Times New Roman" w:hAnsi="Palatino Linotype" w:cs="Times New Roman"/>
          <w:sz w:val="24"/>
          <w:szCs w:val="24"/>
          <w:lang w:val="en-GB"/>
        </w:rPr>
        <w:t>or specific applications</w:t>
      </w:r>
      <w:r w:rsidRPr="4DBCF984">
        <w:rPr>
          <w:rFonts w:ascii="Palatino Linotype" w:eastAsia="Times New Roman" w:hAnsi="Palatino Linotype" w:cs="Times New Roman"/>
          <w:sz w:val="24"/>
          <w:szCs w:val="24"/>
          <w:lang w:val="en-GB"/>
        </w:rPr>
        <w:t>,</w:t>
      </w:r>
      <w:r w:rsidR="00EC1BE3" w:rsidRPr="4DBCF984">
        <w:rPr>
          <w:rFonts w:ascii="Palatino Linotype" w:eastAsia="Times New Roman" w:hAnsi="Palatino Linotype" w:cs="Times New Roman"/>
          <w:sz w:val="24"/>
          <w:szCs w:val="24"/>
          <w:lang w:val="en-GB"/>
        </w:rPr>
        <w:t xml:space="preserve"> natural graphite can</w:t>
      </w:r>
      <w:r w:rsidRPr="4DBCF984">
        <w:rPr>
          <w:rFonts w:ascii="Palatino Linotype" w:eastAsia="Times New Roman" w:hAnsi="Palatino Linotype" w:cs="Times New Roman"/>
          <w:sz w:val="24"/>
          <w:szCs w:val="24"/>
          <w:lang w:val="en-GB"/>
        </w:rPr>
        <w:t xml:space="preserve"> notably</w:t>
      </w:r>
      <w:r w:rsidR="00EC1BE3" w:rsidRPr="4DBCF984">
        <w:rPr>
          <w:rFonts w:ascii="Palatino Linotype" w:eastAsia="Times New Roman" w:hAnsi="Palatino Linotype" w:cs="Times New Roman"/>
          <w:sz w:val="24"/>
          <w:szCs w:val="24"/>
          <w:lang w:val="en-GB"/>
        </w:rPr>
        <w:t xml:space="preserve"> be replaced by synthetic graphite, which is obtained from petroleum or carbon (the raw material comes from the oil industry or coal), after industrial refining processes. In terms of energy intensity, </w:t>
      </w:r>
      <w:r w:rsidR="007E7FB1">
        <w:rPr>
          <w:rFonts w:ascii="Palatino Linotype" w:eastAsia="Times New Roman" w:hAnsi="Palatino Linotype" w:cs="Times New Roman"/>
          <w:sz w:val="24"/>
          <w:szCs w:val="24"/>
          <w:lang w:val="en-GB"/>
        </w:rPr>
        <w:t>1</w:t>
      </w:r>
      <w:r w:rsidR="00EC1BE3" w:rsidRPr="00497FE6">
        <w:rPr>
          <w:rFonts w:ascii="Palatino Linotype" w:eastAsia="Times New Roman" w:hAnsi="Palatino Linotype" w:cs="Times New Roman"/>
          <w:sz w:val="24"/>
          <w:szCs w:val="24"/>
          <w:lang w:val="en-GB"/>
        </w:rPr>
        <w:t>8.2 kWh/t are needed to prepare natural graphite, which generates between 2.2 and 3.8 t of CO</w:t>
      </w:r>
      <w:r w:rsidR="00EC1BE3" w:rsidRPr="00497FE6">
        <w:rPr>
          <w:rFonts w:ascii="Palatino Linotype" w:eastAsia="Times New Roman" w:hAnsi="Palatino Linotype" w:cs="Times New Roman"/>
          <w:sz w:val="24"/>
          <w:szCs w:val="24"/>
          <w:vertAlign w:val="subscript"/>
          <w:lang w:val="en-GB"/>
        </w:rPr>
        <w:t xml:space="preserve">2 </w:t>
      </w:r>
      <w:proofErr w:type="spellStart"/>
      <w:r w:rsidR="00EC1BE3" w:rsidRPr="00497FE6">
        <w:rPr>
          <w:rFonts w:ascii="Palatino Linotype" w:eastAsia="Times New Roman" w:hAnsi="Palatino Linotype" w:cs="Times New Roman"/>
          <w:sz w:val="24"/>
          <w:szCs w:val="24"/>
          <w:lang w:val="en-GB"/>
        </w:rPr>
        <w:t>eq</w:t>
      </w:r>
      <w:proofErr w:type="spellEnd"/>
      <w:r w:rsidR="00EC1BE3" w:rsidRPr="00497FE6">
        <w:rPr>
          <w:rFonts w:ascii="Palatino Linotype" w:eastAsia="Times New Roman" w:hAnsi="Palatino Linotype" w:cs="Times New Roman"/>
          <w:sz w:val="24"/>
          <w:szCs w:val="24"/>
          <w:lang w:val="en-GB"/>
        </w:rPr>
        <w:t>/t,</w:t>
      </w:r>
      <w:r w:rsidR="00EC1BE3" w:rsidRPr="4DBCF984">
        <w:rPr>
          <w:rFonts w:ascii="Palatino Linotype" w:eastAsia="Times New Roman" w:hAnsi="Palatino Linotype" w:cs="Times New Roman"/>
          <w:sz w:val="24"/>
          <w:szCs w:val="24"/>
          <w:lang w:val="en-GB"/>
        </w:rPr>
        <w:t xml:space="preserve"> while 26.2 kWh/t </w:t>
      </w:r>
      <w:r w:rsidR="00FB140E" w:rsidRPr="4DBCF984">
        <w:rPr>
          <w:rFonts w:ascii="Palatino Linotype" w:eastAsia="Times New Roman" w:hAnsi="Palatino Linotype" w:cs="Times New Roman"/>
          <w:sz w:val="24"/>
          <w:szCs w:val="24"/>
          <w:lang w:val="en-GB"/>
        </w:rPr>
        <w:t xml:space="preserve">are needed to produce </w:t>
      </w:r>
      <w:r w:rsidR="00EC1BE3" w:rsidRPr="4DBCF984">
        <w:rPr>
          <w:rFonts w:ascii="Palatino Linotype" w:eastAsia="Times New Roman" w:hAnsi="Palatino Linotype" w:cs="Times New Roman"/>
          <w:sz w:val="24"/>
          <w:szCs w:val="24"/>
          <w:lang w:val="en-GB"/>
        </w:rPr>
        <w:t>synthetic graphite</w:t>
      </w:r>
      <w:r w:rsidR="00FB140E" w:rsidRPr="4DBCF984">
        <w:rPr>
          <w:rFonts w:ascii="Palatino Linotype" w:eastAsia="Times New Roman" w:hAnsi="Palatino Linotype" w:cs="Times New Roman"/>
          <w:sz w:val="24"/>
          <w:szCs w:val="24"/>
          <w:vertAlign w:val="subscript"/>
          <w:lang w:val="en-GB"/>
        </w:rPr>
        <w:t>,</w:t>
      </w:r>
      <w:r w:rsidR="00EC1BE3" w:rsidRPr="4DBCF984">
        <w:rPr>
          <w:rFonts w:ascii="Palatino Linotype" w:eastAsia="Times New Roman" w:hAnsi="Palatino Linotype" w:cs="Times New Roman"/>
          <w:sz w:val="24"/>
          <w:szCs w:val="24"/>
          <w:vertAlign w:val="subscript"/>
          <w:lang w:val="en-GB"/>
        </w:rPr>
        <w:t xml:space="preserve"> </w:t>
      </w:r>
      <w:r w:rsidR="00EC1BE3" w:rsidRPr="4DBCF984">
        <w:rPr>
          <w:rFonts w:ascii="Palatino Linotype" w:eastAsia="Times New Roman" w:hAnsi="Palatino Linotype" w:cs="Times New Roman"/>
          <w:sz w:val="24"/>
          <w:szCs w:val="24"/>
          <w:lang w:val="en-GB"/>
        </w:rPr>
        <w:t>generat</w:t>
      </w:r>
      <w:r w:rsidR="00FB140E" w:rsidRPr="4DBCF984">
        <w:rPr>
          <w:rFonts w:ascii="Palatino Linotype" w:eastAsia="Times New Roman" w:hAnsi="Palatino Linotype" w:cs="Times New Roman"/>
          <w:sz w:val="24"/>
          <w:szCs w:val="24"/>
          <w:lang w:val="en-GB"/>
        </w:rPr>
        <w:t>ing</w:t>
      </w:r>
      <w:r w:rsidR="00EC1BE3" w:rsidRPr="4DBCF984">
        <w:rPr>
          <w:rFonts w:ascii="Palatino Linotype" w:eastAsia="Times New Roman" w:hAnsi="Palatino Linotype" w:cs="Times New Roman"/>
          <w:sz w:val="24"/>
          <w:szCs w:val="24"/>
          <w:lang w:val="en-GB"/>
        </w:rPr>
        <w:t xml:space="preserve"> between 4.9 and 5.5 t of CO</w:t>
      </w:r>
      <w:r w:rsidR="00EC1BE3" w:rsidRPr="4DBCF984">
        <w:rPr>
          <w:rFonts w:ascii="Palatino Linotype" w:eastAsia="Times New Roman" w:hAnsi="Palatino Linotype" w:cs="Times New Roman"/>
          <w:sz w:val="24"/>
          <w:szCs w:val="24"/>
          <w:vertAlign w:val="subscript"/>
          <w:lang w:val="en-GB"/>
        </w:rPr>
        <w:t>2</w:t>
      </w:r>
      <w:r w:rsidR="00EC1BE3" w:rsidRPr="4DBCF984">
        <w:rPr>
          <w:rFonts w:ascii="Palatino Linotype" w:eastAsia="Times New Roman" w:hAnsi="Palatino Linotype" w:cs="Times New Roman"/>
          <w:sz w:val="24"/>
          <w:szCs w:val="24"/>
          <w:lang w:val="en-GB"/>
        </w:rPr>
        <w:t>eq/t</w:t>
      </w:r>
      <w:sdt>
        <w:sdtPr>
          <w:rPr>
            <w:rFonts w:ascii="Palatino Linotype" w:eastAsia="Times New Roman" w:hAnsi="Palatino Linotype" w:cs="Times New Roman"/>
            <w:color w:val="000000" w:themeColor="text1"/>
            <w:sz w:val="24"/>
            <w:szCs w:val="24"/>
            <w:lang w:val="en-GB"/>
          </w:rPr>
          <w:tag w:val="MENDELEY_CITATION_v3_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"/>
          <w:id w:val="1282618301"/>
          <w:placeholder>
            <w:docPart w:val="DefaultPlaceholder_-1854013440"/>
          </w:placeholder>
        </w:sdtPr>
        <w:sdtEndPr>
          <w:rPr>
            <w:rFonts w:eastAsiaTheme="minorEastAsia" w:cstheme="minorBidi"/>
            <w:lang w:val="it-IT"/>
          </w:rPr>
        </w:sdtEndPr>
        <w:sdtContent>
          <w:r w:rsidRPr="00686A48">
            <w:rPr>
              <w:rFonts w:ascii="Palatino Linotype" w:eastAsia="Times New Roman" w:hAnsi="Palatino Linotype" w:cs="Times New Roman"/>
              <w:color w:val="000000" w:themeColor="text1"/>
              <w:sz w:val="24"/>
              <w:szCs w:val="24"/>
              <w:lang w:val="en-GB"/>
            </w:rPr>
            <w:t xml:space="preserve"> </w:t>
          </w:r>
          <w:r w:rsidR="00250E68" w:rsidRPr="00686A48">
            <w:rPr>
              <w:rFonts w:ascii="Palatino Linotype" w:hAnsi="Palatino Linotype"/>
              <w:color w:val="000000" w:themeColor="text1"/>
              <w:sz w:val="24"/>
              <w:szCs w:val="24"/>
              <w:lang w:val="en-GB"/>
            </w:rPr>
            <w:t>(</w:t>
          </w:r>
          <w:r w:rsidR="00CE1766" w:rsidRPr="00686A48">
            <w:rPr>
              <w:rFonts w:ascii="Palatino Linotype" w:eastAsia="Times New Roman" w:hAnsi="Palatino Linotype"/>
              <w:color w:val="000000" w:themeColor="text1"/>
              <w:sz w:val="24"/>
              <w:szCs w:val="24"/>
              <w:lang w:val="fr-FR"/>
            </w:rPr>
            <w:t xml:space="preserve">Commissaire Général au </w:t>
          </w:r>
          <w:proofErr w:type="spellStart"/>
          <w:r w:rsidR="00CE1766" w:rsidRPr="00686A48">
            <w:rPr>
              <w:rFonts w:ascii="Palatino Linotype" w:eastAsia="Times New Roman" w:hAnsi="Palatino Linotype"/>
              <w:color w:val="000000" w:themeColor="text1"/>
              <w:sz w:val="24"/>
              <w:szCs w:val="24"/>
              <w:lang w:val="fr-FR"/>
            </w:rPr>
            <w:t>Development</w:t>
          </w:r>
          <w:proofErr w:type="spellEnd"/>
          <w:r w:rsidR="00CE1766" w:rsidRPr="00686A48">
            <w:rPr>
              <w:rFonts w:ascii="Palatino Linotype" w:eastAsia="Times New Roman" w:hAnsi="Palatino Linotype"/>
              <w:color w:val="000000" w:themeColor="text1"/>
              <w:sz w:val="24"/>
              <w:szCs w:val="24"/>
              <w:lang w:val="fr-FR"/>
            </w:rPr>
            <w:t xml:space="preserve"> Durable,</w:t>
          </w:r>
          <w:r w:rsidR="00CE1766">
            <w:rPr>
              <w:rFonts w:eastAsia="Times New Roman"/>
              <w:color w:val="000000" w:themeColor="text1"/>
              <w:lang w:val="fr-FR"/>
            </w:rPr>
            <w:t xml:space="preserve"> </w:t>
          </w:r>
          <w:r w:rsidR="00250E68" w:rsidRPr="4DBCF984">
            <w:rPr>
              <w:rFonts w:ascii="Palatino Linotype" w:hAnsi="Palatino Linotype"/>
              <w:color w:val="000000" w:themeColor="text1"/>
              <w:sz w:val="24"/>
              <w:szCs w:val="24"/>
              <w:lang w:val="en-GB"/>
            </w:rPr>
            <w:t>CGDD, 2022)</w:t>
          </w:r>
        </w:sdtContent>
      </w:sdt>
      <w:r w:rsidR="00EC1BE3" w:rsidRPr="4DBCF984">
        <w:rPr>
          <w:rFonts w:ascii="Palatino Linotype" w:eastAsia="Times New Roman" w:hAnsi="Palatino Linotype" w:cs="Times New Roman"/>
          <w:sz w:val="24"/>
          <w:szCs w:val="24"/>
          <w:lang w:val="en-GB"/>
        </w:rPr>
        <w:t xml:space="preserve">. Compared to </w:t>
      </w:r>
      <w:r w:rsidR="00EC1BE3" w:rsidRPr="4DBCF984">
        <w:rPr>
          <w:rFonts w:ascii="Palatino Linotype" w:eastAsia="Times New Roman" w:hAnsi="Palatino Linotype" w:cs="Times New Roman"/>
          <w:sz w:val="24"/>
          <w:szCs w:val="24"/>
          <w:lang w:val="en-GB"/>
        </w:rPr>
        <w:lastRenderedPageBreak/>
        <w:t>synthetic graphite, natural graphite has significant merit in production cost/time and energy consumption.</w:t>
      </w:r>
    </w:p>
    <w:p w14:paraId="55AC6FF3" w14:textId="2762D839" w:rsidR="00EC1BE3" w:rsidRPr="005A5493" w:rsidRDefault="00EC1BE3" w:rsidP="00375A7E">
      <w:pPr>
        <w:spacing w:before="120" w:after="160" w:line="240" w:lineRule="auto"/>
        <w:jc w:val="both"/>
        <w:rPr>
          <w:rFonts w:ascii="Palatino Linotype" w:eastAsia="Times New Roman" w:hAnsi="Palatino Linotype" w:cs="Times New Roman"/>
          <w:sz w:val="24"/>
          <w:szCs w:val="24"/>
          <w:lang w:val="en-US"/>
        </w:rPr>
      </w:pPr>
      <w:r w:rsidRPr="005A5493">
        <w:rPr>
          <w:rFonts w:ascii="Palatino Linotype" w:eastAsia="Times New Roman" w:hAnsi="Palatino Linotype" w:cs="Times New Roman"/>
          <w:sz w:val="24"/>
          <w:szCs w:val="24"/>
          <w:lang w:val="en-GB"/>
        </w:rPr>
        <w:t xml:space="preserve">Regarding the </w:t>
      </w:r>
      <w:r w:rsidR="004A79D7" w:rsidRPr="005A5493">
        <w:rPr>
          <w:rFonts w:ascii="Palatino Linotype" w:eastAsia="Times New Roman" w:hAnsi="Palatino Linotype" w:cs="Times New Roman"/>
          <w:sz w:val="24"/>
          <w:szCs w:val="24"/>
          <w:lang w:val="en-GB"/>
        </w:rPr>
        <w:t>w</w:t>
      </w:r>
      <w:r w:rsidRPr="005A5493">
        <w:rPr>
          <w:rFonts w:ascii="Palatino Linotype" w:eastAsia="Times New Roman" w:hAnsi="Palatino Linotype" w:cs="Times New Roman"/>
          <w:sz w:val="24"/>
          <w:szCs w:val="24"/>
          <w:lang w:val="en-GB"/>
        </w:rPr>
        <w:t xml:space="preserve">orld annual consumption of graphite in 2018 this is about 1.1 Mt for natural graphite and 1.5 Mt for synthetic graphite. </w:t>
      </w:r>
      <w:r w:rsidR="002D20B2" w:rsidRPr="005A5493">
        <w:rPr>
          <w:rFonts w:ascii="Palatino Linotype" w:eastAsia="Times New Roman" w:hAnsi="Palatino Linotype" w:cs="Times New Roman"/>
          <w:sz w:val="24"/>
          <w:szCs w:val="24"/>
          <w:lang w:val="en-GB"/>
        </w:rPr>
        <w:t>During</w:t>
      </w:r>
      <w:r w:rsidRPr="005A5493">
        <w:rPr>
          <w:rFonts w:ascii="Palatino Linotype" w:eastAsia="Times New Roman" w:hAnsi="Palatino Linotype" w:cs="Times New Roman"/>
          <w:sz w:val="24"/>
          <w:szCs w:val="24"/>
          <w:lang w:val="en-US"/>
        </w:rPr>
        <w:t xml:space="preserve"> 2015-2016, the total graphite production in the world was about 2.5 million (close to the consumption in 2018) tons and the major-production countries were China (66</w:t>
      </w:r>
      <w:r w:rsidR="0D2EEAAF" w:rsidRPr="005A5493">
        <w:rPr>
          <w:rFonts w:ascii="Palatino Linotype" w:eastAsia="Times New Roman" w:hAnsi="Palatino Linotype" w:cs="Times New Roman"/>
          <w:sz w:val="24"/>
          <w:szCs w:val="24"/>
          <w:lang w:val="en-US"/>
        </w:rPr>
        <w:t xml:space="preserve"> </w:t>
      </w:r>
      <w:r w:rsidRPr="005A5493">
        <w:rPr>
          <w:rFonts w:ascii="Palatino Linotype" w:eastAsia="Times New Roman" w:hAnsi="Palatino Linotype" w:cs="Times New Roman"/>
          <w:sz w:val="24"/>
          <w:szCs w:val="24"/>
          <w:lang w:val="en-US"/>
        </w:rPr>
        <w:t>%), India (14</w:t>
      </w:r>
      <w:r w:rsidR="7BDAA5A2" w:rsidRPr="005A5493">
        <w:rPr>
          <w:rFonts w:ascii="Palatino Linotype" w:eastAsia="Times New Roman" w:hAnsi="Palatino Linotype" w:cs="Times New Roman"/>
          <w:sz w:val="24"/>
          <w:szCs w:val="24"/>
          <w:lang w:val="en-US"/>
        </w:rPr>
        <w:t xml:space="preserve"> </w:t>
      </w:r>
      <w:r w:rsidRPr="005A5493">
        <w:rPr>
          <w:rFonts w:ascii="Palatino Linotype" w:eastAsia="Times New Roman" w:hAnsi="Palatino Linotype" w:cs="Times New Roman"/>
          <w:sz w:val="24"/>
          <w:szCs w:val="24"/>
          <w:lang w:val="en-US"/>
        </w:rPr>
        <w:t>%), Brazil (7</w:t>
      </w:r>
      <w:r w:rsidR="0DE65608" w:rsidRPr="005A5493">
        <w:rPr>
          <w:rFonts w:ascii="Palatino Linotype" w:eastAsia="Times New Roman" w:hAnsi="Palatino Linotype" w:cs="Times New Roman"/>
          <w:sz w:val="24"/>
          <w:szCs w:val="24"/>
          <w:lang w:val="en-US"/>
        </w:rPr>
        <w:t xml:space="preserve"> </w:t>
      </w:r>
      <w:r w:rsidRPr="005A5493">
        <w:rPr>
          <w:rFonts w:ascii="Palatino Linotype" w:eastAsia="Times New Roman" w:hAnsi="Palatino Linotype" w:cs="Times New Roman"/>
          <w:sz w:val="24"/>
          <w:szCs w:val="24"/>
          <w:lang w:val="en-US"/>
        </w:rPr>
        <w:t>%), Turkey (3</w:t>
      </w:r>
      <w:r w:rsidR="5B49CCF7" w:rsidRPr="005A5493">
        <w:rPr>
          <w:rFonts w:ascii="Palatino Linotype" w:eastAsia="Times New Roman" w:hAnsi="Palatino Linotype" w:cs="Times New Roman"/>
          <w:sz w:val="24"/>
          <w:szCs w:val="24"/>
          <w:lang w:val="en-US"/>
        </w:rPr>
        <w:t xml:space="preserve"> </w:t>
      </w:r>
      <w:r w:rsidRPr="005A5493">
        <w:rPr>
          <w:rFonts w:ascii="Palatino Linotype" w:eastAsia="Times New Roman" w:hAnsi="Palatino Linotype" w:cs="Times New Roman"/>
          <w:sz w:val="24"/>
          <w:szCs w:val="24"/>
          <w:lang w:val="en-US"/>
        </w:rPr>
        <w:t>%), Canada (3</w:t>
      </w:r>
      <w:r w:rsidR="30196785" w:rsidRPr="005A5493">
        <w:rPr>
          <w:rFonts w:ascii="Palatino Linotype" w:eastAsia="Times New Roman" w:hAnsi="Palatino Linotype" w:cs="Times New Roman"/>
          <w:sz w:val="24"/>
          <w:szCs w:val="24"/>
          <w:lang w:val="en-US"/>
        </w:rPr>
        <w:t xml:space="preserve"> </w:t>
      </w:r>
      <w:r w:rsidRPr="005A5493">
        <w:rPr>
          <w:rFonts w:ascii="Palatino Linotype" w:eastAsia="Times New Roman" w:hAnsi="Palatino Linotype" w:cs="Times New Roman"/>
          <w:sz w:val="24"/>
          <w:szCs w:val="24"/>
          <w:lang w:val="en-US"/>
        </w:rPr>
        <w:t>%) and North Korea (3</w:t>
      </w:r>
      <w:r w:rsidR="412819EE" w:rsidRPr="005A5493">
        <w:rPr>
          <w:rFonts w:ascii="Palatino Linotype" w:eastAsia="Times New Roman" w:hAnsi="Palatino Linotype" w:cs="Times New Roman"/>
          <w:sz w:val="24"/>
          <w:szCs w:val="24"/>
          <w:lang w:val="en-US"/>
        </w:rPr>
        <w:t xml:space="preserve"> </w:t>
      </w:r>
      <w:r w:rsidRPr="005A5493">
        <w:rPr>
          <w:rFonts w:ascii="Palatino Linotype" w:eastAsia="Times New Roman" w:hAnsi="Palatino Linotype" w:cs="Times New Roman"/>
          <w:sz w:val="24"/>
          <w:szCs w:val="24"/>
          <w:lang w:val="en-US"/>
        </w:rPr>
        <w:t>%).</w:t>
      </w:r>
    </w:p>
    <w:p w14:paraId="6D0480E3" w14:textId="64BFA7DD" w:rsidR="00DB345B" w:rsidRPr="005A5493" w:rsidRDefault="00EC1BE3" w:rsidP="4DBCF984">
      <w:pPr>
        <w:spacing w:line="240" w:lineRule="auto"/>
        <w:jc w:val="both"/>
        <w:rPr>
          <w:rFonts w:ascii="Palatino Linotype" w:eastAsia="Palatino Linotype" w:hAnsi="Palatino Linotype" w:cs="Palatino Linotype"/>
          <w:sz w:val="24"/>
          <w:szCs w:val="24"/>
          <w:lang w:val="en-GB"/>
        </w:rPr>
      </w:pPr>
      <w:r w:rsidRPr="005A5493">
        <w:rPr>
          <w:rFonts w:ascii="Palatino Linotype" w:eastAsia="Times New Roman" w:hAnsi="Palatino Linotype" w:cs="Times New Roman"/>
          <w:sz w:val="24"/>
          <w:szCs w:val="24"/>
          <w:lang w:val="en-US"/>
        </w:rPr>
        <w:t>Total estimates of renewable graphite reserves amounted to 300 Mt in 2019; recoverable graphite in inferred resources exceeded 800 Mt worldwide</w:t>
      </w:r>
      <w:sdt>
        <w:sdtPr>
          <w:rPr>
            <w:rFonts w:ascii="Palatino Linotype" w:eastAsia="Times New Roman" w:hAnsi="Palatino Linotype" w:cs="Times New Roman"/>
            <w:color w:val="000000" w:themeColor="text1"/>
            <w:sz w:val="24"/>
            <w:szCs w:val="24"/>
            <w:lang w:val="en-US"/>
          </w:rPr>
          <w:tag w:val="MENDELEY_CITATION_v3_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"/>
          <w:id w:val="-489180981"/>
          <w:placeholder>
            <w:docPart w:val="DefaultPlaceholder_-1854013440"/>
          </w:placeholder>
        </w:sdtPr>
        <w:sdtEndPr>
          <w:rPr>
            <w:rFonts w:eastAsiaTheme="minorEastAsia" w:cstheme="minorBidi"/>
            <w:lang w:val="it-IT"/>
          </w:rPr>
        </w:sdtEndPr>
        <w:sdtContent>
          <w:r w:rsidR="00442AC1" w:rsidRPr="005A5493">
            <w:rPr>
              <w:rFonts w:ascii="Palatino Linotype" w:eastAsia="Times New Roman" w:hAnsi="Palatino Linotype" w:cs="Times New Roman"/>
              <w:color w:val="000000" w:themeColor="text1"/>
              <w:sz w:val="24"/>
              <w:szCs w:val="24"/>
              <w:lang w:val="en-US"/>
            </w:rPr>
            <w:t xml:space="preserve"> (Geolo</w:t>
          </w:r>
          <w:r w:rsidR="00DD1F3F" w:rsidRPr="005A5493">
            <w:rPr>
              <w:rFonts w:ascii="Palatino Linotype" w:eastAsia="Times New Roman" w:hAnsi="Palatino Linotype" w:cs="Times New Roman"/>
              <w:color w:val="000000" w:themeColor="text1"/>
              <w:sz w:val="24"/>
              <w:szCs w:val="24"/>
              <w:lang w:val="en-US"/>
            </w:rPr>
            <w:t>gical Survey, 2020)</w:t>
          </w:r>
        </w:sdtContent>
      </w:sdt>
      <w:r w:rsidRPr="005A5493">
        <w:rPr>
          <w:rFonts w:ascii="Palatino Linotype" w:eastAsia="Times New Roman" w:hAnsi="Palatino Linotype" w:cs="Times New Roman"/>
          <w:sz w:val="24"/>
          <w:szCs w:val="24"/>
          <w:lang w:val="en-US"/>
        </w:rPr>
        <w:t xml:space="preserve">. According to USGS data, Chinese graphite reserves accounted for about 24% of the world total  </w:t>
      </w:r>
      <w:sdt>
        <w:sdtPr>
          <w:rPr>
            <w:rFonts w:ascii="Palatino Linotype" w:eastAsia="Times New Roman" w:hAnsi="Palatino Linotype" w:cs="Times New Roman"/>
            <w:color w:val="000000" w:themeColor="text1"/>
            <w:sz w:val="24"/>
            <w:szCs w:val="24"/>
            <w:lang w:val="en-US"/>
          </w:rPr>
          <w:tag w:val="MENDELEY_CITATION_v3_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"/>
          <w:id w:val="290261576"/>
          <w:placeholder>
            <w:docPart w:val="DefaultPlaceholder_-1854013440"/>
          </w:placeholder>
        </w:sdtPr>
        <w:sdtEndPr>
          <w:rPr>
            <w:rFonts w:eastAsiaTheme="minorEastAsia" w:cstheme="minorBidi"/>
            <w:lang w:val="it-IT"/>
          </w:rPr>
        </w:sdtEndPr>
        <w:sdtContent>
          <w:r w:rsidR="00250E68" w:rsidRPr="005A5493">
            <w:rPr>
              <w:rFonts w:ascii="Palatino Linotype" w:hAnsi="Palatino Linotype"/>
              <w:color w:val="000000" w:themeColor="text1"/>
              <w:sz w:val="24"/>
              <w:szCs w:val="24"/>
              <w:lang w:val="en-GB"/>
            </w:rPr>
            <w:t>(</w:t>
          </w:r>
          <w:proofErr w:type="spellStart"/>
          <w:r w:rsidR="37DC088E" w:rsidRPr="005A5493">
            <w:rPr>
              <w:rFonts w:ascii="Palatino Linotype" w:hAnsi="Palatino Linotype"/>
              <w:color w:val="000000" w:themeColor="text1"/>
              <w:sz w:val="24"/>
              <w:szCs w:val="24"/>
              <w:lang w:val="en-GB"/>
            </w:rPr>
            <w:t>Qizhong</w:t>
          </w:r>
          <w:proofErr w:type="spellEnd"/>
          <w:r w:rsidR="37DC088E" w:rsidRPr="005A5493">
            <w:rPr>
              <w:rFonts w:ascii="Palatino Linotype" w:hAnsi="Palatino Linotype"/>
              <w:color w:val="000000" w:themeColor="text1"/>
              <w:sz w:val="24"/>
              <w:szCs w:val="24"/>
              <w:lang w:val="en-GB"/>
            </w:rPr>
            <w:t xml:space="preserve"> </w:t>
          </w:r>
          <w:r w:rsidR="31ED07C1" w:rsidRPr="005A5493">
            <w:rPr>
              <w:rFonts w:ascii="Palatino Linotype" w:hAnsi="Palatino Linotype"/>
              <w:color w:val="000000" w:themeColor="text1"/>
              <w:sz w:val="24"/>
              <w:szCs w:val="24"/>
              <w:lang w:val="en-GB"/>
            </w:rPr>
            <w:t>and Damm</w:t>
          </w:r>
          <w:r w:rsidR="37DC088E" w:rsidRPr="005A5493">
            <w:rPr>
              <w:rFonts w:ascii="Palatino Linotype" w:hAnsi="Palatino Linotype"/>
              <w:color w:val="000000" w:themeColor="text1"/>
              <w:sz w:val="24"/>
              <w:szCs w:val="24"/>
              <w:lang w:val="en-GB"/>
            </w:rPr>
            <w:t>,</w:t>
          </w:r>
          <w:r w:rsidR="00250E68" w:rsidRPr="005A5493">
            <w:rPr>
              <w:rFonts w:ascii="Palatino Linotype" w:hAnsi="Palatino Linotype"/>
              <w:color w:val="000000" w:themeColor="text1"/>
              <w:sz w:val="24"/>
              <w:szCs w:val="24"/>
              <w:lang w:val="en-GB"/>
            </w:rPr>
            <w:t xml:space="preserve"> </w:t>
          </w:r>
          <w:r w:rsidR="4CA27A47" w:rsidRPr="005A5493">
            <w:rPr>
              <w:rFonts w:ascii="Palatino Linotype" w:hAnsi="Palatino Linotype"/>
              <w:color w:val="000000" w:themeColor="text1"/>
              <w:sz w:val="24"/>
              <w:szCs w:val="24"/>
              <w:lang w:val="en-GB"/>
            </w:rPr>
            <w:t>2020</w:t>
          </w:r>
          <w:r w:rsidR="00250E68" w:rsidRPr="005A5493">
            <w:rPr>
              <w:rFonts w:ascii="Palatino Linotype" w:hAnsi="Palatino Linotype"/>
              <w:color w:val="000000" w:themeColor="text1"/>
              <w:sz w:val="24"/>
              <w:szCs w:val="24"/>
              <w:lang w:val="en-GB"/>
            </w:rPr>
            <w:t>)</w:t>
          </w:r>
        </w:sdtContent>
      </w:sdt>
      <w:r w:rsidRPr="005A5493">
        <w:rPr>
          <w:rFonts w:ascii="Palatino Linotype" w:eastAsia="Times New Roman" w:hAnsi="Palatino Linotype" w:cs="Times New Roman"/>
          <w:sz w:val="24"/>
          <w:szCs w:val="24"/>
          <w:lang w:val="en-US"/>
        </w:rPr>
        <w:t>.</w:t>
      </w:r>
      <w:r w:rsidRPr="005A5493">
        <w:rPr>
          <w:rFonts w:ascii="Palatino Linotype" w:eastAsia="Palatino Linotype" w:hAnsi="Palatino Linotype" w:cs="Palatino Linotype"/>
          <w:sz w:val="24"/>
          <w:szCs w:val="24"/>
          <w:lang w:val="en-GB"/>
        </w:rPr>
        <w:t xml:space="preserve"> </w:t>
      </w:r>
      <w:r w:rsidRPr="005A5493">
        <w:rPr>
          <w:rFonts w:ascii="Palatino Linotype" w:eastAsia="Palatino Linotype" w:hAnsi="Palatino Linotype" w:cs="Palatino Linotype"/>
          <w:b/>
          <w:bCs/>
          <w:sz w:val="24"/>
          <w:szCs w:val="24"/>
          <w:lang w:val="en-GB"/>
        </w:rPr>
        <w:t xml:space="preserve">Fig. </w:t>
      </w:r>
      <w:r w:rsidR="00DD0216" w:rsidRPr="005A5493">
        <w:rPr>
          <w:rFonts w:ascii="Palatino Linotype" w:eastAsia="Palatino Linotype" w:hAnsi="Palatino Linotype" w:cs="Palatino Linotype"/>
          <w:b/>
          <w:bCs/>
          <w:sz w:val="24"/>
          <w:szCs w:val="24"/>
          <w:lang w:val="en-GB"/>
        </w:rPr>
        <w:t>2</w:t>
      </w:r>
      <w:r w:rsidR="00FC239A" w:rsidRPr="005A5493">
        <w:rPr>
          <w:rFonts w:ascii="Palatino Linotype" w:eastAsia="Palatino Linotype" w:hAnsi="Palatino Linotype" w:cs="Palatino Linotype"/>
          <w:sz w:val="24"/>
          <w:szCs w:val="24"/>
          <w:lang w:val="en-GB"/>
        </w:rPr>
        <w:t xml:space="preserve"> </w:t>
      </w:r>
      <w:r w:rsidRPr="005A5493">
        <w:rPr>
          <w:rFonts w:ascii="Palatino Linotype" w:eastAsia="Palatino Linotype" w:hAnsi="Palatino Linotype" w:cs="Palatino Linotype"/>
          <w:sz w:val="24"/>
          <w:szCs w:val="24"/>
          <w:lang w:val="en-GB"/>
        </w:rPr>
        <w:t>(a) reports</w:t>
      </w:r>
      <w:r w:rsidRPr="005A5493">
        <w:rPr>
          <w:sz w:val="24"/>
          <w:szCs w:val="24"/>
          <w:lang w:val="en-GB"/>
        </w:rPr>
        <w:t xml:space="preserve"> </w:t>
      </w:r>
      <w:r w:rsidRPr="005A5493">
        <w:rPr>
          <w:rFonts w:ascii="Palatino Linotype" w:eastAsia="Palatino Linotype" w:hAnsi="Palatino Linotype" w:cs="Palatino Linotype"/>
          <w:sz w:val="24"/>
          <w:szCs w:val="24"/>
          <w:lang w:val="en-GB"/>
        </w:rPr>
        <w:t>graphite demand trend for the years 2015-2025, highlighting the importance of graphite demand in the next years</w:t>
      </w:r>
      <w:r w:rsidR="00FC239A" w:rsidRPr="005A5493">
        <w:rPr>
          <w:rFonts w:ascii="Palatino Linotype" w:eastAsia="Palatino Linotype" w:hAnsi="Palatino Linotype" w:cs="Palatino Linotype"/>
          <w:sz w:val="24"/>
          <w:szCs w:val="24"/>
          <w:lang w:val="en-GB"/>
        </w:rPr>
        <w:t xml:space="preserve">. </w:t>
      </w:r>
    </w:p>
    <w:p w14:paraId="4C52A021" w14:textId="16593080" w:rsidR="00437651" w:rsidRDefault="00EC1BE3" w:rsidP="4DBCF984">
      <w:pPr>
        <w:spacing w:line="240" w:lineRule="auto"/>
        <w:jc w:val="both"/>
        <w:rPr>
          <w:rFonts w:ascii="Palatino Linotype" w:eastAsia="Times New Roman" w:hAnsi="Palatino Linotype" w:cs="Times New Roman"/>
          <w:sz w:val="24"/>
          <w:szCs w:val="24"/>
          <w:lang w:val="en-GB"/>
        </w:rPr>
      </w:pPr>
      <w:r w:rsidRPr="005A5493">
        <w:rPr>
          <w:rFonts w:ascii="Palatino Linotype" w:eastAsia="Times New Roman" w:hAnsi="Palatino Linotype" w:cs="Times New Roman"/>
          <w:sz w:val="24"/>
          <w:szCs w:val="24"/>
          <w:lang w:val="en-GB"/>
        </w:rPr>
        <w:t xml:space="preserve">For natural graphite, 47% </w:t>
      </w:r>
      <w:r w:rsidR="00D15660" w:rsidRPr="005A5493">
        <w:rPr>
          <w:rFonts w:ascii="Palatino Linotype" w:eastAsia="Times New Roman" w:hAnsi="Palatino Linotype" w:cs="Times New Roman"/>
          <w:sz w:val="24"/>
          <w:szCs w:val="24"/>
          <w:lang w:val="en-GB"/>
        </w:rPr>
        <w:t xml:space="preserve">is </w:t>
      </w:r>
      <w:r w:rsidRPr="005A5493">
        <w:rPr>
          <w:rFonts w:ascii="Palatino Linotype" w:eastAsia="Times New Roman" w:hAnsi="Palatino Linotype" w:cs="Times New Roman"/>
          <w:sz w:val="24"/>
          <w:szCs w:val="24"/>
          <w:lang w:val="en-GB"/>
        </w:rPr>
        <w:t>used in refractories mainly for furnaces and crucibles; 9% for batteries (use is increasing); for synthetic graphite</w:t>
      </w:r>
      <w:r w:rsidR="00DD0216" w:rsidRPr="005A5493">
        <w:rPr>
          <w:rFonts w:ascii="Palatino Linotype" w:eastAsia="Times New Roman" w:hAnsi="Palatino Linotype" w:cs="Times New Roman"/>
          <w:sz w:val="24"/>
          <w:szCs w:val="24"/>
          <w:lang w:val="en-GB"/>
        </w:rPr>
        <w:t>:</w:t>
      </w:r>
      <w:r w:rsidRPr="005A5493">
        <w:rPr>
          <w:rFonts w:ascii="Palatino Linotype" w:eastAsia="Times New Roman" w:hAnsi="Palatino Linotype" w:cs="Times New Roman"/>
          <w:sz w:val="24"/>
          <w:szCs w:val="24"/>
          <w:lang w:val="en-GB"/>
        </w:rPr>
        <w:t xml:space="preserve"> 44% </w:t>
      </w:r>
      <w:r w:rsidR="00F30668" w:rsidRPr="005A5493">
        <w:rPr>
          <w:rFonts w:ascii="Palatino Linotype" w:eastAsia="Times New Roman" w:hAnsi="Palatino Linotype" w:cs="Times New Roman"/>
          <w:sz w:val="24"/>
          <w:szCs w:val="24"/>
          <w:lang w:val="en-GB"/>
        </w:rPr>
        <w:t xml:space="preserve">is </w:t>
      </w:r>
      <w:r w:rsidRPr="005A5493">
        <w:rPr>
          <w:rFonts w:ascii="Palatino Linotype" w:eastAsia="Times New Roman" w:hAnsi="Palatino Linotype" w:cs="Times New Roman"/>
          <w:sz w:val="24"/>
          <w:szCs w:val="24"/>
          <w:lang w:val="en-GB"/>
        </w:rPr>
        <w:t xml:space="preserve">used </w:t>
      </w:r>
      <w:r w:rsidR="004C4EA6" w:rsidRPr="005A5493">
        <w:rPr>
          <w:rFonts w:ascii="Palatino Linotype" w:eastAsia="Times New Roman" w:hAnsi="Palatino Linotype" w:cs="Times New Roman"/>
          <w:sz w:val="24"/>
          <w:szCs w:val="24"/>
          <w:lang w:val="en-GB"/>
        </w:rPr>
        <w:t>to produce</w:t>
      </w:r>
      <w:r w:rsidRPr="005A5493">
        <w:rPr>
          <w:rFonts w:ascii="Palatino Linotype" w:eastAsia="Times New Roman" w:hAnsi="Palatino Linotype" w:cs="Times New Roman"/>
          <w:sz w:val="24"/>
          <w:szCs w:val="24"/>
          <w:lang w:val="en-GB"/>
        </w:rPr>
        <w:t xml:space="preserve"> electrodes needed for the manufacture of steel, silicon or aluminium; 8% for batteries (also </w:t>
      </w:r>
      <w:r w:rsidR="004C4EA6" w:rsidRPr="005A5493">
        <w:rPr>
          <w:rFonts w:ascii="Palatino Linotype" w:eastAsia="Times New Roman" w:hAnsi="Palatino Linotype" w:cs="Times New Roman"/>
          <w:sz w:val="24"/>
          <w:szCs w:val="24"/>
          <w:lang w:val="en-GB"/>
        </w:rPr>
        <w:t xml:space="preserve">in this case the </w:t>
      </w:r>
      <w:r w:rsidRPr="005A5493">
        <w:rPr>
          <w:rFonts w:ascii="Palatino Linotype" w:eastAsia="Times New Roman" w:hAnsi="Palatino Linotype" w:cs="Times New Roman"/>
          <w:sz w:val="24"/>
          <w:szCs w:val="24"/>
          <w:lang w:val="en-GB"/>
        </w:rPr>
        <w:t>use is increasing)</w:t>
      </w:r>
      <w:sdt>
        <w:sdtPr>
          <w:rPr>
            <w:rFonts w:ascii="Palatino Linotype" w:eastAsia="Times New Roman" w:hAnsi="Palatino Linotype" w:cs="Times New Roman"/>
            <w:color w:val="000000" w:themeColor="text1"/>
            <w:sz w:val="24"/>
            <w:szCs w:val="24"/>
            <w:lang w:val="en-GB"/>
          </w:rPr>
          <w:tag w:val="MENDELEY_CITATION_v3_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"/>
          <w:id w:val="2060821134"/>
          <w:placeholder>
            <w:docPart w:val="DefaultPlaceholder_-1854013440"/>
          </w:placeholder>
        </w:sdtPr>
        <w:sdtEndPr>
          <w:rPr>
            <w:rFonts w:eastAsiaTheme="minorEastAsia" w:cstheme="minorBidi"/>
            <w:lang w:val="it-IT"/>
          </w:rPr>
        </w:sdtEndPr>
        <w:sdtContent>
          <w:r w:rsidR="004C4EA6" w:rsidRPr="005A5493">
            <w:rPr>
              <w:rFonts w:ascii="Palatino Linotype" w:eastAsia="Times New Roman" w:hAnsi="Palatino Linotype" w:cs="Times New Roman"/>
              <w:color w:val="000000" w:themeColor="text1"/>
              <w:sz w:val="24"/>
              <w:szCs w:val="24"/>
              <w:lang w:val="en-GB"/>
            </w:rPr>
            <w:t xml:space="preserve"> </w:t>
          </w:r>
          <w:r w:rsidR="00250E68" w:rsidRPr="005A5493">
            <w:rPr>
              <w:rFonts w:ascii="Palatino Linotype" w:eastAsia="Times New Roman" w:hAnsi="Palatino Linotype"/>
              <w:color w:val="000000" w:themeColor="text1"/>
              <w:sz w:val="24"/>
              <w:szCs w:val="24"/>
              <w:lang w:val="en-GB"/>
            </w:rPr>
            <w:t>(Le Graphite Naturel (C)-</w:t>
          </w:r>
          <w:proofErr w:type="spellStart"/>
          <w:r w:rsidR="00250E68" w:rsidRPr="005A5493">
            <w:rPr>
              <w:rFonts w:ascii="Palatino Linotype" w:eastAsia="Times New Roman" w:hAnsi="Palatino Linotype"/>
              <w:color w:val="000000" w:themeColor="text1"/>
              <w:sz w:val="24"/>
              <w:szCs w:val="24"/>
              <w:lang w:val="en-GB"/>
            </w:rPr>
            <w:t>Éléments</w:t>
          </w:r>
          <w:proofErr w:type="spellEnd"/>
          <w:r w:rsidR="00250E68" w:rsidRPr="005A5493">
            <w:rPr>
              <w:rFonts w:ascii="Palatino Linotype" w:eastAsia="Times New Roman" w:hAnsi="Palatino Linotype"/>
              <w:color w:val="000000" w:themeColor="text1"/>
              <w:sz w:val="24"/>
              <w:szCs w:val="24"/>
              <w:lang w:val="en-GB"/>
            </w:rPr>
            <w:t xml:space="preserve"> de </w:t>
          </w:r>
          <w:proofErr w:type="spellStart"/>
          <w:r w:rsidR="00250E68" w:rsidRPr="005A5493">
            <w:rPr>
              <w:rFonts w:ascii="Palatino Linotype" w:eastAsia="Times New Roman" w:hAnsi="Palatino Linotype"/>
              <w:color w:val="000000" w:themeColor="text1"/>
              <w:sz w:val="24"/>
              <w:szCs w:val="24"/>
              <w:lang w:val="en-GB"/>
            </w:rPr>
            <w:t>Criticité</w:t>
          </w:r>
          <w:proofErr w:type="spellEnd"/>
          <w:r w:rsidR="00250E68" w:rsidRPr="005A5493">
            <w:rPr>
              <w:rFonts w:ascii="Palatino Linotype" w:eastAsia="Times New Roman" w:hAnsi="Palatino Linotype"/>
              <w:color w:val="000000" w:themeColor="text1"/>
              <w:sz w:val="24"/>
              <w:szCs w:val="24"/>
              <w:lang w:val="en-GB"/>
            </w:rPr>
            <w:t xml:space="preserve">, </w:t>
          </w:r>
          <w:r w:rsidR="500EAB3F" w:rsidRPr="005A5493">
            <w:rPr>
              <w:rFonts w:ascii="Palatino Linotype" w:eastAsia="Times New Roman" w:hAnsi="Palatino Linotype"/>
              <w:color w:val="000000" w:themeColor="text1"/>
              <w:sz w:val="24"/>
              <w:szCs w:val="24"/>
              <w:lang w:val="en-GB"/>
            </w:rPr>
            <w:t>2016</w:t>
          </w:r>
          <w:r w:rsidR="00250E68" w:rsidRPr="005A5493">
            <w:rPr>
              <w:rFonts w:ascii="Palatino Linotype" w:eastAsia="Times New Roman" w:hAnsi="Palatino Linotype"/>
              <w:color w:val="000000" w:themeColor="text1"/>
              <w:sz w:val="24"/>
              <w:szCs w:val="24"/>
              <w:lang w:val="en-GB"/>
            </w:rPr>
            <w:t>)</w:t>
          </w:r>
        </w:sdtContent>
      </w:sdt>
      <w:r w:rsidRPr="005A5493">
        <w:rPr>
          <w:rFonts w:ascii="Palatino Linotype" w:eastAsia="Times New Roman" w:hAnsi="Palatino Linotype" w:cs="Times New Roman"/>
          <w:sz w:val="24"/>
          <w:szCs w:val="24"/>
          <w:lang w:val="en-GB"/>
        </w:rPr>
        <w:t>. Specifically, in EU countries in 2016, the market is dominated by refractories applications (54%), followed by applications as friction material (8 %) and in Li-ion battery (5%)</w:t>
      </w:r>
      <w:sdt>
        <w:sdtPr>
          <w:rPr>
            <w:rFonts w:ascii="Palatino Linotype" w:eastAsia="Times New Roman" w:hAnsi="Palatino Linotype" w:cs="Times New Roman"/>
            <w:color w:val="000000" w:themeColor="text1"/>
            <w:sz w:val="24"/>
            <w:szCs w:val="24"/>
            <w:lang w:val="en-GB"/>
          </w:rPr>
          <w:tag w:val="MENDELEY_CITATION_v3_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"/>
          <w:id w:val="-711348479"/>
          <w:placeholder>
            <w:docPart w:val="DefaultPlaceholder_-1854013440"/>
          </w:placeholder>
        </w:sdtPr>
        <w:sdtEndPr>
          <w:rPr>
            <w:rFonts w:eastAsiaTheme="minorEastAsia" w:cstheme="minorBidi"/>
            <w:lang w:val="it-IT"/>
          </w:rPr>
        </w:sdtEndPr>
        <w:sdtContent>
          <w:r w:rsidR="00250E68" w:rsidRPr="005A5493">
            <w:rPr>
              <w:rFonts w:ascii="Palatino Linotype" w:eastAsia="Times New Roman" w:hAnsi="Palatino Linotype"/>
              <w:color w:val="000000" w:themeColor="text1"/>
              <w:sz w:val="24"/>
              <w:szCs w:val="24"/>
              <w:lang w:val="en-GB"/>
            </w:rPr>
            <w:t>(Study on the EU’s List of Critical Raw Materials</w:t>
          </w:r>
          <w:r w:rsidR="00484769" w:rsidRPr="005A5493">
            <w:rPr>
              <w:rFonts w:ascii="Palatino Linotype" w:eastAsia="Times New Roman" w:hAnsi="Palatino Linotype"/>
              <w:color w:val="000000" w:themeColor="text1"/>
              <w:sz w:val="24"/>
              <w:szCs w:val="24"/>
              <w:lang w:val="en-GB"/>
            </w:rPr>
            <w:t xml:space="preserve">, </w:t>
          </w:r>
          <w:r w:rsidR="00250E68" w:rsidRPr="005A5493">
            <w:rPr>
              <w:rFonts w:ascii="Palatino Linotype" w:eastAsia="Times New Roman" w:hAnsi="Palatino Linotype"/>
              <w:color w:val="000000" w:themeColor="text1"/>
              <w:sz w:val="24"/>
              <w:szCs w:val="24"/>
              <w:lang w:val="en-GB"/>
            </w:rPr>
            <w:t>2020- Publications Office of the EU)</w:t>
          </w:r>
        </w:sdtContent>
      </w:sdt>
      <w:r w:rsidRPr="005A5493">
        <w:rPr>
          <w:rFonts w:ascii="Palatino Linotype" w:eastAsia="Times New Roman" w:hAnsi="Palatino Linotype" w:cs="Times New Roman"/>
          <w:sz w:val="24"/>
          <w:szCs w:val="24"/>
          <w:lang w:val="en-GB"/>
        </w:rPr>
        <w:t xml:space="preserve">. </w:t>
      </w:r>
      <w:r w:rsidRPr="005A5493">
        <w:rPr>
          <w:rFonts w:ascii="Palatino Linotype" w:eastAsia="Times New Roman" w:hAnsi="Palatino Linotype" w:cs="Times New Roman"/>
          <w:b/>
          <w:bCs/>
          <w:sz w:val="24"/>
          <w:szCs w:val="24"/>
          <w:lang w:val="en-GB"/>
        </w:rPr>
        <w:t>Fig</w:t>
      </w:r>
      <w:r w:rsidR="007D57D7" w:rsidRPr="005A5493">
        <w:rPr>
          <w:rFonts w:ascii="Palatino Linotype" w:eastAsia="Times New Roman" w:hAnsi="Palatino Linotype" w:cs="Times New Roman"/>
          <w:b/>
          <w:bCs/>
          <w:sz w:val="24"/>
          <w:szCs w:val="24"/>
          <w:lang w:val="en-GB"/>
        </w:rPr>
        <w:t xml:space="preserve">. </w:t>
      </w:r>
      <w:r w:rsidR="00DD0216" w:rsidRPr="005A5493">
        <w:rPr>
          <w:rFonts w:ascii="Palatino Linotype" w:eastAsia="Times New Roman" w:hAnsi="Palatino Linotype" w:cs="Times New Roman"/>
          <w:b/>
          <w:bCs/>
          <w:sz w:val="24"/>
          <w:szCs w:val="24"/>
          <w:lang w:val="en-GB"/>
        </w:rPr>
        <w:t>2</w:t>
      </w:r>
      <w:r w:rsidRPr="005A5493">
        <w:rPr>
          <w:rFonts w:ascii="Palatino Linotype" w:eastAsia="Times New Roman" w:hAnsi="Palatino Linotype" w:cs="Times New Roman"/>
          <w:sz w:val="24"/>
          <w:szCs w:val="24"/>
          <w:lang w:val="en-GB"/>
        </w:rPr>
        <w:t xml:space="preserve"> (b) depicts graphite application by type.</w:t>
      </w:r>
    </w:p>
    <w:p w14:paraId="3E9B9DA0" w14:textId="77777777" w:rsidR="00437651" w:rsidRPr="008A2490" w:rsidRDefault="00437651" w:rsidP="4DBCF984">
      <w:pPr>
        <w:spacing w:line="240" w:lineRule="auto"/>
        <w:jc w:val="both"/>
        <w:rPr>
          <w:rFonts w:ascii="Palatino Linotype" w:eastAsia="Times New Roman" w:hAnsi="Palatino Linotype" w:cs="Times New Roman"/>
          <w:sz w:val="24"/>
          <w:szCs w:val="24"/>
          <w:lang w:val="en-GB"/>
        </w:rPr>
      </w:pPr>
    </w:p>
    <w:p w14:paraId="70AD5A35" w14:textId="34521D08" w:rsidR="00A36E0A" w:rsidRDefault="00DB345B" w:rsidP="00375A7E">
      <w:pPr>
        <w:spacing w:line="240" w:lineRule="auto"/>
        <w:jc w:val="both"/>
        <w:rPr>
          <w:rFonts w:ascii="Palatino Linotype" w:eastAsia="Palatino Linotype" w:hAnsi="Palatino Linotype" w:cs="Palatino Linotype"/>
          <w:bCs/>
          <w:lang w:val="en-GB"/>
        </w:rPr>
      </w:pPr>
      <w:r>
        <w:rPr>
          <w:rFonts w:ascii="Palatino Linotype" w:eastAsia="Palatino Linotype" w:hAnsi="Palatino Linotype" w:cs="Palatino Linotype"/>
          <w:bCs/>
          <w:noProof/>
          <w:lang w:eastAsia="it-IT"/>
          <w14:ligatures w14:val="standardContextual"/>
        </w:rPr>
        <w:drawing>
          <wp:anchor distT="0" distB="0" distL="114300" distR="114300" simplePos="0" relativeHeight="251654144" behindDoc="0" locked="0" layoutInCell="1" allowOverlap="1" wp14:anchorId="37820FBE" wp14:editId="213FE50F">
            <wp:simplePos x="0" y="0"/>
            <wp:positionH relativeFrom="column">
              <wp:posOffset>772160</wp:posOffset>
            </wp:positionH>
            <wp:positionV relativeFrom="paragraph">
              <wp:posOffset>5715</wp:posOffset>
            </wp:positionV>
            <wp:extent cx="4387850" cy="2682425"/>
            <wp:effectExtent l="0" t="0" r="0" b="0"/>
            <wp:wrapNone/>
            <wp:docPr id="1567964182" name="Immagine 3" descr="Immagine che contiene testo, schermata, diagramma, design&#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964182" name="Immagine 3" descr="Immagine che contiene testo, schermata, diagramma, design&#10;&#10;Descrizione generata automaticament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387850" cy="2682425"/>
                    </a:xfrm>
                    <a:prstGeom prst="rect">
                      <a:avLst/>
                    </a:prstGeom>
                  </pic:spPr>
                </pic:pic>
              </a:graphicData>
            </a:graphic>
            <wp14:sizeRelH relativeFrom="page">
              <wp14:pctWidth>0</wp14:pctWidth>
            </wp14:sizeRelH>
            <wp14:sizeRelV relativeFrom="page">
              <wp14:pctHeight>0</wp14:pctHeight>
            </wp14:sizeRelV>
          </wp:anchor>
        </w:drawing>
      </w:r>
    </w:p>
    <w:p w14:paraId="610F238A" w14:textId="77777777" w:rsidR="00DB345B" w:rsidRDefault="00DB345B" w:rsidP="00375A7E">
      <w:pPr>
        <w:spacing w:line="240" w:lineRule="auto"/>
        <w:jc w:val="both"/>
        <w:rPr>
          <w:rFonts w:ascii="Palatino Linotype" w:eastAsia="Palatino Linotype" w:hAnsi="Palatino Linotype" w:cs="Palatino Linotype"/>
          <w:bCs/>
          <w:lang w:val="en-GB"/>
        </w:rPr>
      </w:pPr>
    </w:p>
    <w:p w14:paraId="707F787A" w14:textId="77777777" w:rsidR="00DB345B" w:rsidRDefault="00DB345B" w:rsidP="00375A7E">
      <w:pPr>
        <w:spacing w:line="240" w:lineRule="auto"/>
        <w:jc w:val="both"/>
        <w:rPr>
          <w:rFonts w:ascii="Palatino Linotype" w:eastAsia="Palatino Linotype" w:hAnsi="Palatino Linotype" w:cs="Palatino Linotype"/>
          <w:bCs/>
          <w:lang w:val="en-GB"/>
        </w:rPr>
      </w:pPr>
    </w:p>
    <w:p w14:paraId="11CCE727" w14:textId="77777777" w:rsidR="00DB345B" w:rsidRDefault="00DB345B" w:rsidP="00375A7E">
      <w:pPr>
        <w:spacing w:line="240" w:lineRule="auto"/>
        <w:jc w:val="both"/>
        <w:rPr>
          <w:rFonts w:ascii="Palatino Linotype" w:eastAsia="Palatino Linotype" w:hAnsi="Palatino Linotype" w:cs="Palatino Linotype"/>
          <w:bCs/>
          <w:lang w:val="en-GB"/>
        </w:rPr>
      </w:pPr>
    </w:p>
    <w:p w14:paraId="4A4C90FC" w14:textId="77777777" w:rsidR="00DB345B" w:rsidRDefault="00DB345B" w:rsidP="00375A7E">
      <w:pPr>
        <w:spacing w:line="240" w:lineRule="auto"/>
        <w:jc w:val="both"/>
        <w:rPr>
          <w:rFonts w:ascii="Palatino Linotype" w:eastAsia="Palatino Linotype" w:hAnsi="Palatino Linotype" w:cs="Palatino Linotype"/>
          <w:bCs/>
          <w:lang w:val="en-GB"/>
        </w:rPr>
      </w:pPr>
    </w:p>
    <w:p w14:paraId="4CE07923" w14:textId="77777777" w:rsidR="00DB345B" w:rsidRDefault="00DB345B" w:rsidP="00375A7E">
      <w:pPr>
        <w:spacing w:line="240" w:lineRule="auto"/>
        <w:jc w:val="both"/>
        <w:rPr>
          <w:rFonts w:ascii="Palatino Linotype" w:eastAsia="Palatino Linotype" w:hAnsi="Palatino Linotype" w:cs="Palatino Linotype"/>
          <w:bCs/>
          <w:lang w:val="en-GB"/>
        </w:rPr>
      </w:pPr>
    </w:p>
    <w:p w14:paraId="7B74624A" w14:textId="77777777" w:rsidR="00DB345B" w:rsidRDefault="00DB345B" w:rsidP="00375A7E">
      <w:pPr>
        <w:spacing w:line="240" w:lineRule="auto"/>
        <w:jc w:val="both"/>
        <w:rPr>
          <w:rFonts w:ascii="Palatino Linotype" w:eastAsia="Palatino Linotype" w:hAnsi="Palatino Linotype" w:cs="Palatino Linotype"/>
          <w:bCs/>
          <w:lang w:val="en-GB"/>
        </w:rPr>
      </w:pPr>
    </w:p>
    <w:p w14:paraId="270D9141" w14:textId="77777777" w:rsidR="00A36E0A" w:rsidRDefault="00A36E0A" w:rsidP="00375A7E">
      <w:pPr>
        <w:spacing w:line="240" w:lineRule="auto"/>
        <w:jc w:val="both"/>
        <w:rPr>
          <w:rFonts w:ascii="Palatino Linotype" w:eastAsia="Palatino Linotype" w:hAnsi="Palatino Linotype" w:cs="Palatino Linotype"/>
          <w:bCs/>
          <w:lang w:val="en-GB"/>
        </w:rPr>
      </w:pPr>
    </w:p>
    <w:p w14:paraId="66FA9925" w14:textId="77777777" w:rsidR="00DB345B" w:rsidRDefault="00DB345B" w:rsidP="00375A7E">
      <w:pPr>
        <w:spacing w:line="240" w:lineRule="auto"/>
        <w:jc w:val="both"/>
        <w:rPr>
          <w:rFonts w:ascii="Palatino Linotype" w:eastAsia="Palatino Linotype" w:hAnsi="Palatino Linotype" w:cs="Palatino Linotype"/>
          <w:bCs/>
          <w:lang w:val="en-GB"/>
        </w:rPr>
      </w:pPr>
    </w:p>
    <w:p w14:paraId="513C1D11" w14:textId="38FE8900" w:rsidR="00EC1BE3" w:rsidRPr="00A52B86" w:rsidRDefault="00EC1BE3" w:rsidP="008A392D">
      <w:pPr>
        <w:spacing w:line="240" w:lineRule="auto"/>
        <w:jc w:val="both"/>
        <w:rPr>
          <w:rFonts w:ascii="Palatino Linotype" w:eastAsia="Palatino Linotype" w:hAnsi="Palatino Linotype" w:cs="Palatino Linotype"/>
          <w:sz w:val="24"/>
          <w:szCs w:val="24"/>
          <w:lang w:val="en-GB"/>
        </w:rPr>
      </w:pPr>
      <w:r w:rsidRPr="00A52B86">
        <w:rPr>
          <w:rFonts w:ascii="Palatino Linotype" w:eastAsia="Palatino Linotype" w:hAnsi="Palatino Linotype" w:cs="Palatino Linotype"/>
          <w:b/>
          <w:bCs/>
          <w:sz w:val="24"/>
          <w:szCs w:val="24"/>
          <w:lang w:val="en-GB"/>
        </w:rPr>
        <w:t>Fig</w:t>
      </w:r>
      <w:r w:rsidR="007D57D7" w:rsidRPr="00A52B86">
        <w:rPr>
          <w:rFonts w:ascii="Palatino Linotype" w:eastAsia="Palatino Linotype" w:hAnsi="Palatino Linotype" w:cs="Palatino Linotype"/>
          <w:b/>
          <w:bCs/>
          <w:sz w:val="24"/>
          <w:szCs w:val="24"/>
          <w:lang w:val="en-GB"/>
        </w:rPr>
        <w:t>.</w:t>
      </w:r>
      <w:r w:rsidRPr="00A52B86">
        <w:rPr>
          <w:rFonts w:ascii="Palatino Linotype" w:eastAsia="Palatino Linotype" w:hAnsi="Palatino Linotype" w:cs="Palatino Linotype"/>
          <w:b/>
          <w:bCs/>
          <w:sz w:val="24"/>
          <w:szCs w:val="24"/>
          <w:lang w:val="en-GB"/>
        </w:rPr>
        <w:t xml:space="preserve"> </w:t>
      </w:r>
      <w:r w:rsidR="00DD0216" w:rsidRPr="00A52B86">
        <w:rPr>
          <w:rFonts w:ascii="Palatino Linotype" w:eastAsia="Palatino Linotype" w:hAnsi="Palatino Linotype" w:cs="Palatino Linotype"/>
          <w:b/>
          <w:bCs/>
          <w:sz w:val="24"/>
          <w:szCs w:val="24"/>
          <w:lang w:val="en-GB"/>
        </w:rPr>
        <w:t>2</w:t>
      </w:r>
      <w:r w:rsidRPr="00A52B86">
        <w:rPr>
          <w:rFonts w:ascii="Palatino Linotype" w:eastAsia="Palatino Linotype" w:hAnsi="Palatino Linotype" w:cs="Palatino Linotype"/>
          <w:sz w:val="24"/>
          <w:szCs w:val="24"/>
          <w:lang w:val="en-GB"/>
        </w:rPr>
        <w:t xml:space="preserve"> </w:t>
      </w:r>
      <w:r w:rsidR="00F4572C" w:rsidRPr="00A52B86">
        <w:rPr>
          <w:rFonts w:ascii="Palatino Linotype" w:eastAsia="Palatino Linotype" w:hAnsi="Palatino Linotype" w:cs="Palatino Linotype"/>
          <w:sz w:val="24"/>
          <w:szCs w:val="24"/>
          <w:lang w:val="en-GB"/>
        </w:rPr>
        <w:t xml:space="preserve">(a) </w:t>
      </w:r>
      <w:r w:rsidRPr="00A52B86">
        <w:rPr>
          <w:rFonts w:ascii="Palatino Linotype" w:eastAsia="Palatino Linotype" w:hAnsi="Palatino Linotype" w:cs="Palatino Linotype"/>
          <w:sz w:val="24"/>
          <w:szCs w:val="24"/>
          <w:lang w:val="en-GB"/>
        </w:rPr>
        <w:t>Overall natural graphite demand in the period 2015-2025. Adapted from</w:t>
      </w:r>
      <w:r w:rsidR="00B71979" w:rsidRPr="00A52B86">
        <w:rPr>
          <w:rFonts w:ascii="Palatino Linotype" w:eastAsia="Palatino Linotype" w:hAnsi="Palatino Linotype" w:cs="Palatino Linotype"/>
          <w:sz w:val="24"/>
          <w:szCs w:val="24"/>
          <w:lang w:val="en-GB"/>
        </w:rPr>
        <w:t xml:space="preserve"> </w:t>
      </w:r>
      <w:r w:rsidR="008A392D" w:rsidRPr="00A52B86">
        <w:rPr>
          <w:rFonts w:ascii="Palatino Linotype" w:eastAsia="Palatino Linotype" w:hAnsi="Palatino Linotype" w:cs="Palatino Linotype"/>
          <w:sz w:val="24"/>
          <w:szCs w:val="24"/>
          <w:lang w:val="en-GB"/>
        </w:rPr>
        <w:t>Spencer</w:t>
      </w:r>
      <w:r w:rsidR="00B71979" w:rsidRPr="00A52B86">
        <w:rPr>
          <w:rFonts w:ascii="Palatino Linotype" w:eastAsia="Palatino Linotype" w:hAnsi="Palatino Linotype" w:cs="Palatino Linotype"/>
          <w:sz w:val="24"/>
          <w:szCs w:val="24"/>
          <w:lang w:val="en-GB"/>
        </w:rPr>
        <w:t xml:space="preserve"> and Hill</w:t>
      </w:r>
      <w:r w:rsidR="008A392D" w:rsidRPr="00A52B86">
        <w:rPr>
          <w:rFonts w:ascii="Palatino Linotype" w:eastAsia="Palatino Linotype" w:hAnsi="Palatino Linotype" w:cs="Palatino Linotype"/>
          <w:sz w:val="24"/>
          <w:szCs w:val="24"/>
          <w:lang w:val="en-GB"/>
        </w:rPr>
        <w:t>,</w:t>
      </w:r>
      <w:r w:rsidR="00B71979" w:rsidRPr="00A52B86">
        <w:rPr>
          <w:rFonts w:ascii="Palatino Linotype" w:eastAsia="Palatino Linotype" w:hAnsi="Palatino Linotype" w:cs="Palatino Linotype"/>
          <w:sz w:val="24"/>
          <w:szCs w:val="24"/>
          <w:lang w:val="en-GB"/>
        </w:rPr>
        <w:t xml:space="preserve"> 2016.</w:t>
      </w:r>
      <w:r w:rsidR="008A392D" w:rsidRPr="00A52B86">
        <w:rPr>
          <w:rFonts w:ascii="Palatino Linotype" w:eastAsia="Palatino Linotype" w:hAnsi="Palatino Linotype" w:cs="Palatino Linotype"/>
          <w:sz w:val="24"/>
          <w:szCs w:val="24"/>
          <w:lang w:val="en-GB"/>
        </w:rPr>
        <w:t xml:space="preserve"> </w:t>
      </w:r>
      <w:r w:rsidR="00F4572C" w:rsidRPr="00A52B86">
        <w:rPr>
          <w:rFonts w:ascii="Palatino Linotype" w:eastAsia="Palatino Linotype" w:hAnsi="Palatino Linotype" w:cs="Palatino Linotype"/>
          <w:sz w:val="24"/>
          <w:szCs w:val="24"/>
          <w:lang w:val="en-GB"/>
        </w:rPr>
        <w:t xml:space="preserve">(b) </w:t>
      </w:r>
      <w:r w:rsidRPr="00A52B86">
        <w:rPr>
          <w:rFonts w:ascii="Palatino Linotype" w:eastAsia="Palatino Linotype" w:hAnsi="Palatino Linotype" w:cs="Palatino Linotype"/>
          <w:sz w:val="24"/>
          <w:szCs w:val="24"/>
          <w:lang w:val="en-GB"/>
        </w:rPr>
        <w:t xml:space="preserve">Graphite applications by type </w:t>
      </w:r>
      <w:r w:rsidR="00437651" w:rsidRPr="00A52B86">
        <w:rPr>
          <w:rFonts w:ascii="Palatino Linotype" w:eastAsia="Palatino Linotype" w:hAnsi="Palatino Linotype" w:cs="Palatino Linotype"/>
          <w:sz w:val="24"/>
          <w:szCs w:val="24"/>
          <w:lang w:val="en-GB"/>
        </w:rPr>
        <w:t>(</w:t>
      </w:r>
      <w:r w:rsidRPr="00A52B86">
        <w:rPr>
          <w:rFonts w:ascii="Palatino Linotype" w:eastAsia="Palatino Linotype" w:hAnsi="Palatino Linotype" w:cs="Palatino Linotype"/>
          <w:sz w:val="24"/>
          <w:szCs w:val="24"/>
          <w:lang w:val="en-GB"/>
        </w:rPr>
        <w:t>Roskill</w:t>
      </w:r>
      <w:r w:rsidR="00437651" w:rsidRPr="00A52B86">
        <w:rPr>
          <w:rFonts w:ascii="Palatino Linotype" w:eastAsia="Palatino Linotype" w:hAnsi="Palatino Linotype" w:cs="Palatino Linotype"/>
          <w:sz w:val="24"/>
          <w:szCs w:val="24"/>
          <w:lang w:val="en-GB"/>
        </w:rPr>
        <w:t xml:space="preserve">, </w:t>
      </w:r>
      <w:r w:rsidRPr="00A52B86">
        <w:rPr>
          <w:rFonts w:ascii="Palatino Linotype" w:eastAsia="Palatino Linotype" w:hAnsi="Palatino Linotype" w:cs="Palatino Linotype"/>
          <w:sz w:val="24"/>
          <w:szCs w:val="24"/>
          <w:lang w:val="en-GB"/>
        </w:rPr>
        <w:t>2019</w:t>
      </w:r>
      <w:r w:rsidR="008A56CC" w:rsidRPr="00A52B86">
        <w:rPr>
          <w:rFonts w:ascii="Palatino Linotype" w:eastAsia="Palatino Linotype" w:hAnsi="Palatino Linotype" w:cs="Palatino Linotype"/>
          <w:sz w:val="24"/>
          <w:szCs w:val="24"/>
          <w:lang w:val="en-GB"/>
        </w:rPr>
        <w:t xml:space="preserve">; </w:t>
      </w:r>
      <w:proofErr w:type="spellStart"/>
      <w:r w:rsidR="00242A8C" w:rsidRPr="00A52B86">
        <w:rPr>
          <w:rFonts w:ascii="Palatino Linotype" w:eastAsia="Palatino Linotype" w:hAnsi="Palatino Linotype" w:cs="Palatino Linotype"/>
          <w:sz w:val="24"/>
          <w:szCs w:val="24"/>
          <w:lang w:val="en-GB"/>
        </w:rPr>
        <w:t>Qizhong</w:t>
      </w:r>
      <w:proofErr w:type="spellEnd"/>
      <w:r w:rsidR="00242A8C" w:rsidRPr="00A52B86">
        <w:rPr>
          <w:rFonts w:ascii="Palatino Linotype" w:eastAsia="Palatino Linotype" w:hAnsi="Palatino Linotype" w:cs="Palatino Linotype"/>
          <w:sz w:val="24"/>
          <w:szCs w:val="24"/>
          <w:lang w:val="en-GB"/>
        </w:rPr>
        <w:t xml:space="preserve"> and Damm, 2020)</w:t>
      </w:r>
      <w:r w:rsidR="00437651" w:rsidRPr="00A52B86">
        <w:rPr>
          <w:rFonts w:ascii="Palatino Linotype" w:eastAsia="Palatino Linotype" w:hAnsi="Palatino Linotype" w:cs="Palatino Linotype"/>
          <w:sz w:val="24"/>
          <w:szCs w:val="24"/>
          <w:lang w:val="en-GB"/>
        </w:rPr>
        <w:t>.</w:t>
      </w:r>
    </w:p>
    <w:p w14:paraId="0A33EF51" w14:textId="337E9627" w:rsidR="00EC1BE3" w:rsidRPr="00F71F60" w:rsidRDefault="00EC1BE3" w:rsidP="00375A7E">
      <w:pPr>
        <w:spacing w:before="120" w:after="160" w:line="240" w:lineRule="auto"/>
        <w:jc w:val="both"/>
        <w:rPr>
          <w:rFonts w:ascii="Palatino Linotype" w:hAnsi="Palatino Linotype"/>
          <w:sz w:val="24"/>
          <w:szCs w:val="24"/>
          <w:lang w:val="en-GB"/>
        </w:rPr>
      </w:pPr>
      <w:r w:rsidRPr="6AE206C2">
        <w:rPr>
          <w:rFonts w:ascii="Palatino Linotype" w:eastAsia="Times New Roman" w:hAnsi="Palatino Linotype" w:cs="Times New Roman"/>
          <w:sz w:val="24"/>
          <w:szCs w:val="24"/>
          <w:lang w:val="en-GB"/>
        </w:rPr>
        <w:t>Natural graphite is mined in several countries, but production is concentrated in China, which dominates the world natural graphite production with a share of 71% in 2017 (W</w:t>
      </w:r>
      <w:r w:rsidR="00F16BA9" w:rsidRPr="6AE206C2">
        <w:rPr>
          <w:rFonts w:ascii="Palatino Linotype" w:eastAsia="Times New Roman" w:hAnsi="Palatino Linotype" w:cs="Times New Roman"/>
          <w:sz w:val="24"/>
          <w:szCs w:val="24"/>
          <w:lang w:val="en-GB"/>
        </w:rPr>
        <w:t xml:space="preserve">orld </w:t>
      </w:r>
      <w:r w:rsidRPr="6AE206C2">
        <w:rPr>
          <w:rFonts w:ascii="Palatino Linotype" w:eastAsia="Times New Roman" w:hAnsi="Palatino Linotype" w:cs="Times New Roman"/>
          <w:sz w:val="24"/>
          <w:szCs w:val="24"/>
          <w:lang w:val="en-GB"/>
        </w:rPr>
        <w:t>M</w:t>
      </w:r>
      <w:r w:rsidR="00F16BA9" w:rsidRPr="6AE206C2">
        <w:rPr>
          <w:rFonts w:ascii="Palatino Linotype" w:eastAsia="Times New Roman" w:hAnsi="Palatino Linotype" w:cs="Times New Roman"/>
          <w:sz w:val="24"/>
          <w:szCs w:val="24"/>
          <w:lang w:val="en-GB"/>
        </w:rPr>
        <w:t xml:space="preserve">ining </w:t>
      </w:r>
      <w:r w:rsidRPr="6AE206C2">
        <w:rPr>
          <w:rFonts w:ascii="Palatino Linotype" w:eastAsia="Times New Roman" w:hAnsi="Palatino Linotype" w:cs="Times New Roman"/>
          <w:sz w:val="24"/>
          <w:szCs w:val="24"/>
          <w:lang w:val="en-GB"/>
        </w:rPr>
        <w:t>D</w:t>
      </w:r>
      <w:r w:rsidR="00F16BA9" w:rsidRPr="6AE206C2">
        <w:rPr>
          <w:rFonts w:ascii="Palatino Linotype" w:eastAsia="Times New Roman" w:hAnsi="Palatino Linotype" w:cs="Times New Roman"/>
          <w:sz w:val="24"/>
          <w:szCs w:val="24"/>
          <w:lang w:val="en-GB"/>
        </w:rPr>
        <w:t>ata</w:t>
      </w:r>
      <w:r w:rsidR="00B41653" w:rsidRPr="6AE206C2">
        <w:rPr>
          <w:rFonts w:ascii="Palatino Linotype" w:eastAsia="Times New Roman" w:hAnsi="Palatino Linotype" w:cs="Times New Roman"/>
          <w:sz w:val="24"/>
          <w:szCs w:val="24"/>
          <w:lang w:val="en-GB"/>
        </w:rPr>
        <w:t xml:space="preserve">, </w:t>
      </w:r>
      <w:r w:rsidRPr="6AE206C2">
        <w:rPr>
          <w:rFonts w:ascii="Palatino Linotype" w:eastAsia="Times New Roman" w:hAnsi="Palatino Linotype" w:cs="Times New Roman"/>
          <w:sz w:val="24"/>
          <w:szCs w:val="24"/>
          <w:lang w:val="en-GB"/>
        </w:rPr>
        <w:t xml:space="preserve">2019). China is also the dominant supplier of natural graphite worldwide, </w:t>
      </w:r>
      <w:r w:rsidRPr="6AE206C2">
        <w:rPr>
          <w:rFonts w:ascii="Palatino Linotype" w:eastAsia="Times New Roman" w:hAnsi="Palatino Linotype" w:cs="Times New Roman"/>
          <w:sz w:val="24"/>
          <w:szCs w:val="24"/>
          <w:lang w:val="en-GB"/>
        </w:rPr>
        <w:lastRenderedPageBreak/>
        <w:t>accounting for 59% of the value of world exports in 2017</w:t>
      </w:r>
      <w:sdt>
        <w:sdtPr>
          <w:rPr>
            <w:rFonts w:ascii="Palatino Linotype" w:eastAsia="Times New Roman" w:hAnsi="Palatino Linotype" w:cs="Times New Roman"/>
            <w:color w:val="000000" w:themeColor="text1"/>
            <w:sz w:val="24"/>
            <w:szCs w:val="24"/>
            <w:lang w:val="en-GB"/>
          </w:rPr>
          <w:tag w:val="MENDELEY_CITATION_v3_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"/>
          <w:id w:val="707922387"/>
          <w:placeholder>
            <w:docPart w:val="DefaultPlaceholder_-1854013440"/>
          </w:placeholder>
        </w:sdtPr>
        <w:sdtEndPr>
          <w:rPr>
            <w:rFonts w:eastAsiaTheme="minorEastAsia" w:cstheme="minorBidi"/>
            <w:lang w:val="it-IT"/>
          </w:rPr>
        </w:sdtEndPr>
        <w:sdtContent>
          <w:r w:rsidR="00F16BA9" w:rsidRPr="6AE206C2">
            <w:rPr>
              <w:rFonts w:ascii="Palatino Linotype" w:eastAsia="Times New Roman" w:hAnsi="Palatino Linotype" w:cs="Times New Roman"/>
              <w:color w:val="000000" w:themeColor="text1"/>
              <w:sz w:val="24"/>
              <w:szCs w:val="24"/>
              <w:lang w:val="en-GB"/>
            </w:rPr>
            <w:t xml:space="preserve"> </w:t>
          </w:r>
          <w:r w:rsidR="00250E68" w:rsidRPr="6AE206C2">
            <w:rPr>
              <w:rFonts w:ascii="Palatino Linotype" w:eastAsia="Times New Roman" w:hAnsi="Palatino Linotype"/>
              <w:color w:val="000000" w:themeColor="text1"/>
              <w:sz w:val="24"/>
              <w:szCs w:val="24"/>
              <w:lang w:val="en-GB"/>
            </w:rPr>
            <w:t>(Study on the EU’s List of Critical Raw Materials</w:t>
          </w:r>
          <w:r w:rsidR="00B34177" w:rsidRPr="6AE206C2">
            <w:rPr>
              <w:rFonts w:ascii="Palatino Linotype" w:eastAsia="Times New Roman" w:hAnsi="Palatino Linotype"/>
              <w:color w:val="000000" w:themeColor="text1"/>
              <w:sz w:val="24"/>
              <w:szCs w:val="24"/>
              <w:lang w:val="en-GB"/>
            </w:rPr>
            <w:t xml:space="preserve">, </w:t>
          </w:r>
          <w:r w:rsidR="00250E68" w:rsidRPr="6AE206C2">
            <w:rPr>
              <w:rFonts w:ascii="Palatino Linotype" w:eastAsia="Times New Roman" w:hAnsi="Palatino Linotype"/>
              <w:color w:val="000000" w:themeColor="text1"/>
              <w:sz w:val="24"/>
              <w:szCs w:val="24"/>
              <w:lang w:val="en-GB"/>
            </w:rPr>
            <w:t>2020- Publications Office of the EU)</w:t>
          </w:r>
        </w:sdtContent>
      </w:sdt>
      <w:r w:rsidRPr="6AE206C2">
        <w:rPr>
          <w:rFonts w:ascii="Palatino Linotype" w:eastAsia="Times New Roman" w:hAnsi="Palatino Linotype" w:cs="Times New Roman"/>
          <w:sz w:val="24"/>
          <w:szCs w:val="24"/>
          <w:lang w:val="en-GB"/>
        </w:rPr>
        <w:t xml:space="preserve">. This centralization in the production and export of graphite from China leads to its criticality, especially in relation to importing countries, such as the European zone but also from United States. Indeed, in China there are </w:t>
      </w:r>
      <w:r w:rsidR="005177A8" w:rsidRPr="6AE206C2">
        <w:rPr>
          <w:rFonts w:ascii="Palatino Linotype" w:eastAsia="Times New Roman" w:hAnsi="Palatino Linotype" w:cs="Times New Roman"/>
          <w:sz w:val="24"/>
          <w:szCs w:val="24"/>
          <w:lang w:val="en-GB"/>
        </w:rPr>
        <w:t>many</w:t>
      </w:r>
      <w:r w:rsidRPr="6AE206C2">
        <w:rPr>
          <w:rFonts w:ascii="Palatino Linotype" w:eastAsia="Times New Roman" w:hAnsi="Palatino Linotype" w:cs="Times New Roman"/>
          <w:sz w:val="24"/>
          <w:szCs w:val="24"/>
          <w:lang w:val="en-GB"/>
        </w:rPr>
        <w:t xml:space="preserve"> mines, about 150, but this number is in sharp decline following the tightening of anti-pollution regulations and closures/restructurings imposed by the State. There are fewer small mines and more large integrated groups. China’s </w:t>
      </w:r>
      <w:r w:rsidR="00A20E12" w:rsidRPr="0045486C">
        <w:rPr>
          <w:rFonts w:ascii="Palatino Linotype" w:eastAsia="Times New Roman" w:hAnsi="Palatino Linotype" w:cs="Times New Roman"/>
          <w:sz w:val="24"/>
          <w:szCs w:val="24"/>
          <w:lang w:val="en-GB"/>
        </w:rPr>
        <w:t>current production is only half of its annual production capacity</w:t>
      </w:r>
      <w:sdt>
        <w:sdtPr>
          <w:rPr>
            <w:rFonts w:ascii="Palatino Linotype" w:eastAsia="Times New Roman" w:hAnsi="Palatino Linotype" w:cs="Times New Roman"/>
            <w:color w:val="000000" w:themeColor="text1"/>
            <w:sz w:val="24"/>
            <w:szCs w:val="24"/>
            <w:lang w:val="en-GB"/>
          </w:rPr>
          <w:tag w:val="MENDELEY_CITATION_v3_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"/>
          <w:id w:val="1222945810"/>
          <w:placeholder>
            <w:docPart w:val="DefaultPlaceholder_-1854013440"/>
          </w:placeholder>
        </w:sdtPr>
        <w:sdtEndPr>
          <w:rPr>
            <w:rFonts w:eastAsiaTheme="minorEastAsia" w:cstheme="minorBidi"/>
            <w:lang w:val="it-IT"/>
          </w:rPr>
        </w:sdtEndPr>
        <w:sdtContent>
          <w:r w:rsidR="002D1F9A" w:rsidRPr="6AE206C2">
            <w:rPr>
              <w:rFonts w:ascii="Palatino Linotype" w:eastAsia="Times New Roman" w:hAnsi="Palatino Linotype" w:cs="Times New Roman"/>
              <w:color w:val="000000" w:themeColor="text1"/>
              <w:sz w:val="24"/>
              <w:szCs w:val="24"/>
              <w:lang w:val="en-GB"/>
            </w:rPr>
            <w:t xml:space="preserve"> </w:t>
          </w:r>
          <w:r w:rsidR="00250E68" w:rsidRPr="6AE206C2">
            <w:rPr>
              <w:rFonts w:ascii="Palatino Linotype" w:hAnsi="Palatino Linotype"/>
              <w:color w:val="000000" w:themeColor="text1"/>
              <w:sz w:val="24"/>
              <w:szCs w:val="24"/>
              <w:lang w:val="en-GB"/>
            </w:rPr>
            <w:t>(</w:t>
          </w:r>
          <w:r w:rsidR="00CE1766" w:rsidRPr="6AE206C2">
            <w:rPr>
              <w:rFonts w:ascii="Palatino Linotype" w:eastAsia="Times New Roman" w:hAnsi="Palatino Linotype"/>
              <w:color w:val="000000" w:themeColor="text1"/>
              <w:sz w:val="24"/>
              <w:szCs w:val="24"/>
              <w:lang w:val="fr-FR"/>
            </w:rPr>
            <w:t xml:space="preserve">Commissaire Général au </w:t>
          </w:r>
          <w:proofErr w:type="spellStart"/>
          <w:r w:rsidR="00CE1766" w:rsidRPr="6AE206C2">
            <w:rPr>
              <w:rFonts w:ascii="Palatino Linotype" w:eastAsia="Times New Roman" w:hAnsi="Palatino Linotype"/>
              <w:color w:val="000000" w:themeColor="text1"/>
              <w:sz w:val="24"/>
              <w:szCs w:val="24"/>
              <w:lang w:val="fr-FR"/>
            </w:rPr>
            <w:t>Development</w:t>
          </w:r>
          <w:proofErr w:type="spellEnd"/>
          <w:r w:rsidR="00CE1766" w:rsidRPr="6AE206C2">
            <w:rPr>
              <w:rFonts w:ascii="Palatino Linotype" w:eastAsia="Times New Roman" w:hAnsi="Palatino Linotype"/>
              <w:color w:val="000000" w:themeColor="text1"/>
              <w:sz w:val="24"/>
              <w:szCs w:val="24"/>
              <w:lang w:val="fr-FR"/>
            </w:rPr>
            <w:t xml:space="preserve"> Durable</w:t>
          </w:r>
          <w:r w:rsidR="00CE1766" w:rsidRPr="6AE206C2">
            <w:rPr>
              <w:rFonts w:ascii="Palatino Linotype" w:hAnsi="Palatino Linotype"/>
              <w:color w:val="000000" w:themeColor="text1"/>
              <w:sz w:val="24"/>
              <w:szCs w:val="24"/>
              <w:lang w:val="en-GB"/>
            </w:rPr>
            <w:t xml:space="preserve">, </w:t>
          </w:r>
          <w:r w:rsidR="00250E68" w:rsidRPr="6AE206C2">
            <w:rPr>
              <w:rFonts w:ascii="Palatino Linotype" w:hAnsi="Palatino Linotype"/>
              <w:color w:val="000000" w:themeColor="text1"/>
              <w:sz w:val="24"/>
              <w:szCs w:val="24"/>
              <w:lang w:val="en-GB"/>
            </w:rPr>
            <w:t>C</w:t>
          </w:r>
          <w:r w:rsidR="089287E9" w:rsidRPr="6AE206C2">
            <w:rPr>
              <w:rFonts w:ascii="Palatino Linotype" w:hAnsi="Palatino Linotype"/>
              <w:color w:val="000000" w:themeColor="text1"/>
              <w:sz w:val="24"/>
              <w:szCs w:val="24"/>
              <w:lang w:val="en-GB"/>
            </w:rPr>
            <w:t>GDD</w:t>
          </w:r>
          <w:r w:rsidR="00250E68" w:rsidRPr="6AE206C2">
            <w:rPr>
              <w:rFonts w:ascii="Palatino Linotype" w:hAnsi="Palatino Linotype"/>
              <w:color w:val="000000" w:themeColor="text1"/>
              <w:sz w:val="24"/>
              <w:szCs w:val="24"/>
              <w:lang w:val="en-GB"/>
            </w:rPr>
            <w:t>, 2022)</w:t>
          </w:r>
        </w:sdtContent>
      </w:sdt>
      <w:r w:rsidRPr="6AE206C2">
        <w:rPr>
          <w:rFonts w:ascii="Palatino Linotype" w:eastAsia="Times New Roman" w:hAnsi="Palatino Linotype" w:cs="Times New Roman"/>
          <w:sz w:val="24"/>
          <w:szCs w:val="24"/>
          <w:lang w:val="en-GB"/>
        </w:rPr>
        <w:t>.</w:t>
      </w:r>
    </w:p>
    <w:p w14:paraId="0570BD9D" w14:textId="77777777" w:rsidR="00EC1BE3" w:rsidRPr="00F71F60" w:rsidRDefault="00EC1BE3" w:rsidP="00375A7E">
      <w:pPr>
        <w:spacing w:before="120" w:after="160" w:line="240" w:lineRule="auto"/>
        <w:jc w:val="both"/>
        <w:rPr>
          <w:rFonts w:ascii="Palatino Linotype" w:eastAsia="Times New Roman" w:hAnsi="Palatino Linotype" w:cs="Times New Roman"/>
          <w:sz w:val="24"/>
          <w:szCs w:val="24"/>
          <w:lang w:val="en-GB"/>
        </w:rPr>
      </w:pPr>
      <w:r w:rsidRPr="00F71F60">
        <w:rPr>
          <w:rFonts w:ascii="Palatino Linotype" w:eastAsia="Times New Roman" w:hAnsi="Palatino Linotype" w:cs="Times New Roman"/>
          <w:sz w:val="24"/>
          <w:szCs w:val="24"/>
          <w:lang w:val="en-GB"/>
        </w:rPr>
        <w:t xml:space="preserve">In the field of the green technologies, natural graphite is used to manufacture the anode in batteries and fuel cells for electric vehicles and energy storage systems. In this field, it is worth noting also the use of natural graphite in the brushes of electric motors. In fact, the uptake of electromobility is expected to decarbonise the transport sector, especially in combination with the decarbonisation of power generation. On the other hand, energy storage systems are essential for development of renewable, intermittent energy sources </w:t>
      </w:r>
      <w:proofErr w:type="gramStart"/>
      <w:r w:rsidRPr="00F71F60">
        <w:rPr>
          <w:rFonts w:ascii="Palatino Linotype" w:eastAsia="Times New Roman" w:hAnsi="Palatino Linotype" w:cs="Times New Roman"/>
          <w:sz w:val="24"/>
          <w:szCs w:val="24"/>
          <w:lang w:val="en-GB"/>
        </w:rPr>
        <w:t>in order to</w:t>
      </w:r>
      <w:proofErr w:type="gramEnd"/>
      <w:r w:rsidRPr="00F71F60">
        <w:rPr>
          <w:rFonts w:ascii="Palatino Linotype" w:eastAsia="Times New Roman" w:hAnsi="Palatino Linotype" w:cs="Times New Roman"/>
          <w:sz w:val="24"/>
          <w:szCs w:val="24"/>
          <w:lang w:val="en-GB"/>
        </w:rPr>
        <w:t xml:space="preserve"> decarbonise the power production sector.  </w:t>
      </w:r>
    </w:p>
    <w:p w14:paraId="5126D294" w14:textId="259D86BE" w:rsidR="00EC1BE3" w:rsidRPr="00F71F60" w:rsidRDefault="00EC1BE3" w:rsidP="00375A7E">
      <w:pPr>
        <w:spacing w:before="120" w:after="160" w:line="240" w:lineRule="auto"/>
        <w:jc w:val="both"/>
        <w:rPr>
          <w:rFonts w:ascii="Palatino Linotype" w:eastAsia="Times New Roman" w:hAnsi="Palatino Linotype" w:cs="Times New Roman"/>
          <w:sz w:val="24"/>
          <w:szCs w:val="24"/>
          <w:lang w:val="en-GB"/>
        </w:rPr>
      </w:pPr>
      <w:r w:rsidRPr="00F71F60">
        <w:rPr>
          <w:rFonts w:ascii="Palatino Linotype" w:eastAsia="Times New Roman" w:hAnsi="Palatino Linotype" w:cs="Times New Roman"/>
          <w:sz w:val="24"/>
          <w:szCs w:val="24"/>
          <w:lang w:val="en-GB"/>
        </w:rPr>
        <w:t>Since  China considers graphite as a strategic material for its economy and its national energy strategy, it does not grant many licenses to exploit its mines, greatly increasing the import of this honeycomb mainly from Africa: in particular</w:t>
      </w:r>
      <w:r w:rsidRPr="00F71F60">
        <w:rPr>
          <w:rFonts w:ascii="Palatino Linotype" w:eastAsia="Times New Roman" w:hAnsi="Palatino Linotype" w:cs="Times New Roman"/>
          <w:sz w:val="24"/>
          <w:szCs w:val="24"/>
          <w:lang w:val="en-US"/>
        </w:rPr>
        <w:t xml:space="preserve"> large quantities of flake graphite suitable for processing in battery-grade come from Mozambique (93% - 70%, according to 2019 data) and Madagascar, in order to meet the surging demand in the world’s largest </w:t>
      </w:r>
      <w:r w:rsidR="002D1F9A" w:rsidRPr="00F71F60">
        <w:rPr>
          <w:rFonts w:ascii="Palatino Linotype" w:eastAsia="Times New Roman" w:hAnsi="Palatino Linotype" w:cs="Times New Roman"/>
          <w:sz w:val="24"/>
          <w:szCs w:val="24"/>
          <w:lang w:val="en-US"/>
        </w:rPr>
        <w:t>LIB</w:t>
      </w:r>
      <w:r w:rsidRPr="00F71F60">
        <w:rPr>
          <w:rFonts w:ascii="Palatino Linotype" w:eastAsia="Times New Roman" w:hAnsi="Palatino Linotype" w:cs="Times New Roman"/>
          <w:sz w:val="24"/>
          <w:szCs w:val="24"/>
          <w:lang w:val="en-US"/>
        </w:rPr>
        <w:t xml:space="preserve"> industry.  </w:t>
      </w:r>
      <w:r w:rsidRPr="00F71F60">
        <w:rPr>
          <w:rFonts w:ascii="Palatino Linotype" w:eastAsia="Times New Roman" w:hAnsi="Palatino Linotype" w:cs="Times New Roman"/>
          <w:sz w:val="24"/>
          <w:szCs w:val="24"/>
          <w:lang w:val="en-GB"/>
        </w:rPr>
        <w:t xml:space="preserve"> </w:t>
      </w:r>
    </w:p>
    <w:p w14:paraId="5969477D" w14:textId="26A730EF" w:rsidR="00EC1BE3" w:rsidRPr="00F71F60" w:rsidRDefault="00EC1BE3" w:rsidP="00375A7E">
      <w:pPr>
        <w:spacing w:before="120" w:after="160" w:line="240" w:lineRule="auto"/>
        <w:jc w:val="both"/>
        <w:rPr>
          <w:rFonts w:ascii="Palatino Linotype" w:eastAsia="Times New Roman" w:hAnsi="Palatino Linotype" w:cs="Times New Roman"/>
          <w:sz w:val="24"/>
          <w:szCs w:val="24"/>
          <w:lang w:val="en-GB"/>
        </w:rPr>
      </w:pPr>
      <w:r w:rsidRPr="548F0A1B">
        <w:rPr>
          <w:rFonts w:ascii="Palatino Linotype" w:eastAsia="Times New Roman" w:hAnsi="Palatino Linotype" w:cs="Times New Roman"/>
          <w:sz w:val="24"/>
          <w:szCs w:val="24"/>
          <w:lang w:val="en-GB"/>
        </w:rPr>
        <w:t>Regarding the construction of anodes for LIBs, s</w:t>
      </w:r>
      <w:r w:rsidRPr="548F0A1B">
        <w:rPr>
          <w:rFonts w:ascii="Palatino Linotype" w:eastAsia="Times New Roman" w:hAnsi="Palatino Linotype" w:cs="Times New Roman"/>
          <w:i/>
          <w:iCs/>
          <w:sz w:val="24"/>
          <w:szCs w:val="24"/>
          <w:lang w:val="en-GB"/>
        </w:rPr>
        <w:t>pherical graphite</w:t>
      </w:r>
      <w:r w:rsidRPr="548F0A1B">
        <w:rPr>
          <w:rFonts w:ascii="Palatino Linotype" w:eastAsia="Times New Roman" w:hAnsi="Palatino Linotype" w:cs="Times New Roman"/>
          <w:sz w:val="24"/>
          <w:szCs w:val="24"/>
          <w:lang w:val="en-GB"/>
        </w:rPr>
        <w:t xml:space="preserve"> is the battery-grade graphite e</w:t>
      </w:r>
      <w:r w:rsidR="00332F45">
        <w:rPr>
          <w:rFonts w:ascii="Palatino Linotype" w:eastAsia="Times New Roman" w:hAnsi="Palatino Linotype" w:cs="Times New Roman"/>
          <w:sz w:val="24"/>
          <w:szCs w:val="24"/>
          <w:lang w:val="en-GB"/>
        </w:rPr>
        <w:t>mployed in those electrodes. S</w:t>
      </w:r>
      <w:r w:rsidRPr="548F0A1B">
        <w:rPr>
          <w:rFonts w:ascii="Palatino Linotype" w:eastAsia="Times New Roman" w:hAnsi="Palatino Linotype" w:cs="Times New Roman"/>
          <w:sz w:val="24"/>
          <w:szCs w:val="24"/>
          <w:lang w:val="en-GB"/>
        </w:rPr>
        <w:t>pherical graphite is produced with stringent quality requirements from high-carbon fine and medium-flake graphite by successive stages of mechanical milling (</w:t>
      </w:r>
      <w:proofErr w:type="spellStart"/>
      <w:r w:rsidRPr="548F0A1B">
        <w:rPr>
          <w:rFonts w:ascii="Palatino Linotype" w:eastAsia="Times New Roman" w:hAnsi="Palatino Linotype" w:cs="Times New Roman"/>
          <w:sz w:val="24"/>
          <w:szCs w:val="24"/>
          <w:lang w:val="en-GB"/>
        </w:rPr>
        <w:t>micronising</w:t>
      </w:r>
      <w:proofErr w:type="spellEnd"/>
      <w:r w:rsidRPr="548F0A1B">
        <w:rPr>
          <w:rFonts w:ascii="Palatino Linotype" w:eastAsia="Times New Roman" w:hAnsi="Palatino Linotype" w:cs="Times New Roman"/>
          <w:sz w:val="24"/>
          <w:szCs w:val="24"/>
          <w:lang w:val="en-GB"/>
        </w:rPr>
        <w:t xml:space="preserve">), </w:t>
      </w:r>
      <w:proofErr w:type="spellStart"/>
      <w:r w:rsidRPr="548F0A1B">
        <w:rPr>
          <w:rFonts w:ascii="Palatino Linotype" w:eastAsia="Times New Roman" w:hAnsi="Palatino Linotype" w:cs="Times New Roman"/>
          <w:sz w:val="24"/>
          <w:szCs w:val="24"/>
          <w:lang w:val="en-GB"/>
        </w:rPr>
        <w:t>spherodisation</w:t>
      </w:r>
      <w:proofErr w:type="spellEnd"/>
      <w:r w:rsidRPr="548F0A1B">
        <w:rPr>
          <w:rFonts w:ascii="Palatino Linotype" w:eastAsia="Times New Roman" w:hAnsi="Palatino Linotype" w:cs="Times New Roman"/>
          <w:sz w:val="24"/>
          <w:szCs w:val="24"/>
          <w:lang w:val="en-GB"/>
        </w:rPr>
        <w:t xml:space="preserve">, purification </w:t>
      </w:r>
      <w:r w:rsidR="00E87C71" w:rsidRPr="00A52B86">
        <w:rPr>
          <w:rFonts w:ascii="Palatino Linotype" w:eastAsia="Times New Roman" w:hAnsi="Palatino Linotype" w:cs="Times New Roman"/>
          <w:sz w:val="24"/>
          <w:szCs w:val="24"/>
          <w:lang w:val="en-GB"/>
        </w:rPr>
        <w:t>to achieve a carbon content of 99.95% or higher</w:t>
      </w:r>
      <w:r w:rsidRPr="548F0A1B">
        <w:rPr>
          <w:rFonts w:ascii="Palatino Linotype" w:eastAsia="Times New Roman" w:hAnsi="Palatino Linotype" w:cs="Times New Roman"/>
          <w:sz w:val="24"/>
          <w:szCs w:val="24"/>
          <w:lang w:val="en-GB"/>
        </w:rPr>
        <w:t>, and coating with carbon. The process increases graphite surface area and conductivity making it highly suitable for use as anode material. Spherical graphite production yields generally range from 30% to 40% of the initial weight of the feed flake material</w:t>
      </w:r>
      <w:sdt>
        <w:sdtPr>
          <w:rPr>
            <w:rFonts w:ascii="Palatino Linotype" w:eastAsia="Times New Roman" w:hAnsi="Palatino Linotype" w:cs="Times New Roman"/>
            <w:color w:val="000000" w:themeColor="text1"/>
            <w:sz w:val="24"/>
            <w:szCs w:val="24"/>
            <w:lang w:val="en-GB"/>
          </w:rPr>
          <w:tag w:val="MENDELEY_CITATION_v3_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"/>
          <w:id w:val="440502204"/>
          <w:placeholder>
            <w:docPart w:val="DefaultPlaceholder_-1854013440"/>
          </w:placeholder>
        </w:sdtPr>
        <w:sdtEndPr/>
        <w:sdtContent>
          <w:r w:rsidR="002D1F9A" w:rsidRPr="548F0A1B">
            <w:rPr>
              <w:rFonts w:ascii="Palatino Linotype" w:eastAsia="Times New Roman" w:hAnsi="Palatino Linotype" w:cs="Times New Roman"/>
              <w:color w:val="000000" w:themeColor="text1"/>
              <w:sz w:val="24"/>
              <w:szCs w:val="24"/>
              <w:lang w:val="en-GB"/>
            </w:rPr>
            <w:t xml:space="preserve"> </w:t>
          </w:r>
          <w:r w:rsidR="00250E68" w:rsidRPr="548F0A1B">
            <w:rPr>
              <w:rFonts w:ascii="Palatino Linotype" w:eastAsia="Times New Roman" w:hAnsi="Palatino Linotype"/>
              <w:color w:val="000000" w:themeColor="text1"/>
              <w:sz w:val="24"/>
              <w:szCs w:val="24"/>
              <w:lang w:val="en-GB"/>
            </w:rPr>
            <w:t>(Study on the EU’s List of Critical Raw Materials</w:t>
          </w:r>
          <w:r w:rsidR="00B34177">
            <w:rPr>
              <w:rFonts w:ascii="Palatino Linotype" w:eastAsia="Times New Roman" w:hAnsi="Palatino Linotype"/>
              <w:color w:val="000000" w:themeColor="text1"/>
              <w:sz w:val="24"/>
              <w:szCs w:val="24"/>
              <w:lang w:val="en-GB"/>
            </w:rPr>
            <w:t xml:space="preserve">, </w:t>
          </w:r>
          <w:r w:rsidR="00250E68" w:rsidRPr="548F0A1B">
            <w:rPr>
              <w:rFonts w:ascii="Palatino Linotype" w:eastAsia="Times New Roman" w:hAnsi="Palatino Linotype"/>
              <w:color w:val="000000" w:themeColor="text1"/>
              <w:sz w:val="24"/>
              <w:szCs w:val="24"/>
              <w:lang w:val="en-GB"/>
            </w:rPr>
            <w:t>2020) - Publications Office of the EU)</w:t>
          </w:r>
        </w:sdtContent>
      </w:sdt>
      <w:r w:rsidRPr="548F0A1B">
        <w:rPr>
          <w:rFonts w:ascii="Palatino Linotype" w:eastAsia="Times New Roman" w:hAnsi="Palatino Linotype" w:cs="Times New Roman"/>
          <w:sz w:val="24"/>
          <w:szCs w:val="24"/>
          <w:lang w:val="en-GB"/>
        </w:rPr>
        <w:t xml:space="preserve">.  </w:t>
      </w:r>
    </w:p>
    <w:p w14:paraId="36E86A71" w14:textId="0949F327" w:rsidR="00EC1BE3" w:rsidRPr="00F71F60" w:rsidRDefault="00EC1BE3" w:rsidP="00375A7E">
      <w:pPr>
        <w:spacing w:before="120" w:after="160" w:line="240" w:lineRule="auto"/>
        <w:jc w:val="both"/>
        <w:rPr>
          <w:rFonts w:ascii="Palatino Linotype" w:eastAsia="Times New Roman" w:hAnsi="Palatino Linotype" w:cs="Times New Roman"/>
          <w:sz w:val="24"/>
          <w:szCs w:val="24"/>
          <w:lang w:val="en-GB" w:eastAsia="it-IT"/>
        </w:rPr>
      </w:pPr>
      <w:r w:rsidRPr="4DBCF984">
        <w:rPr>
          <w:rFonts w:ascii="Palatino Linotype" w:eastAsia="Times New Roman" w:hAnsi="Palatino Linotype" w:cs="Times New Roman"/>
          <w:sz w:val="24"/>
          <w:szCs w:val="24"/>
          <w:lang w:val="en-GB"/>
        </w:rPr>
        <w:t>Moreover, the demand for graphite under the 2DS (2 degrees scenario following the Paris Agreements) in 2050 for batteries, mainly LIBs, is estimated to be five times higher than the total natural graphite produced in 2018. Global production of natural and synthetic graphite is expected to double in 2028 compared to 2018, mainly due to the rapid growth of the battery industry</w:t>
      </w:r>
      <w:sdt>
        <w:sdtPr>
          <w:rPr>
            <w:rFonts w:ascii="Palatino Linotype" w:eastAsia="Times New Roman" w:hAnsi="Palatino Linotype" w:cs="Times New Roman"/>
            <w:color w:val="000000" w:themeColor="text1"/>
            <w:sz w:val="24"/>
            <w:szCs w:val="24"/>
            <w:lang w:val="en-GB"/>
          </w:rPr>
          <w:tag w:val="MENDELEY_CITATION_v3_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"/>
          <w:id w:val="508408358"/>
          <w:placeholder>
            <w:docPart w:val="DefaultPlaceholder_-1854013440"/>
          </w:placeholder>
        </w:sdtPr>
        <w:sdtEndPr>
          <w:rPr>
            <w:rFonts w:eastAsiaTheme="minorEastAsia" w:cstheme="minorBidi"/>
            <w:lang w:val="it-IT"/>
          </w:rPr>
        </w:sdtEndPr>
        <w:sdtContent>
          <w:r w:rsidR="002D1F9A" w:rsidRPr="4DBCF984">
            <w:rPr>
              <w:rFonts w:ascii="Palatino Linotype" w:eastAsia="Times New Roman" w:hAnsi="Palatino Linotype" w:cs="Times New Roman"/>
              <w:color w:val="000000" w:themeColor="text1"/>
              <w:sz w:val="24"/>
              <w:szCs w:val="24"/>
              <w:lang w:val="en-GB"/>
            </w:rPr>
            <w:t xml:space="preserve"> </w:t>
          </w:r>
          <w:r w:rsidR="008E17A5">
            <w:rPr>
              <w:rFonts w:ascii="Palatino Linotype" w:eastAsia="Times New Roman" w:hAnsi="Palatino Linotype"/>
              <w:color w:val="000000" w:themeColor="text1"/>
              <w:sz w:val="24"/>
              <w:szCs w:val="24"/>
              <w:lang w:val="en-GB"/>
            </w:rPr>
            <w:t>(</w:t>
          </w:r>
          <w:r w:rsidR="00250E68" w:rsidRPr="4DBCF984">
            <w:rPr>
              <w:rFonts w:ascii="Palatino Linotype" w:eastAsia="Times New Roman" w:hAnsi="Palatino Linotype"/>
              <w:color w:val="000000" w:themeColor="text1"/>
              <w:sz w:val="24"/>
              <w:szCs w:val="24"/>
              <w:lang w:val="en-GB"/>
            </w:rPr>
            <w:t>Worldwide Governance Indicators)</w:t>
          </w:r>
        </w:sdtContent>
      </w:sdt>
      <w:r w:rsidRPr="4DBCF984">
        <w:rPr>
          <w:rFonts w:ascii="Palatino Linotype" w:eastAsia="Times New Roman" w:hAnsi="Palatino Linotype" w:cs="Times New Roman"/>
          <w:sz w:val="24"/>
          <w:szCs w:val="24"/>
          <w:lang w:val="en-GB"/>
        </w:rPr>
        <w:t xml:space="preserve">. </w:t>
      </w:r>
      <w:r w:rsidR="005177A8">
        <w:rPr>
          <w:rFonts w:ascii="Palatino Linotype" w:eastAsia="Times New Roman" w:hAnsi="Palatino Linotype" w:cs="Times New Roman"/>
          <w:sz w:val="24"/>
          <w:szCs w:val="24"/>
          <w:lang w:val="en-GB"/>
        </w:rPr>
        <w:t>F</w:t>
      </w:r>
      <w:r w:rsidR="005177A8" w:rsidRPr="4DBCF984">
        <w:rPr>
          <w:rFonts w:ascii="Palatino Linotype" w:eastAsia="Times New Roman" w:hAnsi="Palatino Linotype" w:cs="Times New Roman"/>
          <w:sz w:val="24"/>
          <w:szCs w:val="24"/>
          <w:lang w:val="en-GB" w:eastAsia="it-IT"/>
        </w:rPr>
        <w:t>urthermore</w:t>
      </w:r>
      <w:r w:rsidRPr="4DBCF984">
        <w:rPr>
          <w:rFonts w:ascii="Palatino Linotype" w:eastAsia="Times New Roman" w:hAnsi="Palatino Linotype" w:cs="Times New Roman"/>
          <w:sz w:val="24"/>
          <w:szCs w:val="24"/>
          <w:lang w:val="en-GB" w:eastAsia="it-IT"/>
        </w:rPr>
        <w:t xml:space="preserve">, almost </w:t>
      </w:r>
      <w:proofErr w:type="gramStart"/>
      <w:r w:rsidRPr="4DBCF984">
        <w:rPr>
          <w:rFonts w:ascii="Palatino Linotype" w:eastAsia="Times New Roman" w:hAnsi="Palatino Linotype" w:cs="Times New Roman"/>
          <w:sz w:val="24"/>
          <w:szCs w:val="24"/>
          <w:lang w:val="en-GB" w:eastAsia="it-IT"/>
        </w:rPr>
        <w:t>all of</w:t>
      </w:r>
      <w:proofErr w:type="gramEnd"/>
      <w:r w:rsidRPr="4DBCF984">
        <w:rPr>
          <w:rFonts w:ascii="Palatino Linotype" w:eastAsia="Times New Roman" w:hAnsi="Palatino Linotype" w:cs="Times New Roman"/>
          <w:sz w:val="24"/>
          <w:szCs w:val="24"/>
          <w:lang w:val="en-GB" w:eastAsia="it-IT"/>
        </w:rPr>
        <w:t xml:space="preserve"> the world's output of spherical graphite for </w:t>
      </w:r>
      <w:r w:rsidR="000E39D0" w:rsidRPr="4DBCF984">
        <w:rPr>
          <w:rFonts w:ascii="Palatino Linotype" w:eastAsia="Times New Roman" w:hAnsi="Palatino Linotype" w:cs="Times New Roman"/>
          <w:sz w:val="24"/>
          <w:szCs w:val="24"/>
          <w:lang w:val="en-GB" w:eastAsia="it-IT"/>
        </w:rPr>
        <w:t>LIB</w:t>
      </w:r>
      <w:r w:rsidRPr="4DBCF984">
        <w:rPr>
          <w:rFonts w:ascii="Palatino Linotype" w:eastAsia="Times New Roman" w:hAnsi="Palatino Linotype" w:cs="Times New Roman"/>
          <w:sz w:val="24"/>
          <w:szCs w:val="24"/>
          <w:lang w:val="en-GB" w:eastAsia="it-IT"/>
        </w:rPr>
        <w:t xml:space="preserve"> anode material is carried out in China, which is either consumed domestically or exported to Japan and South Korea.  China dominates the anode materials market and hosts the largest overall capacity (370 kt or 78% of the worldwide capacity) for anode materials used in Li-ion batteries.</w:t>
      </w:r>
    </w:p>
    <w:p w14:paraId="0D483756" w14:textId="484D3089" w:rsidR="00EC1BE3" w:rsidRPr="00F71F60" w:rsidRDefault="00EC1BE3" w:rsidP="00375A7E">
      <w:pPr>
        <w:spacing w:before="120" w:after="160" w:line="240" w:lineRule="auto"/>
        <w:jc w:val="both"/>
        <w:rPr>
          <w:rFonts w:ascii="Palatino Linotype" w:eastAsia="Times New Roman" w:hAnsi="Palatino Linotype" w:cs="Times New Roman"/>
          <w:sz w:val="24"/>
          <w:szCs w:val="24"/>
          <w:lang w:val="en-GB"/>
        </w:rPr>
      </w:pPr>
      <w:r w:rsidRPr="548F0A1B">
        <w:rPr>
          <w:rFonts w:ascii="Palatino Linotype" w:eastAsia="Times New Roman" w:hAnsi="Palatino Linotype" w:cs="Times New Roman"/>
          <w:sz w:val="24"/>
          <w:szCs w:val="24"/>
          <w:lang w:val="en-GB"/>
        </w:rPr>
        <w:t xml:space="preserve">To understand the impact of the usage of the carbon in the green technologies, it is important to take in account the global emission for the processing and manufacturing of the minerals </w:t>
      </w:r>
      <w:r w:rsidRPr="548F0A1B">
        <w:rPr>
          <w:rFonts w:ascii="Palatino Linotype" w:eastAsia="Times New Roman" w:hAnsi="Palatino Linotype" w:cs="Times New Roman"/>
          <w:sz w:val="24"/>
          <w:szCs w:val="24"/>
          <w:lang w:val="en-GB"/>
        </w:rPr>
        <w:lastRenderedPageBreak/>
        <w:t>involved to decarbonization of the electricity sector. Emissions from the production and operation of renewable energy and storage technologies are just 6 percent of coal and gas generation</w:t>
      </w:r>
      <w:sdt>
        <w:sdtPr>
          <w:rPr>
            <w:rFonts w:ascii="Palatino Linotype" w:eastAsia="Times New Roman" w:hAnsi="Palatino Linotype" w:cs="Times New Roman"/>
            <w:color w:val="000000" w:themeColor="text1"/>
            <w:sz w:val="24"/>
            <w:szCs w:val="24"/>
            <w:lang w:val="en-GB"/>
          </w:rPr>
          <w:tag w:val="MENDELEY_CITATION_v3_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"/>
          <w:id w:val="-2099322761"/>
          <w:placeholder>
            <w:docPart w:val="DefaultPlaceholder_-1854013440"/>
          </w:placeholder>
        </w:sdtPr>
        <w:sdtEndPr>
          <w:rPr>
            <w:rFonts w:eastAsiaTheme="minorEastAsia" w:cstheme="minorBidi"/>
            <w:lang w:val="it-IT"/>
          </w:rPr>
        </w:sdtEndPr>
        <w:sdtContent>
          <w:r w:rsidR="00F71F60" w:rsidRPr="548F0A1B">
            <w:rPr>
              <w:rFonts w:ascii="Palatino Linotype" w:hAnsi="Palatino Linotype"/>
              <w:color w:val="000000" w:themeColor="text1"/>
              <w:sz w:val="24"/>
              <w:szCs w:val="24"/>
              <w:lang w:val="en-GB"/>
            </w:rPr>
            <w:t xml:space="preserve"> </w:t>
          </w:r>
          <w:r w:rsidR="00250E68" w:rsidRPr="548F0A1B">
            <w:rPr>
              <w:rFonts w:ascii="Palatino Linotype" w:hAnsi="Palatino Linotype"/>
              <w:color w:val="000000" w:themeColor="text1"/>
              <w:sz w:val="24"/>
              <w:szCs w:val="24"/>
              <w:lang w:val="en-GB"/>
            </w:rPr>
            <w:t xml:space="preserve">(Hund </w:t>
          </w:r>
          <w:r w:rsidR="00250E68" w:rsidRPr="00DD4202">
            <w:rPr>
              <w:rFonts w:ascii="Palatino Linotype" w:hAnsi="Palatino Linotype"/>
              <w:iCs/>
              <w:color w:val="000000" w:themeColor="text1"/>
              <w:sz w:val="24"/>
              <w:szCs w:val="24"/>
              <w:lang w:val="en-GB"/>
            </w:rPr>
            <w:t>et al</w:t>
          </w:r>
          <w:r w:rsidR="00250E68" w:rsidRPr="00DD4202">
            <w:rPr>
              <w:rFonts w:ascii="Palatino Linotype" w:hAnsi="Palatino Linotype"/>
              <w:color w:val="000000" w:themeColor="text1"/>
              <w:sz w:val="24"/>
              <w:szCs w:val="24"/>
              <w:lang w:val="en-GB"/>
            </w:rPr>
            <w:t>.</w:t>
          </w:r>
          <w:r w:rsidR="00250E68" w:rsidRPr="548F0A1B">
            <w:rPr>
              <w:rFonts w:ascii="Palatino Linotype" w:hAnsi="Palatino Linotype"/>
              <w:color w:val="000000" w:themeColor="text1"/>
              <w:sz w:val="24"/>
              <w:szCs w:val="24"/>
              <w:lang w:val="en-GB"/>
            </w:rPr>
            <w:t>, 2020)</w:t>
          </w:r>
        </w:sdtContent>
      </w:sdt>
      <w:r w:rsidRPr="548F0A1B">
        <w:rPr>
          <w:rFonts w:ascii="Palatino Linotype" w:eastAsia="Times New Roman" w:hAnsi="Palatino Linotype" w:cs="Times New Roman"/>
          <w:sz w:val="24"/>
          <w:szCs w:val="24"/>
          <w:lang w:val="en-GB"/>
        </w:rPr>
        <w:t>.</w:t>
      </w:r>
    </w:p>
    <w:p w14:paraId="10CE9EA6" w14:textId="211FA65B" w:rsidR="005B5C04" w:rsidRDefault="00EC1BE3" w:rsidP="00375A7E">
      <w:pPr>
        <w:spacing w:line="240" w:lineRule="auto"/>
        <w:jc w:val="both"/>
        <w:rPr>
          <w:rFonts w:ascii="Palatino Linotype" w:eastAsia="Times New Roman" w:hAnsi="Palatino Linotype" w:cs="Times New Roman"/>
          <w:sz w:val="24"/>
          <w:szCs w:val="24"/>
          <w:lang w:val="en-GB"/>
        </w:rPr>
      </w:pPr>
      <w:r w:rsidRPr="00F71F60">
        <w:rPr>
          <w:rFonts w:ascii="Palatino Linotype" w:eastAsia="Times New Roman" w:hAnsi="Palatino Linotype" w:cs="Times New Roman"/>
          <w:sz w:val="24"/>
          <w:szCs w:val="24"/>
          <w:lang w:val="en-GB"/>
        </w:rPr>
        <w:t>In case of graphite production for energy technologies, they account between 300-400 cumulative MtCO</w:t>
      </w:r>
      <w:r w:rsidRPr="00F71F60">
        <w:rPr>
          <w:rFonts w:ascii="Palatino Linotype" w:eastAsia="Times New Roman" w:hAnsi="Palatino Linotype" w:cs="Times New Roman"/>
          <w:sz w:val="24"/>
          <w:szCs w:val="24"/>
          <w:vertAlign w:val="subscript"/>
          <w:lang w:val="en-GB"/>
        </w:rPr>
        <w:t>2</w:t>
      </w:r>
      <w:r w:rsidRPr="00F71F60">
        <w:rPr>
          <w:rFonts w:ascii="Palatino Linotype" w:eastAsia="Times New Roman" w:hAnsi="Palatino Linotype" w:cs="Times New Roman"/>
          <w:sz w:val="24"/>
          <w:szCs w:val="24"/>
          <w:lang w:val="en-GB"/>
        </w:rPr>
        <w:t>eq (Megatons of carbon dioxide equivalent) up to 2050 under 2D</w:t>
      </w:r>
      <w:r w:rsidR="00C42EA4">
        <w:rPr>
          <w:rFonts w:ascii="Palatino Linotype" w:eastAsia="Times New Roman" w:hAnsi="Palatino Linotype" w:cs="Times New Roman"/>
          <w:sz w:val="24"/>
          <w:szCs w:val="24"/>
          <w:lang w:val="en-GB"/>
        </w:rPr>
        <w:t>S</w:t>
      </w:r>
      <w:r w:rsidRPr="00F71F60">
        <w:rPr>
          <w:rFonts w:ascii="Palatino Linotype" w:eastAsia="Times New Roman" w:hAnsi="Palatino Linotype" w:cs="Times New Roman"/>
          <w:sz w:val="24"/>
          <w:szCs w:val="24"/>
          <w:lang w:val="en-GB"/>
        </w:rPr>
        <w:t>. The growth of graphite usage in green technologies applications</w:t>
      </w:r>
      <w:sdt>
        <w:sdtPr>
          <w:rPr>
            <w:rFonts w:ascii="Palatino Linotype" w:eastAsia="Times New Roman" w:hAnsi="Palatino Linotype" w:cs="Times New Roman"/>
            <w:color w:val="000000"/>
            <w:sz w:val="24"/>
            <w:szCs w:val="24"/>
            <w:lang w:val="en-GB"/>
          </w:rPr>
          <w:tag w:val="MENDELEY_CITATION_v3_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"/>
          <w:id w:val="-1218590945"/>
          <w:placeholder>
            <w:docPart w:val="DefaultPlaceholder_-1854013440"/>
          </w:placeholder>
        </w:sdtPr>
        <w:sdtEndPr>
          <w:rPr>
            <w:rFonts w:eastAsiaTheme="minorHAnsi" w:cstheme="minorBidi"/>
            <w:lang w:val="it-IT"/>
          </w:rPr>
        </w:sdtEndPr>
        <w:sdtContent>
          <w:r w:rsidR="00F71F60" w:rsidRPr="002D20B2">
            <w:rPr>
              <w:rFonts w:ascii="Palatino Linotype" w:hAnsi="Palatino Linotype"/>
              <w:color w:val="000000"/>
              <w:sz w:val="24"/>
              <w:szCs w:val="24"/>
              <w:lang w:val="en-GB"/>
            </w:rPr>
            <w:t xml:space="preserve"> </w:t>
          </w:r>
          <w:r w:rsidR="00250E68" w:rsidRPr="002D20B2">
            <w:rPr>
              <w:rFonts w:ascii="Palatino Linotype" w:hAnsi="Palatino Linotype"/>
              <w:color w:val="000000"/>
              <w:sz w:val="24"/>
              <w:szCs w:val="24"/>
              <w:lang w:val="en-GB"/>
            </w:rPr>
            <w:t>(J. Zhang et al., 2023)</w:t>
          </w:r>
        </w:sdtContent>
      </w:sdt>
      <w:r w:rsidRPr="00F71F60">
        <w:rPr>
          <w:rFonts w:ascii="Palatino Linotype" w:eastAsia="Times New Roman" w:hAnsi="Palatino Linotype" w:cs="Times New Roman"/>
          <w:sz w:val="24"/>
          <w:szCs w:val="24"/>
          <w:lang w:val="en-GB"/>
        </w:rPr>
        <w:t xml:space="preserve"> is expected to increase five-fold by 2050 under a 2DS scenario that limits global warming to two degrees; hence </w:t>
      </w:r>
      <w:r w:rsidR="002D20B2" w:rsidRPr="00F71F60">
        <w:rPr>
          <w:rFonts w:ascii="Palatino Linotype" w:eastAsia="Times New Roman" w:hAnsi="Palatino Linotype" w:cs="Times New Roman"/>
          <w:sz w:val="24"/>
          <w:szCs w:val="24"/>
          <w:lang w:val="en-GB"/>
        </w:rPr>
        <w:t>natural and</w:t>
      </w:r>
      <w:r w:rsidRPr="00F71F60">
        <w:rPr>
          <w:rFonts w:ascii="Palatino Linotype" w:eastAsia="Times New Roman" w:hAnsi="Palatino Linotype" w:cs="Times New Roman"/>
          <w:sz w:val="24"/>
          <w:szCs w:val="24"/>
          <w:lang w:val="en-GB"/>
        </w:rPr>
        <w:t xml:space="preserve"> synthetic graphite can both contribute to the clean energy transition increasing thoughtfully the demand by next years. Both natural and synthetic graphite can be used in several applications</w:t>
      </w:r>
      <w:r w:rsidR="005510A2">
        <w:rPr>
          <w:rFonts w:ascii="Palatino Linotype" w:eastAsia="Times New Roman" w:hAnsi="Palatino Linotype" w:cs="Times New Roman"/>
          <w:sz w:val="24"/>
          <w:szCs w:val="24"/>
          <w:lang w:val="en-GB"/>
        </w:rPr>
        <w:t xml:space="preserve"> in the field of green technologies</w:t>
      </w:r>
      <w:r w:rsidRPr="00F71F60">
        <w:rPr>
          <w:rFonts w:ascii="Palatino Linotype" w:eastAsia="Times New Roman" w:hAnsi="Palatino Linotype" w:cs="Times New Roman"/>
          <w:sz w:val="24"/>
          <w:szCs w:val="24"/>
          <w:lang w:val="en-GB"/>
        </w:rPr>
        <w:t xml:space="preserve">. </w:t>
      </w:r>
    </w:p>
    <w:p w14:paraId="7C882133" w14:textId="392B71B0" w:rsidR="005B5C04" w:rsidRDefault="005B5C04" w:rsidP="00375A7E">
      <w:pPr>
        <w:spacing w:line="240" w:lineRule="auto"/>
        <w:jc w:val="both"/>
        <w:rPr>
          <w:rFonts w:ascii="Palatino Linotype" w:eastAsia="Times New Roman" w:hAnsi="Palatino Linotype" w:cs="Times New Roman"/>
          <w:sz w:val="24"/>
          <w:szCs w:val="24"/>
          <w:lang w:val="en-GB"/>
        </w:rPr>
      </w:pPr>
      <w:r w:rsidRPr="005A5493">
        <w:rPr>
          <w:rFonts w:ascii="Palatino Linotype" w:eastAsia="Times New Roman" w:hAnsi="Palatino Linotype" w:cs="Times New Roman"/>
          <w:sz w:val="24"/>
          <w:szCs w:val="24"/>
          <w:lang w:val="en-GB"/>
        </w:rPr>
        <w:t xml:space="preserve">To effectively measure the consumption of critical materials, specifically graphite, in batteries introduced to the market, </w:t>
      </w:r>
      <w:r w:rsidR="00F41240" w:rsidRPr="005A5493">
        <w:rPr>
          <w:rFonts w:ascii="Palatino Linotype" w:eastAsia="Times New Roman" w:hAnsi="Palatino Linotype" w:cs="Times New Roman"/>
          <w:sz w:val="24"/>
          <w:szCs w:val="24"/>
          <w:lang w:val="en-GB"/>
        </w:rPr>
        <w:t xml:space="preserve">it is beneficial to examine a case </w:t>
      </w:r>
      <w:r w:rsidRPr="005A5493">
        <w:rPr>
          <w:rFonts w:ascii="Palatino Linotype" w:eastAsia="Times New Roman" w:hAnsi="Palatino Linotype" w:cs="Times New Roman"/>
          <w:sz w:val="24"/>
          <w:szCs w:val="24"/>
          <w:lang w:val="en-GB"/>
        </w:rPr>
        <w:t xml:space="preserve">study like the European Community market. </w:t>
      </w:r>
      <w:r w:rsidR="00F5260D" w:rsidRPr="005A5493">
        <w:rPr>
          <w:rFonts w:ascii="Palatino Linotype" w:eastAsia="Times New Roman" w:hAnsi="Palatino Linotype" w:cs="Times New Roman"/>
          <w:sz w:val="24"/>
          <w:szCs w:val="24"/>
          <w:lang w:val="en-GB"/>
        </w:rPr>
        <w:t xml:space="preserve">It is advisable to detail the weight distribution of different graphite-anode-based LIBs across the 28 EU countries. </w:t>
      </w:r>
      <w:r w:rsidR="00F41240" w:rsidRPr="005A5493">
        <w:rPr>
          <w:rFonts w:ascii="Palatino Linotype" w:eastAsia="Times New Roman" w:hAnsi="Palatino Linotype" w:cs="Times New Roman"/>
          <w:sz w:val="24"/>
          <w:szCs w:val="24"/>
          <w:lang w:val="en-GB"/>
        </w:rPr>
        <w:t xml:space="preserve">Additionally, </w:t>
      </w:r>
      <w:r w:rsidRPr="005A5493">
        <w:rPr>
          <w:rFonts w:ascii="Palatino Linotype" w:eastAsia="Times New Roman" w:hAnsi="Palatino Linotype" w:cs="Times New Roman"/>
          <w:sz w:val="24"/>
          <w:szCs w:val="24"/>
          <w:lang w:val="en-GB"/>
        </w:rPr>
        <w:t xml:space="preserve">an assessment of the critical materials utilized in all battery types, including </w:t>
      </w:r>
      <w:r w:rsidR="789BA1ED" w:rsidRPr="005A5493">
        <w:rPr>
          <w:rFonts w:ascii="Palatino Linotype" w:eastAsia="Times New Roman" w:hAnsi="Palatino Linotype" w:cs="Times New Roman"/>
          <w:sz w:val="24"/>
          <w:szCs w:val="24"/>
          <w:lang w:val="en-GB"/>
        </w:rPr>
        <w:t>lead-acid batteries, shows that the market is still dominated by lead, followed by manganese, antimony, lithium, graphite, copper, and cobalt. It is worth noting that the role of graphite and copper has been growing since 2009 up to</w:t>
      </w:r>
      <w:r w:rsidR="060B5F74" w:rsidRPr="005A5493">
        <w:rPr>
          <w:rFonts w:ascii="Palatino Linotype" w:eastAsia="Times New Roman" w:hAnsi="Palatino Linotype" w:cs="Times New Roman"/>
          <w:sz w:val="24"/>
          <w:szCs w:val="24"/>
          <w:lang w:val="en-GB"/>
        </w:rPr>
        <w:t xml:space="preserve"> now</w:t>
      </w:r>
      <w:r w:rsidRPr="005A5493">
        <w:rPr>
          <w:rFonts w:ascii="Palatino Linotype" w:eastAsia="Times New Roman" w:hAnsi="Palatino Linotype" w:cs="Times New Roman"/>
          <w:sz w:val="24"/>
          <w:szCs w:val="24"/>
          <w:lang w:val="en-GB"/>
        </w:rPr>
        <w:t>.</w:t>
      </w:r>
      <w:r w:rsidRPr="4D199EE0">
        <w:rPr>
          <w:rFonts w:ascii="Palatino Linotype" w:eastAsia="Times New Roman" w:hAnsi="Palatino Linotype" w:cs="Times New Roman"/>
          <w:sz w:val="24"/>
          <w:szCs w:val="24"/>
          <w:lang w:val="en-GB"/>
        </w:rPr>
        <w:t xml:space="preserve"> </w:t>
      </w:r>
    </w:p>
    <w:p w14:paraId="6960EC7B" w14:textId="2BE2E7C5" w:rsidR="00A71D10" w:rsidRDefault="00A71D10" w:rsidP="00375A7E">
      <w:pPr>
        <w:spacing w:line="240" w:lineRule="auto"/>
        <w:jc w:val="both"/>
        <w:rPr>
          <w:rFonts w:ascii="Palatino Linotype" w:eastAsia="Times New Roman" w:hAnsi="Palatino Linotype" w:cs="Times New Roman"/>
          <w:sz w:val="24"/>
          <w:szCs w:val="24"/>
          <w:lang w:val="en-GB"/>
        </w:rPr>
      </w:pPr>
    </w:p>
    <w:p w14:paraId="7F03DAFA" w14:textId="56B8B20B" w:rsidR="00A71D10" w:rsidRPr="00F71F60" w:rsidRDefault="00A71D10" w:rsidP="00375A7E">
      <w:pPr>
        <w:spacing w:line="240" w:lineRule="auto"/>
        <w:jc w:val="both"/>
        <w:rPr>
          <w:rFonts w:ascii="Palatino Linotype" w:eastAsia="Times New Roman" w:hAnsi="Palatino Linotype" w:cs="Times New Roman"/>
          <w:sz w:val="24"/>
          <w:szCs w:val="24"/>
          <w:lang w:val="en-GB"/>
        </w:rPr>
      </w:pPr>
    </w:p>
    <w:p w14:paraId="7EB3B929" w14:textId="77777777" w:rsidR="00751592" w:rsidRDefault="00751592" w:rsidP="00375A7E">
      <w:pPr>
        <w:spacing w:line="240" w:lineRule="auto"/>
        <w:jc w:val="both"/>
        <w:rPr>
          <w:rFonts w:ascii="Palatino Linotype" w:eastAsia="NSimSun" w:hAnsi="Palatino Linotype" w:cs="Times New Roman"/>
          <w:sz w:val="24"/>
          <w:szCs w:val="24"/>
          <w:lang w:val="en-GB" w:eastAsia="it-IT"/>
        </w:rPr>
      </w:pPr>
    </w:p>
    <w:p w14:paraId="4517D91E" w14:textId="77777777" w:rsidR="0005130E" w:rsidRDefault="0005130E" w:rsidP="00375A7E">
      <w:pPr>
        <w:spacing w:line="240" w:lineRule="auto"/>
        <w:jc w:val="both"/>
        <w:rPr>
          <w:rFonts w:ascii="Palatino Linotype" w:eastAsia="NSimSun" w:hAnsi="Palatino Linotype" w:cs="Times New Roman"/>
          <w:sz w:val="24"/>
          <w:szCs w:val="24"/>
          <w:lang w:val="en-GB" w:eastAsia="it-IT"/>
        </w:rPr>
      </w:pPr>
    </w:p>
    <w:p w14:paraId="46129638" w14:textId="77777777" w:rsidR="0005130E" w:rsidRDefault="0005130E" w:rsidP="00375A7E">
      <w:pPr>
        <w:spacing w:line="240" w:lineRule="auto"/>
        <w:jc w:val="both"/>
        <w:rPr>
          <w:rFonts w:ascii="Palatino Linotype" w:eastAsia="NSimSun" w:hAnsi="Palatino Linotype" w:cs="Times New Roman"/>
          <w:sz w:val="24"/>
          <w:szCs w:val="24"/>
          <w:lang w:val="en-GB" w:eastAsia="it-IT"/>
        </w:rPr>
      </w:pPr>
    </w:p>
    <w:p w14:paraId="40CB0372" w14:textId="77777777" w:rsidR="0005130E" w:rsidRDefault="0005130E" w:rsidP="00375A7E">
      <w:pPr>
        <w:spacing w:line="240" w:lineRule="auto"/>
        <w:jc w:val="both"/>
        <w:rPr>
          <w:rFonts w:ascii="Palatino Linotype" w:eastAsia="Palatino Linotype" w:hAnsi="Palatino Linotype" w:cs="Palatino Linotype"/>
          <w:b/>
          <w:bCs/>
          <w:i/>
          <w:iCs/>
          <w:lang w:val="en-GB"/>
        </w:rPr>
      </w:pPr>
    </w:p>
    <w:p w14:paraId="79C427CB" w14:textId="77777777" w:rsidR="00751592" w:rsidRDefault="00751592" w:rsidP="00375A7E">
      <w:pPr>
        <w:spacing w:line="240" w:lineRule="auto"/>
        <w:jc w:val="both"/>
        <w:rPr>
          <w:rFonts w:ascii="Palatino Linotype" w:eastAsia="Palatino Linotype" w:hAnsi="Palatino Linotype" w:cs="Palatino Linotype"/>
          <w:b/>
          <w:bCs/>
          <w:i/>
          <w:iCs/>
          <w:lang w:val="en-GB"/>
        </w:rPr>
      </w:pPr>
    </w:p>
    <w:p w14:paraId="435094F1" w14:textId="77777777" w:rsidR="00751592" w:rsidRDefault="00751592" w:rsidP="00375A7E">
      <w:pPr>
        <w:spacing w:line="240" w:lineRule="auto"/>
        <w:jc w:val="both"/>
        <w:rPr>
          <w:rFonts w:ascii="Palatino Linotype" w:eastAsia="Palatino Linotype" w:hAnsi="Palatino Linotype" w:cs="Palatino Linotype"/>
          <w:b/>
          <w:bCs/>
          <w:sz w:val="24"/>
          <w:szCs w:val="24"/>
          <w:lang w:val="en-GB"/>
        </w:rPr>
      </w:pPr>
    </w:p>
    <w:p w14:paraId="23E20D2F" w14:textId="77777777" w:rsidR="00567880" w:rsidRDefault="00567880" w:rsidP="00375A7E">
      <w:pPr>
        <w:spacing w:line="240" w:lineRule="auto"/>
        <w:jc w:val="both"/>
        <w:rPr>
          <w:rFonts w:ascii="Palatino Linotype" w:eastAsia="Palatino Linotype" w:hAnsi="Palatino Linotype" w:cs="Palatino Linotype"/>
          <w:b/>
          <w:bCs/>
          <w:sz w:val="24"/>
          <w:szCs w:val="24"/>
          <w:lang w:val="en-GB"/>
        </w:rPr>
      </w:pPr>
    </w:p>
    <w:p w14:paraId="2F02410D" w14:textId="068CF772" w:rsidR="00EC1BE3" w:rsidRPr="005A6ACD" w:rsidRDefault="00EC1BE3" w:rsidP="005A6ACD">
      <w:pPr>
        <w:spacing w:after="160" w:line="259" w:lineRule="auto"/>
        <w:rPr>
          <w:rFonts w:ascii="Palatino Linotype" w:eastAsia="Palatino Linotype" w:hAnsi="Palatino Linotype" w:cs="Palatino Linotype"/>
          <w:bCs/>
          <w:i/>
          <w:iCs/>
          <w:lang w:val="en-GB"/>
        </w:rPr>
      </w:pPr>
      <w:r>
        <w:rPr>
          <w:rFonts w:ascii="Palatino Linotype" w:eastAsia="Palatino Linotype" w:hAnsi="Palatino Linotype" w:cs="Palatino Linotype"/>
          <w:bCs/>
          <w:i/>
          <w:iCs/>
          <w:lang w:val="en-GB"/>
        </w:rPr>
        <w:br w:type="page"/>
      </w:r>
      <w:r>
        <w:rPr>
          <w:rFonts w:ascii="Palatino Linotype" w:eastAsia="NSimSun" w:hAnsi="Palatino Linotype" w:cs="Times New Roman"/>
          <w:b/>
          <w:sz w:val="28"/>
          <w:szCs w:val="24"/>
          <w:lang w:val="en-GB" w:eastAsia="it-IT"/>
        </w:rPr>
        <w:lastRenderedPageBreak/>
        <w:t xml:space="preserve">Appendix C </w:t>
      </w:r>
    </w:p>
    <w:p w14:paraId="04865E7A" w14:textId="77777777" w:rsidR="00EC1BE3" w:rsidRDefault="00EC1BE3" w:rsidP="00375A7E">
      <w:pPr>
        <w:tabs>
          <w:tab w:val="left" w:pos="3729"/>
        </w:tabs>
        <w:spacing w:line="240" w:lineRule="auto"/>
        <w:jc w:val="both"/>
        <w:rPr>
          <w:rFonts w:ascii="Palatino Linotype" w:eastAsia="NSimSun" w:hAnsi="Palatino Linotype" w:cs="Times New Roman"/>
          <w:b/>
          <w:sz w:val="28"/>
          <w:szCs w:val="24"/>
          <w:lang w:val="en-GB" w:eastAsia="it-IT"/>
        </w:rPr>
      </w:pPr>
    </w:p>
    <w:p w14:paraId="31E31E20" w14:textId="77777777" w:rsidR="00EC1BE3" w:rsidRPr="00375A7E" w:rsidRDefault="00EC1BE3" w:rsidP="00375A7E">
      <w:pPr>
        <w:tabs>
          <w:tab w:val="left" w:pos="3729"/>
        </w:tabs>
        <w:spacing w:line="240" w:lineRule="auto"/>
        <w:jc w:val="both"/>
        <w:rPr>
          <w:rFonts w:ascii="Palatino Linotype" w:eastAsia="NSimSun" w:hAnsi="Palatino Linotype" w:cs="Times New Roman"/>
          <w:sz w:val="24"/>
          <w:szCs w:val="24"/>
          <w:lang w:val="en-GB" w:eastAsia="it-IT"/>
        </w:rPr>
      </w:pPr>
      <w:r w:rsidRPr="00375A7E">
        <w:rPr>
          <w:rFonts w:ascii="Palatino Linotype" w:eastAsia="NSimSun" w:hAnsi="Palatino Linotype" w:cs="Times New Roman"/>
          <w:b/>
          <w:sz w:val="28"/>
          <w:szCs w:val="24"/>
          <w:lang w:val="en-GB" w:eastAsia="it-IT"/>
        </w:rPr>
        <w:t>A possible solution to sustainability challenges: silicon from PV waste</w:t>
      </w:r>
    </w:p>
    <w:p w14:paraId="7107871E" w14:textId="77777777" w:rsidR="00EC1BE3" w:rsidRPr="00375A7E" w:rsidRDefault="00EC1BE3" w:rsidP="00375A7E">
      <w:pPr>
        <w:spacing w:line="240" w:lineRule="auto"/>
        <w:jc w:val="both"/>
        <w:rPr>
          <w:rFonts w:ascii="Palatino Linotype" w:eastAsia="NSimSun" w:hAnsi="Palatino Linotype" w:cs="Times New Roman"/>
          <w:b/>
          <w:sz w:val="28"/>
          <w:szCs w:val="24"/>
          <w:lang w:val="en-GB" w:eastAsia="it-IT"/>
        </w:rPr>
      </w:pPr>
      <w:r>
        <w:rPr>
          <w:rFonts w:ascii="Palatino Linotype" w:eastAsia="NSimSun" w:hAnsi="Palatino Linotype" w:cs="Times New Roman"/>
          <w:b/>
          <w:sz w:val="28"/>
          <w:szCs w:val="24"/>
          <w:lang w:val="en-GB" w:eastAsia="it-IT"/>
        </w:rPr>
        <w:t>C.1</w:t>
      </w:r>
      <w:r>
        <w:rPr>
          <w:rFonts w:ascii="Palatino Linotype" w:eastAsia="NSimSun" w:hAnsi="Palatino Linotype" w:cs="Times New Roman"/>
          <w:b/>
          <w:sz w:val="28"/>
          <w:szCs w:val="24"/>
          <w:lang w:val="en-GB" w:eastAsia="it-IT"/>
        </w:rPr>
        <w:tab/>
      </w:r>
      <w:r w:rsidRPr="00375A7E">
        <w:rPr>
          <w:rFonts w:ascii="Palatino Linotype" w:eastAsia="NSimSun" w:hAnsi="Palatino Linotype" w:cs="Times New Roman"/>
          <w:b/>
          <w:sz w:val="28"/>
          <w:szCs w:val="24"/>
          <w:lang w:val="en-GB" w:eastAsia="it-IT"/>
        </w:rPr>
        <w:t>Overview about installed PV and decommissioning</w:t>
      </w:r>
    </w:p>
    <w:p w14:paraId="48D76D67" w14:textId="3BFCA16F" w:rsidR="00EC1BE3" w:rsidRPr="00C54ACC" w:rsidRDefault="00EC1BE3" w:rsidP="00375A7E">
      <w:pPr>
        <w:spacing w:line="240" w:lineRule="auto"/>
        <w:jc w:val="both"/>
        <w:rPr>
          <w:rFonts w:ascii="Palatino Linotype" w:eastAsia="Palatino Linotype" w:hAnsi="Palatino Linotype" w:cs="Palatino Linotype"/>
          <w:sz w:val="24"/>
          <w:szCs w:val="24"/>
          <w:lang w:val="en-GB"/>
        </w:rPr>
      </w:pPr>
      <w:r w:rsidRPr="4DBCF984">
        <w:rPr>
          <w:rFonts w:ascii="Palatino Linotype" w:eastAsia="NSimSun" w:hAnsi="Palatino Linotype" w:cs="Times New Roman"/>
          <w:sz w:val="24"/>
          <w:szCs w:val="24"/>
          <w:lang w:val="en-GB" w:eastAsia="it-IT"/>
        </w:rPr>
        <w:t>Global warming, decarbonization programs and energetic transition are strong motivators for the development of novel green technologies devices for renewable energy production and storage, such as photovoltaic technology and batteries</w:t>
      </w:r>
      <w:sdt>
        <w:sdtPr>
          <w:rPr>
            <w:rFonts w:ascii="Palatino Linotype" w:eastAsia="NSimSun" w:hAnsi="Palatino Linotype" w:cs="Times New Roman"/>
            <w:color w:val="000000" w:themeColor="text1"/>
            <w:sz w:val="24"/>
            <w:szCs w:val="24"/>
            <w:lang w:val="en-GB" w:eastAsia="it-IT"/>
          </w:rPr>
          <w:tag w:val="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"/>
          <w:id w:val="1076933545"/>
          <w:placeholder>
            <w:docPart w:val="DefaultPlaceholder_-1854013440"/>
          </w:placeholder>
        </w:sdtPr>
        <w:sdtEndPr>
          <w:rPr>
            <w:rFonts w:eastAsiaTheme="minorEastAsia" w:cstheme="minorBidi"/>
            <w:lang w:val="it-IT" w:eastAsia="en-US"/>
          </w:rPr>
        </w:sdtEndPr>
        <w:sdtContent>
          <w:r w:rsidR="002661C3" w:rsidRPr="4DBCF984">
            <w:rPr>
              <w:rFonts w:ascii="Palatino Linotype" w:hAnsi="Palatino Linotype"/>
              <w:color w:val="000000" w:themeColor="text1"/>
              <w:sz w:val="24"/>
              <w:szCs w:val="24"/>
              <w:lang w:val="en-GB"/>
            </w:rPr>
            <w:t xml:space="preserve"> </w:t>
          </w:r>
          <w:r w:rsidR="00250E68" w:rsidRPr="4DBCF984">
            <w:rPr>
              <w:rFonts w:ascii="Palatino Linotype" w:hAnsi="Palatino Linotype"/>
              <w:color w:val="000000" w:themeColor="text1"/>
              <w:sz w:val="24"/>
              <w:szCs w:val="24"/>
              <w:lang w:val="en-GB"/>
            </w:rPr>
            <w:t xml:space="preserve">(Protopapa </w:t>
          </w:r>
          <w:r w:rsidR="00250E68" w:rsidRPr="00DD4202">
            <w:rPr>
              <w:rFonts w:ascii="Palatino Linotype" w:hAnsi="Palatino Linotype"/>
              <w:color w:val="000000" w:themeColor="text1"/>
              <w:sz w:val="24"/>
              <w:szCs w:val="24"/>
              <w:lang w:val="en-GB"/>
            </w:rPr>
            <w:t>et al.</w:t>
          </w:r>
          <w:r w:rsidR="00250E68" w:rsidRPr="4DBCF984">
            <w:rPr>
              <w:rFonts w:ascii="Palatino Linotype" w:hAnsi="Palatino Linotype"/>
              <w:color w:val="000000" w:themeColor="text1"/>
              <w:sz w:val="24"/>
              <w:szCs w:val="24"/>
              <w:lang w:val="en-GB"/>
            </w:rPr>
            <w:t xml:space="preserve">, 2021; Ratynski </w:t>
          </w:r>
          <w:r w:rsidR="00250E68" w:rsidRPr="00DD4202">
            <w:rPr>
              <w:rFonts w:ascii="Palatino Linotype" w:hAnsi="Palatino Linotype"/>
              <w:color w:val="000000" w:themeColor="text1"/>
              <w:sz w:val="24"/>
              <w:szCs w:val="24"/>
              <w:lang w:val="en-GB"/>
            </w:rPr>
            <w:t>et al.</w:t>
          </w:r>
          <w:r w:rsidR="00250E68" w:rsidRPr="4DBCF984">
            <w:rPr>
              <w:rFonts w:ascii="Palatino Linotype" w:hAnsi="Palatino Linotype"/>
              <w:color w:val="000000" w:themeColor="text1"/>
              <w:sz w:val="24"/>
              <w:szCs w:val="24"/>
              <w:lang w:val="en-GB"/>
            </w:rPr>
            <w:t>, 2019)</w:t>
          </w:r>
        </w:sdtContent>
      </w:sdt>
      <w:r w:rsidRPr="4DBCF984">
        <w:rPr>
          <w:rFonts w:ascii="Palatino Linotype" w:eastAsia="NSimSun" w:hAnsi="Palatino Linotype" w:cs="Times New Roman"/>
          <w:sz w:val="24"/>
          <w:szCs w:val="24"/>
          <w:lang w:val="en-GB" w:eastAsia="it-IT"/>
        </w:rPr>
        <w:t xml:space="preserve">, which have had a huge growth of installation and usage in worldwide in the last years. According to </w:t>
      </w:r>
      <w:r w:rsidR="00B20DFF">
        <w:rPr>
          <w:rFonts w:ascii="Palatino Linotype" w:eastAsia="NSimSun" w:hAnsi="Palatino Linotype" w:cs="Times New Roman"/>
          <w:sz w:val="24"/>
          <w:szCs w:val="24"/>
          <w:lang w:val="en-GB" w:eastAsia="it-IT"/>
        </w:rPr>
        <w:t>IRENA</w:t>
      </w:r>
      <w:r w:rsidRPr="4DBCF984">
        <w:rPr>
          <w:rFonts w:ascii="Palatino Linotype" w:eastAsia="NSimSun" w:hAnsi="Palatino Linotype" w:cs="Times New Roman"/>
          <w:sz w:val="24"/>
          <w:szCs w:val="24"/>
          <w:lang w:val="en-GB" w:eastAsia="it-IT"/>
        </w:rPr>
        <w:t xml:space="preserve"> data</w:t>
      </w:r>
      <w:sdt>
        <w:sdtPr>
          <w:rPr>
            <w:rFonts w:ascii="Palatino Linotype" w:eastAsia="NSimSun" w:hAnsi="Palatino Linotype" w:cs="Times New Roman"/>
            <w:color w:val="000000" w:themeColor="text1"/>
            <w:sz w:val="24"/>
            <w:szCs w:val="24"/>
            <w:lang w:val="en-GB" w:eastAsia="it-IT"/>
          </w:rPr>
          <w:tag w:val="MENDELEY_CITATION_v3_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"/>
          <w:id w:val="-541597838"/>
          <w:placeholder>
            <w:docPart w:val="DefaultPlaceholder_-1854013440"/>
          </w:placeholder>
        </w:sdtPr>
        <w:sdtEndPr>
          <w:rPr>
            <w:rFonts w:eastAsiaTheme="minorEastAsia" w:cstheme="minorBidi"/>
            <w:lang w:val="it-IT" w:eastAsia="en-US"/>
          </w:rPr>
        </w:sdtEndPr>
        <w:sdtContent>
          <w:r w:rsidR="002661C3" w:rsidRPr="4DBCF984">
            <w:rPr>
              <w:rFonts w:ascii="Palatino Linotype" w:eastAsia="NSimSun" w:hAnsi="Palatino Linotype" w:cs="Times New Roman"/>
              <w:color w:val="000000" w:themeColor="text1"/>
              <w:sz w:val="24"/>
              <w:szCs w:val="24"/>
              <w:lang w:val="en-GB" w:eastAsia="it-IT"/>
            </w:rPr>
            <w:t xml:space="preserve"> </w:t>
          </w:r>
          <w:r w:rsidR="00250E68" w:rsidRPr="4DBCF984">
            <w:rPr>
              <w:rFonts w:ascii="Palatino Linotype" w:eastAsia="Times New Roman" w:hAnsi="Palatino Linotype"/>
              <w:color w:val="000000" w:themeColor="text1"/>
              <w:sz w:val="24"/>
              <w:szCs w:val="24"/>
              <w:lang w:val="en-GB"/>
            </w:rPr>
            <w:t>(</w:t>
          </w:r>
          <w:r w:rsidR="00B20DFF">
            <w:rPr>
              <w:rFonts w:ascii="Palatino Linotype" w:eastAsia="Times New Roman" w:hAnsi="Palatino Linotype"/>
              <w:color w:val="000000" w:themeColor="text1"/>
              <w:sz w:val="24"/>
              <w:szCs w:val="24"/>
              <w:lang w:val="en-GB"/>
            </w:rPr>
            <w:t>IRENA</w:t>
          </w:r>
          <w:r w:rsidR="00250E68" w:rsidRPr="4DBCF984">
            <w:rPr>
              <w:rFonts w:ascii="Palatino Linotype" w:eastAsia="Times New Roman" w:hAnsi="Palatino Linotype"/>
              <w:color w:val="000000" w:themeColor="text1"/>
              <w:sz w:val="24"/>
              <w:szCs w:val="24"/>
              <w:lang w:val="en-GB"/>
            </w:rPr>
            <w:t>, 2022)</w:t>
          </w:r>
        </w:sdtContent>
      </w:sdt>
      <w:r w:rsidRPr="4DBCF984">
        <w:rPr>
          <w:rFonts w:ascii="Palatino Linotype" w:eastAsia="NSimSun" w:hAnsi="Palatino Linotype" w:cs="Times New Roman"/>
          <w:sz w:val="24"/>
          <w:szCs w:val="24"/>
          <w:lang w:val="en-GB" w:eastAsia="it-IT"/>
        </w:rPr>
        <w:t>, in 202</w:t>
      </w:r>
      <w:r w:rsidR="00C35C55" w:rsidRPr="4DBCF984">
        <w:rPr>
          <w:rFonts w:ascii="Palatino Linotype" w:eastAsia="NSimSun" w:hAnsi="Palatino Linotype" w:cs="Times New Roman"/>
          <w:sz w:val="24"/>
          <w:szCs w:val="24"/>
          <w:lang w:val="en-GB" w:eastAsia="it-IT"/>
        </w:rPr>
        <w:t>1</w:t>
      </w:r>
      <w:r w:rsidRPr="4DBCF984">
        <w:rPr>
          <w:rFonts w:ascii="Palatino Linotype" w:eastAsia="NSimSun" w:hAnsi="Palatino Linotype" w:cs="Times New Roman"/>
          <w:sz w:val="24"/>
          <w:szCs w:val="24"/>
          <w:lang w:val="en-GB" w:eastAsia="it-IT"/>
        </w:rPr>
        <w:t xml:space="preserve"> the worldwide installed capacity of renewable energy aimed at the production of electricity is about 3</w:t>
      </w:r>
      <w:r w:rsidR="00C35C55" w:rsidRPr="4DBCF984">
        <w:rPr>
          <w:rFonts w:ascii="Palatino Linotype" w:eastAsia="NSimSun" w:hAnsi="Palatino Linotype" w:cs="Times New Roman"/>
          <w:sz w:val="24"/>
          <w:szCs w:val="24"/>
          <w:lang w:val="en-GB" w:eastAsia="it-IT"/>
        </w:rPr>
        <w:t>077</w:t>
      </w:r>
      <w:r w:rsidRPr="4DBCF984">
        <w:rPr>
          <w:rFonts w:ascii="Palatino Linotype" w:eastAsia="NSimSun" w:hAnsi="Palatino Linotype" w:cs="Times New Roman"/>
          <w:sz w:val="24"/>
          <w:szCs w:val="24"/>
          <w:lang w:val="en-GB" w:eastAsia="it-IT"/>
        </w:rPr>
        <w:t xml:space="preserve"> GW, which is increased subsequently around </w:t>
      </w:r>
      <w:r w:rsidR="00C35C55" w:rsidRPr="4DBCF984">
        <w:rPr>
          <w:rFonts w:ascii="Palatino Linotype" w:eastAsia="NSimSun" w:hAnsi="Palatino Linotype" w:cs="Times New Roman"/>
          <w:sz w:val="24"/>
          <w:szCs w:val="24"/>
          <w:lang w:val="en-GB" w:eastAsia="it-IT"/>
        </w:rPr>
        <w:t>294</w:t>
      </w:r>
      <w:r w:rsidRPr="4DBCF984">
        <w:rPr>
          <w:rFonts w:ascii="Palatino Linotype" w:eastAsia="NSimSun" w:hAnsi="Palatino Linotype" w:cs="Times New Roman"/>
          <w:sz w:val="24"/>
          <w:szCs w:val="24"/>
          <w:lang w:val="en-GB" w:eastAsia="it-IT"/>
        </w:rPr>
        <w:t xml:space="preserve"> GW in one year until to reach 3</w:t>
      </w:r>
      <w:r w:rsidR="00C35C55" w:rsidRPr="4DBCF984">
        <w:rPr>
          <w:rFonts w:ascii="Palatino Linotype" w:eastAsia="NSimSun" w:hAnsi="Palatino Linotype" w:cs="Times New Roman"/>
          <w:sz w:val="24"/>
          <w:szCs w:val="24"/>
          <w:lang w:val="en-GB" w:eastAsia="it-IT"/>
        </w:rPr>
        <w:t>371</w:t>
      </w:r>
      <w:r w:rsidRPr="4DBCF984">
        <w:rPr>
          <w:rFonts w:ascii="Palatino Linotype" w:eastAsia="NSimSun" w:hAnsi="Palatino Linotype" w:cs="Times New Roman"/>
          <w:sz w:val="24"/>
          <w:szCs w:val="24"/>
          <w:lang w:val="en-GB" w:eastAsia="it-IT"/>
        </w:rPr>
        <w:t xml:space="preserve"> GW in 202</w:t>
      </w:r>
      <w:r w:rsidR="00C35C55" w:rsidRPr="4DBCF984">
        <w:rPr>
          <w:rFonts w:ascii="Palatino Linotype" w:eastAsia="NSimSun" w:hAnsi="Palatino Linotype" w:cs="Times New Roman"/>
          <w:sz w:val="24"/>
          <w:szCs w:val="24"/>
          <w:lang w:val="en-GB" w:eastAsia="it-IT"/>
        </w:rPr>
        <w:t>2</w:t>
      </w:r>
      <w:r w:rsidRPr="4DBCF984">
        <w:rPr>
          <w:rFonts w:ascii="Palatino Linotype" w:eastAsia="NSimSun" w:hAnsi="Palatino Linotype" w:cs="Times New Roman"/>
          <w:sz w:val="24"/>
          <w:szCs w:val="24"/>
          <w:lang w:val="en-GB" w:eastAsia="it-IT"/>
        </w:rPr>
        <w:t xml:space="preserve">. In </w:t>
      </w:r>
      <w:r w:rsidRPr="4DBCF984">
        <w:rPr>
          <w:rFonts w:ascii="Palatino Linotype" w:eastAsia="NSimSun" w:hAnsi="Palatino Linotype" w:cs="Times New Roman"/>
          <w:b/>
          <w:bCs/>
          <w:sz w:val="24"/>
          <w:szCs w:val="24"/>
          <w:lang w:val="en-GB" w:eastAsia="it-IT"/>
        </w:rPr>
        <w:t xml:space="preserve">Fig. </w:t>
      </w:r>
      <w:r w:rsidR="00F2185C">
        <w:rPr>
          <w:rFonts w:ascii="Palatino Linotype" w:eastAsia="NSimSun" w:hAnsi="Palatino Linotype" w:cs="Times New Roman"/>
          <w:b/>
          <w:bCs/>
          <w:sz w:val="24"/>
          <w:szCs w:val="24"/>
          <w:lang w:val="en-GB" w:eastAsia="it-IT"/>
        </w:rPr>
        <w:t>3</w:t>
      </w:r>
      <w:r w:rsidRPr="00A52B86">
        <w:rPr>
          <w:rFonts w:ascii="Palatino Linotype" w:eastAsia="NSimSun" w:hAnsi="Palatino Linotype" w:cs="Times New Roman"/>
          <w:sz w:val="24"/>
          <w:szCs w:val="24"/>
          <w:lang w:val="en-GB" w:eastAsia="it-IT"/>
        </w:rPr>
        <w:t>a</w:t>
      </w:r>
      <w:r w:rsidRPr="4DBCF984">
        <w:rPr>
          <w:rFonts w:ascii="Palatino Linotype" w:eastAsia="NSimSun" w:hAnsi="Palatino Linotype" w:cs="Times New Roman"/>
          <w:sz w:val="24"/>
          <w:szCs w:val="24"/>
          <w:lang w:val="en-GB" w:eastAsia="it-IT"/>
        </w:rPr>
        <w:t xml:space="preserve">) the rate of the total renewable energy installed in </w:t>
      </w:r>
      <w:r w:rsidR="00C76F5E" w:rsidRPr="4DBCF984">
        <w:rPr>
          <w:rFonts w:ascii="Palatino Linotype" w:eastAsia="NSimSun" w:hAnsi="Palatino Linotype" w:cs="Times New Roman"/>
          <w:sz w:val="24"/>
          <w:szCs w:val="24"/>
          <w:lang w:val="en-GB" w:eastAsia="it-IT"/>
        </w:rPr>
        <w:t>various</w:t>
      </w:r>
      <w:r w:rsidRPr="4DBCF984">
        <w:rPr>
          <w:rFonts w:ascii="Palatino Linotype" w:eastAsia="NSimSun" w:hAnsi="Palatino Linotype" w:cs="Times New Roman"/>
          <w:sz w:val="24"/>
          <w:szCs w:val="24"/>
          <w:lang w:val="en-GB" w:eastAsia="it-IT"/>
        </w:rPr>
        <w:t xml:space="preserve"> world countries is</w:t>
      </w:r>
      <w:r w:rsidR="00FB1CB1" w:rsidRPr="4DBCF984">
        <w:rPr>
          <w:rFonts w:ascii="Palatino Linotype" w:eastAsia="NSimSun" w:hAnsi="Palatino Linotype" w:cs="Times New Roman"/>
          <w:sz w:val="24"/>
          <w:szCs w:val="24"/>
          <w:lang w:val="en-GB" w:eastAsia="it-IT"/>
        </w:rPr>
        <w:t xml:space="preserve"> </w:t>
      </w:r>
      <w:r w:rsidRPr="4DBCF984">
        <w:rPr>
          <w:rFonts w:ascii="Palatino Linotype" w:eastAsia="NSimSun" w:hAnsi="Palatino Linotype" w:cs="Times New Roman"/>
          <w:sz w:val="24"/>
          <w:szCs w:val="24"/>
          <w:lang w:val="en-GB" w:eastAsia="it-IT"/>
        </w:rPr>
        <w:t xml:space="preserve">reported. </w:t>
      </w:r>
    </w:p>
    <w:p w14:paraId="428280F8" w14:textId="16B3BC89" w:rsidR="00DD0216" w:rsidRDefault="00EC1BE3" w:rsidP="00375A7E">
      <w:pPr>
        <w:spacing w:line="240" w:lineRule="auto"/>
        <w:jc w:val="both"/>
        <w:rPr>
          <w:rFonts w:ascii="Palatino Linotype" w:eastAsia="Times New Roman" w:hAnsi="Palatino Linotype" w:cs="Times New Roman"/>
          <w:sz w:val="24"/>
          <w:szCs w:val="24"/>
          <w:lang w:val="en-GB"/>
        </w:rPr>
      </w:pPr>
      <w:r w:rsidRPr="00C54ACC">
        <w:rPr>
          <w:rFonts w:ascii="Palatino Linotype" w:eastAsia="Times New Roman" w:hAnsi="Palatino Linotype" w:cs="Times New Roman"/>
          <w:sz w:val="24"/>
          <w:szCs w:val="24"/>
          <w:lang w:val="en-GB"/>
        </w:rPr>
        <w:t xml:space="preserve">For Europe, the total capacity installed in 2021 is around 651 GW, increasing around 42 GW from 2020 and reaching 708 GW in 2022. Regarding the photovoltaic capacity installed worldwide, it was around 713 GW in 2020, reaching 855 GW in 2021 and 1046 GW, breaking the threshold of the terawatts of installed PV panels. Total photovoltaic energy (GW) and PV energy change (GW/year) in worldwide are reported in </w:t>
      </w:r>
      <w:r w:rsidRPr="007D57D7">
        <w:rPr>
          <w:rFonts w:ascii="Palatino Linotype" w:eastAsia="Times New Roman" w:hAnsi="Palatino Linotype" w:cs="Times New Roman"/>
          <w:b/>
          <w:bCs/>
          <w:sz w:val="24"/>
          <w:szCs w:val="24"/>
          <w:lang w:val="en-GB"/>
        </w:rPr>
        <w:t xml:space="preserve">Fig. </w:t>
      </w:r>
      <w:r w:rsidR="00F2185C">
        <w:rPr>
          <w:rFonts w:ascii="Palatino Linotype" w:eastAsia="Times New Roman" w:hAnsi="Palatino Linotype" w:cs="Times New Roman"/>
          <w:b/>
          <w:bCs/>
          <w:sz w:val="24"/>
          <w:szCs w:val="24"/>
          <w:lang w:val="en-GB"/>
        </w:rPr>
        <w:t>3</w:t>
      </w:r>
      <w:r w:rsidRPr="00A52B86">
        <w:rPr>
          <w:rFonts w:ascii="Palatino Linotype" w:eastAsia="Times New Roman" w:hAnsi="Palatino Linotype" w:cs="Times New Roman"/>
          <w:sz w:val="24"/>
          <w:szCs w:val="24"/>
          <w:lang w:val="en-GB"/>
        </w:rPr>
        <w:t>b</w:t>
      </w:r>
      <w:r w:rsidRPr="00C54ACC">
        <w:rPr>
          <w:rFonts w:ascii="Palatino Linotype" w:eastAsia="Times New Roman" w:hAnsi="Palatino Linotype" w:cs="Times New Roman"/>
          <w:sz w:val="24"/>
          <w:szCs w:val="24"/>
          <w:lang w:val="en-GB"/>
        </w:rPr>
        <w:t>) and c) respectively, as power installed in function of the year.</w:t>
      </w:r>
    </w:p>
    <w:p w14:paraId="42894073" w14:textId="15DB0384" w:rsidR="00EC1BE3" w:rsidRPr="00DD0216" w:rsidRDefault="00EC1BE3" w:rsidP="00375A7E">
      <w:pPr>
        <w:spacing w:line="240" w:lineRule="auto"/>
        <w:jc w:val="both"/>
        <w:rPr>
          <w:rFonts w:ascii="Palatino Linotype" w:eastAsia="Times New Roman" w:hAnsi="Palatino Linotype" w:cs="Times New Roman"/>
          <w:sz w:val="24"/>
          <w:szCs w:val="24"/>
          <w:lang w:val="en-GB"/>
        </w:rPr>
      </w:pPr>
      <w:r w:rsidRPr="00C54ACC">
        <w:rPr>
          <w:rFonts w:ascii="Palatino Linotype" w:eastAsia="Palatino Linotype" w:hAnsi="Palatino Linotype" w:cs="Palatino Linotype"/>
          <w:bCs/>
          <w:sz w:val="24"/>
          <w:szCs w:val="24"/>
          <w:lang w:val="en-GB"/>
        </w:rPr>
        <w:t>In Europe the PV capacity installed in 2020 is 160 GW, which increases to 187 in 2021 and 225 in 2022.</w:t>
      </w:r>
    </w:p>
    <w:p w14:paraId="7B84A551" w14:textId="3E574293" w:rsidR="00DD0216" w:rsidRDefault="0080470B" w:rsidP="00375A7E">
      <w:pPr>
        <w:spacing w:before="120" w:after="160" w:line="240" w:lineRule="auto"/>
        <w:jc w:val="both"/>
        <w:rPr>
          <w:rFonts w:ascii="Palatino Linotype" w:eastAsia="Times New Roman" w:hAnsi="Palatino Linotype" w:cs="Times New Roman"/>
          <w:sz w:val="24"/>
          <w:szCs w:val="24"/>
          <w:lang w:val="en-GB"/>
        </w:rPr>
      </w:pPr>
      <w:r>
        <w:rPr>
          <w:rFonts w:ascii="Palatino Linotype" w:eastAsia="Times New Roman" w:hAnsi="Palatino Linotype" w:cs="Times New Roman"/>
          <w:noProof/>
          <w:sz w:val="24"/>
          <w:szCs w:val="24"/>
          <w:lang w:eastAsia="it-IT"/>
          <w14:ligatures w14:val="standardContextual"/>
        </w:rPr>
        <w:drawing>
          <wp:anchor distT="0" distB="0" distL="114300" distR="114300" simplePos="0" relativeHeight="251659776" behindDoc="0" locked="0" layoutInCell="1" allowOverlap="1" wp14:anchorId="0AD27F3D" wp14:editId="152F608B">
            <wp:simplePos x="0" y="0"/>
            <wp:positionH relativeFrom="column">
              <wp:posOffset>416005</wp:posOffset>
            </wp:positionH>
            <wp:positionV relativeFrom="paragraph">
              <wp:posOffset>139065</wp:posOffset>
            </wp:positionV>
            <wp:extent cx="5592666" cy="3035808"/>
            <wp:effectExtent l="0" t="0" r="8255" b="0"/>
            <wp:wrapNone/>
            <wp:docPr id="1622357377" name="Immagine 1" descr="Immagine che contiene testo, diagramma, schermata, Diagramm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2357377" name="Immagine 1" descr="Immagine che contiene testo, diagramma, schermata, Diagramma&#10;&#10;Il contenuto generato dall'IA potrebbe non essere corrett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592666" cy="3035808"/>
                    </a:xfrm>
                    <a:prstGeom prst="rect">
                      <a:avLst/>
                    </a:prstGeom>
                  </pic:spPr>
                </pic:pic>
              </a:graphicData>
            </a:graphic>
            <wp14:sizeRelH relativeFrom="page">
              <wp14:pctWidth>0</wp14:pctWidth>
            </wp14:sizeRelH>
            <wp14:sizeRelV relativeFrom="page">
              <wp14:pctHeight>0</wp14:pctHeight>
            </wp14:sizeRelV>
          </wp:anchor>
        </w:drawing>
      </w:r>
    </w:p>
    <w:p w14:paraId="33C266FA" w14:textId="167B50B3" w:rsidR="00DD0216" w:rsidRDefault="00DD0216" w:rsidP="00375A7E">
      <w:pPr>
        <w:spacing w:before="120" w:after="160" w:line="240" w:lineRule="auto"/>
        <w:jc w:val="both"/>
        <w:rPr>
          <w:rFonts w:ascii="Palatino Linotype" w:eastAsia="Times New Roman" w:hAnsi="Palatino Linotype" w:cs="Times New Roman"/>
          <w:sz w:val="24"/>
          <w:szCs w:val="24"/>
          <w:lang w:val="en-GB"/>
        </w:rPr>
      </w:pPr>
    </w:p>
    <w:p w14:paraId="3454CC90" w14:textId="540AD341" w:rsidR="00DD0216" w:rsidRDefault="00DD0216" w:rsidP="00375A7E">
      <w:pPr>
        <w:spacing w:before="120" w:after="160" w:line="240" w:lineRule="auto"/>
        <w:jc w:val="both"/>
        <w:rPr>
          <w:rFonts w:ascii="Palatino Linotype" w:eastAsia="Times New Roman" w:hAnsi="Palatino Linotype" w:cs="Times New Roman"/>
          <w:sz w:val="24"/>
          <w:szCs w:val="24"/>
          <w:lang w:val="en-GB"/>
        </w:rPr>
      </w:pPr>
    </w:p>
    <w:p w14:paraId="7701F862" w14:textId="4FE66A89" w:rsidR="00DD0216" w:rsidRDefault="00DD0216" w:rsidP="00375A7E">
      <w:pPr>
        <w:spacing w:before="120" w:after="160" w:line="240" w:lineRule="auto"/>
        <w:jc w:val="both"/>
        <w:rPr>
          <w:rFonts w:ascii="Palatino Linotype" w:eastAsia="Times New Roman" w:hAnsi="Palatino Linotype" w:cs="Times New Roman"/>
          <w:sz w:val="24"/>
          <w:szCs w:val="24"/>
          <w:lang w:val="en-GB"/>
        </w:rPr>
      </w:pPr>
    </w:p>
    <w:p w14:paraId="797102B1" w14:textId="26F847CF" w:rsidR="00DD0216" w:rsidRDefault="00DD0216" w:rsidP="00375A7E">
      <w:pPr>
        <w:spacing w:before="120" w:after="160" w:line="240" w:lineRule="auto"/>
        <w:jc w:val="both"/>
        <w:rPr>
          <w:rFonts w:ascii="Palatino Linotype" w:eastAsia="Times New Roman" w:hAnsi="Palatino Linotype" w:cs="Times New Roman"/>
          <w:sz w:val="24"/>
          <w:szCs w:val="24"/>
          <w:lang w:val="en-GB"/>
        </w:rPr>
      </w:pPr>
    </w:p>
    <w:p w14:paraId="19EB2556" w14:textId="703FB863" w:rsidR="00DD0216" w:rsidRDefault="00DD0216" w:rsidP="00375A7E">
      <w:pPr>
        <w:spacing w:before="120" w:after="160" w:line="240" w:lineRule="auto"/>
        <w:jc w:val="both"/>
        <w:rPr>
          <w:rFonts w:ascii="Palatino Linotype" w:eastAsia="Times New Roman" w:hAnsi="Palatino Linotype" w:cs="Times New Roman"/>
          <w:sz w:val="24"/>
          <w:szCs w:val="24"/>
          <w:lang w:val="en-GB"/>
        </w:rPr>
      </w:pPr>
    </w:p>
    <w:p w14:paraId="2A17FDE4" w14:textId="6A24BAD3" w:rsidR="0084478A" w:rsidRDefault="0084478A" w:rsidP="00375A7E">
      <w:pPr>
        <w:spacing w:before="120" w:after="160" w:line="240" w:lineRule="auto"/>
        <w:jc w:val="both"/>
        <w:rPr>
          <w:rFonts w:ascii="Palatino Linotype" w:eastAsia="Times New Roman" w:hAnsi="Palatino Linotype" w:cs="Times New Roman"/>
          <w:sz w:val="24"/>
          <w:szCs w:val="24"/>
          <w:lang w:val="en-GB"/>
        </w:rPr>
      </w:pPr>
    </w:p>
    <w:p w14:paraId="7B7D0A46" w14:textId="5842356E" w:rsidR="0084478A" w:rsidRDefault="0084478A" w:rsidP="00375A7E">
      <w:pPr>
        <w:spacing w:before="120" w:after="160" w:line="240" w:lineRule="auto"/>
        <w:jc w:val="both"/>
        <w:rPr>
          <w:rFonts w:ascii="Palatino Linotype" w:eastAsia="Times New Roman" w:hAnsi="Palatino Linotype" w:cs="Times New Roman"/>
          <w:sz w:val="24"/>
          <w:szCs w:val="24"/>
          <w:lang w:val="en-GB"/>
        </w:rPr>
      </w:pPr>
    </w:p>
    <w:p w14:paraId="5280BAD7" w14:textId="3F4A4B6E" w:rsidR="0064087B" w:rsidRDefault="0064087B" w:rsidP="00375A7E">
      <w:pPr>
        <w:spacing w:before="120" w:after="160" w:line="240" w:lineRule="auto"/>
        <w:jc w:val="both"/>
        <w:rPr>
          <w:rFonts w:ascii="Palatino Linotype" w:eastAsia="Times New Roman" w:hAnsi="Palatino Linotype" w:cs="Times New Roman"/>
          <w:b/>
          <w:bCs/>
          <w:sz w:val="24"/>
          <w:szCs w:val="24"/>
          <w:lang w:val="en-GB"/>
        </w:rPr>
      </w:pPr>
    </w:p>
    <w:p w14:paraId="63173604" w14:textId="0D4DA686" w:rsidR="0064087B" w:rsidRDefault="0064087B" w:rsidP="00375A7E">
      <w:pPr>
        <w:spacing w:before="120" w:after="160" w:line="240" w:lineRule="auto"/>
        <w:jc w:val="both"/>
        <w:rPr>
          <w:rFonts w:ascii="Palatino Linotype" w:eastAsia="Times New Roman" w:hAnsi="Palatino Linotype" w:cs="Times New Roman"/>
          <w:b/>
          <w:bCs/>
          <w:sz w:val="24"/>
          <w:szCs w:val="24"/>
          <w:lang w:val="en-GB"/>
        </w:rPr>
      </w:pPr>
    </w:p>
    <w:p w14:paraId="227C9D7E" w14:textId="22EE9453" w:rsidR="0064087B" w:rsidRDefault="0064087B" w:rsidP="00375A7E">
      <w:pPr>
        <w:spacing w:before="120" w:after="160" w:line="240" w:lineRule="auto"/>
        <w:jc w:val="both"/>
        <w:rPr>
          <w:rFonts w:ascii="Palatino Linotype" w:eastAsia="Times New Roman" w:hAnsi="Palatino Linotype" w:cs="Times New Roman"/>
          <w:b/>
          <w:bCs/>
          <w:sz w:val="24"/>
          <w:szCs w:val="24"/>
          <w:lang w:val="en-GB"/>
        </w:rPr>
      </w:pPr>
    </w:p>
    <w:p w14:paraId="3FA4CA7A" w14:textId="3371E2E3" w:rsidR="0064087B" w:rsidRDefault="0064087B" w:rsidP="00375A7E">
      <w:pPr>
        <w:spacing w:before="120" w:after="160" w:line="240" w:lineRule="auto"/>
        <w:jc w:val="both"/>
        <w:rPr>
          <w:rFonts w:ascii="Palatino Linotype" w:eastAsia="Times New Roman" w:hAnsi="Palatino Linotype" w:cs="Times New Roman"/>
          <w:b/>
          <w:bCs/>
          <w:sz w:val="24"/>
          <w:szCs w:val="24"/>
          <w:lang w:val="en-GB"/>
        </w:rPr>
      </w:pPr>
    </w:p>
    <w:p w14:paraId="267A4D9A" w14:textId="23471EF4" w:rsidR="00EC1BE3" w:rsidRPr="00DD0216" w:rsidRDefault="00EC1BE3" w:rsidP="00375A7E">
      <w:pPr>
        <w:spacing w:before="120" w:after="160" w:line="240" w:lineRule="auto"/>
        <w:jc w:val="both"/>
        <w:rPr>
          <w:rFonts w:ascii="Palatino Linotype" w:eastAsia="Times New Roman" w:hAnsi="Palatino Linotype" w:cs="Times New Roman"/>
          <w:sz w:val="24"/>
          <w:szCs w:val="24"/>
          <w:lang w:val="en-GB"/>
        </w:rPr>
      </w:pPr>
      <w:r w:rsidRPr="4DBCF984">
        <w:rPr>
          <w:rFonts w:ascii="Palatino Linotype" w:eastAsia="Times New Roman" w:hAnsi="Palatino Linotype" w:cs="Times New Roman"/>
          <w:b/>
          <w:bCs/>
          <w:sz w:val="24"/>
          <w:szCs w:val="24"/>
          <w:lang w:val="en-GB"/>
        </w:rPr>
        <w:lastRenderedPageBreak/>
        <w:t xml:space="preserve">Fig. </w:t>
      </w:r>
      <w:r w:rsidR="00932043">
        <w:rPr>
          <w:rFonts w:ascii="Palatino Linotype" w:eastAsia="Times New Roman" w:hAnsi="Palatino Linotype" w:cs="Times New Roman"/>
          <w:b/>
          <w:bCs/>
          <w:sz w:val="24"/>
          <w:szCs w:val="24"/>
          <w:lang w:val="en-GB"/>
        </w:rPr>
        <w:t>3</w:t>
      </w:r>
      <w:r w:rsidRPr="4DBCF984">
        <w:rPr>
          <w:rFonts w:ascii="Palatino Linotype" w:hAnsi="Palatino Linotype"/>
          <w:sz w:val="24"/>
          <w:szCs w:val="24"/>
          <w:lang w:val="en-GB"/>
        </w:rPr>
        <w:t xml:space="preserve"> a) </w:t>
      </w:r>
      <w:r w:rsidRPr="4DBCF984">
        <w:rPr>
          <w:rFonts w:ascii="Palatino Linotype" w:eastAsia="Times New Roman" w:hAnsi="Palatino Linotype" w:cs="Times New Roman"/>
          <w:sz w:val="24"/>
          <w:szCs w:val="24"/>
          <w:lang w:val="en-GB"/>
        </w:rPr>
        <w:t xml:space="preserve">Rate of the total renewable energy installed in </w:t>
      </w:r>
      <w:r w:rsidR="00FF7FBA" w:rsidRPr="4DBCF984">
        <w:rPr>
          <w:rFonts w:ascii="Palatino Linotype" w:eastAsia="Times New Roman" w:hAnsi="Palatino Linotype" w:cs="Times New Roman"/>
          <w:sz w:val="24"/>
          <w:szCs w:val="24"/>
          <w:lang w:val="en-GB"/>
        </w:rPr>
        <w:t>some</w:t>
      </w:r>
      <w:r w:rsidRPr="4DBCF984">
        <w:rPr>
          <w:rFonts w:ascii="Palatino Linotype" w:eastAsia="Times New Roman" w:hAnsi="Palatino Linotype" w:cs="Times New Roman"/>
          <w:sz w:val="24"/>
          <w:szCs w:val="24"/>
          <w:lang w:val="en-GB"/>
        </w:rPr>
        <w:t xml:space="preserve"> world countries, calculated as capacity change per year (</w:t>
      </w:r>
      <w:r w:rsidR="00B20DFF">
        <w:rPr>
          <w:rFonts w:ascii="Palatino Linotype" w:eastAsia="Times New Roman" w:hAnsi="Palatino Linotype" w:cs="Times New Roman"/>
          <w:sz w:val="24"/>
          <w:szCs w:val="24"/>
          <w:lang w:val="en-GB"/>
        </w:rPr>
        <w:t>IRENA</w:t>
      </w:r>
      <w:r w:rsidR="00F2185C">
        <w:rPr>
          <w:rFonts w:ascii="Palatino Linotype" w:eastAsia="Times New Roman" w:hAnsi="Palatino Linotype" w:cs="Times New Roman"/>
          <w:sz w:val="24"/>
          <w:szCs w:val="24"/>
          <w:lang w:val="en-GB"/>
        </w:rPr>
        <w:t xml:space="preserve">, </w:t>
      </w:r>
      <w:r w:rsidRPr="4DBCF984">
        <w:rPr>
          <w:rFonts w:ascii="Palatino Linotype" w:eastAsia="Times New Roman" w:hAnsi="Palatino Linotype" w:cs="Times New Roman"/>
          <w:sz w:val="24"/>
          <w:szCs w:val="24"/>
          <w:lang w:val="en-GB"/>
        </w:rPr>
        <w:t>2023)</w:t>
      </w:r>
      <w:r w:rsidR="00C76F5E" w:rsidRPr="4DBCF984">
        <w:rPr>
          <w:rFonts w:ascii="Palatino Linotype" w:eastAsia="Times New Roman" w:hAnsi="Palatino Linotype" w:cs="Times New Roman"/>
          <w:sz w:val="24"/>
          <w:szCs w:val="24"/>
          <w:lang w:val="en-GB"/>
        </w:rPr>
        <w:t>.</w:t>
      </w:r>
      <w:r w:rsidR="0084478A" w:rsidRPr="4DBCF984">
        <w:rPr>
          <w:rFonts w:ascii="Palatino Linotype" w:eastAsia="Times New Roman" w:hAnsi="Palatino Linotype" w:cs="Times New Roman"/>
          <w:sz w:val="24"/>
          <w:szCs w:val="24"/>
          <w:lang w:val="en-GB"/>
        </w:rPr>
        <w:t xml:space="preserve"> </w:t>
      </w:r>
      <w:r w:rsidR="00C76F5E" w:rsidRPr="4DBCF984">
        <w:rPr>
          <w:rFonts w:ascii="Palatino Linotype" w:eastAsia="Times New Roman" w:hAnsi="Palatino Linotype" w:cs="Times New Roman"/>
          <w:sz w:val="24"/>
          <w:szCs w:val="24"/>
          <w:lang w:val="en-GB"/>
        </w:rPr>
        <w:t>The rate measures the amount of</w:t>
      </w:r>
      <w:r w:rsidR="003022FA" w:rsidRPr="4DBCF984">
        <w:rPr>
          <w:rFonts w:ascii="Palatino Linotype" w:eastAsia="Times New Roman" w:hAnsi="Palatino Linotype" w:cs="Times New Roman"/>
          <w:sz w:val="24"/>
          <w:szCs w:val="24"/>
          <w:lang w:val="en-GB"/>
        </w:rPr>
        <w:t xml:space="preserve"> new renewable energy capacity installed each year</w:t>
      </w:r>
      <w:r w:rsidRPr="4DBCF984">
        <w:rPr>
          <w:rFonts w:ascii="Palatino Linotype" w:eastAsia="Times New Roman" w:hAnsi="Palatino Linotype" w:cs="Times New Roman"/>
          <w:sz w:val="24"/>
          <w:szCs w:val="24"/>
          <w:lang w:val="en-GB"/>
        </w:rPr>
        <w:t>.</w:t>
      </w:r>
      <w:r w:rsidR="00C76F5E" w:rsidRPr="4DBCF984">
        <w:rPr>
          <w:rFonts w:ascii="Palatino Linotype" w:eastAsia="Times New Roman" w:hAnsi="Palatino Linotype" w:cs="Times New Roman"/>
          <w:sz w:val="24"/>
          <w:szCs w:val="24"/>
          <w:lang w:val="en-GB"/>
        </w:rPr>
        <w:t xml:space="preserve"> </w:t>
      </w:r>
      <w:r w:rsidRPr="4DBCF984">
        <w:rPr>
          <w:rFonts w:ascii="Palatino Linotype" w:eastAsia="Times New Roman" w:hAnsi="Palatino Linotype" w:cs="Times New Roman"/>
          <w:sz w:val="24"/>
          <w:szCs w:val="24"/>
          <w:lang w:val="en-GB"/>
        </w:rPr>
        <w:t>b) Total photovoltaic energy installed in worldwide (</w:t>
      </w:r>
      <w:r w:rsidR="00B20DFF">
        <w:rPr>
          <w:rFonts w:ascii="Palatino Linotype" w:eastAsia="Times New Roman" w:hAnsi="Palatino Linotype" w:cs="Times New Roman"/>
          <w:sz w:val="24"/>
          <w:szCs w:val="24"/>
          <w:lang w:val="en-GB"/>
        </w:rPr>
        <w:t>IRENA</w:t>
      </w:r>
      <w:r w:rsidR="00F2185C">
        <w:rPr>
          <w:rFonts w:ascii="Palatino Linotype" w:eastAsia="Times New Roman" w:hAnsi="Palatino Linotype" w:cs="Times New Roman"/>
          <w:sz w:val="24"/>
          <w:szCs w:val="24"/>
          <w:lang w:val="en-GB"/>
        </w:rPr>
        <w:t xml:space="preserve">, </w:t>
      </w:r>
      <w:r w:rsidRPr="4DBCF984">
        <w:rPr>
          <w:rFonts w:ascii="Palatino Linotype" w:eastAsia="Times New Roman" w:hAnsi="Palatino Linotype" w:cs="Times New Roman"/>
          <w:sz w:val="24"/>
          <w:szCs w:val="24"/>
          <w:lang w:val="en-GB"/>
        </w:rPr>
        <w:t>2023</w:t>
      </w:r>
      <w:r w:rsidR="591DD1E0" w:rsidRPr="4DBCF984">
        <w:rPr>
          <w:rFonts w:ascii="Palatino Linotype" w:eastAsia="Times New Roman" w:hAnsi="Palatino Linotype" w:cs="Times New Roman"/>
          <w:sz w:val="24"/>
          <w:szCs w:val="24"/>
          <w:lang w:val="en-GB"/>
        </w:rPr>
        <w:t>)</w:t>
      </w:r>
      <w:r w:rsidRPr="4DBCF984">
        <w:rPr>
          <w:rFonts w:ascii="Palatino Linotype" w:eastAsia="Times New Roman" w:hAnsi="Palatino Linotype" w:cs="Times New Roman"/>
          <w:sz w:val="24"/>
          <w:szCs w:val="24"/>
          <w:lang w:val="en-GB"/>
        </w:rPr>
        <w:t>; c) rate of the total photovoltaic energy installed in worldwide and in some world countries (</w:t>
      </w:r>
      <w:r w:rsidR="00B20DFF">
        <w:rPr>
          <w:rFonts w:ascii="Palatino Linotype" w:eastAsia="Times New Roman" w:hAnsi="Palatino Linotype" w:cs="Times New Roman"/>
          <w:sz w:val="24"/>
          <w:szCs w:val="24"/>
          <w:lang w:val="en-GB"/>
        </w:rPr>
        <w:t>IRENA</w:t>
      </w:r>
      <w:r w:rsidR="00F2185C">
        <w:rPr>
          <w:rFonts w:ascii="Palatino Linotype" w:eastAsia="Times New Roman" w:hAnsi="Palatino Linotype" w:cs="Times New Roman"/>
          <w:sz w:val="24"/>
          <w:szCs w:val="24"/>
          <w:lang w:val="en-GB"/>
        </w:rPr>
        <w:t xml:space="preserve">, </w:t>
      </w:r>
      <w:r w:rsidRPr="4DBCF984">
        <w:rPr>
          <w:rFonts w:ascii="Palatino Linotype" w:eastAsia="Times New Roman" w:hAnsi="Palatino Linotype" w:cs="Times New Roman"/>
          <w:sz w:val="24"/>
          <w:szCs w:val="24"/>
          <w:lang w:val="en-GB"/>
        </w:rPr>
        <w:t>2023), and d) demand for silicon from solar PV by scenario, 2020-2040 (IEA</w:t>
      </w:r>
      <w:r w:rsidR="002B069E">
        <w:rPr>
          <w:rFonts w:ascii="Palatino Linotype" w:eastAsia="Times New Roman" w:hAnsi="Palatino Linotype" w:cs="Times New Roman"/>
          <w:sz w:val="24"/>
          <w:szCs w:val="24"/>
          <w:lang w:val="en-GB"/>
        </w:rPr>
        <w:t>, 2021</w:t>
      </w:r>
      <w:r w:rsidRPr="4DBCF984">
        <w:rPr>
          <w:rFonts w:ascii="Palatino Linotype" w:eastAsia="Times New Roman" w:hAnsi="Palatino Linotype" w:cs="Times New Roman"/>
          <w:sz w:val="24"/>
          <w:szCs w:val="24"/>
          <w:lang w:val="en-GB"/>
        </w:rPr>
        <w:t>).</w:t>
      </w:r>
    </w:p>
    <w:p w14:paraId="3CFFCDE9" w14:textId="77777777" w:rsidR="00EC1BE3" w:rsidRPr="00C54ACC" w:rsidRDefault="00EC1BE3" w:rsidP="00375A7E">
      <w:pPr>
        <w:spacing w:before="120" w:after="160" w:line="240" w:lineRule="auto"/>
        <w:jc w:val="both"/>
        <w:rPr>
          <w:rFonts w:ascii="Palatino Linotype" w:eastAsia="Times New Roman" w:hAnsi="Palatino Linotype" w:cs="Times New Roman"/>
          <w:i/>
          <w:iCs/>
          <w:sz w:val="24"/>
          <w:szCs w:val="24"/>
          <w:lang w:val="en-GB"/>
        </w:rPr>
      </w:pPr>
    </w:p>
    <w:p w14:paraId="3C8B29A1" w14:textId="414D0D68" w:rsidR="00EC1BE3" w:rsidRPr="00C54ACC" w:rsidRDefault="00EC1BE3" w:rsidP="00375A7E">
      <w:pPr>
        <w:spacing w:before="120" w:after="160" w:line="240" w:lineRule="auto"/>
        <w:jc w:val="both"/>
        <w:rPr>
          <w:rFonts w:ascii="Palatino Linotype" w:eastAsia="Times New Roman" w:hAnsi="Palatino Linotype" w:cs="Times New Roman"/>
          <w:sz w:val="24"/>
          <w:szCs w:val="24"/>
          <w:lang w:val="en-GB"/>
        </w:rPr>
      </w:pPr>
      <w:r w:rsidRPr="00C54ACC">
        <w:rPr>
          <w:rFonts w:ascii="Palatino Linotype" w:eastAsia="Times New Roman" w:hAnsi="Palatino Linotype" w:cs="Times New Roman"/>
          <w:sz w:val="24"/>
          <w:szCs w:val="24"/>
          <w:lang w:val="en-GB"/>
        </w:rPr>
        <w:t>Moreover, despite the COVID-19 pandemic, preliminary reported market data shows that the global PV market again grew significantly in 2022, when the total cumulative installed capacity for PV reached over 1 TW (</w:t>
      </w:r>
      <w:r w:rsidRPr="007D57D7">
        <w:rPr>
          <w:rFonts w:ascii="Palatino Linotype" w:eastAsia="Times New Roman" w:hAnsi="Palatino Linotype" w:cs="Times New Roman"/>
          <w:b/>
          <w:bCs/>
          <w:sz w:val="24"/>
          <w:szCs w:val="24"/>
          <w:lang w:val="en-GB"/>
        </w:rPr>
        <w:t xml:space="preserve">Fig. </w:t>
      </w:r>
      <w:r w:rsidR="00F2185C">
        <w:rPr>
          <w:rFonts w:ascii="Palatino Linotype" w:eastAsia="Times New Roman" w:hAnsi="Palatino Linotype" w:cs="Times New Roman"/>
          <w:b/>
          <w:bCs/>
          <w:sz w:val="24"/>
          <w:szCs w:val="24"/>
          <w:lang w:val="en-GB"/>
        </w:rPr>
        <w:t>3</w:t>
      </w:r>
      <w:r w:rsidRPr="00A52B86">
        <w:rPr>
          <w:rFonts w:ascii="Palatino Linotype" w:eastAsia="Times New Roman" w:hAnsi="Palatino Linotype" w:cs="Times New Roman"/>
          <w:sz w:val="24"/>
          <w:szCs w:val="24"/>
          <w:lang w:val="en-GB"/>
        </w:rPr>
        <w:t>b</w:t>
      </w:r>
      <w:r w:rsidRPr="00C54ACC">
        <w:rPr>
          <w:rFonts w:ascii="Palatino Linotype" w:eastAsia="Times New Roman" w:hAnsi="Palatino Linotype" w:cs="Times New Roman"/>
          <w:sz w:val="24"/>
          <w:szCs w:val="24"/>
          <w:lang w:val="en-GB"/>
        </w:rPr>
        <w:t>). China remains the leader in terms of cumulative capacity with 392.4 GW installed, almost one third of the global PV installed capacity.</w:t>
      </w:r>
    </w:p>
    <w:p w14:paraId="41C8D1FE" w14:textId="0DA66B71" w:rsidR="00EC1BE3" w:rsidRPr="005A5493" w:rsidRDefault="00EC1BE3" w:rsidP="00375A7E">
      <w:pPr>
        <w:spacing w:line="240" w:lineRule="auto"/>
        <w:jc w:val="both"/>
        <w:rPr>
          <w:rFonts w:ascii="Palatino Linotype" w:eastAsia="Times New Roman" w:hAnsi="Palatino Linotype" w:cs="Times New Roman"/>
          <w:sz w:val="24"/>
          <w:szCs w:val="24"/>
          <w:lang w:val="en-GB"/>
        </w:rPr>
      </w:pPr>
      <w:r w:rsidRPr="4DBCF984">
        <w:rPr>
          <w:rFonts w:ascii="Palatino Linotype" w:eastAsia="Times New Roman" w:hAnsi="Palatino Linotype" w:cs="Times New Roman"/>
          <w:sz w:val="24"/>
          <w:szCs w:val="24"/>
          <w:lang w:val="en-GB"/>
        </w:rPr>
        <w:t xml:space="preserve">Particularly interesting are plants installed in Africa where the solar PV capacity could be reaching 70 </w:t>
      </w:r>
      <w:r w:rsidRPr="005A5493">
        <w:rPr>
          <w:rFonts w:ascii="Palatino Linotype" w:eastAsia="Times New Roman" w:hAnsi="Palatino Linotype" w:cs="Times New Roman"/>
          <w:sz w:val="24"/>
          <w:szCs w:val="24"/>
          <w:lang w:val="en-GB"/>
        </w:rPr>
        <w:t>GW by 2030</w:t>
      </w:r>
      <w:sdt>
        <w:sdtPr>
          <w:rPr>
            <w:rFonts w:ascii="Palatino Linotype" w:eastAsia="Times New Roman" w:hAnsi="Palatino Linotype" w:cs="Times New Roman"/>
            <w:color w:val="000000" w:themeColor="text1"/>
            <w:sz w:val="24"/>
            <w:szCs w:val="24"/>
            <w:lang w:val="en-GB"/>
          </w:rPr>
          <w:tag w:val="MENDELEY_CITATION_v3_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"/>
          <w:id w:val="-1963341476"/>
          <w:placeholder>
            <w:docPart w:val="DefaultPlaceholder_-1854013440"/>
          </w:placeholder>
        </w:sdtPr>
        <w:sdtEndPr>
          <w:rPr>
            <w:rFonts w:eastAsiaTheme="minorEastAsia" w:cstheme="minorBidi"/>
            <w:lang w:val="it-IT"/>
          </w:rPr>
        </w:sdtEndPr>
        <w:sdtContent>
          <w:r w:rsidR="002661C3" w:rsidRPr="005A5493">
            <w:rPr>
              <w:rFonts w:ascii="Palatino Linotype" w:eastAsia="Times New Roman" w:hAnsi="Palatino Linotype"/>
              <w:color w:val="000000" w:themeColor="text1"/>
              <w:sz w:val="24"/>
              <w:szCs w:val="24"/>
              <w:lang w:val="en-GB"/>
            </w:rPr>
            <w:t xml:space="preserve"> </w:t>
          </w:r>
          <w:r w:rsidR="00250E68" w:rsidRPr="005A5493">
            <w:rPr>
              <w:rFonts w:ascii="Palatino Linotype" w:eastAsia="Times New Roman" w:hAnsi="Palatino Linotype"/>
              <w:color w:val="000000" w:themeColor="text1"/>
              <w:sz w:val="24"/>
              <w:szCs w:val="24"/>
              <w:lang w:val="en-GB"/>
            </w:rPr>
            <w:t xml:space="preserve">(Daher et al., 2023; </w:t>
          </w:r>
          <w:r w:rsidR="00B20DFF" w:rsidRPr="005A5493">
            <w:rPr>
              <w:rFonts w:ascii="Palatino Linotype" w:eastAsia="Times New Roman" w:hAnsi="Palatino Linotype"/>
              <w:color w:val="000000" w:themeColor="text1"/>
              <w:sz w:val="24"/>
              <w:szCs w:val="24"/>
              <w:lang w:val="en-GB"/>
            </w:rPr>
            <w:t>IRENA</w:t>
          </w:r>
          <w:r w:rsidR="00E21934" w:rsidRPr="005A5493">
            <w:rPr>
              <w:rFonts w:ascii="Palatino Linotype" w:eastAsia="Times New Roman" w:hAnsi="Palatino Linotype"/>
              <w:color w:val="000000" w:themeColor="text1"/>
              <w:sz w:val="24"/>
              <w:szCs w:val="24"/>
              <w:lang w:val="en-GB"/>
            </w:rPr>
            <w:t>,</w:t>
          </w:r>
          <w:r w:rsidR="25D3DF75" w:rsidRPr="005A5493">
            <w:rPr>
              <w:rFonts w:ascii="Palatino Linotype" w:eastAsia="Times New Roman" w:hAnsi="Palatino Linotype"/>
              <w:color w:val="000000" w:themeColor="text1"/>
              <w:sz w:val="24"/>
              <w:szCs w:val="24"/>
              <w:lang w:val="en-GB"/>
            </w:rPr>
            <w:t xml:space="preserve"> 2016</w:t>
          </w:r>
          <w:r w:rsidR="00250E68" w:rsidRPr="005A5493">
            <w:rPr>
              <w:rFonts w:ascii="Palatino Linotype" w:eastAsia="Times New Roman" w:hAnsi="Palatino Linotype"/>
              <w:color w:val="000000" w:themeColor="text1"/>
              <w:sz w:val="24"/>
              <w:szCs w:val="24"/>
              <w:lang w:val="en-GB"/>
            </w:rPr>
            <w:t>)</w:t>
          </w:r>
        </w:sdtContent>
      </w:sdt>
      <w:r w:rsidRPr="005A5493">
        <w:rPr>
          <w:rFonts w:ascii="Palatino Linotype" w:eastAsia="Times New Roman" w:hAnsi="Palatino Linotype" w:cs="Times New Roman"/>
          <w:sz w:val="24"/>
          <w:szCs w:val="24"/>
          <w:lang w:val="en-GB"/>
        </w:rPr>
        <w:t xml:space="preserve">. Here for the future, PV technologies </w:t>
      </w:r>
      <w:r w:rsidR="002F0CBF" w:rsidRPr="005A5493">
        <w:rPr>
          <w:rFonts w:ascii="Palatino Linotype" w:eastAsia="Times New Roman" w:hAnsi="Palatino Linotype" w:cs="Times New Roman"/>
          <w:sz w:val="24"/>
          <w:szCs w:val="24"/>
          <w:lang w:val="en-GB"/>
        </w:rPr>
        <w:t xml:space="preserve">are </w:t>
      </w:r>
      <w:r w:rsidRPr="005A5493">
        <w:rPr>
          <w:rFonts w:ascii="Palatino Linotype" w:eastAsia="Times New Roman" w:hAnsi="Palatino Linotype" w:cs="Times New Roman"/>
          <w:sz w:val="24"/>
          <w:szCs w:val="24"/>
          <w:lang w:val="en-GB"/>
        </w:rPr>
        <w:t>considered one of the most prominent means to access to electricity</w:t>
      </w:r>
      <w:sdt>
        <w:sdtPr>
          <w:rPr>
            <w:rFonts w:ascii="Palatino Linotype" w:eastAsia="Times New Roman" w:hAnsi="Palatino Linotype" w:cs="Times New Roman"/>
            <w:color w:val="000000" w:themeColor="text1"/>
            <w:sz w:val="24"/>
            <w:szCs w:val="24"/>
            <w:lang w:val="en-GB"/>
          </w:rPr>
          <w:tag w:val="MENDELEY_CITATION_v3_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"/>
          <w:id w:val="1757704547"/>
          <w:placeholder>
            <w:docPart w:val="DefaultPlaceholder_-1854013440"/>
          </w:placeholder>
        </w:sdtPr>
        <w:sdtEndPr>
          <w:rPr>
            <w:rFonts w:eastAsiaTheme="minorEastAsia" w:cstheme="minorBidi"/>
            <w:lang w:val="it-IT"/>
          </w:rPr>
        </w:sdtEndPr>
        <w:sdtContent>
          <w:r w:rsidR="002661C3" w:rsidRPr="005A5493">
            <w:rPr>
              <w:rFonts w:ascii="Palatino Linotype" w:eastAsia="Times New Roman" w:hAnsi="Palatino Linotype" w:cs="Times New Roman"/>
              <w:color w:val="000000" w:themeColor="text1"/>
              <w:sz w:val="24"/>
              <w:szCs w:val="24"/>
              <w:lang w:val="en-GB"/>
            </w:rPr>
            <w:t xml:space="preserve"> </w:t>
          </w:r>
          <w:r w:rsidR="00250E68" w:rsidRPr="005A5493">
            <w:rPr>
              <w:rFonts w:ascii="Palatino Linotype" w:eastAsia="Times New Roman" w:hAnsi="Palatino Linotype"/>
              <w:color w:val="000000" w:themeColor="text1"/>
              <w:sz w:val="24"/>
              <w:szCs w:val="24"/>
              <w:lang w:val="en-GB"/>
            </w:rPr>
            <w:t>(</w:t>
          </w:r>
          <w:r w:rsidR="00B20DFF" w:rsidRPr="005A5493">
            <w:rPr>
              <w:rFonts w:ascii="Palatino Linotype" w:eastAsia="Times New Roman" w:hAnsi="Palatino Linotype"/>
              <w:color w:val="000000" w:themeColor="text1"/>
              <w:sz w:val="24"/>
              <w:szCs w:val="24"/>
              <w:lang w:val="en-GB"/>
            </w:rPr>
            <w:t>IRENA</w:t>
          </w:r>
          <w:r w:rsidR="006C7462" w:rsidRPr="005A5493">
            <w:rPr>
              <w:rFonts w:ascii="Palatino Linotype" w:eastAsia="Times New Roman" w:hAnsi="Palatino Linotype"/>
              <w:color w:val="000000" w:themeColor="text1"/>
              <w:sz w:val="24"/>
              <w:szCs w:val="24"/>
              <w:lang w:val="en-GB"/>
            </w:rPr>
            <w:t>,</w:t>
          </w:r>
          <w:r w:rsidR="4CE8A8D1" w:rsidRPr="005A5493">
            <w:rPr>
              <w:rFonts w:ascii="Palatino Linotype" w:eastAsia="Times New Roman" w:hAnsi="Palatino Linotype"/>
              <w:color w:val="000000" w:themeColor="text1"/>
              <w:sz w:val="24"/>
              <w:szCs w:val="24"/>
              <w:lang w:val="en-GB"/>
            </w:rPr>
            <w:t xml:space="preserve"> 2016</w:t>
          </w:r>
          <w:r w:rsidR="00250E68" w:rsidRPr="005A5493">
            <w:rPr>
              <w:rFonts w:ascii="Palatino Linotype" w:eastAsia="Times New Roman" w:hAnsi="Palatino Linotype"/>
              <w:color w:val="000000" w:themeColor="text1"/>
              <w:sz w:val="24"/>
              <w:szCs w:val="24"/>
              <w:lang w:val="en-GB"/>
            </w:rPr>
            <w:t>)</w:t>
          </w:r>
        </w:sdtContent>
      </w:sdt>
      <w:r w:rsidRPr="005A5493">
        <w:rPr>
          <w:rFonts w:ascii="Palatino Linotype" w:eastAsia="Times New Roman" w:hAnsi="Palatino Linotype" w:cs="Times New Roman"/>
          <w:sz w:val="24"/>
          <w:szCs w:val="24"/>
          <w:lang w:val="en-GB"/>
        </w:rPr>
        <w:t>.</w:t>
      </w:r>
    </w:p>
    <w:p w14:paraId="502CC235" w14:textId="4C0E39B8" w:rsidR="00EC1BE3" w:rsidRPr="00C54ACC" w:rsidRDefault="00EC1BE3" w:rsidP="00375A7E">
      <w:pPr>
        <w:spacing w:before="120" w:after="160" w:line="240" w:lineRule="auto"/>
        <w:jc w:val="both"/>
        <w:rPr>
          <w:rFonts w:ascii="Palatino Linotype" w:eastAsia="Times New Roman" w:hAnsi="Palatino Linotype" w:cs="Times New Roman"/>
          <w:sz w:val="24"/>
          <w:szCs w:val="24"/>
          <w:lang w:val="en-GB"/>
        </w:rPr>
      </w:pPr>
      <w:r w:rsidRPr="005A5493">
        <w:rPr>
          <w:rFonts w:ascii="Palatino Linotype" w:eastAsia="Times New Roman" w:hAnsi="Palatino Linotype" w:cs="Times New Roman"/>
          <w:sz w:val="24"/>
          <w:szCs w:val="24"/>
          <w:lang w:val="en-GB"/>
        </w:rPr>
        <w:t>However, the threshold of 1 TW can be exceeded by considering that PV capacity is expected to rise further to 1.6 TW by</w:t>
      </w:r>
      <w:r w:rsidRPr="548F0A1B">
        <w:rPr>
          <w:rFonts w:ascii="Palatino Linotype" w:eastAsia="Times New Roman" w:hAnsi="Palatino Linotype" w:cs="Times New Roman"/>
          <w:sz w:val="24"/>
          <w:szCs w:val="24"/>
          <w:lang w:val="en-GB"/>
        </w:rPr>
        <w:t xml:space="preserve"> 2030 and 4.5 TW by 2050</w:t>
      </w:r>
      <w:sdt>
        <w:sdtPr>
          <w:rPr>
            <w:rFonts w:ascii="Palatino Linotype" w:eastAsia="Times New Roman" w:hAnsi="Palatino Linotype" w:cs="Times New Roman"/>
            <w:color w:val="000000" w:themeColor="text1"/>
            <w:sz w:val="24"/>
            <w:szCs w:val="24"/>
            <w:lang w:val="en-GB"/>
          </w:rPr>
          <w:tag w:val="MENDELEY_CITATION_v3_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"/>
          <w:id w:val="908427545"/>
          <w:placeholder>
            <w:docPart w:val="DefaultPlaceholder_-1854013440"/>
          </w:placeholder>
        </w:sdtPr>
        <w:sdtEndPr/>
        <w:sdtContent>
          <w:r w:rsidR="00301454" w:rsidRPr="548F0A1B">
            <w:rPr>
              <w:rFonts w:ascii="Palatino Linotype" w:hAnsi="Palatino Linotype"/>
              <w:color w:val="000000" w:themeColor="text1"/>
              <w:sz w:val="24"/>
              <w:szCs w:val="24"/>
              <w:lang w:val="en-GB"/>
            </w:rPr>
            <w:t xml:space="preserve"> </w:t>
          </w:r>
          <w:r w:rsidR="00250E68" w:rsidRPr="548F0A1B">
            <w:rPr>
              <w:rFonts w:ascii="Palatino Linotype" w:hAnsi="Palatino Linotype"/>
              <w:color w:val="000000" w:themeColor="text1"/>
              <w:sz w:val="24"/>
              <w:szCs w:val="24"/>
              <w:lang w:val="en-GB"/>
            </w:rPr>
            <w:t>(</w:t>
          </w:r>
          <w:r w:rsidR="00B20DFF">
            <w:rPr>
              <w:rFonts w:ascii="Palatino Linotype" w:hAnsi="Palatino Linotype"/>
              <w:color w:val="000000" w:themeColor="text1"/>
              <w:sz w:val="24"/>
              <w:szCs w:val="24"/>
              <w:lang w:val="en-GB"/>
            </w:rPr>
            <w:t>IRENA</w:t>
          </w:r>
          <w:r w:rsidR="71CA0E46" w:rsidRPr="548F0A1B">
            <w:rPr>
              <w:rFonts w:ascii="Palatino Linotype" w:hAnsi="Palatino Linotype"/>
              <w:color w:val="000000" w:themeColor="text1"/>
              <w:sz w:val="24"/>
              <w:szCs w:val="24"/>
              <w:lang w:val="en-GB"/>
            </w:rPr>
            <w:t xml:space="preserve"> and IEA-PVPS</w:t>
          </w:r>
          <w:r w:rsidR="00250E68" w:rsidRPr="548F0A1B">
            <w:rPr>
              <w:rFonts w:ascii="Palatino Linotype" w:hAnsi="Palatino Linotype"/>
              <w:color w:val="000000" w:themeColor="text1"/>
              <w:sz w:val="24"/>
              <w:szCs w:val="24"/>
              <w:lang w:val="en-GB"/>
            </w:rPr>
            <w:t xml:space="preserve">, 2016; Protopapa </w:t>
          </w:r>
          <w:r w:rsidR="00250E68" w:rsidRPr="00DD4202">
            <w:rPr>
              <w:rFonts w:ascii="Palatino Linotype" w:hAnsi="Palatino Linotype"/>
              <w:iCs/>
              <w:color w:val="000000" w:themeColor="text1"/>
              <w:sz w:val="24"/>
              <w:szCs w:val="24"/>
              <w:lang w:val="en-GB"/>
            </w:rPr>
            <w:t>et al</w:t>
          </w:r>
          <w:r w:rsidR="00250E68" w:rsidRPr="00DD4202">
            <w:rPr>
              <w:rFonts w:ascii="Palatino Linotype" w:hAnsi="Palatino Linotype"/>
              <w:color w:val="000000" w:themeColor="text1"/>
              <w:sz w:val="24"/>
              <w:szCs w:val="24"/>
              <w:lang w:val="en-GB"/>
            </w:rPr>
            <w:t>.</w:t>
          </w:r>
          <w:r w:rsidR="00250E68" w:rsidRPr="548F0A1B">
            <w:rPr>
              <w:rFonts w:ascii="Palatino Linotype" w:hAnsi="Palatino Linotype"/>
              <w:color w:val="000000" w:themeColor="text1"/>
              <w:sz w:val="24"/>
              <w:szCs w:val="24"/>
              <w:lang w:val="en-GB"/>
            </w:rPr>
            <w:t>, 2021)</w:t>
          </w:r>
        </w:sdtContent>
      </w:sdt>
      <w:r w:rsidRPr="548F0A1B">
        <w:rPr>
          <w:rFonts w:ascii="Palatino Linotype" w:eastAsia="Times New Roman" w:hAnsi="Palatino Linotype" w:cs="Times New Roman"/>
          <w:sz w:val="24"/>
          <w:szCs w:val="24"/>
          <w:lang w:val="en-GB"/>
        </w:rPr>
        <w:t>. The European Photovoltaic Industry Association (EPIA) predicted that, by 2040, PV energy might contribute up to 12.6% of the world's electricity need</w:t>
      </w:r>
      <w:sdt>
        <w:sdtPr>
          <w:rPr>
            <w:rFonts w:ascii="Palatino Linotype" w:eastAsia="Times New Roman" w:hAnsi="Palatino Linotype" w:cs="Times New Roman"/>
            <w:color w:val="000000" w:themeColor="text1"/>
            <w:sz w:val="24"/>
            <w:szCs w:val="24"/>
            <w:lang w:val="en-GB"/>
          </w:rPr>
          <w:tag w:val="MENDELEY_CITATION_v3_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"/>
          <w:id w:val="1363944673"/>
          <w:placeholder>
            <w:docPart w:val="DefaultPlaceholder_-1854013440"/>
          </w:placeholder>
        </w:sdtPr>
        <w:sdtEndPr/>
        <w:sdtContent>
          <w:r w:rsidR="00301454" w:rsidRPr="548F0A1B">
            <w:rPr>
              <w:rFonts w:ascii="Palatino Linotype" w:eastAsia="Times New Roman" w:hAnsi="Palatino Linotype"/>
              <w:color w:val="000000" w:themeColor="text1"/>
              <w:sz w:val="24"/>
              <w:szCs w:val="24"/>
              <w:lang w:val="en-GB"/>
            </w:rPr>
            <w:t xml:space="preserve"> </w:t>
          </w:r>
          <w:r w:rsidR="00250E68" w:rsidRPr="548F0A1B">
            <w:rPr>
              <w:rFonts w:ascii="Palatino Linotype" w:eastAsia="Times New Roman" w:hAnsi="Palatino Linotype"/>
              <w:color w:val="000000" w:themeColor="text1"/>
              <w:sz w:val="24"/>
              <w:szCs w:val="24"/>
              <w:lang w:val="en-GB"/>
            </w:rPr>
            <w:t>(</w:t>
          </w:r>
          <w:proofErr w:type="spellStart"/>
          <w:r w:rsidR="00250E68" w:rsidRPr="548F0A1B">
            <w:rPr>
              <w:rFonts w:ascii="Palatino Linotype" w:eastAsia="Times New Roman" w:hAnsi="Palatino Linotype"/>
              <w:color w:val="000000" w:themeColor="text1"/>
              <w:sz w:val="24"/>
              <w:szCs w:val="24"/>
              <w:lang w:val="en-GB"/>
            </w:rPr>
            <w:t>Marwede</w:t>
          </w:r>
          <w:proofErr w:type="spellEnd"/>
          <w:r w:rsidR="00250E68" w:rsidRPr="548F0A1B">
            <w:rPr>
              <w:rFonts w:ascii="Palatino Linotype" w:eastAsia="Times New Roman" w:hAnsi="Palatino Linotype"/>
              <w:color w:val="000000" w:themeColor="text1"/>
              <w:sz w:val="24"/>
              <w:szCs w:val="24"/>
              <w:lang w:val="en-GB"/>
            </w:rPr>
            <w:t xml:space="preserve"> &amp; Reller, 2012)</w:t>
          </w:r>
        </w:sdtContent>
      </w:sdt>
      <w:r w:rsidRPr="548F0A1B">
        <w:rPr>
          <w:rFonts w:ascii="Palatino Linotype" w:eastAsia="Times New Roman" w:hAnsi="Palatino Linotype" w:cs="Times New Roman"/>
          <w:sz w:val="24"/>
          <w:szCs w:val="24"/>
          <w:lang w:val="en-GB"/>
        </w:rPr>
        <w:t xml:space="preserve">, implying that significant amounts of PV modules will be installed in the future. </w:t>
      </w:r>
    </w:p>
    <w:p w14:paraId="6023494A" w14:textId="5E5E50C1" w:rsidR="00EC1BE3" w:rsidRPr="00C54ACC" w:rsidRDefault="00EC1BE3" w:rsidP="00375A7E">
      <w:pPr>
        <w:spacing w:before="120" w:after="160" w:line="240" w:lineRule="auto"/>
        <w:jc w:val="both"/>
        <w:rPr>
          <w:rFonts w:ascii="Palatino Linotype" w:eastAsia="Times New Roman" w:hAnsi="Palatino Linotype" w:cs="Times New Roman"/>
          <w:sz w:val="24"/>
          <w:szCs w:val="24"/>
          <w:lang w:val="en-GB"/>
        </w:rPr>
      </w:pPr>
      <w:r w:rsidRPr="00C54ACC">
        <w:rPr>
          <w:rFonts w:ascii="Palatino Linotype" w:eastAsia="Times New Roman" w:hAnsi="Palatino Linotype" w:cs="Times New Roman"/>
          <w:sz w:val="24"/>
          <w:szCs w:val="24"/>
          <w:lang w:val="en-GB"/>
        </w:rPr>
        <w:t>By considering the PV installation in the European Union (EU) in 2022, Germany took the lead with 66.5 GW, a significant increase for the third year in a row. Italy with 25.0 GW and The Netherlands with 22.5 GW experienced significant market additions for the third time in a row, followed by Spain that installed 18.2 GW, France 17.4 GW, Poland with 11.1 GW and UK with 14.4 GW. In this way, until now, PV saving as much as 875 million tons of CO</w:t>
      </w:r>
      <w:r w:rsidRPr="00C54ACC">
        <w:rPr>
          <w:rFonts w:ascii="Palatino Linotype" w:eastAsia="Times New Roman" w:hAnsi="Palatino Linotype" w:cs="Times New Roman"/>
          <w:sz w:val="24"/>
          <w:szCs w:val="24"/>
          <w:vertAlign w:val="subscript"/>
          <w:lang w:val="en-GB"/>
        </w:rPr>
        <w:t>2</w:t>
      </w:r>
      <w:sdt>
        <w:sdtPr>
          <w:rPr>
            <w:rFonts w:ascii="Palatino Linotype" w:eastAsia="Times New Roman" w:hAnsi="Palatino Linotype" w:cs="Times New Roman"/>
            <w:color w:val="000000"/>
            <w:sz w:val="24"/>
            <w:szCs w:val="24"/>
            <w:lang w:val="en-GB"/>
          </w:rPr>
          <w:tag w:val="MENDELEY_CITATION_v3_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"/>
          <w:id w:val="-116299938"/>
          <w:placeholder>
            <w:docPart w:val="DefaultPlaceholder_-1854013440"/>
          </w:placeholder>
        </w:sdtPr>
        <w:sdtEndPr>
          <w:rPr>
            <w:rFonts w:eastAsiaTheme="minorHAnsi" w:cstheme="minorBidi"/>
            <w:lang w:val="it-IT"/>
          </w:rPr>
        </w:sdtEndPr>
        <w:sdtContent>
          <w:r w:rsidR="002C5815">
            <w:rPr>
              <w:rFonts w:ascii="Palatino Linotype" w:eastAsia="Times New Roman" w:hAnsi="Palatino Linotype" w:cs="Times New Roman"/>
              <w:color w:val="000000"/>
              <w:sz w:val="24"/>
              <w:szCs w:val="24"/>
              <w:lang w:val="en-GB"/>
            </w:rPr>
            <w:t xml:space="preserve"> </w:t>
          </w:r>
          <w:r w:rsidR="00250E68" w:rsidRPr="002D20B2">
            <w:rPr>
              <w:rFonts w:ascii="Palatino Linotype" w:hAnsi="Palatino Linotype"/>
              <w:color w:val="000000"/>
              <w:sz w:val="24"/>
              <w:szCs w:val="24"/>
              <w:lang w:val="en-GB"/>
            </w:rPr>
            <w:t>(IEA-PVPS, 2022)</w:t>
          </w:r>
        </w:sdtContent>
      </w:sdt>
      <w:r w:rsidRPr="00C54ACC">
        <w:rPr>
          <w:rFonts w:ascii="Palatino Linotype" w:eastAsia="Times New Roman" w:hAnsi="Palatino Linotype" w:cs="Times New Roman"/>
          <w:sz w:val="24"/>
          <w:szCs w:val="24"/>
          <w:lang w:val="en-GB"/>
        </w:rPr>
        <w:t xml:space="preserve">. However, much remains to be done to fully </w:t>
      </w:r>
      <w:r w:rsidR="002D20B2" w:rsidRPr="00C54ACC">
        <w:rPr>
          <w:rFonts w:ascii="Palatino Linotype" w:eastAsia="Times New Roman" w:hAnsi="Palatino Linotype" w:cs="Times New Roman"/>
          <w:sz w:val="24"/>
          <w:szCs w:val="24"/>
          <w:lang w:val="en-GB"/>
        </w:rPr>
        <w:t>decarbonize,</w:t>
      </w:r>
      <w:r w:rsidRPr="00C54ACC">
        <w:rPr>
          <w:rFonts w:ascii="Palatino Linotype" w:eastAsia="Times New Roman" w:hAnsi="Palatino Linotype" w:cs="Times New Roman"/>
          <w:sz w:val="24"/>
          <w:szCs w:val="24"/>
          <w:lang w:val="en-GB"/>
        </w:rPr>
        <w:t xml:space="preserve"> and PV capacity should increase by at least one order of magnitude to cope with the targets defined during the COP21 in Paris, France.</w:t>
      </w:r>
    </w:p>
    <w:p w14:paraId="44BF7426" w14:textId="2AE6ADA0" w:rsidR="00EC1BE3" w:rsidRPr="00C54ACC" w:rsidRDefault="00EC1BE3" w:rsidP="00375A7E">
      <w:pPr>
        <w:spacing w:before="120" w:after="160" w:line="240" w:lineRule="auto"/>
        <w:jc w:val="both"/>
        <w:rPr>
          <w:rFonts w:ascii="Palatino Linotype" w:eastAsia="Times New Roman" w:hAnsi="Palatino Linotype" w:cs="Times New Roman"/>
          <w:sz w:val="24"/>
          <w:szCs w:val="24"/>
          <w:lang w:val="en-GB"/>
        </w:rPr>
      </w:pPr>
      <w:r w:rsidRPr="548F0A1B">
        <w:rPr>
          <w:rFonts w:ascii="Palatino Linotype" w:eastAsia="Times New Roman" w:hAnsi="Palatino Linotype" w:cs="Times New Roman"/>
          <w:sz w:val="24"/>
          <w:szCs w:val="24"/>
          <w:lang w:val="en-GB"/>
        </w:rPr>
        <w:t>In addition, the crisis of the critical raw materials involves the construction of supply chains of the critical materials from the same end-of life devices</w:t>
      </w:r>
      <w:sdt>
        <w:sdtPr>
          <w:rPr>
            <w:rFonts w:ascii="Palatino Linotype" w:eastAsia="Times New Roman" w:hAnsi="Palatino Linotype" w:cs="Times New Roman"/>
            <w:color w:val="000000" w:themeColor="text1"/>
            <w:sz w:val="24"/>
            <w:szCs w:val="24"/>
            <w:lang w:val="en-GB"/>
          </w:rPr>
          <w:tag w:val="MENDELEY_CITATION_v3_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"/>
          <w:id w:val="-1519539923"/>
          <w:placeholder>
            <w:docPart w:val="DefaultPlaceholder_-1854013440"/>
          </w:placeholder>
        </w:sdtPr>
        <w:sdtEndPr/>
        <w:sdtContent>
          <w:r w:rsidR="00301454" w:rsidRPr="548F0A1B">
            <w:rPr>
              <w:rFonts w:ascii="Palatino Linotype" w:hAnsi="Palatino Linotype"/>
              <w:color w:val="000000" w:themeColor="text1"/>
              <w:sz w:val="24"/>
              <w:szCs w:val="24"/>
              <w:lang w:val="en-GB"/>
            </w:rPr>
            <w:t xml:space="preserve"> </w:t>
          </w:r>
          <w:r w:rsidR="00250E68" w:rsidRPr="548F0A1B">
            <w:rPr>
              <w:rFonts w:ascii="Palatino Linotype" w:hAnsi="Palatino Linotype"/>
              <w:color w:val="000000" w:themeColor="text1"/>
              <w:sz w:val="24"/>
              <w:szCs w:val="24"/>
              <w:lang w:val="en-GB"/>
            </w:rPr>
            <w:t>(</w:t>
          </w:r>
          <w:r w:rsidR="00B20DFF">
            <w:rPr>
              <w:rFonts w:ascii="Palatino Linotype" w:hAnsi="Palatino Linotype"/>
              <w:color w:val="000000" w:themeColor="text1"/>
              <w:sz w:val="24"/>
              <w:szCs w:val="24"/>
              <w:lang w:val="en-GB"/>
            </w:rPr>
            <w:t>IRENA</w:t>
          </w:r>
          <w:r w:rsidR="00250E68" w:rsidRPr="548F0A1B">
            <w:rPr>
              <w:rFonts w:ascii="Palatino Linotype" w:hAnsi="Palatino Linotype"/>
              <w:color w:val="000000" w:themeColor="text1"/>
              <w:sz w:val="24"/>
              <w:szCs w:val="24"/>
              <w:lang w:val="en-GB"/>
            </w:rPr>
            <w:t>, 2022)</w:t>
          </w:r>
        </w:sdtContent>
      </w:sdt>
      <w:r w:rsidRPr="548F0A1B">
        <w:rPr>
          <w:rFonts w:ascii="Palatino Linotype" w:eastAsia="Times New Roman" w:hAnsi="Palatino Linotype" w:cs="Times New Roman"/>
          <w:sz w:val="24"/>
          <w:szCs w:val="24"/>
          <w:lang w:val="en-GB"/>
        </w:rPr>
        <w:t xml:space="preserve">. As example for PV panels the operating time is about 20-25 years, so after this period, they should suffer one of more recovery process </w:t>
      </w:r>
      <w:r w:rsidR="009E0D48" w:rsidRPr="548F0A1B">
        <w:rPr>
          <w:rFonts w:ascii="Palatino Linotype" w:eastAsia="Times New Roman" w:hAnsi="Palatino Linotype" w:cs="Times New Roman"/>
          <w:sz w:val="24"/>
          <w:szCs w:val="24"/>
          <w:lang w:val="en-GB"/>
        </w:rPr>
        <w:t>to</w:t>
      </w:r>
      <w:r w:rsidRPr="548F0A1B">
        <w:rPr>
          <w:rFonts w:ascii="Palatino Linotype" w:eastAsia="Times New Roman" w:hAnsi="Palatino Linotype" w:cs="Times New Roman"/>
          <w:sz w:val="24"/>
          <w:szCs w:val="24"/>
          <w:lang w:val="en-GB"/>
        </w:rPr>
        <w:t xml:space="preserve"> eliminate the landfilling, by giving a new value to the recovered materials</w:t>
      </w:r>
      <w:sdt>
        <w:sdtPr>
          <w:rPr>
            <w:rFonts w:ascii="Palatino Linotype" w:eastAsia="Times New Roman" w:hAnsi="Palatino Linotype" w:cs="Times New Roman"/>
            <w:color w:val="000000" w:themeColor="text1"/>
            <w:sz w:val="24"/>
            <w:szCs w:val="24"/>
            <w:lang w:val="en-GB"/>
          </w:rPr>
          <w:tag w:val="MENDELEY_CITATION_v3_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"/>
          <w:id w:val="-343019265"/>
          <w:placeholder>
            <w:docPart w:val="DefaultPlaceholder_-1854013440"/>
          </w:placeholder>
        </w:sdtPr>
        <w:sdtEndPr/>
        <w:sdtContent>
          <w:r w:rsidR="00301454" w:rsidRPr="548F0A1B">
            <w:rPr>
              <w:rFonts w:ascii="Palatino Linotype" w:eastAsia="Times New Roman" w:hAnsi="Palatino Linotype"/>
              <w:color w:val="000000" w:themeColor="text1"/>
              <w:sz w:val="24"/>
              <w:szCs w:val="24"/>
              <w:lang w:val="en-GB"/>
            </w:rPr>
            <w:t xml:space="preserve"> </w:t>
          </w:r>
          <w:r w:rsidR="00250E68" w:rsidRPr="548F0A1B">
            <w:rPr>
              <w:rFonts w:ascii="Palatino Linotype" w:eastAsia="Times New Roman" w:hAnsi="Palatino Linotype"/>
              <w:color w:val="000000" w:themeColor="text1"/>
              <w:sz w:val="24"/>
              <w:szCs w:val="24"/>
              <w:lang w:val="en-GB"/>
            </w:rPr>
            <w:t>(</w:t>
          </w:r>
          <w:r w:rsidR="00B20DFF">
            <w:rPr>
              <w:rFonts w:ascii="Palatino Linotype" w:eastAsia="Times New Roman" w:hAnsi="Palatino Linotype"/>
              <w:color w:val="000000" w:themeColor="text1"/>
              <w:sz w:val="24"/>
              <w:szCs w:val="24"/>
              <w:lang w:val="en-GB"/>
            </w:rPr>
            <w:t>IRENA</w:t>
          </w:r>
          <w:r w:rsidR="00250E68" w:rsidRPr="548F0A1B">
            <w:rPr>
              <w:rFonts w:ascii="Palatino Linotype" w:eastAsia="Times New Roman" w:hAnsi="Palatino Linotype"/>
              <w:color w:val="000000" w:themeColor="text1"/>
              <w:sz w:val="24"/>
              <w:szCs w:val="24"/>
              <w:lang w:val="en-GB"/>
            </w:rPr>
            <w:t xml:space="preserve">, 2022; Protopapa </w:t>
          </w:r>
          <w:r w:rsidR="00250E68" w:rsidRPr="00DD4202">
            <w:rPr>
              <w:rFonts w:ascii="Palatino Linotype" w:eastAsia="Times New Roman" w:hAnsi="Palatino Linotype"/>
              <w:iCs/>
              <w:color w:val="000000" w:themeColor="text1"/>
              <w:sz w:val="24"/>
              <w:szCs w:val="24"/>
              <w:lang w:val="en-GB"/>
            </w:rPr>
            <w:t>et al</w:t>
          </w:r>
          <w:r w:rsidR="00250E68" w:rsidRPr="00DD4202">
            <w:rPr>
              <w:rFonts w:ascii="Palatino Linotype" w:eastAsia="Times New Roman" w:hAnsi="Palatino Linotype"/>
              <w:color w:val="000000" w:themeColor="text1"/>
              <w:sz w:val="24"/>
              <w:szCs w:val="24"/>
              <w:lang w:val="en-GB"/>
            </w:rPr>
            <w:t>.</w:t>
          </w:r>
          <w:r w:rsidR="00250E68" w:rsidRPr="548F0A1B">
            <w:rPr>
              <w:rFonts w:ascii="Palatino Linotype" w:eastAsia="Times New Roman" w:hAnsi="Palatino Linotype"/>
              <w:color w:val="000000" w:themeColor="text1"/>
              <w:sz w:val="24"/>
              <w:szCs w:val="24"/>
              <w:lang w:val="en-GB"/>
            </w:rPr>
            <w:t xml:space="preserve">, 2021; </w:t>
          </w:r>
          <w:r w:rsidR="00B20DFF">
            <w:rPr>
              <w:rFonts w:ascii="Palatino Linotype" w:eastAsia="Times New Roman" w:hAnsi="Palatino Linotype"/>
              <w:color w:val="000000" w:themeColor="text1"/>
              <w:sz w:val="24"/>
              <w:szCs w:val="24"/>
              <w:lang w:val="en-GB"/>
            </w:rPr>
            <w:t>IRENA</w:t>
          </w:r>
          <w:r w:rsidR="0059598C">
            <w:rPr>
              <w:rFonts w:ascii="Palatino Linotype" w:eastAsia="Times New Roman" w:hAnsi="Palatino Linotype"/>
              <w:color w:val="000000" w:themeColor="text1"/>
              <w:sz w:val="24"/>
              <w:szCs w:val="24"/>
              <w:lang w:val="en-GB"/>
            </w:rPr>
            <w:t>,</w:t>
          </w:r>
          <w:r w:rsidR="543D38B7" w:rsidRPr="548F0A1B">
            <w:rPr>
              <w:rFonts w:ascii="Palatino Linotype" w:eastAsia="Times New Roman" w:hAnsi="Palatino Linotype"/>
              <w:color w:val="000000" w:themeColor="text1"/>
              <w:sz w:val="24"/>
              <w:szCs w:val="24"/>
              <w:lang w:val="en-GB"/>
            </w:rPr>
            <w:t xml:space="preserve"> 2016</w:t>
          </w:r>
          <w:r w:rsidR="00250E68" w:rsidRPr="548F0A1B">
            <w:rPr>
              <w:rFonts w:ascii="Palatino Linotype" w:eastAsia="Times New Roman" w:hAnsi="Palatino Linotype"/>
              <w:color w:val="000000" w:themeColor="text1"/>
              <w:sz w:val="24"/>
              <w:szCs w:val="24"/>
              <w:lang w:val="en-GB"/>
            </w:rPr>
            <w:t>)</w:t>
          </w:r>
        </w:sdtContent>
      </w:sdt>
      <w:r w:rsidRPr="548F0A1B">
        <w:rPr>
          <w:rFonts w:ascii="Palatino Linotype" w:eastAsia="Times New Roman" w:hAnsi="Palatino Linotype" w:cs="Times New Roman"/>
          <w:sz w:val="24"/>
          <w:szCs w:val="24"/>
          <w:lang w:val="en-GB"/>
        </w:rPr>
        <w:t xml:space="preserve">. </w:t>
      </w:r>
      <w:r w:rsidR="00BC1E8F" w:rsidRPr="548F0A1B">
        <w:rPr>
          <w:rFonts w:ascii="Palatino Linotype" w:eastAsia="Times New Roman" w:hAnsi="Palatino Linotype" w:cs="Times New Roman"/>
          <w:sz w:val="24"/>
          <w:szCs w:val="24"/>
          <w:lang w:val="en-GB"/>
        </w:rPr>
        <w:t>Some</w:t>
      </w:r>
      <w:r w:rsidRPr="548F0A1B">
        <w:rPr>
          <w:rFonts w:ascii="Palatino Linotype" w:eastAsia="Times New Roman" w:hAnsi="Palatino Linotype" w:cs="Times New Roman"/>
          <w:sz w:val="24"/>
          <w:szCs w:val="24"/>
          <w:lang w:val="en-GB"/>
        </w:rPr>
        <w:t xml:space="preserve"> experiments in the past proved that the rate of degradation in the efficiency of crystalline silicon photovoltaic (c-Si PV) panels was around 0.5% per year, much lower than the initially estimated loss of 1% per year</w:t>
      </w:r>
      <w:sdt>
        <w:sdtPr>
          <w:rPr>
            <w:rFonts w:ascii="Palatino Linotype" w:eastAsia="Times New Roman" w:hAnsi="Palatino Linotype" w:cs="Times New Roman"/>
            <w:color w:val="000000" w:themeColor="text1"/>
            <w:sz w:val="24"/>
            <w:szCs w:val="24"/>
            <w:lang w:val="en-GB"/>
          </w:rPr>
          <w:tag w:val="MENDELEY_CITATION_v3_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"/>
          <w:id w:val="-973827938"/>
          <w:placeholder>
            <w:docPart w:val="DefaultPlaceholder_-1854013440"/>
          </w:placeholder>
        </w:sdtPr>
        <w:sdtEndPr/>
        <w:sdtContent>
          <w:r w:rsidR="00061C5B" w:rsidRPr="548F0A1B">
            <w:rPr>
              <w:rFonts w:ascii="Palatino Linotype" w:eastAsia="Times New Roman" w:hAnsi="Palatino Linotype"/>
              <w:color w:val="000000" w:themeColor="text1"/>
              <w:sz w:val="24"/>
              <w:szCs w:val="24"/>
              <w:lang w:val="en-GB"/>
            </w:rPr>
            <w:t xml:space="preserve"> </w:t>
          </w:r>
          <w:r w:rsidR="00250E68" w:rsidRPr="548F0A1B">
            <w:rPr>
              <w:rFonts w:ascii="Palatino Linotype" w:eastAsia="Times New Roman" w:hAnsi="Palatino Linotype"/>
              <w:color w:val="000000" w:themeColor="text1"/>
              <w:sz w:val="24"/>
              <w:szCs w:val="24"/>
              <w:lang w:val="en-GB"/>
            </w:rPr>
            <w:t>(Jordan &amp; Kurtz, 201</w:t>
          </w:r>
          <w:r w:rsidR="00460428">
            <w:rPr>
              <w:rFonts w:ascii="Palatino Linotype" w:eastAsia="Times New Roman" w:hAnsi="Palatino Linotype"/>
              <w:color w:val="000000" w:themeColor="text1"/>
              <w:sz w:val="24"/>
              <w:szCs w:val="24"/>
              <w:lang w:val="en-GB"/>
            </w:rPr>
            <w:t>3</w:t>
          </w:r>
          <w:r w:rsidR="00250E68" w:rsidRPr="548F0A1B">
            <w:rPr>
              <w:rFonts w:ascii="Palatino Linotype" w:eastAsia="Times New Roman" w:hAnsi="Palatino Linotype"/>
              <w:color w:val="000000" w:themeColor="text1"/>
              <w:sz w:val="24"/>
              <w:szCs w:val="24"/>
              <w:lang w:val="en-GB"/>
            </w:rPr>
            <w:t>)</w:t>
          </w:r>
        </w:sdtContent>
      </w:sdt>
      <w:r w:rsidRPr="548F0A1B">
        <w:rPr>
          <w:rFonts w:ascii="Palatino Linotype" w:eastAsia="Times New Roman" w:hAnsi="Palatino Linotype" w:cs="Times New Roman"/>
          <w:sz w:val="24"/>
          <w:szCs w:val="24"/>
          <w:lang w:val="en-GB"/>
        </w:rPr>
        <w:t xml:space="preserve">. It is worth mentioning that in principle the PV technology can produce electricity over 30 years even though the performance of PV systems can be influenced by reducing the efficiency of the conversion of sunlight to electricity. Anyway, discolouration of the encapsulant, delamination, abrasion and cracks of the front glass, bubbles on the back sheet of PV modules, corrosion, snail trails, hotspots and potential </w:t>
      </w:r>
      <w:r w:rsidRPr="548F0A1B">
        <w:rPr>
          <w:rFonts w:ascii="Palatino Linotype" w:eastAsia="Times New Roman" w:hAnsi="Palatino Linotype" w:cs="Times New Roman"/>
          <w:sz w:val="24"/>
          <w:szCs w:val="24"/>
          <w:lang w:val="en-GB"/>
        </w:rPr>
        <w:lastRenderedPageBreak/>
        <w:t>induced degradation, reducing effective operating life of PV solar to 20-25 years</w:t>
      </w:r>
      <w:sdt>
        <w:sdtPr>
          <w:rPr>
            <w:rFonts w:ascii="Palatino Linotype" w:eastAsia="Times New Roman" w:hAnsi="Palatino Linotype" w:cs="Times New Roman"/>
            <w:color w:val="000000" w:themeColor="text1"/>
            <w:sz w:val="24"/>
            <w:szCs w:val="24"/>
            <w:lang w:val="en-GB"/>
          </w:rPr>
          <w:tag w:val="MENDELEY_CITATION_v3_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"/>
          <w:id w:val="-434061126"/>
          <w:placeholder>
            <w:docPart w:val="DefaultPlaceholder_-1854013440"/>
          </w:placeholder>
        </w:sdtPr>
        <w:sdtEndPr/>
        <w:sdtContent>
          <w:r w:rsidR="00061C5B" w:rsidRPr="548F0A1B">
            <w:rPr>
              <w:rFonts w:ascii="Palatino Linotype" w:hAnsi="Palatino Linotype"/>
              <w:color w:val="000000" w:themeColor="text1"/>
              <w:sz w:val="24"/>
              <w:szCs w:val="24"/>
              <w:lang w:val="en-GB"/>
            </w:rPr>
            <w:t xml:space="preserve"> </w:t>
          </w:r>
          <w:r w:rsidR="00250E68" w:rsidRPr="548F0A1B">
            <w:rPr>
              <w:rFonts w:ascii="Palatino Linotype" w:hAnsi="Palatino Linotype"/>
              <w:color w:val="000000" w:themeColor="text1"/>
              <w:sz w:val="24"/>
              <w:szCs w:val="24"/>
              <w:lang w:val="en-GB"/>
            </w:rPr>
            <w:t>(Daher</w:t>
          </w:r>
          <w:r w:rsidR="00250E68" w:rsidRPr="00DD4202">
            <w:rPr>
              <w:rFonts w:ascii="Palatino Linotype" w:hAnsi="Palatino Linotype"/>
              <w:i/>
              <w:color w:val="000000" w:themeColor="text1"/>
              <w:sz w:val="24"/>
              <w:szCs w:val="24"/>
              <w:lang w:val="en-GB"/>
            </w:rPr>
            <w:t xml:space="preserve"> </w:t>
          </w:r>
          <w:r w:rsidR="00250E68" w:rsidRPr="00DD4202">
            <w:rPr>
              <w:rFonts w:ascii="Palatino Linotype" w:hAnsi="Palatino Linotype"/>
              <w:iCs/>
              <w:color w:val="000000" w:themeColor="text1"/>
              <w:sz w:val="24"/>
              <w:szCs w:val="24"/>
              <w:lang w:val="en-GB"/>
            </w:rPr>
            <w:t>et al</w:t>
          </w:r>
          <w:r w:rsidR="00250E68" w:rsidRPr="00DD4202">
            <w:rPr>
              <w:rFonts w:ascii="Palatino Linotype" w:hAnsi="Palatino Linotype"/>
              <w:color w:val="000000" w:themeColor="text1"/>
              <w:sz w:val="24"/>
              <w:szCs w:val="24"/>
              <w:lang w:val="en-GB"/>
            </w:rPr>
            <w:t>.</w:t>
          </w:r>
          <w:r w:rsidR="00250E68" w:rsidRPr="548F0A1B">
            <w:rPr>
              <w:rFonts w:ascii="Palatino Linotype" w:hAnsi="Palatino Linotype"/>
              <w:color w:val="000000" w:themeColor="text1"/>
              <w:sz w:val="24"/>
              <w:szCs w:val="24"/>
              <w:lang w:val="en-GB"/>
            </w:rPr>
            <w:t>, 2023)</w:t>
          </w:r>
        </w:sdtContent>
      </w:sdt>
      <w:r w:rsidRPr="548F0A1B">
        <w:rPr>
          <w:rFonts w:ascii="Palatino Linotype" w:eastAsia="Times New Roman" w:hAnsi="Palatino Linotype" w:cs="Times New Roman"/>
          <w:sz w:val="24"/>
          <w:szCs w:val="24"/>
          <w:lang w:val="en-GB"/>
        </w:rPr>
        <w:t>.</w:t>
      </w:r>
    </w:p>
    <w:p w14:paraId="7FD7AE97" w14:textId="7D0C0AD1" w:rsidR="00EC1BE3" w:rsidRPr="00C54ACC" w:rsidRDefault="00EC1BE3" w:rsidP="00375A7E">
      <w:pPr>
        <w:spacing w:before="120" w:after="160" w:line="240" w:lineRule="auto"/>
        <w:jc w:val="both"/>
        <w:rPr>
          <w:rFonts w:ascii="Palatino Linotype" w:eastAsia="Times New Roman" w:hAnsi="Palatino Linotype" w:cs="Times New Roman"/>
          <w:sz w:val="24"/>
          <w:szCs w:val="24"/>
          <w:lang w:val="en-GB"/>
        </w:rPr>
      </w:pPr>
      <w:r w:rsidRPr="005A5493">
        <w:rPr>
          <w:rFonts w:ascii="Palatino Linotype" w:eastAsia="Times New Roman" w:hAnsi="Palatino Linotype" w:cs="Times New Roman"/>
          <w:sz w:val="24"/>
          <w:szCs w:val="24"/>
          <w:lang w:val="en-GB"/>
        </w:rPr>
        <w:t>So far,</w:t>
      </w:r>
      <w:r w:rsidR="002F52C6" w:rsidRPr="005A5493">
        <w:rPr>
          <w:rFonts w:ascii="Palatino Linotype" w:eastAsia="Times New Roman" w:hAnsi="Palatino Linotype" w:cs="Times New Roman"/>
          <w:sz w:val="24"/>
          <w:szCs w:val="24"/>
          <w:lang w:val="en-GB"/>
        </w:rPr>
        <w:t xml:space="preserve"> s</w:t>
      </w:r>
      <w:r w:rsidR="00A25B07" w:rsidRPr="005A5493">
        <w:rPr>
          <w:rFonts w:ascii="Palatino Linotype" w:eastAsia="Times New Roman" w:hAnsi="Palatino Linotype" w:cs="Times New Roman"/>
          <w:sz w:val="24"/>
          <w:szCs w:val="24"/>
          <w:lang w:val="en-GB"/>
        </w:rPr>
        <w:t>everal countries already account for the decommissioning of PV plants in their total cumulative capacity statistics by subtracting the decommissioned capacity.</w:t>
      </w:r>
      <w:r w:rsidRPr="005A5493">
        <w:rPr>
          <w:rFonts w:ascii="Palatino Linotype" w:eastAsia="Times New Roman" w:hAnsi="Palatino Linotype" w:cs="Times New Roman"/>
          <w:sz w:val="24"/>
          <w:szCs w:val="24"/>
          <w:lang w:val="en-GB"/>
        </w:rPr>
        <w:t xml:space="preserve"> However, it is believed that many countries do not track nor decommissioning nor repowering properly. It is assumed that real decommissioning is relatively unusual given the age of the oldest installations after the real market started in 2005. Replacement of components, and in particular, PV modules and inverters</w:t>
      </w:r>
      <w:r w:rsidR="00D97AA8" w:rsidRPr="005A5493">
        <w:rPr>
          <w:rFonts w:ascii="Palatino Linotype" w:eastAsia="Times New Roman" w:hAnsi="Palatino Linotype" w:cs="Times New Roman"/>
          <w:sz w:val="24"/>
          <w:szCs w:val="24"/>
          <w:lang w:val="en-GB"/>
        </w:rPr>
        <w:t>,</w:t>
      </w:r>
      <w:r w:rsidRPr="005A5493">
        <w:rPr>
          <w:rFonts w:ascii="Palatino Linotype" w:eastAsia="Times New Roman" w:hAnsi="Palatino Linotype" w:cs="Times New Roman"/>
          <w:sz w:val="24"/>
          <w:szCs w:val="24"/>
          <w:lang w:val="en-GB"/>
        </w:rPr>
        <w:t xml:space="preserve"> </w:t>
      </w:r>
      <w:r w:rsidR="00D97AA8" w:rsidRPr="005A5493">
        <w:rPr>
          <w:rFonts w:ascii="Palatino Linotype" w:eastAsia="Times New Roman" w:hAnsi="Palatino Linotype" w:cs="Times New Roman"/>
          <w:sz w:val="24"/>
          <w:szCs w:val="24"/>
          <w:lang w:val="en-GB"/>
        </w:rPr>
        <w:t>is</w:t>
      </w:r>
      <w:r w:rsidR="00D97AA8" w:rsidRPr="4DBCF984">
        <w:rPr>
          <w:rFonts w:ascii="Palatino Linotype" w:eastAsia="Times New Roman" w:hAnsi="Palatino Linotype" w:cs="Times New Roman"/>
          <w:sz w:val="24"/>
          <w:szCs w:val="24"/>
          <w:lang w:val="en-GB"/>
        </w:rPr>
        <w:t xml:space="preserve"> </w:t>
      </w:r>
      <w:r w:rsidRPr="4DBCF984">
        <w:rPr>
          <w:rFonts w:ascii="Palatino Linotype" w:eastAsia="Times New Roman" w:hAnsi="Palatino Linotype" w:cs="Times New Roman"/>
          <w:sz w:val="24"/>
          <w:szCs w:val="24"/>
          <w:lang w:val="en-GB"/>
        </w:rPr>
        <w:t>part of the usual maintenance and operation business, but in general it does not impact the total cumulative capacity. Recycling numbers can provide a glimpse of what is happening in this field. However, recycling schemes are not yet common, and the availability of data must be improved</w:t>
      </w:r>
      <w:sdt>
        <w:sdtPr>
          <w:rPr>
            <w:rFonts w:ascii="Palatino Linotype" w:eastAsia="Times New Roman" w:hAnsi="Palatino Linotype" w:cs="Times New Roman"/>
            <w:color w:val="000000" w:themeColor="text1"/>
            <w:sz w:val="24"/>
            <w:szCs w:val="24"/>
            <w:lang w:val="en-GB"/>
          </w:rPr>
          <w:tag w:val="MENDELEY_CITATION_v3_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"/>
          <w:id w:val="1560680847"/>
          <w:placeholder>
            <w:docPart w:val="DefaultPlaceholder_-1854013440"/>
          </w:placeholder>
        </w:sdtPr>
        <w:sdtEndPr>
          <w:rPr>
            <w:rFonts w:eastAsiaTheme="minorEastAsia" w:cstheme="minorBidi"/>
            <w:lang w:val="it-IT"/>
          </w:rPr>
        </w:sdtEndPr>
        <w:sdtContent>
          <w:r w:rsidR="00061C5B" w:rsidRPr="4DBCF984">
            <w:rPr>
              <w:rFonts w:ascii="Palatino Linotype" w:eastAsia="Times New Roman" w:hAnsi="Palatino Linotype"/>
              <w:color w:val="000000" w:themeColor="text1"/>
              <w:sz w:val="24"/>
              <w:szCs w:val="24"/>
              <w:lang w:val="en-GB"/>
            </w:rPr>
            <w:t xml:space="preserve"> </w:t>
          </w:r>
          <w:r w:rsidR="00250E68" w:rsidRPr="4DBCF984">
            <w:rPr>
              <w:rFonts w:ascii="Palatino Linotype" w:eastAsia="Times New Roman" w:hAnsi="Palatino Linotype"/>
              <w:color w:val="000000" w:themeColor="text1"/>
              <w:sz w:val="24"/>
              <w:szCs w:val="24"/>
              <w:lang w:val="en-GB"/>
            </w:rPr>
            <w:t>(</w:t>
          </w:r>
          <w:r w:rsidR="00B20DFF">
            <w:rPr>
              <w:rFonts w:ascii="Palatino Linotype" w:eastAsia="Times New Roman" w:hAnsi="Palatino Linotype"/>
              <w:color w:val="000000" w:themeColor="text1"/>
              <w:sz w:val="24"/>
              <w:szCs w:val="24"/>
              <w:lang w:val="en-GB"/>
            </w:rPr>
            <w:t>IRENA</w:t>
          </w:r>
          <w:r w:rsidR="00BC1E8F">
            <w:rPr>
              <w:rFonts w:ascii="Palatino Linotype" w:eastAsia="Times New Roman" w:hAnsi="Palatino Linotype"/>
              <w:color w:val="000000" w:themeColor="text1"/>
              <w:sz w:val="24"/>
              <w:szCs w:val="24"/>
              <w:lang w:val="en-GB"/>
            </w:rPr>
            <w:t>,</w:t>
          </w:r>
          <w:r w:rsidR="29BE3133" w:rsidRPr="4DBCF984">
            <w:rPr>
              <w:rFonts w:ascii="Palatino Linotype" w:eastAsia="Times New Roman" w:hAnsi="Palatino Linotype"/>
              <w:color w:val="000000" w:themeColor="text1"/>
              <w:sz w:val="24"/>
              <w:szCs w:val="24"/>
              <w:lang w:val="en-GB"/>
            </w:rPr>
            <w:t xml:space="preserve"> 2016</w:t>
          </w:r>
          <w:r w:rsidR="00250E68" w:rsidRPr="4DBCF984">
            <w:rPr>
              <w:rFonts w:ascii="Palatino Linotype" w:eastAsia="Times New Roman" w:hAnsi="Palatino Linotype"/>
              <w:color w:val="000000" w:themeColor="text1"/>
              <w:sz w:val="24"/>
              <w:szCs w:val="24"/>
              <w:lang w:val="en-GB"/>
            </w:rPr>
            <w:t>)</w:t>
          </w:r>
        </w:sdtContent>
      </w:sdt>
      <w:r w:rsidRPr="4DBCF984">
        <w:rPr>
          <w:rFonts w:ascii="Palatino Linotype" w:eastAsia="Times New Roman" w:hAnsi="Palatino Linotype" w:cs="Times New Roman"/>
          <w:sz w:val="24"/>
          <w:szCs w:val="24"/>
          <w:lang w:val="en-GB"/>
        </w:rPr>
        <w:t>.</w:t>
      </w:r>
    </w:p>
    <w:p w14:paraId="1051E06D" w14:textId="62C38945" w:rsidR="00EC1BE3" w:rsidRPr="00C54ACC" w:rsidRDefault="00EC1BE3" w:rsidP="4DBCF984">
      <w:pPr>
        <w:spacing w:before="120" w:after="160" w:line="240" w:lineRule="auto"/>
        <w:jc w:val="both"/>
        <w:rPr>
          <w:rFonts w:ascii="Palatino Linotype" w:eastAsia="Times New Roman" w:hAnsi="Palatino Linotype" w:cs="Times New Roman"/>
          <w:sz w:val="24"/>
          <w:szCs w:val="24"/>
          <w:lang w:val="en-GB"/>
        </w:rPr>
      </w:pPr>
      <w:r w:rsidRPr="4DBCF984">
        <w:rPr>
          <w:rFonts w:ascii="Palatino Linotype" w:eastAsia="Times New Roman" w:hAnsi="Palatino Linotype" w:cs="Times New Roman"/>
          <w:sz w:val="24"/>
          <w:szCs w:val="24"/>
          <w:lang w:val="en-GB"/>
        </w:rPr>
        <w:t xml:space="preserve">Accordingly, the resource supply risk for raw materials, including </w:t>
      </w:r>
      <w:r w:rsidR="00061C5B" w:rsidRPr="4DBCF984">
        <w:rPr>
          <w:rFonts w:ascii="Palatino Linotype" w:eastAsia="Times New Roman" w:hAnsi="Palatino Linotype" w:cs="Times New Roman"/>
          <w:sz w:val="24"/>
          <w:szCs w:val="24"/>
          <w:lang w:val="en-GB"/>
        </w:rPr>
        <w:t>s</w:t>
      </w:r>
      <w:r w:rsidRPr="4DBCF984">
        <w:rPr>
          <w:rFonts w:ascii="Palatino Linotype" w:eastAsia="Times New Roman" w:hAnsi="Palatino Linotype" w:cs="Times New Roman"/>
          <w:sz w:val="24"/>
          <w:szCs w:val="24"/>
          <w:lang w:val="en-GB"/>
        </w:rPr>
        <w:t>i</w:t>
      </w:r>
      <w:r w:rsidR="00061C5B" w:rsidRPr="4DBCF984">
        <w:rPr>
          <w:rFonts w:ascii="Palatino Linotype" w:eastAsia="Times New Roman" w:hAnsi="Palatino Linotype" w:cs="Times New Roman"/>
          <w:sz w:val="24"/>
          <w:szCs w:val="24"/>
          <w:lang w:val="en-GB"/>
        </w:rPr>
        <w:t>licon</w:t>
      </w:r>
      <w:r w:rsidRPr="4DBCF984">
        <w:rPr>
          <w:rFonts w:ascii="Palatino Linotype" w:eastAsia="Times New Roman" w:hAnsi="Palatino Linotype" w:cs="Times New Roman"/>
          <w:sz w:val="24"/>
          <w:szCs w:val="24"/>
          <w:lang w:val="en-GB"/>
        </w:rPr>
        <w:t xml:space="preserve"> and related materials (such as polymers and metals), is increasing due to the large increase in PV installations, which has already restricted the sustainable development of the PV industry. </w:t>
      </w:r>
      <w:r w:rsidR="004E7220" w:rsidRPr="4DBCF984">
        <w:rPr>
          <w:rFonts w:ascii="Palatino Linotype" w:eastAsia="Times New Roman" w:hAnsi="Palatino Linotype" w:cs="Times New Roman"/>
          <w:sz w:val="24"/>
          <w:szCs w:val="24"/>
          <w:lang w:val="en-GB"/>
        </w:rPr>
        <w:t>However, i</w:t>
      </w:r>
      <w:r w:rsidRPr="4DBCF984">
        <w:rPr>
          <w:rFonts w:ascii="Palatino Linotype" w:eastAsia="Times New Roman" w:hAnsi="Palatino Linotype" w:cs="Times New Roman"/>
          <w:sz w:val="24"/>
          <w:szCs w:val="24"/>
          <w:lang w:val="en-GB"/>
        </w:rPr>
        <w:t>t has been predicted that the worldwide solar PV waste could unlock between 1.7 and 8 million tonnes of raw materials (as plastics and Si, Ag, Cu, Al), and other valuable components by 2030, rising further to about 78 million tons by 2050</w:t>
      </w:r>
      <w:sdt>
        <w:sdtPr>
          <w:rPr>
            <w:rFonts w:ascii="Palatino Linotype" w:eastAsia="Times New Roman" w:hAnsi="Palatino Linotype" w:cs="Times New Roman"/>
            <w:color w:val="000000" w:themeColor="text1"/>
            <w:sz w:val="24"/>
            <w:szCs w:val="24"/>
            <w:lang w:val="en-GB"/>
          </w:rPr>
          <w:tag w:val="MENDELEY_CITATION_v3_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"/>
          <w:id w:val="-71734740"/>
          <w:placeholder>
            <w:docPart w:val="DefaultPlaceholder_-1854013440"/>
          </w:placeholder>
        </w:sdtPr>
        <w:sdtEndPr>
          <w:rPr>
            <w:rFonts w:eastAsiaTheme="minorEastAsia" w:cstheme="minorBidi"/>
            <w:lang w:val="it-IT"/>
          </w:rPr>
        </w:sdtEndPr>
        <w:sdtContent>
          <w:r w:rsidR="00061C5B" w:rsidRPr="4DBCF984">
            <w:rPr>
              <w:rFonts w:ascii="Palatino Linotype" w:hAnsi="Palatino Linotype"/>
              <w:color w:val="000000" w:themeColor="text1"/>
              <w:sz w:val="24"/>
              <w:szCs w:val="24"/>
              <w:lang w:val="en-GB"/>
            </w:rPr>
            <w:t xml:space="preserve"> </w:t>
          </w:r>
          <w:r w:rsidR="00250E68" w:rsidRPr="4DBCF984">
            <w:rPr>
              <w:rFonts w:ascii="Palatino Linotype" w:hAnsi="Palatino Linotype"/>
              <w:color w:val="000000" w:themeColor="text1"/>
              <w:sz w:val="24"/>
              <w:szCs w:val="24"/>
              <w:lang w:val="en-GB"/>
            </w:rPr>
            <w:t>(</w:t>
          </w:r>
          <w:r w:rsidR="00B20DFF">
            <w:rPr>
              <w:rFonts w:ascii="Palatino Linotype" w:hAnsi="Palatino Linotype"/>
              <w:color w:val="000000" w:themeColor="text1"/>
              <w:sz w:val="24"/>
              <w:szCs w:val="24"/>
              <w:lang w:val="en-GB"/>
            </w:rPr>
            <w:t>IRENA</w:t>
          </w:r>
          <w:r w:rsidR="00250E68" w:rsidRPr="4DBCF984">
            <w:rPr>
              <w:rFonts w:ascii="Palatino Linotype" w:hAnsi="Palatino Linotype"/>
              <w:color w:val="000000" w:themeColor="text1"/>
              <w:sz w:val="24"/>
              <w:szCs w:val="24"/>
              <w:lang w:val="en-GB"/>
            </w:rPr>
            <w:t>, 2016)</w:t>
          </w:r>
        </w:sdtContent>
      </w:sdt>
      <w:r w:rsidRPr="4DBCF984">
        <w:rPr>
          <w:rFonts w:ascii="Palatino Linotype" w:eastAsia="Times New Roman" w:hAnsi="Palatino Linotype" w:cs="Times New Roman"/>
          <w:sz w:val="24"/>
          <w:szCs w:val="24"/>
          <w:lang w:val="en-GB"/>
        </w:rPr>
        <w:t xml:space="preserve">.  This number will dramatically increase to 60–78 million tons by 2050 due to the </w:t>
      </w:r>
      <w:r w:rsidR="00C40AF8" w:rsidRPr="4DBCF984">
        <w:rPr>
          <w:rFonts w:ascii="Palatino Linotype" w:eastAsia="Times New Roman" w:hAnsi="Palatino Linotype" w:cs="Times New Roman"/>
          <w:sz w:val="24"/>
          <w:szCs w:val="24"/>
          <w:lang w:val="en-GB"/>
        </w:rPr>
        <w:t>limited-service</w:t>
      </w:r>
      <w:r w:rsidRPr="4DBCF984">
        <w:rPr>
          <w:rFonts w:ascii="Palatino Linotype" w:eastAsia="Times New Roman" w:hAnsi="Palatino Linotype" w:cs="Times New Roman"/>
          <w:sz w:val="24"/>
          <w:szCs w:val="24"/>
          <w:lang w:val="en-GB"/>
        </w:rPr>
        <w:t xml:space="preserve"> lifetime (25–30 years) of PV modules</w:t>
      </w:r>
      <w:sdt>
        <w:sdtPr>
          <w:rPr>
            <w:rFonts w:ascii="Palatino Linotype" w:eastAsia="Times New Roman" w:hAnsi="Palatino Linotype" w:cs="Times New Roman"/>
            <w:color w:val="000000" w:themeColor="text1"/>
            <w:sz w:val="24"/>
            <w:szCs w:val="24"/>
            <w:lang w:val="en-GB"/>
          </w:rPr>
          <w:tag w:val="MENDELEY_CITATION_v3_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"/>
          <w:id w:val="630601019"/>
          <w:placeholder>
            <w:docPart w:val="DefaultPlaceholder_-1854013440"/>
          </w:placeholder>
        </w:sdtPr>
        <w:sdtEndPr>
          <w:rPr>
            <w:rFonts w:eastAsiaTheme="minorEastAsia" w:cstheme="minorBidi"/>
            <w:lang w:val="it-IT"/>
          </w:rPr>
        </w:sdtEndPr>
        <w:sdtContent>
          <w:r w:rsidR="00061C5B" w:rsidRPr="4DBCF984">
            <w:rPr>
              <w:rFonts w:ascii="Palatino Linotype" w:hAnsi="Palatino Linotype"/>
              <w:color w:val="000000" w:themeColor="text1"/>
              <w:sz w:val="24"/>
              <w:szCs w:val="24"/>
              <w:lang w:val="en-GB"/>
            </w:rPr>
            <w:t xml:space="preserve"> </w:t>
          </w:r>
          <w:r w:rsidR="00250E68" w:rsidRPr="4DBCF984">
            <w:rPr>
              <w:rFonts w:ascii="Palatino Linotype" w:hAnsi="Palatino Linotype"/>
              <w:color w:val="000000" w:themeColor="text1"/>
              <w:sz w:val="24"/>
              <w:szCs w:val="24"/>
              <w:lang w:val="en-GB"/>
            </w:rPr>
            <w:t>(</w:t>
          </w:r>
          <w:r w:rsidR="00B20DFF">
            <w:rPr>
              <w:rFonts w:ascii="Palatino Linotype" w:hAnsi="Palatino Linotype"/>
              <w:color w:val="000000" w:themeColor="text1"/>
              <w:sz w:val="24"/>
              <w:szCs w:val="24"/>
              <w:lang w:val="en-GB"/>
            </w:rPr>
            <w:t>IRENA</w:t>
          </w:r>
          <w:r w:rsidR="7B4598B6" w:rsidRPr="4DBCF984">
            <w:rPr>
              <w:rFonts w:ascii="Palatino Linotype" w:hAnsi="Palatino Linotype"/>
              <w:color w:val="000000" w:themeColor="text1"/>
              <w:sz w:val="24"/>
              <w:szCs w:val="24"/>
              <w:lang w:val="en-GB"/>
            </w:rPr>
            <w:t xml:space="preserve"> and IEA-PVPS</w:t>
          </w:r>
          <w:r w:rsidR="00250E68" w:rsidRPr="4DBCF984">
            <w:rPr>
              <w:rFonts w:ascii="Palatino Linotype" w:hAnsi="Palatino Linotype"/>
              <w:color w:val="000000" w:themeColor="text1"/>
              <w:sz w:val="24"/>
              <w:szCs w:val="24"/>
              <w:lang w:val="en-GB"/>
            </w:rPr>
            <w:t>, 2016)</w:t>
          </w:r>
        </w:sdtContent>
      </w:sdt>
      <w:r w:rsidRPr="4DBCF984">
        <w:rPr>
          <w:rFonts w:ascii="Palatino Linotype" w:eastAsia="Times New Roman" w:hAnsi="Palatino Linotype" w:cs="Times New Roman"/>
          <w:sz w:val="24"/>
          <w:szCs w:val="24"/>
          <w:lang w:val="en-GB"/>
        </w:rPr>
        <w:t xml:space="preserve">.  The interest about managing of the waste of PV panels is linked both to the recovery of raw materials and to avoid landfilling.  </w:t>
      </w:r>
    </w:p>
    <w:p w14:paraId="301B7BF5" w14:textId="74464CF3" w:rsidR="00EC1BE3" w:rsidRPr="00C54ACC" w:rsidRDefault="00EC1BE3" w:rsidP="0084478A">
      <w:pPr>
        <w:spacing w:before="120" w:after="160" w:line="240" w:lineRule="auto"/>
        <w:jc w:val="both"/>
        <w:rPr>
          <w:rFonts w:ascii="Palatino Linotype" w:eastAsia="Times New Roman" w:hAnsi="Palatino Linotype" w:cs="Times New Roman"/>
          <w:sz w:val="24"/>
          <w:szCs w:val="24"/>
          <w:lang w:val="en-GB"/>
        </w:rPr>
      </w:pPr>
      <w:r w:rsidRPr="4D199EE0">
        <w:rPr>
          <w:rFonts w:ascii="Palatino Linotype" w:eastAsia="Times New Roman" w:hAnsi="Palatino Linotype" w:cs="Times New Roman"/>
          <w:sz w:val="24"/>
          <w:szCs w:val="24"/>
          <w:lang w:val="en-GB"/>
        </w:rPr>
        <w:t>It is worth mentioning that the demand for silicon for PV is drastically increasing, reaching around 800 thousand tonnes by 2040</w:t>
      </w:r>
      <w:sdt>
        <w:sdtPr>
          <w:rPr>
            <w:rFonts w:ascii="Palatino Linotype" w:eastAsia="Times New Roman" w:hAnsi="Palatino Linotype" w:cs="Times New Roman"/>
            <w:color w:val="000000" w:themeColor="text1"/>
            <w:sz w:val="24"/>
            <w:szCs w:val="24"/>
            <w:lang w:val="en-GB"/>
          </w:rPr>
          <w:tag w:val="MENDELEY_CITATION_v3_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"/>
          <w:id w:val="-1251817473"/>
          <w:placeholder>
            <w:docPart w:val="DefaultPlaceholder_-1854013440"/>
          </w:placeholder>
        </w:sdtPr>
        <w:sdtEndPr>
          <w:rPr>
            <w:rFonts w:eastAsiaTheme="minorEastAsia" w:cstheme="minorBidi"/>
            <w:lang w:val="it-IT"/>
          </w:rPr>
        </w:sdtEndPr>
        <w:sdtContent>
          <w:r w:rsidR="00191B71" w:rsidRPr="4D199EE0">
            <w:rPr>
              <w:rFonts w:ascii="Palatino Linotype" w:eastAsia="Times New Roman" w:hAnsi="Palatino Linotype" w:cs="Times New Roman"/>
              <w:color w:val="000000" w:themeColor="text1"/>
              <w:sz w:val="24"/>
              <w:szCs w:val="24"/>
              <w:lang w:val="en-GB"/>
            </w:rPr>
            <w:t xml:space="preserve"> (see </w:t>
          </w:r>
          <w:r w:rsidR="00191B71" w:rsidRPr="4D199EE0">
            <w:rPr>
              <w:rFonts w:ascii="Palatino Linotype" w:eastAsia="Times New Roman" w:hAnsi="Palatino Linotype" w:cs="Times New Roman"/>
              <w:b/>
              <w:bCs/>
              <w:color w:val="000000" w:themeColor="text1"/>
              <w:sz w:val="24"/>
              <w:szCs w:val="24"/>
              <w:lang w:val="en-GB"/>
            </w:rPr>
            <w:t xml:space="preserve">Fig. </w:t>
          </w:r>
          <w:r w:rsidR="008901F2">
            <w:rPr>
              <w:rFonts w:ascii="Palatino Linotype" w:eastAsia="Times New Roman" w:hAnsi="Palatino Linotype" w:cs="Times New Roman"/>
              <w:b/>
              <w:bCs/>
              <w:color w:val="000000" w:themeColor="text1"/>
              <w:sz w:val="24"/>
              <w:szCs w:val="24"/>
              <w:lang w:val="en-GB"/>
            </w:rPr>
            <w:t>3</w:t>
          </w:r>
          <w:r w:rsidR="00191B71" w:rsidRPr="00A52B86">
            <w:rPr>
              <w:rFonts w:ascii="Palatino Linotype" w:eastAsia="Times New Roman" w:hAnsi="Palatino Linotype" w:cs="Times New Roman"/>
              <w:color w:val="000000" w:themeColor="text1"/>
              <w:sz w:val="24"/>
              <w:szCs w:val="24"/>
              <w:lang w:val="en-GB"/>
            </w:rPr>
            <w:t>d</w:t>
          </w:r>
          <w:r w:rsidR="00191B71" w:rsidRPr="4D199EE0">
            <w:rPr>
              <w:rFonts w:ascii="Palatino Linotype" w:eastAsia="Times New Roman" w:hAnsi="Palatino Linotype" w:cs="Times New Roman"/>
              <w:color w:val="000000" w:themeColor="text1"/>
              <w:sz w:val="24"/>
              <w:szCs w:val="24"/>
              <w:lang w:val="en-GB"/>
            </w:rPr>
            <w:t>)</w:t>
          </w:r>
          <w:r w:rsidR="00061C5B" w:rsidRPr="4D199EE0">
            <w:rPr>
              <w:rFonts w:ascii="Palatino Linotype" w:hAnsi="Palatino Linotype"/>
              <w:color w:val="000000" w:themeColor="text1"/>
              <w:sz w:val="24"/>
              <w:szCs w:val="24"/>
              <w:lang w:val="en-GB"/>
            </w:rPr>
            <w:t xml:space="preserve"> </w:t>
          </w:r>
          <w:r w:rsidR="00250E68" w:rsidRPr="4D199EE0">
            <w:rPr>
              <w:rFonts w:ascii="Palatino Linotype" w:hAnsi="Palatino Linotype"/>
              <w:color w:val="000000" w:themeColor="text1"/>
              <w:sz w:val="24"/>
              <w:szCs w:val="24"/>
              <w:lang w:val="en-GB"/>
            </w:rPr>
            <w:t>(</w:t>
          </w:r>
          <w:r w:rsidR="002B069E">
            <w:rPr>
              <w:rFonts w:ascii="Palatino Linotype" w:hAnsi="Palatino Linotype"/>
              <w:color w:val="000000" w:themeColor="text1"/>
              <w:sz w:val="24"/>
              <w:szCs w:val="24"/>
              <w:lang w:val="en-GB"/>
            </w:rPr>
            <w:t>IEA</w:t>
          </w:r>
          <w:r w:rsidR="00250E68" w:rsidRPr="4D199EE0">
            <w:rPr>
              <w:rFonts w:ascii="Palatino Linotype" w:hAnsi="Palatino Linotype"/>
              <w:color w:val="000000" w:themeColor="text1"/>
              <w:sz w:val="24"/>
              <w:szCs w:val="24"/>
              <w:lang w:val="en-GB"/>
            </w:rPr>
            <w:t>, 2021)</w:t>
          </w:r>
        </w:sdtContent>
      </w:sdt>
      <w:r w:rsidRPr="4D199EE0">
        <w:rPr>
          <w:rFonts w:ascii="Palatino Linotype" w:eastAsia="Times New Roman" w:hAnsi="Palatino Linotype" w:cs="Times New Roman"/>
          <w:sz w:val="24"/>
          <w:szCs w:val="24"/>
          <w:lang w:val="en-GB"/>
        </w:rPr>
        <w:t xml:space="preserve">. The massive use of silicon for different applications, such as in the microelectronics and in the solar panel industries, </w:t>
      </w:r>
      <w:r w:rsidR="00C40AF8" w:rsidRPr="4D199EE0">
        <w:rPr>
          <w:rFonts w:ascii="Palatino Linotype" w:eastAsia="Times New Roman" w:hAnsi="Palatino Linotype" w:cs="Times New Roman"/>
          <w:sz w:val="24"/>
          <w:szCs w:val="24"/>
          <w:lang w:val="en-GB"/>
        </w:rPr>
        <w:t>has</w:t>
      </w:r>
      <w:r w:rsidRPr="4D199EE0">
        <w:rPr>
          <w:rFonts w:ascii="Palatino Linotype" w:eastAsia="Times New Roman" w:hAnsi="Palatino Linotype" w:cs="Times New Roman"/>
          <w:sz w:val="24"/>
          <w:szCs w:val="24"/>
          <w:lang w:val="en-GB"/>
        </w:rPr>
        <w:t xml:space="preserve"> led to the inclusion of silicon in the list of critical materials drawn up by the European Union.</w:t>
      </w:r>
    </w:p>
    <w:p w14:paraId="682FBD32" w14:textId="54390B57" w:rsidR="00EC1BE3" w:rsidRPr="0084478A" w:rsidRDefault="00202D53" w:rsidP="548F0A1B">
      <w:pPr>
        <w:spacing w:before="120" w:after="160" w:line="240" w:lineRule="auto"/>
        <w:jc w:val="both"/>
        <w:rPr>
          <w:rFonts w:ascii="Palatino Linotype" w:eastAsia="Palatino Linotype" w:hAnsi="Palatino Linotype" w:cs="Palatino Linotype"/>
          <w:sz w:val="24"/>
          <w:szCs w:val="24"/>
          <w:lang w:val="en-GB"/>
        </w:rPr>
      </w:pPr>
      <w:r w:rsidRPr="548F0A1B">
        <w:rPr>
          <w:rFonts w:ascii="Palatino Linotype" w:eastAsia="Times New Roman" w:hAnsi="Palatino Linotype" w:cs="Times New Roman"/>
          <w:sz w:val="24"/>
          <w:szCs w:val="24"/>
          <w:lang w:val="en-GB"/>
        </w:rPr>
        <w:t xml:space="preserve">While </w:t>
      </w:r>
      <w:r w:rsidR="00C40AF8">
        <w:rPr>
          <w:rFonts w:ascii="Palatino Linotype" w:eastAsia="Times New Roman" w:hAnsi="Palatino Linotype" w:cs="Times New Roman"/>
          <w:sz w:val="24"/>
          <w:szCs w:val="24"/>
          <w:lang w:val="en-GB"/>
        </w:rPr>
        <w:t xml:space="preserve">for </w:t>
      </w:r>
      <w:r w:rsidRPr="548F0A1B">
        <w:rPr>
          <w:rFonts w:ascii="Palatino Linotype" w:eastAsia="Times New Roman" w:hAnsi="Palatino Linotype" w:cs="Times New Roman"/>
          <w:sz w:val="24"/>
          <w:szCs w:val="24"/>
          <w:lang w:val="en-GB"/>
        </w:rPr>
        <w:t xml:space="preserve">third countries like China, which produce and export critical </w:t>
      </w:r>
      <w:r w:rsidR="00F17CB2" w:rsidRPr="548F0A1B">
        <w:rPr>
          <w:rFonts w:ascii="Palatino Linotype" w:eastAsia="Times New Roman" w:hAnsi="Palatino Linotype" w:cs="Times New Roman"/>
          <w:sz w:val="24"/>
          <w:szCs w:val="24"/>
          <w:lang w:val="en-GB"/>
        </w:rPr>
        <w:t>materials, the</w:t>
      </w:r>
      <w:r w:rsidR="00EC1BE3" w:rsidRPr="548F0A1B">
        <w:rPr>
          <w:rFonts w:ascii="Palatino Linotype" w:eastAsia="Times New Roman" w:hAnsi="Palatino Linotype" w:cs="Times New Roman"/>
          <w:sz w:val="24"/>
          <w:szCs w:val="24"/>
          <w:lang w:val="en-GB"/>
        </w:rPr>
        <w:t xml:space="preserve"> problem of the silicon supply chain is acute but not crucial, in the case of importing countries</w:t>
      </w:r>
      <w:r w:rsidRPr="548F0A1B">
        <w:rPr>
          <w:rFonts w:ascii="Palatino Linotype" w:eastAsia="Times New Roman" w:hAnsi="Palatino Linotype" w:cs="Times New Roman"/>
          <w:sz w:val="24"/>
          <w:szCs w:val="24"/>
          <w:lang w:val="en-GB"/>
        </w:rPr>
        <w:t xml:space="preserve">, </w:t>
      </w:r>
      <w:r w:rsidR="00EC1BE3" w:rsidRPr="548F0A1B">
        <w:rPr>
          <w:rFonts w:ascii="Palatino Linotype" w:eastAsia="Times New Roman" w:hAnsi="Palatino Linotype" w:cs="Times New Roman"/>
          <w:sz w:val="24"/>
          <w:szCs w:val="24"/>
          <w:lang w:val="en-GB"/>
        </w:rPr>
        <w:t>such as the EU</w:t>
      </w:r>
      <w:r w:rsidRPr="548F0A1B">
        <w:rPr>
          <w:rFonts w:ascii="Palatino Linotype" w:eastAsia="Times New Roman" w:hAnsi="Palatino Linotype" w:cs="Times New Roman"/>
          <w:sz w:val="24"/>
          <w:szCs w:val="24"/>
          <w:lang w:val="en-GB"/>
        </w:rPr>
        <w:t xml:space="preserve">, </w:t>
      </w:r>
      <w:r w:rsidR="00EC1BE3" w:rsidRPr="548F0A1B">
        <w:rPr>
          <w:rFonts w:ascii="Palatino Linotype" w:eastAsia="Times New Roman" w:hAnsi="Palatino Linotype" w:cs="Times New Roman"/>
          <w:sz w:val="24"/>
          <w:szCs w:val="24"/>
          <w:lang w:val="en-GB"/>
        </w:rPr>
        <w:t xml:space="preserve">this issue is dramatically on the agenda.  </w:t>
      </w:r>
      <w:r w:rsidR="00F17CB2" w:rsidRPr="548F0A1B">
        <w:rPr>
          <w:rFonts w:ascii="Palatino Linotype" w:eastAsia="Times New Roman" w:hAnsi="Palatino Linotype" w:cs="Times New Roman"/>
          <w:sz w:val="24"/>
          <w:szCs w:val="24"/>
          <w:lang w:val="en-GB"/>
        </w:rPr>
        <w:t>Therefore, EU</w:t>
      </w:r>
      <w:r w:rsidR="00EC1BE3" w:rsidRPr="548F0A1B">
        <w:rPr>
          <w:rFonts w:ascii="Palatino Linotype" w:eastAsia="Times New Roman" w:hAnsi="Palatino Linotype" w:cs="Times New Roman"/>
          <w:sz w:val="24"/>
          <w:szCs w:val="24"/>
          <w:lang w:val="en-GB"/>
        </w:rPr>
        <w:t xml:space="preserve"> needs to mitigate the risks for supply chains of raw materials by </w:t>
      </w:r>
      <w:r w:rsidRPr="548F0A1B">
        <w:rPr>
          <w:rFonts w:ascii="Palatino Linotype" w:eastAsia="Times New Roman" w:hAnsi="Palatino Linotype" w:cs="Times New Roman"/>
          <w:sz w:val="24"/>
          <w:szCs w:val="24"/>
          <w:lang w:val="en-GB"/>
        </w:rPr>
        <w:t>bolstering</w:t>
      </w:r>
      <w:r w:rsidR="00EC1BE3" w:rsidRPr="548F0A1B">
        <w:rPr>
          <w:rFonts w:ascii="Palatino Linotype" w:eastAsia="Times New Roman" w:hAnsi="Palatino Linotype" w:cs="Times New Roman"/>
          <w:sz w:val="24"/>
          <w:szCs w:val="24"/>
          <w:lang w:val="en-GB"/>
        </w:rPr>
        <w:t xml:space="preserve"> its economic resilience</w:t>
      </w:r>
      <w:r w:rsidRPr="548F0A1B">
        <w:rPr>
          <w:rFonts w:ascii="Palatino Linotype" w:eastAsia="Times New Roman" w:hAnsi="Palatino Linotype" w:cs="Times New Roman"/>
          <w:sz w:val="24"/>
          <w:szCs w:val="24"/>
          <w:lang w:val="en-GB"/>
        </w:rPr>
        <w:t xml:space="preserve">. </w:t>
      </w:r>
      <w:r w:rsidR="00E95E39" w:rsidRPr="548F0A1B">
        <w:rPr>
          <w:rFonts w:ascii="Palatino Linotype" w:eastAsia="Times New Roman" w:hAnsi="Palatino Linotype" w:cs="Times New Roman"/>
          <w:sz w:val="24"/>
          <w:szCs w:val="24"/>
          <w:lang w:val="en-GB"/>
        </w:rPr>
        <w:t xml:space="preserve">This is </w:t>
      </w:r>
      <w:r w:rsidR="00E07858" w:rsidRPr="548F0A1B">
        <w:rPr>
          <w:rFonts w:ascii="Palatino Linotype" w:eastAsia="Times New Roman" w:hAnsi="Palatino Linotype" w:cs="Times New Roman"/>
          <w:sz w:val="24"/>
          <w:szCs w:val="24"/>
          <w:lang w:val="en-GB"/>
        </w:rPr>
        <w:t>essential</w:t>
      </w:r>
      <w:r w:rsidR="00EC1BE3" w:rsidRPr="548F0A1B">
        <w:rPr>
          <w:rFonts w:ascii="Palatino Linotype" w:eastAsia="Times New Roman" w:hAnsi="Palatino Linotype" w:cs="Times New Roman"/>
          <w:sz w:val="24"/>
          <w:szCs w:val="24"/>
          <w:lang w:val="en-GB"/>
        </w:rPr>
        <w:t xml:space="preserve"> </w:t>
      </w:r>
      <w:r w:rsidR="00201EB6" w:rsidRPr="548F0A1B">
        <w:rPr>
          <w:rFonts w:ascii="Palatino Linotype" w:eastAsia="Times New Roman" w:hAnsi="Palatino Linotype" w:cs="Times New Roman"/>
          <w:sz w:val="24"/>
          <w:szCs w:val="24"/>
          <w:lang w:val="en-GB"/>
        </w:rPr>
        <w:t>especially</w:t>
      </w:r>
      <w:r w:rsidR="00E07858" w:rsidRPr="548F0A1B">
        <w:rPr>
          <w:rFonts w:ascii="Palatino Linotype" w:eastAsia="Times New Roman" w:hAnsi="Palatino Linotype" w:cs="Times New Roman"/>
          <w:sz w:val="24"/>
          <w:szCs w:val="24"/>
          <w:lang w:val="en-GB"/>
        </w:rPr>
        <w:t xml:space="preserve"> </w:t>
      </w:r>
      <w:r w:rsidR="00F17CB2" w:rsidRPr="548F0A1B">
        <w:rPr>
          <w:rFonts w:ascii="Palatino Linotype" w:eastAsia="Times New Roman" w:hAnsi="Palatino Linotype" w:cs="Times New Roman"/>
          <w:sz w:val="24"/>
          <w:szCs w:val="24"/>
          <w:lang w:val="en-GB"/>
        </w:rPr>
        <w:t>considering</w:t>
      </w:r>
      <w:r w:rsidR="00E07858" w:rsidRPr="548F0A1B">
        <w:rPr>
          <w:rFonts w:ascii="Palatino Linotype" w:eastAsia="Times New Roman" w:hAnsi="Palatino Linotype" w:cs="Times New Roman"/>
          <w:sz w:val="24"/>
          <w:szCs w:val="24"/>
          <w:lang w:val="en-GB"/>
        </w:rPr>
        <w:t xml:space="preserve"> the recent COVID-19 pandemic and the </w:t>
      </w:r>
      <w:r w:rsidR="50455FB3" w:rsidRPr="548F0A1B">
        <w:rPr>
          <w:rFonts w:ascii="Palatino Linotype" w:eastAsia="Times New Roman" w:hAnsi="Palatino Linotype" w:cs="Times New Roman"/>
          <w:sz w:val="24"/>
          <w:szCs w:val="24"/>
          <w:lang w:val="en-GB"/>
        </w:rPr>
        <w:t>subsequent</w:t>
      </w:r>
      <w:r w:rsidR="00E07858" w:rsidRPr="548F0A1B">
        <w:rPr>
          <w:rFonts w:ascii="Palatino Linotype" w:eastAsia="Times New Roman" w:hAnsi="Palatino Linotype" w:cs="Times New Roman"/>
          <w:sz w:val="24"/>
          <w:szCs w:val="24"/>
          <w:lang w:val="en-GB"/>
        </w:rPr>
        <w:t xml:space="preserve"> energy crisis stemming from the conflict between Russia and Ukraine. The EU’s strategy, including the substantial Recovery Fund, is aimed at</w:t>
      </w:r>
      <w:r w:rsidR="00917275" w:rsidRPr="548F0A1B">
        <w:rPr>
          <w:rFonts w:ascii="Palatino Linotype" w:eastAsia="Times New Roman" w:hAnsi="Palatino Linotype" w:cs="Times New Roman"/>
          <w:sz w:val="24"/>
          <w:szCs w:val="24"/>
          <w:lang w:val="en-GB"/>
        </w:rPr>
        <w:t xml:space="preserve"> addr</w:t>
      </w:r>
      <w:r w:rsidR="00EC1BE3" w:rsidRPr="548F0A1B">
        <w:rPr>
          <w:rFonts w:ascii="Palatino Linotype" w:eastAsia="Times New Roman" w:hAnsi="Palatino Linotype" w:cs="Times New Roman"/>
          <w:sz w:val="24"/>
          <w:szCs w:val="24"/>
          <w:lang w:val="en-GB"/>
        </w:rPr>
        <w:t xml:space="preserve">essing the decades-old challenge to climate change. </w:t>
      </w:r>
    </w:p>
    <w:p w14:paraId="0A7A0C19" w14:textId="0E9E7CBF" w:rsidR="00EC1BE3" w:rsidRPr="00C54ACC" w:rsidRDefault="00D66830" w:rsidP="00375A7E">
      <w:pPr>
        <w:spacing w:before="120" w:after="160" w:line="240" w:lineRule="auto"/>
        <w:jc w:val="both"/>
        <w:rPr>
          <w:rFonts w:ascii="Palatino Linotype" w:eastAsia="Times New Roman" w:hAnsi="Palatino Linotype" w:cs="Times New Roman"/>
          <w:sz w:val="24"/>
          <w:szCs w:val="24"/>
          <w:lang w:val="en-GB"/>
        </w:rPr>
      </w:pPr>
      <w:r w:rsidRPr="4DBCF984">
        <w:rPr>
          <w:rFonts w:ascii="Palatino Linotype" w:eastAsia="Times New Roman" w:hAnsi="Palatino Linotype" w:cs="Times New Roman"/>
          <w:sz w:val="24"/>
          <w:szCs w:val="24"/>
          <w:lang w:val="en-GB"/>
        </w:rPr>
        <w:t>The EU is actively regulating the supply chain of critical raw materials (CRMs), including silicon, which are essential for the energy transition, notably in wind power, hydrogen storage, and batteries. The EU's recent legislative initiative</w:t>
      </w:r>
      <w:sdt>
        <w:sdtPr>
          <w:rPr>
            <w:rFonts w:ascii="Palatino Linotype" w:eastAsia="Times New Roman" w:hAnsi="Palatino Linotype" w:cs="Times New Roman"/>
            <w:color w:val="000000" w:themeColor="text1"/>
            <w:sz w:val="24"/>
            <w:szCs w:val="24"/>
            <w:lang w:val="en-GB"/>
          </w:rPr>
          <w:tag w:val="MENDELEY_CITATION_v3_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"/>
          <w:id w:val="1457369167"/>
          <w:placeholder>
            <w:docPart w:val="DefaultPlaceholder_-1854013440"/>
          </w:placeholder>
        </w:sdtPr>
        <w:sdtEndPr>
          <w:rPr>
            <w:rFonts w:eastAsiaTheme="minorEastAsia" w:cstheme="minorBidi"/>
            <w:lang w:val="it-IT"/>
          </w:rPr>
        </w:sdtEndPr>
        <w:sdtContent>
          <w:r w:rsidRPr="4DBCF984">
            <w:rPr>
              <w:rFonts w:ascii="Palatino Linotype" w:eastAsia="Times New Roman" w:hAnsi="Palatino Linotype" w:cs="Times New Roman"/>
              <w:color w:val="000000" w:themeColor="text1"/>
              <w:sz w:val="24"/>
              <w:szCs w:val="24"/>
              <w:lang w:val="en-GB"/>
            </w:rPr>
            <w:t xml:space="preserve"> </w:t>
          </w:r>
          <w:r w:rsidR="00250E68" w:rsidRPr="4DBCF984">
            <w:rPr>
              <w:rFonts w:ascii="Palatino Linotype" w:eastAsia="Times New Roman" w:hAnsi="Palatino Linotype"/>
              <w:color w:val="000000" w:themeColor="text1"/>
              <w:sz w:val="24"/>
              <w:szCs w:val="24"/>
              <w:lang w:val="en-GB"/>
            </w:rPr>
            <w:t xml:space="preserve">(EUR-Lex - 52023DC0165 - EN - EUR-Lex, </w:t>
          </w:r>
          <w:r w:rsidR="3DA148A0" w:rsidRPr="4DBCF984">
            <w:rPr>
              <w:rFonts w:ascii="Palatino Linotype" w:eastAsia="Times New Roman" w:hAnsi="Palatino Linotype"/>
              <w:color w:val="000000" w:themeColor="text1"/>
              <w:sz w:val="24"/>
              <w:szCs w:val="24"/>
              <w:lang w:val="en-GB"/>
            </w:rPr>
            <w:t>2023</w:t>
          </w:r>
          <w:r w:rsidR="00250E68" w:rsidRPr="4DBCF984">
            <w:rPr>
              <w:rFonts w:ascii="Palatino Linotype" w:eastAsia="Times New Roman" w:hAnsi="Palatino Linotype"/>
              <w:color w:val="000000" w:themeColor="text1"/>
              <w:sz w:val="24"/>
              <w:szCs w:val="24"/>
              <w:lang w:val="en-GB"/>
            </w:rPr>
            <w:t>)</w:t>
          </w:r>
        </w:sdtContent>
      </w:sdt>
      <w:r w:rsidRPr="4DBCF984">
        <w:rPr>
          <w:rFonts w:ascii="Palatino Linotype" w:eastAsia="Times New Roman" w:hAnsi="Palatino Linotype" w:cs="Times New Roman"/>
          <w:sz w:val="24"/>
          <w:szCs w:val="24"/>
          <w:lang w:val="en-GB"/>
        </w:rPr>
        <w:t xml:space="preserve"> </w:t>
      </w:r>
      <w:r w:rsidR="00F87190" w:rsidRPr="4DBCF984">
        <w:rPr>
          <w:rFonts w:ascii="Palatino Linotype" w:eastAsia="Times New Roman" w:hAnsi="Palatino Linotype" w:cs="Times New Roman"/>
          <w:sz w:val="24"/>
          <w:szCs w:val="24"/>
          <w:lang w:val="en-GB"/>
        </w:rPr>
        <w:t xml:space="preserve">aims </w:t>
      </w:r>
      <w:r w:rsidR="00EC1BE3" w:rsidRPr="4DBCF984">
        <w:rPr>
          <w:rFonts w:ascii="Palatino Linotype" w:eastAsia="Times New Roman" w:hAnsi="Palatino Linotype" w:cs="Times New Roman"/>
          <w:sz w:val="24"/>
          <w:szCs w:val="24"/>
          <w:lang w:val="en-GB"/>
        </w:rPr>
        <w:t xml:space="preserve">to diversify and </w:t>
      </w:r>
      <w:r w:rsidR="00F87190" w:rsidRPr="4DBCF984">
        <w:rPr>
          <w:rFonts w:ascii="Palatino Linotype" w:eastAsia="Times New Roman" w:hAnsi="Palatino Linotype" w:cs="Times New Roman"/>
          <w:sz w:val="24"/>
          <w:szCs w:val="24"/>
          <w:lang w:val="en-GB"/>
        </w:rPr>
        <w:t>fortify</w:t>
      </w:r>
      <w:r w:rsidR="00EC1BE3" w:rsidRPr="4DBCF984">
        <w:rPr>
          <w:rFonts w:ascii="Palatino Linotype" w:eastAsia="Times New Roman" w:hAnsi="Palatino Linotype" w:cs="Times New Roman"/>
          <w:sz w:val="24"/>
          <w:szCs w:val="24"/>
          <w:lang w:val="en-GB"/>
        </w:rPr>
        <w:t xml:space="preserve"> the refining, processing and recycling </w:t>
      </w:r>
      <w:r w:rsidR="00F87190" w:rsidRPr="4DBCF984">
        <w:rPr>
          <w:rFonts w:ascii="Palatino Linotype" w:eastAsia="Times New Roman" w:hAnsi="Palatino Linotype" w:cs="Times New Roman"/>
          <w:sz w:val="24"/>
          <w:szCs w:val="24"/>
          <w:lang w:val="en-GB"/>
        </w:rPr>
        <w:t xml:space="preserve">stages </w:t>
      </w:r>
      <w:r w:rsidR="00EC1BE3" w:rsidRPr="4DBCF984">
        <w:rPr>
          <w:rFonts w:ascii="Palatino Linotype" w:eastAsia="Times New Roman" w:hAnsi="Palatino Linotype" w:cs="Times New Roman"/>
          <w:sz w:val="24"/>
          <w:szCs w:val="24"/>
          <w:lang w:val="en-GB"/>
        </w:rPr>
        <w:t>of CRM</w:t>
      </w:r>
      <w:r w:rsidR="00F87190" w:rsidRPr="4DBCF984">
        <w:rPr>
          <w:rFonts w:ascii="Palatino Linotype" w:eastAsia="Times New Roman" w:hAnsi="Palatino Linotype" w:cs="Times New Roman"/>
          <w:sz w:val="24"/>
          <w:szCs w:val="24"/>
          <w:lang w:val="en-GB"/>
        </w:rPr>
        <w:t xml:space="preserve">s. Furthermore, the EU has introduced a new category called Strategic Raw Materials </w:t>
      </w:r>
      <w:sdt>
        <w:sdtPr>
          <w:rPr>
            <w:rFonts w:ascii="Palatino Linotype" w:eastAsia="Times New Roman" w:hAnsi="Palatino Linotype" w:cs="Times New Roman"/>
            <w:color w:val="000000" w:themeColor="text1"/>
            <w:sz w:val="24"/>
            <w:szCs w:val="24"/>
            <w:lang w:val="en-GB"/>
          </w:rPr>
          <w:tag w:val="MENDELEY_CITATION_v3_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"/>
          <w:id w:val="276922993"/>
          <w:placeholder>
            <w:docPart w:val="DefaultPlaceholder_-1854013440"/>
          </w:placeholder>
        </w:sdtPr>
        <w:sdtEndPr>
          <w:rPr>
            <w:rFonts w:eastAsiaTheme="minorEastAsia" w:cstheme="minorBidi"/>
            <w:lang w:val="it-IT"/>
          </w:rPr>
        </w:sdtEndPr>
        <w:sdtContent>
          <w:r w:rsidR="00061C5B" w:rsidRPr="4DBCF984">
            <w:rPr>
              <w:rFonts w:ascii="Palatino Linotype" w:eastAsia="Times New Roman" w:hAnsi="Palatino Linotype"/>
              <w:color w:val="000000" w:themeColor="text1"/>
              <w:sz w:val="24"/>
              <w:szCs w:val="24"/>
              <w:lang w:val="en-GB"/>
            </w:rPr>
            <w:t xml:space="preserve"> </w:t>
          </w:r>
          <w:r w:rsidR="00250E68" w:rsidRPr="4DBCF984">
            <w:rPr>
              <w:rFonts w:ascii="Palatino Linotype" w:eastAsia="Times New Roman" w:hAnsi="Palatino Linotype"/>
              <w:color w:val="000000" w:themeColor="text1"/>
              <w:sz w:val="24"/>
              <w:szCs w:val="24"/>
              <w:lang w:val="en-GB"/>
            </w:rPr>
            <w:t>(Study on the EU’s List of Critical Raw Materials</w:t>
          </w:r>
          <w:r w:rsidR="009321F8">
            <w:rPr>
              <w:rFonts w:ascii="Palatino Linotype" w:eastAsia="Times New Roman" w:hAnsi="Palatino Linotype"/>
              <w:color w:val="000000" w:themeColor="text1"/>
              <w:sz w:val="24"/>
              <w:szCs w:val="24"/>
              <w:lang w:val="en-GB"/>
            </w:rPr>
            <w:t xml:space="preserve">, </w:t>
          </w:r>
          <w:r w:rsidR="00250E68" w:rsidRPr="4DBCF984">
            <w:rPr>
              <w:rFonts w:ascii="Palatino Linotype" w:eastAsia="Times New Roman" w:hAnsi="Palatino Linotype"/>
              <w:color w:val="000000" w:themeColor="text1"/>
              <w:sz w:val="24"/>
              <w:szCs w:val="24"/>
              <w:lang w:val="en-GB"/>
            </w:rPr>
            <w:t>2020</w:t>
          </w:r>
          <w:r w:rsidR="001517E4">
            <w:rPr>
              <w:rFonts w:ascii="Palatino Linotype" w:eastAsia="Times New Roman" w:hAnsi="Palatino Linotype"/>
              <w:color w:val="000000" w:themeColor="text1"/>
              <w:sz w:val="24"/>
              <w:szCs w:val="24"/>
              <w:lang w:val="en-GB"/>
            </w:rPr>
            <w:t xml:space="preserve"> </w:t>
          </w:r>
          <w:r w:rsidR="00250E68" w:rsidRPr="4DBCF984">
            <w:rPr>
              <w:rFonts w:ascii="Palatino Linotype" w:eastAsia="Times New Roman" w:hAnsi="Palatino Linotype"/>
              <w:color w:val="000000" w:themeColor="text1"/>
              <w:sz w:val="24"/>
              <w:szCs w:val="24"/>
              <w:lang w:val="en-GB"/>
            </w:rPr>
            <w:t>- Publications Office of the EU)</w:t>
          </w:r>
        </w:sdtContent>
      </w:sdt>
      <w:r w:rsidR="00EC1BE3" w:rsidRPr="4DBCF984">
        <w:rPr>
          <w:rFonts w:ascii="Palatino Linotype" w:eastAsia="Times New Roman" w:hAnsi="Palatino Linotype" w:cs="Times New Roman"/>
          <w:sz w:val="24"/>
          <w:szCs w:val="24"/>
          <w:lang w:val="en-GB"/>
        </w:rPr>
        <w:t>, which are crucial to the Europe’s green and digital ambitions. The</w:t>
      </w:r>
      <w:r w:rsidR="00F87190" w:rsidRPr="4DBCF984">
        <w:rPr>
          <w:rFonts w:ascii="Palatino Linotype" w:eastAsia="Times New Roman" w:hAnsi="Palatino Linotype" w:cs="Times New Roman"/>
          <w:sz w:val="24"/>
          <w:szCs w:val="24"/>
          <w:lang w:val="en-GB"/>
        </w:rPr>
        <w:t xml:space="preserve">se Strategic raw materials </w:t>
      </w:r>
      <w:r w:rsidR="00EC1BE3" w:rsidRPr="4DBCF984">
        <w:rPr>
          <w:rFonts w:ascii="Palatino Linotype" w:eastAsia="Times New Roman" w:hAnsi="Palatino Linotype" w:cs="Times New Roman"/>
          <w:sz w:val="24"/>
          <w:szCs w:val="24"/>
          <w:lang w:val="en-GB"/>
        </w:rPr>
        <w:t xml:space="preserve">are </w:t>
      </w:r>
      <w:r w:rsidR="00F87190" w:rsidRPr="4DBCF984">
        <w:rPr>
          <w:rFonts w:ascii="Palatino Linotype" w:eastAsia="Times New Roman" w:hAnsi="Palatino Linotype" w:cs="Times New Roman"/>
          <w:sz w:val="24"/>
          <w:szCs w:val="24"/>
          <w:lang w:val="en-GB"/>
        </w:rPr>
        <w:t xml:space="preserve">subject to specific criteria to ensure a balanced and secure supply: a minimum of 10% of </w:t>
      </w:r>
      <w:r w:rsidR="00F87190" w:rsidRPr="4DBCF984">
        <w:rPr>
          <w:rFonts w:ascii="Palatino Linotype" w:eastAsia="Times New Roman" w:hAnsi="Palatino Linotype" w:cs="Times New Roman"/>
          <w:sz w:val="24"/>
          <w:szCs w:val="24"/>
          <w:lang w:val="en-GB"/>
        </w:rPr>
        <w:lastRenderedPageBreak/>
        <w:t>the EU's annual consumption must be sourced from extraction within the Union, at least 40% from processing, and a minimum of 15% from recycling activities. Additionally, no single third country should supply more than 65% of the EU's annual consumption of each SRM at any stage of processing, promoting a more diversified and secure supply chain.</w:t>
      </w:r>
    </w:p>
    <w:p w14:paraId="6AD18A2E" w14:textId="033D691D" w:rsidR="00EC1BE3" w:rsidRDefault="00EC1BE3" w:rsidP="008B0858">
      <w:pPr>
        <w:spacing w:before="120" w:after="160" w:line="240" w:lineRule="auto"/>
        <w:jc w:val="both"/>
        <w:rPr>
          <w:rFonts w:ascii="Palatino Linotype" w:eastAsia="Times New Roman" w:hAnsi="Palatino Linotype" w:cs="Times New Roman"/>
          <w:sz w:val="24"/>
          <w:szCs w:val="24"/>
          <w:lang w:val="en-GB"/>
        </w:rPr>
      </w:pPr>
      <w:r w:rsidRPr="4DBCF984">
        <w:rPr>
          <w:rFonts w:ascii="Palatino Linotype" w:eastAsia="Times New Roman" w:hAnsi="Palatino Linotype" w:cs="Times New Roman"/>
          <w:sz w:val="24"/>
          <w:szCs w:val="24"/>
          <w:lang w:val="en-GB"/>
        </w:rPr>
        <w:t xml:space="preserve">All these precautions planned by EU highlight the emergency of building up alternative supply chains with respect to the traditional one, tied particularly to the import from producing country. In order to cover the increased demand for raw materials, it is getting crucial as example planning a recovery chain of silicon (as well as plastic and metals) from </w:t>
      </w:r>
      <w:r w:rsidR="00C40AF8">
        <w:rPr>
          <w:rFonts w:ascii="Palatino Linotype" w:eastAsia="Times New Roman" w:hAnsi="Palatino Linotype" w:cs="Times New Roman"/>
          <w:sz w:val="24"/>
          <w:szCs w:val="24"/>
          <w:lang w:val="en-GB"/>
        </w:rPr>
        <w:t>E</w:t>
      </w:r>
      <w:r w:rsidRPr="4DBCF984">
        <w:rPr>
          <w:rFonts w:ascii="Palatino Linotype" w:eastAsia="Times New Roman" w:hAnsi="Palatino Linotype" w:cs="Times New Roman"/>
          <w:sz w:val="24"/>
          <w:szCs w:val="24"/>
          <w:lang w:val="en-GB"/>
        </w:rPr>
        <w:t>nd-of-</w:t>
      </w:r>
      <w:r w:rsidR="00C40AF8">
        <w:rPr>
          <w:rFonts w:ascii="Palatino Linotype" w:eastAsia="Times New Roman" w:hAnsi="Palatino Linotype" w:cs="Times New Roman"/>
          <w:sz w:val="24"/>
          <w:szCs w:val="24"/>
          <w:lang w:val="en-GB"/>
        </w:rPr>
        <w:t>L</w:t>
      </w:r>
      <w:r w:rsidRPr="4DBCF984">
        <w:rPr>
          <w:rFonts w:ascii="Palatino Linotype" w:eastAsia="Times New Roman" w:hAnsi="Palatino Linotype" w:cs="Times New Roman"/>
          <w:sz w:val="24"/>
          <w:szCs w:val="24"/>
          <w:lang w:val="en-GB"/>
        </w:rPr>
        <w:t xml:space="preserve">ife </w:t>
      </w:r>
      <w:r w:rsidR="00C40AF8">
        <w:rPr>
          <w:rFonts w:ascii="Palatino Linotype" w:eastAsia="Times New Roman" w:hAnsi="Palatino Linotype" w:cs="Times New Roman"/>
          <w:sz w:val="24"/>
          <w:szCs w:val="24"/>
          <w:lang w:val="en-GB"/>
        </w:rPr>
        <w:t>(</w:t>
      </w:r>
      <w:proofErr w:type="spellStart"/>
      <w:r w:rsidR="00C40AF8">
        <w:rPr>
          <w:rFonts w:ascii="Palatino Linotype" w:eastAsia="Times New Roman" w:hAnsi="Palatino Linotype" w:cs="Times New Roman"/>
          <w:sz w:val="24"/>
          <w:szCs w:val="24"/>
          <w:lang w:val="en-GB"/>
        </w:rPr>
        <w:t>EoL</w:t>
      </w:r>
      <w:proofErr w:type="spellEnd"/>
      <w:r w:rsidR="00C40AF8">
        <w:rPr>
          <w:rFonts w:ascii="Palatino Linotype" w:eastAsia="Times New Roman" w:hAnsi="Palatino Linotype" w:cs="Times New Roman"/>
          <w:sz w:val="24"/>
          <w:szCs w:val="24"/>
          <w:lang w:val="en-GB"/>
        </w:rPr>
        <w:t xml:space="preserve">) </w:t>
      </w:r>
      <w:r w:rsidRPr="4DBCF984">
        <w:rPr>
          <w:rFonts w:ascii="Palatino Linotype" w:eastAsia="Times New Roman" w:hAnsi="Palatino Linotype" w:cs="Times New Roman"/>
          <w:sz w:val="24"/>
          <w:szCs w:val="24"/>
          <w:lang w:val="en-GB"/>
        </w:rPr>
        <w:t>PV panel, but also from waste coming from silicon industry</w:t>
      </w:r>
      <w:sdt>
        <w:sdtPr>
          <w:rPr>
            <w:rFonts w:ascii="Palatino Linotype" w:eastAsia="Times New Roman" w:hAnsi="Palatino Linotype" w:cs="Times New Roman"/>
            <w:color w:val="000000" w:themeColor="text1"/>
            <w:sz w:val="24"/>
            <w:szCs w:val="24"/>
            <w:lang w:val="en-GB"/>
          </w:rPr>
          <w:tag w:val="MENDELEY_CITATION_v3_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"/>
          <w:id w:val="36789672"/>
          <w:placeholder>
            <w:docPart w:val="DefaultPlaceholder_-1854013440"/>
          </w:placeholder>
        </w:sdtPr>
        <w:sdtEndPr>
          <w:rPr>
            <w:rFonts w:eastAsiaTheme="minorEastAsia" w:cstheme="minorBidi"/>
            <w:lang w:val="it-IT"/>
          </w:rPr>
        </w:sdtEndPr>
        <w:sdtContent>
          <w:r w:rsidR="00061C5B" w:rsidRPr="005A5493">
            <w:rPr>
              <w:rFonts w:ascii="Palatino Linotype" w:eastAsia="Times New Roman" w:hAnsi="Palatino Linotype"/>
              <w:color w:val="000000" w:themeColor="text1"/>
              <w:sz w:val="24"/>
              <w:szCs w:val="24"/>
              <w:lang w:val="en-GB"/>
            </w:rPr>
            <w:t xml:space="preserve"> </w:t>
          </w:r>
          <w:r w:rsidR="00250E68" w:rsidRPr="005A5493">
            <w:rPr>
              <w:rFonts w:ascii="Palatino Linotype" w:eastAsia="Times New Roman" w:hAnsi="Palatino Linotype"/>
              <w:color w:val="000000" w:themeColor="text1"/>
              <w:sz w:val="24"/>
              <w:szCs w:val="24"/>
              <w:lang w:val="en-GB"/>
            </w:rPr>
            <w:t xml:space="preserve">(CN103647043A - Method for Preparing Negative Electrode Material of Lithium Ion Secondary Battery - Google Patents, </w:t>
          </w:r>
          <w:r w:rsidR="74C9D141" w:rsidRPr="005A5493">
            <w:rPr>
              <w:rFonts w:ascii="Palatino Linotype" w:eastAsia="Times New Roman" w:hAnsi="Palatino Linotype"/>
              <w:color w:val="000000" w:themeColor="text1"/>
              <w:sz w:val="24"/>
              <w:szCs w:val="24"/>
              <w:lang w:val="en-GB"/>
            </w:rPr>
            <w:t>2013</w:t>
          </w:r>
          <w:r w:rsidR="00250E68" w:rsidRPr="005A5493">
            <w:rPr>
              <w:rFonts w:ascii="Palatino Linotype" w:eastAsia="Times New Roman" w:hAnsi="Palatino Linotype"/>
              <w:color w:val="000000" w:themeColor="text1"/>
              <w:sz w:val="24"/>
              <w:szCs w:val="24"/>
              <w:lang w:val="en-GB"/>
            </w:rPr>
            <w:t>)</w:t>
          </w:r>
        </w:sdtContent>
      </w:sdt>
      <w:r w:rsidRPr="005A5493">
        <w:rPr>
          <w:rFonts w:ascii="Palatino Linotype" w:eastAsia="Times New Roman" w:hAnsi="Palatino Linotype" w:cs="Times New Roman"/>
          <w:sz w:val="24"/>
          <w:szCs w:val="24"/>
          <w:lang w:val="en-GB"/>
        </w:rPr>
        <w:t xml:space="preserve">. </w:t>
      </w:r>
      <w:r w:rsidR="0046789A" w:rsidRPr="005A5493">
        <w:rPr>
          <w:rFonts w:ascii="Palatino Linotype" w:eastAsia="Times New Roman" w:hAnsi="Palatino Linotype" w:cs="Times New Roman"/>
          <w:sz w:val="24"/>
          <w:szCs w:val="24"/>
          <w:lang w:val="en-GB"/>
        </w:rPr>
        <w:t xml:space="preserve">Indeed, </w:t>
      </w:r>
      <w:r w:rsidRPr="005A5493">
        <w:rPr>
          <w:rFonts w:ascii="Palatino Linotype" w:eastAsia="Times New Roman" w:hAnsi="Palatino Linotype" w:cs="Times New Roman"/>
          <w:sz w:val="24"/>
          <w:szCs w:val="24"/>
          <w:lang w:val="en-GB"/>
        </w:rPr>
        <w:t>database</w:t>
      </w:r>
      <w:r w:rsidR="0046789A" w:rsidRPr="005A5493">
        <w:rPr>
          <w:rFonts w:ascii="Palatino Linotype" w:eastAsia="Times New Roman" w:hAnsi="Palatino Linotype" w:cs="Times New Roman"/>
          <w:sz w:val="24"/>
          <w:szCs w:val="24"/>
          <w:lang w:val="en-GB"/>
        </w:rPr>
        <w:t xml:space="preserve">s such </w:t>
      </w:r>
      <w:r w:rsidR="00F17CB2" w:rsidRPr="005A5493">
        <w:rPr>
          <w:rFonts w:ascii="Palatino Linotype" w:eastAsia="Times New Roman" w:hAnsi="Palatino Linotype" w:cs="Times New Roman"/>
          <w:sz w:val="24"/>
          <w:szCs w:val="24"/>
          <w:lang w:val="en-GB"/>
        </w:rPr>
        <w:t>as Orbit</w:t>
      </w:r>
      <w:r w:rsidRPr="005A5493">
        <w:rPr>
          <w:rFonts w:ascii="Palatino Linotype" w:eastAsia="Times New Roman" w:hAnsi="Palatino Linotype" w:cs="Times New Roman"/>
          <w:sz w:val="24"/>
          <w:szCs w:val="24"/>
          <w:lang w:val="en-GB"/>
        </w:rPr>
        <w:t xml:space="preserve"> and </w:t>
      </w:r>
      <w:proofErr w:type="spellStart"/>
      <w:r w:rsidRPr="005A5493">
        <w:rPr>
          <w:rFonts w:ascii="Palatino Linotype" w:eastAsia="Times New Roman" w:hAnsi="Palatino Linotype" w:cs="Times New Roman"/>
          <w:sz w:val="24"/>
          <w:szCs w:val="24"/>
          <w:lang w:val="en-GB"/>
        </w:rPr>
        <w:t>Espacenet</w:t>
      </w:r>
      <w:proofErr w:type="spellEnd"/>
      <w:r w:rsidRPr="005A5493">
        <w:rPr>
          <w:rFonts w:ascii="Palatino Linotype" w:eastAsia="Times New Roman" w:hAnsi="Palatino Linotype" w:cs="Times New Roman"/>
          <w:sz w:val="24"/>
          <w:szCs w:val="24"/>
          <w:lang w:val="en-GB"/>
        </w:rPr>
        <w:t xml:space="preserve"> </w:t>
      </w:r>
      <w:r w:rsidR="0046789A" w:rsidRPr="005A5493">
        <w:rPr>
          <w:rFonts w:ascii="Palatino Linotype" w:eastAsia="Times New Roman" w:hAnsi="Palatino Linotype" w:cs="Times New Roman"/>
          <w:sz w:val="24"/>
          <w:szCs w:val="24"/>
          <w:lang w:val="en-GB"/>
        </w:rPr>
        <w:t xml:space="preserve">contain several patents </w:t>
      </w:r>
      <w:r w:rsidRPr="005A5493">
        <w:rPr>
          <w:rFonts w:ascii="Palatino Linotype" w:eastAsia="Times New Roman" w:hAnsi="Palatino Linotype" w:cs="Times New Roman"/>
          <w:sz w:val="24"/>
          <w:szCs w:val="24"/>
          <w:lang w:val="en-GB"/>
        </w:rPr>
        <w:t xml:space="preserve">regarding the use of silicon wastes as active material in other devices, such as LIBs.   There are many other reasons to avoid the landfilling of the </w:t>
      </w:r>
      <w:proofErr w:type="spellStart"/>
      <w:r w:rsidRPr="005A5493">
        <w:rPr>
          <w:rFonts w:ascii="Palatino Linotype" w:eastAsia="Times New Roman" w:hAnsi="Palatino Linotype" w:cs="Times New Roman"/>
          <w:sz w:val="24"/>
          <w:szCs w:val="24"/>
          <w:lang w:val="en-GB"/>
        </w:rPr>
        <w:t>EoL</w:t>
      </w:r>
      <w:proofErr w:type="spellEnd"/>
      <w:r w:rsidRPr="005A5493">
        <w:rPr>
          <w:rFonts w:ascii="Palatino Linotype" w:eastAsia="Times New Roman" w:hAnsi="Palatino Linotype" w:cs="Times New Roman"/>
          <w:sz w:val="24"/>
          <w:szCs w:val="24"/>
          <w:lang w:val="en-GB"/>
        </w:rPr>
        <w:t xml:space="preserve"> PV panels, some of which recover tremendous importance </w:t>
      </w:r>
      <w:r w:rsidR="00C40AF8" w:rsidRPr="005A5493">
        <w:rPr>
          <w:rFonts w:ascii="Palatino Linotype" w:eastAsia="Times New Roman" w:hAnsi="Palatino Linotype" w:cs="Times New Roman"/>
          <w:sz w:val="24"/>
          <w:szCs w:val="24"/>
          <w:lang w:val="en-GB"/>
        </w:rPr>
        <w:t>since they concern</w:t>
      </w:r>
      <w:r w:rsidRPr="005A5493">
        <w:rPr>
          <w:rFonts w:ascii="Palatino Linotype" w:eastAsia="Times New Roman" w:hAnsi="Palatino Linotype" w:cs="Times New Roman"/>
          <w:sz w:val="24"/>
          <w:szCs w:val="24"/>
          <w:lang w:val="en-GB"/>
        </w:rPr>
        <w:t xml:space="preserve"> environmental aspects. </w:t>
      </w:r>
      <w:r w:rsidR="00846003" w:rsidRPr="005A5493">
        <w:rPr>
          <w:rFonts w:ascii="Palatino Linotype" w:eastAsia="Times New Roman" w:hAnsi="Palatino Linotype" w:cs="Times New Roman"/>
          <w:sz w:val="24"/>
          <w:szCs w:val="24"/>
          <w:lang w:val="en-GB"/>
        </w:rPr>
        <w:t>S</w:t>
      </w:r>
      <w:r w:rsidRPr="005A5493">
        <w:rPr>
          <w:rFonts w:ascii="Palatino Linotype" w:eastAsia="Times New Roman" w:hAnsi="Palatino Linotype" w:cs="Times New Roman"/>
          <w:sz w:val="24"/>
          <w:szCs w:val="24"/>
          <w:lang w:val="en-GB"/>
        </w:rPr>
        <w:t>olar cell devices contain harmful chemicals which</w:t>
      </w:r>
      <w:r w:rsidR="00846003" w:rsidRPr="005A5493">
        <w:rPr>
          <w:rFonts w:ascii="Palatino Linotype" w:eastAsia="Times New Roman" w:hAnsi="Palatino Linotype" w:cs="Times New Roman"/>
          <w:sz w:val="24"/>
          <w:szCs w:val="24"/>
          <w:lang w:val="en-GB"/>
        </w:rPr>
        <w:t xml:space="preserve">, if </w:t>
      </w:r>
      <w:r w:rsidR="002D20B2" w:rsidRPr="005A5493">
        <w:rPr>
          <w:rFonts w:ascii="Palatino Linotype" w:eastAsia="Times New Roman" w:hAnsi="Palatino Linotype" w:cs="Times New Roman"/>
          <w:sz w:val="24"/>
          <w:szCs w:val="24"/>
          <w:lang w:val="en-GB"/>
        </w:rPr>
        <w:t>leached from</w:t>
      </w:r>
      <w:r w:rsidRPr="4DBCF984">
        <w:rPr>
          <w:rFonts w:ascii="Palatino Linotype" w:eastAsia="Times New Roman" w:hAnsi="Palatino Linotype" w:cs="Times New Roman"/>
          <w:sz w:val="24"/>
          <w:szCs w:val="24"/>
          <w:lang w:val="en-GB"/>
        </w:rPr>
        <w:t xml:space="preserve"> damaged PV under persistent rains</w:t>
      </w:r>
      <w:r w:rsidR="00846003" w:rsidRPr="4DBCF984">
        <w:rPr>
          <w:rFonts w:ascii="Palatino Linotype" w:eastAsia="Times New Roman" w:hAnsi="Palatino Linotype" w:cs="Times New Roman"/>
          <w:sz w:val="24"/>
          <w:szCs w:val="24"/>
          <w:lang w:val="en-GB"/>
        </w:rPr>
        <w:t>, can</w:t>
      </w:r>
      <w:r w:rsidRPr="4DBCF984">
        <w:rPr>
          <w:rFonts w:ascii="Palatino Linotype" w:eastAsia="Times New Roman" w:hAnsi="Palatino Linotype" w:cs="Times New Roman"/>
          <w:sz w:val="24"/>
          <w:szCs w:val="24"/>
          <w:lang w:val="en-GB"/>
        </w:rPr>
        <w:t xml:space="preserve"> be </w:t>
      </w:r>
      <w:r w:rsidR="00846003" w:rsidRPr="4DBCF984">
        <w:rPr>
          <w:rFonts w:ascii="Palatino Linotype" w:eastAsia="Times New Roman" w:hAnsi="Palatino Linotype" w:cs="Times New Roman"/>
          <w:sz w:val="24"/>
          <w:szCs w:val="24"/>
          <w:lang w:val="en-GB"/>
        </w:rPr>
        <w:t>released in</w:t>
      </w:r>
      <w:r w:rsidRPr="4DBCF984">
        <w:rPr>
          <w:rFonts w:ascii="Palatino Linotype" w:eastAsia="Times New Roman" w:hAnsi="Palatino Linotype" w:cs="Times New Roman"/>
          <w:sz w:val="24"/>
          <w:szCs w:val="24"/>
          <w:lang w:val="en-GB"/>
        </w:rPr>
        <w:t>to the environment</w:t>
      </w:r>
      <w:r w:rsidR="00846003" w:rsidRPr="4DBCF984">
        <w:rPr>
          <w:rFonts w:ascii="Palatino Linotype" w:eastAsia="Times New Roman" w:hAnsi="Palatino Linotype" w:cs="Times New Roman"/>
          <w:sz w:val="24"/>
          <w:szCs w:val="24"/>
          <w:lang w:val="en-GB"/>
        </w:rPr>
        <w:t>, potentially causing</w:t>
      </w:r>
      <w:r w:rsidR="00F17CB2" w:rsidRPr="4DBCF984">
        <w:rPr>
          <w:rFonts w:ascii="Palatino Linotype" w:eastAsia="Times New Roman" w:hAnsi="Palatino Linotype" w:cs="Times New Roman"/>
          <w:sz w:val="24"/>
          <w:szCs w:val="24"/>
          <w:lang w:val="en-GB"/>
        </w:rPr>
        <w:t xml:space="preserve"> adverse effects on</w:t>
      </w:r>
      <w:r w:rsidR="00846003" w:rsidRPr="4DBCF984">
        <w:rPr>
          <w:rFonts w:ascii="Palatino Linotype" w:eastAsia="Times New Roman" w:hAnsi="Palatino Linotype" w:cs="Times New Roman"/>
          <w:sz w:val="24"/>
          <w:szCs w:val="24"/>
          <w:lang w:val="en-GB"/>
        </w:rPr>
        <w:t xml:space="preserve"> </w:t>
      </w:r>
      <w:r w:rsidRPr="4DBCF984">
        <w:rPr>
          <w:rFonts w:ascii="Palatino Linotype" w:eastAsia="Times New Roman" w:hAnsi="Palatino Linotype" w:cs="Times New Roman"/>
          <w:sz w:val="24"/>
          <w:szCs w:val="24"/>
          <w:lang w:val="en-GB"/>
        </w:rPr>
        <w:t>ecosystems. As an example, Nover et al.</w:t>
      </w:r>
      <w:sdt>
        <w:sdtPr>
          <w:rPr>
            <w:rFonts w:ascii="Palatino Linotype" w:eastAsia="Times New Roman" w:hAnsi="Palatino Linotype" w:cs="Times New Roman"/>
            <w:color w:val="000000" w:themeColor="text1"/>
            <w:sz w:val="24"/>
            <w:szCs w:val="24"/>
            <w:lang w:val="en-GB"/>
          </w:rPr>
          <w:tag w:val="MENDELEY_CITATION_v3_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"/>
          <w:id w:val="-1052464614"/>
          <w:placeholder>
            <w:docPart w:val="DefaultPlaceholder_-1854013440"/>
          </w:placeholder>
        </w:sdtPr>
        <w:sdtEndPr>
          <w:rPr>
            <w:rFonts w:eastAsiaTheme="minorEastAsia" w:cstheme="minorBidi"/>
            <w:lang w:val="it-IT"/>
          </w:rPr>
        </w:sdtEndPr>
        <w:sdtContent>
          <w:r w:rsidR="00C81D1E" w:rsidRPr="4DBCF984">
            <w:rPr>
              <w:rFonts w:ascii="Palatino Linotype" w:hAnsi="Palatino Linotype"/>
              <w:color w:val="000000" w:themeColor="text1"/>
              <w:sz w:val="24"/>
              <w:szCs w:val="24"/>
              <w:lang w:val="en-GB"/>
            </w:rPr>
            <w:t xml:space="preserve"> </w:t>
          </w:r>
          <w:r w:rsidR="00250E68" w:rsidRPr="4DBCF984">
            <w:rPr>
              <w:rFonts w:ascii="Palatino Linotype" w:hAnsi="Palatino Linotype"/>
              <w:color w:val="000000" w:themeColor="text1"/>
              <w:sz w:val="24"/>
              <w:szCs w:val="24"/>
              <w:lang w:val="en-GB"/>
            </w:rPr>
            <w:t>(Nover et al., 2017)</w:t>
          </w:r>
        </w:sdtContent>
      </w:sdt>
      <w:r w:rsidRPr="4DBCF984">
        <w:rPr>
          <w:rFonts w:ascii="Palatino Linotype" w:eastAsia="Times New Roman" w:hAnsi="Palatino Linotype" w:cs="Times New Roman"/>
          <w:sz w:val="24"/>
          <w:szCs w:val="24"/>
          <w:lang w:val="en-GB"/>
        </w:rPr>
        <w:t xml:space="preserve"> observed potential leaching of metals such as Al, Cu, Ni, and Pb from crystalline silicon (c-Si) or amorphous silicon (a-Si) module pieces depending on pH condition via long-term leaching test. Tammaro et al.</w:t>
      </w:r>
      <w:sdt>
        <w:sdtPr>
          <w:rPr>
            <w:rFonts w:ascii="Palatino Linotype" w:eastAsia="Times New Roman" w:hAnsi="Palatino Linotype" w:cs="Times New Roman"/>
            <w:color w:val="000000" w:themeColor="text1"/>
            <w:sz w:val="24"/>
            <w:szCs w:val="24"/>
            <w:lang w:val="en-GB"/>
          </w:rPr>
          <w:tag w:val="MENDELEY_CITATION_v3_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"/>
          <w:id w:val="-594318"/>
          <w:placeholder>
            <w:docPart w:val="DefaultPlaceholder_-1854013440"/>
          </w:placeholder>
        </w:sdtPr>
        <w:sdtEndPr>
          <w:rPr>
            <w:rFonts w:eastAsiaTheme="minorEastAsia" w:cstheme="minorBidi"/>
            <w:lang w:val="it-IT"/>
          </w:rPr>
        </w:sdtEndPr>
        <w:sdtContent>
          <w:r w:rsidR="00C81D1E" w:rsidRPr="4DBCF984">
            <w:rPr>
              <w:rFonts w:ascii="Palatino Linotype" w:hAnsi="Palatino Linotype"/>
              <w:color w:val="000000" w:themeColor="text1"/>
              <w:sz w:val="24"/>
              <w:szCs w:val="24"/>
              <w:lang w:val="en-GB"/>
            </w:rPr>
            <w:t xml:space="preserve"> </w:t>
          </w:r>
          <w:r w:rsidR="00250E68" w:rsidRPr="4DBCF984">
            <w:rPr>
              <w:rFonts w:ascii="Palatino Linotype" w:hAnsi="Palatino Linotype"/>
              <w:color w:val="000000" w:themeColor="text1"/>
              <w:sz w:val="24"/>
              <w:szCs w:val="24"/>
              <w:lang w:val="en-GB"/>
            </w:rPr>
            <w:t>(Tammaro et al., 2016)</w:t>
          </w:r>
        </w:sdtContent>
      </w:sdt>
      <w:r w:rsidRPr="4DBCF984">
        <w:rPr>
          <w:rFonts w:ascii="Palatino Linotype" w:eastAsia="Times New Roman" w:hAnsi="Palatino Linotype" w:cs="Times New Roman"/>
          <w:sz w:val="24"/>
          <w:szCs w:val="24"/>
          <w:lang w:val="en-GB"/>
        </w:rPr>
        <w:t xml:space="preserve"> observed that Al and Pb leaching from c-Si panels exceeded specified levels in 20 samples and 17 samples, respectively, after performing leaching experiments on 26 samples. Only one sample did not exceed legal limits for drinking water neither for urban </w:t>
      </w:r>
      <w:r w:rsidR="00F17CB2" w:rsidRPr="4DBCF984">
        <w:rPr>
          <w:rFonts w:ascii="Palatino Linotype" w:eastAsia="Times New Roman" w:hAnsi="Palatino Linotype" w:cs="Times New Roman"/>
          <w:sz w:val="24"/>
          <w:szCs w:val="24"/>
          <w:lang w:val="en-GB"/>
        </w:rPr>
        <w:t>nor</w:t>
      </w:r>
      <w:r w:rsidRPr="4DBCF984">
        <w:rPr>
          <w:rFonts w:ascii="Palatino Linotype" w:eastAsia="Times New Roman" w:hAnsi="Palatino Linotype" w:cs="Times New Roman"/>
          <w:sz w:val="24"/>
          <w:szCs w:val="24"/>
          <w:lang w:val="en-GB"/>
        </w:rPr>
        <w:t xml:space="preserve"> industrial discharge to the soil.</w:t>
      </w:r>
    </w:p>
    <w:p w14:paraId="03AEF802" w14:textId="00738E76" w:rsidR="00EC1BE3" w:rsidRPr="00375A7E" w:rsidRDefault="00EC1BE3" w:rsidP="00375A7E">
      <w:pPr>
        <w:spacing w:line="240" w:lineRule="auto"/>
        <w:jc w:val="both"/>
        <w:rPr>
          <w:rFonts w:ascii="Palatino Linotype" w:eastAsia="NSimSun" w:hAnsi="Palatino Linotype" w:cs="Times New Roman"/>
          <w:b/>
          <w:sz w:val="28"/>
          <w:szCs w:val="24"/>
          <w:lang w:val="en-GB" w:eastAsia="it-IT"/>
        </w:rPr>
      </w:pPr>
      <w:r>
        <w:rPr>
          <w:rFonts w:ascii="Palatino Linotype" w:eastAsia="NSimSun" w:hAnsi="Palatino Linotype" w:cs="Times New Roman"/>
          <w:b/>
          <w:sz w:val="28"/>
          <w:szCs w:val="24"/>
          <w:lang w:val="en-GB" w:eastAsia="it-IT"/>
        </w:rPr>
        <w:t>C.2</w:t>
      </w:r>
      <w:r>
        <w:rPr>
          <w:rFonts w:ascii="Palatino Linotype" w:eastAsia="NSimSun" w:hAnsi="Palatino Linotype" w:cs="Times New Roman"/>
          <w:b/>
          <w:sz w:val="28"/>
          <w:szCs w:val="24"/>
          <w:lang w:val="en-GB" w:eastAsia="it-IT"/>
        </w:rPr>
        <w:tab/>
      </w:r>
      <w:r w:rsidRPr="00375A7E">
        <w:rPr>
          <w:rFonts w:ascii="Palatino Linotype" w:eastAsia="NSimSun" w:hAnsi="Palatino Linotype" w:cs="Times New Roman"/>
          <w:b/>
          <w:sz w:val="28"/>
          <w:szCs w:val="24"/>
          <w:lang w:val="en-GB" w:eastAsia="it-IT"/>
        </w:rPr>
        <w:t>Recovery methods for silicon from PV waste</w:t>
      </w:r>
    </w:p>
    <w:p w14:paraId="6A6D0A6A" w14:textId="44952C87" w:rsidR="00EC1BE3" w:rsidRPr="00C54ACC" w:rsidRDefault="00EC1BE3" w:rsidP="00375A7E">
      <w:pPr>
        <w:spacing w:before="120" w:after="160" w:line="240" w:lineRule="auto"/>
        <w:jc w:val="both"/>
        <w:rPr>
          <w:rFonts w:ascii="Palatino Linotype" w:eastAsia="Times New Roman" w:hAnsi="Palatino Linotype" w:cs="Times New Roman"/>
          <w:sz w:val="24"/>
          <w:szCs w:val="24"/>
          <w:lang w:val="en-GB"/>
        </w:rPr>
      </w:pPr>
      <w:r w:rsidRPr="00C54ACC">
        <w:rPr>
          <w:rFonts w:ascii="Palatino Linotype" w:eastAsia="Times New Roman" w:hAnsi="Palatino Linotype" w:cs="Times New Roman"/>
          <w:sz w:val="24"/>
          <w:szCs w:val="24"/>
          <w:lang w:val="en-GB"/>
        </w:rPr>
        <w:t xml:space="preserve">Regarding the European Region, several guidelines about PV recycling have been adopted by The European Community Directive on Waste Electrical and Electronic Equipment (WEEE), which define the best methodologies for the PV recycling together to the design of new materials which should improve the recycling process.      </w:t>
      </w:r>
    </w:p>
    <w:p w14:paraId="74356C5B" w14:textId="5083113B" w:rsidR="00EC1BE3" w:rsidRPr="00C54ACC" w:rsidRDefault="00EC1BE3" w:rsidP="00375A7E">
      <w:pPr>
        <w:spacing w:line="240" w:lineRule="auto"/>
        <w:jc w:val="both"/>
        <w:rPr>
          <w:rFonts w:ascii="Palatino Linotype" w:eastAsia="Times New Roman" w:hAnsi="Palatino Linotype" w:cs="Times New Roman"/>
          <w:sz w:val="24"/>
          <w:szCs w:val="24"/>
          <w:lang w:val="en-GB"/>
        </w:rPr>
      </w:pPr>
      <w:r w:rsidRPr="548F0A1B">
        <w:rPr>
          <w:rFonts w:ascii="Palatino Linotype" w:eastAsia="Times New Roman" w:hAnsi="Palatino Linotype" w:cs="Times New Roman"/>
          <w:sz w:val="24"/>
          <w:szCs w:val="24"/>
          <w:lang w:val="en-GB"/>
        </w:rPr>
        <w:t>A silicon photovoltaic module (</w:t>
      </w:r>
      <w:r w:rsidRPr="548F0A1B">
        <w:rPr>
          <w:rFonts w:ascii="Palatino Linotype" w:eastAsia="Times New Roman" w:hAnsi="Palatino Linotype" w:cs="Times New Roman"/>
          <w:b/>
          <w:bCs/>
          <w:sz w:val="24"/>
          <w:szCs w:val="24"/>
          <w:lang w:val="en-GB"/>
        </w:rPr>
        <w:t xml:space="preserve">Fig. </w:t>
      </w:r>
      <w:r w:rsidR="008901F2">
        <w:rPr>
          <w:rFonts w:ascii="Palatino Linotype" w:eastAsia="Times New Roman" w:hAnsi="Palatino Linotype" w:cs="Times New Roman"/>
          <w:b/>
          <w:bCs/>
          <w:sz w:val="24"/>
          <w:szCs w:val="24"/>
          <w:lang w:val="en-GB"/>
        </w:rPr>
        <w:t>4</w:t>
      </w:r>
      <w:r w:rsidRPr="548F0A1B">
        <w:rPr>
          <w:rFonts w:ascii="Palatino Linotype" w:eastAsia="Times New Roman" w:hAnsi="Palatino Linotype" w:cs="Times New Roman"/>
          <w:sz w:val="24"/>
          <w:szCs w:val="24"/>
          <w:lang w:val="en-GB"/>
        </w:rPr>
        <w:t xml:space="preserve">) is </w:t>
      </w:r>
      <w:r w:rsidR="00332F45">
        <w:rPr>
          <w:rFonts w:ascii="Palatino Linotype" w:eastAsia="Times New Roman" w:hAnsi="Palatino Linotype" w:cs="Times New Roman"/>
          <w:sz w:val="24"/>
          <w:szCs w:val="24"/>
          <w:lang w:val="en-GB"/>
        </w:rPr>
        <w:t>made up of</w:t>
      </w:r>
      <w:r w:rsidRPr="548F0A1B">
        <w:rPr>
          <w:rFonts w:ascii="Palatino Linotype" w:eastAsia="Times New Roman" w:hAnsi="Palatino Linotype" w:cs="Times New Roman"/>
          <w:sz w:val="24"/>
          <w:szCs w:val="24"/>
          <w:lang w:val="en-GB"/>
        </w:rPr>
        <w:t xml:space="preserve"> an aluminium frame, a layer of temperate glass which cover the upper side of the PV, the layer of the silicon cells (around 300 micron), metallic connectors (such as copper</w:t>
      </w:r>
      <w:r w:rsidR="00332F45">
        <w:rPr>
          <w:rFonts w:ascii="Palatino Linotype" w:eastAsia="Times New Roman" w:hAnsi="Palatino Linotype" w:cs="Times New Roman"/>
          <w:sz w:val="24"/>
          <w:szCs w:val="24"/>
          <w:lang w:val="en-GB"/>
        </w:rPr>
        <w:t xml:space="preserve"> ribbons and</w:t>
      </w:r>
      <w:r w:rsidRPr="548F0A1B">
        <w:rPr>
          <w:rFonts w:ascii="Palatino Linotype" w:eastAsia="Times New Roman" w:hAnsi="Palatino Linotype" w:cs="Times New Roman"/>
          <w:sz w:val="24"/>
          <w:szCs w:val="24"/>
          <w:lang w:val="en-GB"/>
        </w:rPr>
        <w:t xml:space="preserve"> silver</w:t>
      </w:r>
      <w:r w:rsidR="00332F45">
        <w:rPr>
          <w:rFonts w:ascii="Palatino Linotype" w:eastAsia="Times New Roman" w:hAnsi="Palatino Linotype" w:cs="Times New Roman"/>
          <w:sz w:val="24"/>
          <w:szCs w:val="24"/>
          <w:lang w:val="en-GB"/>
        </w:rPr>
        <w:t xml:space="preserve"> conductive fingers</w:t>
      </w:r>
      <w:r w:rsidRPr="548F0A1B">
        <w:rPr>
          <w:rFonts w:ascii="Palatino Linotype" w:eastAsia="Times New Roman" w:hAnsi="Palatino Linotype" w:cs="Times New Roman"/>
          <w:sz w:val="24"/>
          <w:szCs w:val="24"/>
          <w:lang w:val="en-GB"/>
        </w:rPr>
        <w:t xml:space="preserve">), and a polymer </w:t>
      </w:r>
      <w:proofErr w:type="spellStart"/>
      <w:r w:rsidRPr="548F0A1B">
        <w:rPr>
          <w:rFonts w:ascii="Palatino Linotype" w:eastAsia="Times New Roman" w:hAnsi="Palatino Linotype" w:cs="Times New Roman"/>
          <w:sz w:val="24"/>
          <w:szCs w:val="24"/>
          <w:lang w:val="en-GB"/>
        </w:rPr>
        <w:t>backsheet</w:t>
      </w:r>
      <w:proofErr w:type="spellEnd"/>
      <w:r w:rsidRPr="548F0A1B">
        <w:rPr>
          <w:rFonts w:ascii="Palatino Linotype" w:eastAsia="Times New Roman" w:hAnsi="Palatino Linotype" w:cs="Times New Roman"/>
          <w:sz w:val="24"/>
          <w:szCs w:val="24"/>
          <w:lang w:val="en-GB"/>
        </w:rPr>
        <w:t xml:space="preserve"> made predominantly of </w:t>
      </w:r>
      <w:proofErr w:type="spellStart"/>
      <w:r w:rsidRPr="548F0A1B">
        <w:rPr>
          <w:rFonts w:ascii="Palatino Linotype" w:eastAsia="Times New Roman" w:hAnsi="Palatino Linotype" w:cs="Times New Roman"/>
          <w:sz w:val="24"/>
          <w:szCs w:val="24"/>
          <w:lang w:val="en-GB"/>
        </w:rPr>
        <w:t>Tedlar</w:t>
      </w:r>
      <w:proofErr w:type="spellEnd"/>
      <w:r w:rsidRPr="548F0A1B">
        <w:rPr>
          <w:rFonts w:ascii="Palatino Linotype" w:eastAsia="Times New Roman" w:hAnsi="Palatino Linotype" w:cs="Times New Roman"/>
          <w:sz w:val="24"/>
          <w:szCs w:val="24"/>
          <w:lang w:val="en-GB"/>
        </w:rPr>
        <w:t xml:space="preserve"> or Polyethylene Terephthalate (PET) </w:t>
      </w:r>
      <w:sdt>
        <w:sdtPr>
          <w:rPr>
            <w:rFonts w:ascii="Palatino Linotype" w:eastAsia="Times New Roman" w:hAnsi="Palatino Linotype" w:cs="Times New Roman"/>
            <w:color w:val="000000" w:themeColor="text1"/>
            <w:sz w:val="24"/>
            <w:szCs w:val="24"/>
            <w:lang w:val="en-GB"/>
          </w:rPr>
          <w:tag w:val="MENDELEY_CITATION_v3_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"/>
          <w:id w:val="329566433"/>
          <w:placeholder>
            <w:docPart w:val="DefaultPlaceholder_-1854013440"/>
          </w:placeholder>
        </w:sdtPr>
        <w:sdtEndPr>
          <w:rPr>
            <w:rFonts w:eastAsiaTheme="minorEastAsia" w:cstheme="minorBidi"/>
            <w:lang w:val="it-IT"/>
          </w:rPr>
        </w:sdtEndPr>
        <w:sdtContent>
          <w:r w:rsidR="00250E68" w:rsidRPr="548F0A1B">
            <w:rPr>
              <w:rFonts w:ascii="Palatino Linotype" w:hAnsi="Palatino Linotype"/>
              <w:color w:val="000000" w:themeColor="text1"/>
              <w:sz w:val="24"/>
              <w:szCs w:val="24"/>
              <w:lang w:val="en-GB"/>
            </w:rPr>
            <w:t xml:space="preserve">(Protopapa </w:t>
          </w:r>
          <w:r w:rsidR="00250E68" w:rsidRPr="00DD4202">
            <w:rPr>
              <w:rFonts w:ascii="Palatino Linotype" w:hAnsi="Palatino Linotype"/>
              <w:iCs/>
              <w:color w:val="000000" w:themeColor="text1"/>
              <w:sz w:val="24"/>
              <w:szCs w:val="24"/>
              <w:lang w:val="en-GB"/>
            </w:rPr>
            <w:t>et al</w:t>
          </w:r>
          <w:r w:rsidR="00250E68" w:rsidRPr="00DD4202">
            <w:rPr>
              <w:rFonts w:ascii="Palatino Linotype" w:hAnsi="Palatino Linotype"/>
              <w:color w:val="000000" w:themeColor="text1"/>
              <w:sz w:val="24"/>
              <w:szCs w:val="24"/>
              <w:lang w:val="en-GB"/>
            </w:rPr>
            <w:t>.</w:t>
          </w:r>
          <w:r w:rsidR="00250E68" w:rsidRPr="548F0A1B">
            <w:rPr>
              <w:rFonts w:ascii="Palatino Linotype" w:hAnsi="Palatino Linotype"/>
              <w:color w:val="000000" w:themeColor="text1"/>
              <w:sz w:val="24"/>
              <w:szCs w:val="24"/>
              <w:lang w:val="en-GB"/>
            </w:rPr>
            <w:t>, 2021)</w:t>
          </w:r>
        </w:sdtContent>
      </w:sdt>
      <w:r w:rsidRPr="548F0A1B">
        <w:rPr>
          <w:rFonts w:ascii="Palatino Linotype" w:eastAsia="Times New Roman" w:hAnsi="Palatino Linotype" w:cs="Times New Roman"/>
          <w:sz w:val="24"/>
          <w:szCs w:val="24"/>
          <w:lang w:val="en-GB"/>
        </w:rPr>
        <w:t xml:space="preserve">. PV panels single components and particularly backhand can be recognized trough optical methods (Raman and IR spectroscopy) which can be considered powerful equipment to detect in the most cases the presence of fluorinated polymers. </w:t>
      </w:r>
      <w:proofErr w:type="spellStart"/>
      <w:r w:rsidRPr="548F0A1B">
        <w:rPr>
          <w:rFonts w:ascii="Palatino Linotype" w:eastAsia="Times New Roman" w:hAnsi="Palatino Linotype" w:cs="Times New Roman"/>
          <w:sz w:val="24"/>
          <w:szCs w:val="24"/>
          <w:lang w:val="en-GB"/>
        </w:rPr>
        <w:t>Backsheet</w:t>
      </w:r>
      <w:r w:rsidR="007173D9" w:rsidRPr="548F0A1B">
        <w:rPr>
          <w:rFonts w:ascii="Palatino Linotype" w:eastAsia="Times New Roman" w:hAnsi="Palatino Linotype" w:cs="Times New Roman"/>
          <w:sz w:val="24"/>
          <w:szCs w:val="24"/>
          <w:lang w:val="en-GB"/>
        </w:rPr>
        <w:t>s</w:t>
      </w:r>
      <w:proofErr w:type="spellEnd"/>
      <w:r w:rsidRPr="548F0A1B">
        <w:rPr>
          <w:rFonts w:ascii="Palatino Linotype" w:eastAsia="Times New Roman" w:hAnsi="Palatino Linotype" w:cs="Times New Roman"/>
          <w:sz w:val="24"/>
          <w:szCs w:val="24"/>
          <w:lang w:val="en-GB"/>
        </w:rPr>
        <w:t xml:space="preserve"> are fixed with solar cells by means of special adhesive such as ethylene-vinyl acetate (EVA).    </w:t>
      </w:r>
    </w:p>
    <w:p w14:paraId="408AD5D2" w14:textId="3954F504" w:rsidR="00EC1BE3" w:rsidRPr="00C54ACC" w:rsidRDefault="00EC1BE3" w:rsidP="00375A7E">
      <w:pPr>
        <w:spacing w:line="240" w:lineRule="auto"/>
        <w:jc w:val="both"/>
        <w:rPr>
          <w:rFonts w:ascii="Palatino Linotype" w:eastAsia="Times New Roman" w:hAnsi="Palatino Linotype" w:cs="Times New Roman"/>
          <w:sz w:val="24"/>
          <w:szCs w:val="24"/>
          <w:lang w:val="en-GB"/>
        </w:rPr>
      </w:pPr>
      <w:r w:rsidRPr="00C54ACC">
        <w:rPr>
          <w:rFonts w:ascii="Palatino Linotype" w:eastAsia="Times New Roman" w:hAnsi="Palatino Linotype" w:cs="Times New Roman"/>
          <w:sz w:val="24"/>
          <w:szCs w:val="24"/>
          <w:lang w:val="en-GB"/>
        </w:rPr>
        <w:t>Hence, the fractions containing precious resources are PET, silicon, and metals, which are currently landfilled</w:t>
      </w:r>
      <w:r w:rsidR="00332F45">
        <w:rPr>
          <w:rFonts w:ascii="Palatino Linotype" w:eastAsia="Times New Roman" w:hAnsi="Palatino Linotype" w:cs="Times New Roman"/>
          <w:sz w:val="24"/>
          <w:szCs w:val="24"/>
          <w:lang w:val="en-GB"/>
        </w:rPr>
        <w:t xml:space="preserve"> or downgraded as additive in steel</w:t>
      </w:r>
      <w:r w:rsidRPr="00C54ACC">
        <w:rPr>
          <w:rFonts w:ascii="Palatino Linotype" w:eastAsia="Times New Roman" w:hAnsi="Palatino Linotype" w:cs="Times New Roman"/>
          <w:sz w:val="24"/>
          <w:szCs w:val="24"/>
          <w:lang w:val="en-GB"/>
        </w:rPr>
        <w:t xml:space="preserve">, while it would be desirable to develop recycling processes, specific for each panel structure, useful to recover </w:t>
      </w:r>
      <w:r w:rsidR="005E4265">
        <w:rPr>
          <w:rFonts w:ascii="Palatino Linotype" w:eastAsia="Times New Roman" w:hAnsi="Palatino Linotype" w:cs="Times New Roman"/>
          <w:sz w:val="24"/>
          <w:szCs w:val="24"/>
          <w:lang w:val="en-GB"/>
        </w:rPr>
        <w:t xml:space="preserve">and </w:t>
      </w:r>
      <w:proofErr w:type="spellStart"/>
      <w:r w:rsidR="005E4265">
        <w:rPr>
          <w:rFonts w:ascii="Palatino Linotype" w:eastAsia="Times New Roman" w:hAnsi="Palatino Linotype" w:cs="Times New Roman"/>
          <w:sz w:val="24"/>
          <w:szCs w:val="24"/>
          <w:lang w:val="en-GB"/>
        </w:rPr>
        <w:t>valorize</w:t>
      </w:r>
      <w:proofErr w:type="spellEnd"/>
      <w:r w:rsidRPr="00C54ACC">
        <w:rPr>
          <w:rFonts w:ascii="Palatino Linotype" w:eastAsia="Times New Roman" w:hAnsi="Palatino Linotype" w:cs="Times New Roman"/>
          <w:sz w:val="24"/>
          <w:szCs w:val="24"/>
          <w:lang w:val="en-GB"/>
        </w:rPr>
        <w:t xml:space="preserve"> valuable materials.</w:t>
      </w:r>
    </w:p>
    <w:p w14:paraId="7614E5EC" w14:textId="4D7C70BB" w:rsidR="00C927CE" w:rsidRDefault="00C927CE" w:rsidP="00375A7E">
      <w:pPr>
        <w:spacing w:before="120" w:after="160" w:line="240" w:lineRule="auto"/>
        <w:jc w:val="both"/>
        <w:rPr>
          <w:rFonts w:ascii="Palatino Linotype" w:eastAsia="Times New Roman" w:hAnsi="Palatino Linotype" w:cs="Times New Roman"/>
          <w:sz w:val="24"/>
          <w:szCs w:val="24"/>
          <w:lang w:val="en-GB"/>
        </w:rPr>
      </w:pPr>
    </w:p>
    <w:p w14:paraId="23DC0F0C" w14:textId="77777777" w:rsidR="00C927CE" w:rsidRDefault="00C927CE" w:rsidP="00375A7E">
      <w:pPr>
        <w:spacing w:before="120" w:after="160" w:line="240" w:lineRule="auto"/>
        <w:jc w:val="both"/>
        <w:rPr>
          <w:rFonts w:ascii="Palatino Linotype" w:eastAsia="Times New Roman" w:hAnsi="Palatino Linotype" w:cs="Times New Roman"/>
          <w:sz w:val="24"/>
          <w:szCs w:val="24"/>
          <w:lang w:val="en-GB"/>
        </w:rPr>
      </w:pPr>
    </w:p>
    <w:p w14:paraId="15E83D7F" w14:textId="77777777" w:rsidR="00C927CE" w:rsidRDefault="00C927CE" w:rsidP="00375A7E">
      <w:pPr>
        <w:spacing w:before="120" w:after="160" w:line="240" w:lineRule="auto"/>
        <w:jc w:val="both"/>
        <w:rPr>
          <w:rFonts w:ascii="Palatino Linotype" w:eastAsia="Times New Roman" w:hAnsi="Palatino Linotype" w:cs="Times New Roman"/>
          <w:sz w:val="24"/>
          <w:szCs w:val="24"/>
          <w:lang w:val="en-GB"/>
        </w:rPr>
      </w:pPr>
    </w:p>
    <w:p w14:paraId="56978F2A" w14:textId="39FD9624" w:rsidR="00C927CE" w:rsidRDefault="0084478A" w:rsidP="00375A7E">
      <w:pPr>
        <w:spacing w:before="120" w:after="160" w:line="240" w:lineRule="auto"/>
        <w:jc w:val="both"/>
        <w:rPr>
          <w:rFonts w:ascii="Palatino Linotype" w:eastAsia="Times New Roman" w:hAnsi="Palatino Linotype" w:cs="Times New Roman"/>
          <w:sz w:val="24"/>
          <w:szCs w:val="24"/>
          <w:lang w:val="en-GB"/>
        </w:rPr>
      </w:pPr>
      <w:r>
        <w:rPr>
          <w:rFonts w:ascii="Palatino Linotype" w:eastAsia="Times New Roman" w:hAnsi="Palatino Linotype" w:cs="Times New Roman"/>
          <w:noProof/>
          <w:sz w:val="24"/>
          <w:szCs w:val="24"/>
          <w:lang w:eastAsia="it-IT"/>
          <w14:ligatures w14:val="standardContextual"/>
        </w:rPr>
        <w:drawing>
          <wp:anchor distT="0" distB="0" distL="114300" distR="114300" simplePos="0" relativeHeight="251656192" behindDoc="0" locked="0" layoutInCell="1" allowOverlap="1" wp14:anchorId="4DC0B0C3" wp14:editId="77E4E20F">
            <wp:simplePos x="0" y="0"/>
            <wp:positionH relativeFrom="margin">
              <wp:posOffset>844806</wp:posOffset>
            </wp:positionH>
            <wp:positionV relativeFrom="paragraph">
              <wp:posOffset>-606623</wp:posOffset>
            </wp:positionV>
            <wp:extent cx="4061939" cy="2733857"/>
            <wp:effectExtent l="0" t="0" r="0" b="0"/>
            <wp:wrapNone/>
            <wp:docPr id="1901224961" name="Immagine 2" descr="Immagine che contiene schermata, libro, design&#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1224961" name="Immagine 2" descr="Immagine che contiene schermata, libro, design&#10;&#10;Descrizione generata automaticament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061939" cy="2733857"/>
                    </a:xfrm>
                    <a:prstGeom prst="rect">
                      <a:avLst/>
                    </a:prstGeom>
                  </pic:spPr>
                </pic:pic>
              </a:graphicData>
            </a:graphic>
            <wp14:sizeRelH relativeFrom="page">
              <wp14:pctWidth>0</wp14:pctWidth>
            </wp14:sizeRelH>
            <wp14:sizeRelV relativeFrom="page">
              <wp14:pctHeight>0</wp14:pctHeight>
            </wp14:sizeRelV>
          </wp:anchor>
        </w:drawing>
      </w:r>
    </w:p>
    <w:p w14:paraId="5B4066D0" w14:textId="77777777" w:rsidR="00C927CE" w:rsidRDefault="00C927CE" w:rsidP="00375A7E">
      <w:pPr>
        <w:spacing w:before="120" w:after="160" w:line="240" w:lineRule="auto"/>
        <w:jc w:val="both"/>
        <w:rPr>
          <w:rFonts w:ascii="Palatino Linotype" w:eastAsia="Times New Roman" w:hAnsi="Palatino Linotype" w:cs="Times New Roman"/>
          <w:sz w:val="24"/>
          <w:szCs w:val="24"/>
          <w:lang w:val="en-GB"/>
        </w:rPr>
      </w:pPr>
    </w:p>
    <w:p w14:paraId="4FE0EF21" w14:textId="77777777" w:rsidR="00C927CE" w:rsidRDefault="00C927CE" w:rsidP="00375A7E">
      <w:pPr>
        <w:spacing w:before="120" w:after="160" w:line="240" w:lineRule="auto"/>
        <w:jc w:val="both"/>
        <w:rPr>
          <w:rFonts w:ascii="Palatino Linotype" w:eastAsia="Times New Roman" w:hAnsi="Palatino Linotype" w:cs="Times New Roman"/>
          <w:sz w:val="24"/>
          <w:szCs w:val="24"/>
          <w:lang w:val="en-GB"/>
        </w:rPr>
      </w:pPr>
    </w:p>
    <w:p w14:paraId="2F4C8BBF" w14:textId="77777777" w:rsidR="00C927CE" w:rsidRDefault="00C927CE" w:rsidP="00375A7E">
      <w:pPr>
        <w:spacing w:before="120" w:after="160" w:line="240" w:lineRule="auto"/>
        <w:jc w:val="both"/>
        <w:rPr>
          <w:rFonts w:ascii="Palatino Linotype" w:eastAsia="Times New Roman" w:hAnsi="Palatino Linotype" w:cs="Times New Roman"/>
          <w:sz w:val="24"/>
          <w:szCs w:val="24"/>
          <w:lang w:val="en-GB"/>
        </w:rPr>
      </w:pPr>
    </w:p>
    <w:p w14:paraId="16C92A85" w14:textId="77777777" w:rsidR="00C927CE" w:rsidRDefault="00C927CE" w:rsidP="00375A7E">
      <w:pPr>
        <w:spacing w:before="120" w:after="160" w:line="240" w:lineRule="auto"/>
        <w:jc w:val="both"/>
        <w:rPr>
          <w:rFonts w:ascii="Palatino Linotype" w:eastAsia="Times New Roman" w:hAnsi="Palatino Linotype" w:cs="Times New Roman"/>
          <w:sz w:val="24"/>
          <w:szCs w:val="24"/>
          <w:lang w:val="en-GB"/>
        </w:rPr>
      </w:pPr>
    </w:p>
    <w:p w14:paraId="29252229" w14:textId="77777777" w:rsidR="0084478A" w:rsidRDefault="0084478A" w:rsidP="00375A7E">
      <w:pPr>
        <w:spacing w:before="120" w:after="160" w:line="240" w:lineRule="auto"/>
        <w:jc w:val="both"/>
        <w:rPr>
          <w:rFonts w:ascii="Palatino Linotype" w:eastAsia="Times New Roman" w:hAnsi="Palatino Linotype" w:cs="Times New Roman"/>
          <w:sz w:val="24"/>
          <w:szCs w:val="24"/>
          <w:lang w:val="en-GB"/>
        </w:rPr>
      </w:pPr>
    </w:p>
    <w:p w14:paraId="5821E02F" w14:textId="77777777" w:rsidR="0084478A" w:rsidRDefault="0084478A" w:rsidP="00375A7E">
      <w:pPr>
        <w:spacing w:before="120" w:after="160" w:line="240" w:lineRule="auto"/>
        <w:jc w:val="both"/>
        <w:rPr>
          <w:rFonts w:ascii="Palatino Linotype" w:eastAsia="Times New Roman" w:hAnsi="Palatino Linotype" w:cs="Times New Roman"/>
          <w:sz w:val="24"/>
          <w:szCs w:val="24"/>
          <w:lang w:val="en-GB"/>
        </w:rPr>
      </w:pPr>
    </w:p>
    <w:p w14:paraId="2939AF62" w14:textId="4A7150DF" w:rsidR="00EC1BE3" w:rsidRPr="00C927CE" w:rsidRDefault="00EC1BE3" w:rsidP="00375A7E">
      <w:pPr>
        <w:spacing w:before="120" w:after="160" w:line="240" w:lineRule="auto"/>
        <w:jc w:val="both"/>
        <w:rPr>
          <w:rFonts w:ascii="Palatino Linotype" w:eastAsia="Times New Roman" w:hAnsi="Palatino Linotype" w:cs="Times New Roman"/>
          <w:sz w:val="24"/>
          <w:szCs w:val="24"/>
          <w:lang w:val="en-GB"/>
        </w:rPr>
      </w:pPr>
      <w:r w:rsidRPr="007D57D7">
        <w:rPr>
          <w:rFonts w:ascii="Palatino Linotype" w:eastAsia="Times New Roman" w:hAnsi="Palatino Linotype" w:cs="Times New Roman"/>
          <w:b/>
          <w:bCs/>
          <w:sz w:val="24"/>
          <w:szCs w:val="24"/>
          <w:lang w:val="en-GB"/>
        </w:rPr>
        <w:t xml:space="preserve">Fig. </w:t>
      </w:r>
      <w:r w:rsidR="008901F2">
        <w:rPr>
          <w:rFonts w:ascii="Palatino Linotype" w:eastAsia="Times New Roman" w:hAnsi="Palatino Linotype" w:cs="Times New Roman"/>
          <w:b/>
          <w:bCs/>
          <w:sz w:val="24"/>
          <w:szCs w:val="24"/>
          <w:lang w:val="en-GB"/>
        </w:rPr>
        <w:t>4</w:t>
      </w:r>
      <w:r w:rsidRPr="00C927CE">
        <w:rPr>
          <w:rFonts w:ascii="Palatino Linotype" w:eastAsia="Times New Roman" w:hAnsi="Palatino Linotype" w:cs="Times New Roman"/>
          <w:sz w:val="24"/>
          <w:szCs w:val="24"/>
          <w:lang w:val="en-GB"/>
        </w:rPr>
        <w:t xml:space="preserve"> Scheme of a PV module highlighting its multilayer structure.</w:t>
      </w:r>
      <w:r w:rsidRPr="00C927CE">
        <w:rPr>
          <w:rFonts w:ascii="Palatino Linotype" w:hAnsi="Palatino Linotype"/>
          <w:sz w:val="24"/>
          <w:szCs w:val="24"/>
          <w:lang w:val="en-GB"/>
        </w:rPr>
        <w:t xml:space="preserve"> </w:t>
      </w:r>
      <w:r w:rsidRPr="00C927CE">
        <w:rPr>
          <w:rFonts w:ascii="Palatino Linotype" w:eastAsia="Times New Roman" w:hAnsi="Palatino Linotype" w:cs="Times New Roman"/>
          <w:sz w:val="24"/>
          <w:szCs w:val="24"/>
          <w:lang w:val="en-GB"/>
        </w:rPr>
        <w:t xml:space="preserve">Adapted from </w:t>
      </w:r>
      <w:sdt>
        <w:sdtPr>
          <w:rPr>
            <w:rFonts w:ascii="Palatino Linotype" w:eastAsia="Times New Roman" w:hAnsi="Palatino Linotype" w:cs="Times New Roman"/>
            <w:color w:val="000000"/>
            <w:sz w:val="24"/>
            <w:szCs w:val="24"/>
            <w:lang w:val="en-GB"/>
          </w:rPr>
          <w:tag w:val="MENDELEY_CITATION_v3_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"/>
          <w:id w:val="1933786475"/>
          <w:placeholder>
            <w:docPart w:val="6F222A58EB154EB8B45DF41A86301CA9"/>
          </w:placeholder>
        </w:sdtPr>
        <w:sdtEndPr>
          <w:rPr>
            <w:rFonts w:eastAsiaTheme="minorHAnsi" w:cstheme="minorBidi"/>
            <w:lang w:val="it-IT"/>
          </w:rPr>
        </w:sdtEndPr>
        <w:sdtContent>
          <w:r w:rsidR="00C927CE" w:rsidRPr="002D20B2">
            <w:rPr>
              <w:rFonts w:ascii="Palatino Linotype" w:hAnsi="Palatino Linotype"/>
              <w:color w:val="000000"/>
              <w:sz w:val="24"/>
              <w:szCs w:val="24"/>
              <w:lang w:val="en-GB"/>
            </w:rPr>
            <w:t>Protopapa et al., 2021</w:t>
          </w:r>
        </w:sdtContent>
      </w:sdt>
      <w:r w:rsidR="00C927CE" w:rsidRPr="002D20B2">
        <w:rPr>
          <w:rFonts w:ascii="Palatino Linotype" w:hAnsi="Palatino Linotype"/>
          <w:color w:val="000000"/>
          <w:sz w:val="24"/>
          <w:szCs w:val="24"/>
          <w:lang w:val="en-GB"/>
        </w:rPr>
        <w:t>.</w:t>
      </w:r>
    </w:p>
    <w:p w14:paraId="250A1121" w14:textId="77777777" w:rsidR="00EC1BE3" w:rsidRDefault="00EC1BE3" w:rsidP="00375A7E">
      <w:pPr>
        <w:spacing w:before="120" w:after="160" w:line="240" w:lineRule="auto"/>
        <w:jc w:val="both"/>
        <w:rPr>
          <w:rFonts w:ascii="Palatino Linotype" w:eastAsia="Times New Roman" w:hAnsi="Palatino Linotype" w:cs="Times New Roman"/>
          <w:sz w:val="24"/>
          <w:szCs w:val="24"/>
          <w:lang w:val="en-GB"/>
        </w:rPr>
      </w:pPr>
    </w:p>
    <w:p w14:paraId="0E3FE041" w14:textId="4E7B0228" w:rsidR="00EC1BE3" w:rsidRPr="005A5493" w:rsidRDefault="00EC1BE3" w:rsidP="00375A7E">
      <w:pPr>
        <w:spacing w:before="120" w:after="160" w:line="240" w:lineRule="auto"/>
        <w:jc w:val="both"/>
        <w:rPr>
          <w:rFonts w:ascii="Palatino Linotype" w:eastAsia="Times New Roman" w:hAnsi="Palatino Linotype" w:cs="Times New Roman"/>
          <w:sz w:val="24"/>
          <w:szCs w:val="24"/>
          <w:lang w:val="en-GB"/>
        </w:rPr>
      </w:pPr>
      <w:r w:rsidRPr="00C54ACC">
        <w:rPr>
          <w:rFonts w:ascii="Palatino Linotype" w:eastAsia="Times New Roman" w:hAnsi="Palatino Linotype" w:cs="Times New Roman"/>
          <w:sz w:val="24"/>
          <w:szCs w:val="24"/>
          <w:lang w:val="en-GB"/>
        </w:rPr>
        <w:t xml:space="preserve">In the recent years, many efforts have been focused on resource recovery from </w:t>
      </w:r>
      <w:proofErr w:type="spellStart"/>
      <w:r w:rsidRPr="00C54ACC">
        <w:rPr>
          <w:rFonts w:ascii="Palatino Linotype" w:eastAsia="Times New Roman" w:hAnsi="Palatino Linotype" w:cs="Times New Roman"/>
          <w:sz w:val="24"/>
          <w:szCs w:val="24"/>
          <w:lang w:val="en-GB"/>
        </w:rPr>
        <w:t>EoL</w:t>
      </w:r>
      <w:proofErr w:type="spellEnd"/>
      <w:r w:rsidRPr="00C54ACC">
        <w:rPr>
          <w:rFonts w:ascii="Palatino Linotype" w:eastAsia="Times New Roman" w:hAnsi="Palatino Linotype" w:cs="Times New Roman"/>
          <w:sz w:val="24"/>
          <w:szCs w:val="24"/>
          <w:lang w:val="en-GB"/>
        </w:rPr>
        <w:t xml:space="preserve"> PV modules, </w:t>
      </w:r>
      <w:proofErr w:type="gramStart"/>
      <w:r w:rsidRPr="00C54ACC">
        <w:rPr>
          <w:rFonts w:ascii="Palatino Linotype" w:eastAsia="Times New Roman" w:hAnsi="Palatino Linotype" w:cs="Times New Roman"/>
          <w:sz w:val="24"/>
          <w:szCs w:val="24"/>
          <w:lang w:val="en-GB"/>
        </w:rPr>
        <w:t>in particular regarding</w:t>
      </w:r>
      <w:proofErr w:type="gramEnd"/>
      <w:r w:rsidRPr="00C54ACC">
        <w:rPr>
          <w:rFonts w:ascii="Palatino Linotype" w:eastAsia="Times New Roman" w:hAnsi="Palatino Linotype" w:cs="Times New Roman"/>
          <w:sz w:val="24"/>
          <w:szCs w:val="24"/>
          <w:lang w:val="en-GB"/>
        </w:rPr>
        <w:t xml:space="preserve"> crystalline silicon. Currently, some methods, such as chemical dissolution and thermal decomposition, are proposed to remove the adhesive EVA that remains after separating the </w:t>
      </w:r>
      <w:r w:rsidRPr="005A5493">
        <w:rPr>
          <w:rFonts w:ascii="Palatino Linotype" w:eastAsia="Times New Roman" w:hAnsi="Palatino Linotype" w:cs="Times New Roman"/>
          <w:sz w:val="24"/>
          <w:szCs w:val="24"/>
          <w:lang w:val="en-GB"/>
        </w:rPr>
        <w:t xml:space="preserve">valuable </w:t>
      </w:r>
      <w:r w:rsidR="00375E84" w:rsidRPr="005A5493">
        <w:rPr>
          <w:rFonts w:ascii="Palatino Linotype" w:eastAsia="Times New Roman" w:hAnsi="Palatino Linotype" w:cs="Times New Roman"/>
          <w:sz w:val="24"/>
          <w:szCs w:val="24"/>
          <w:lang w:val="en-GB"/>
        </w:rPr>
        <w:t>a</w:t>
      </w:r>
      <w:r w:rsidRPr="005A5493">
        <w:rPr>
          <w:rFonts w:ascii="Palatino Linotype" w:eastAsia="Times New Roman" w:hAnsi="Palatino Linotype" w:cs="Times New Roman"/>
          <w:sz w:val="24"/>
          <w:szCs w:val="24"/>
          <w:lang w:val="en-GB"/>
        </w:rPr>
        <w:t>luminium frame from the PV</w:t>
      </w:r>
      <w:r w:rsidR="007173D9" w:rsidRPr="005A5493">
        <w:rPr>
          <w:rFonts w:ascii="Palatino Linotype" w:eastAsia="Times New Roman" w:hAnsi="Palatino Linotype" w:cs="Times New Roman"/>
          <w:sz w:val="24"/>
          <w:szCs w:val="24"/>
          <w:lang w:val="en-GB"/>
        </w:rPr>
        <w:t xml:space="preserve"> panel</w:t>
      </w:r>
      <w:r w:rsidRPr="005A5493">
        <w:rPr>
          <w:rFonts w:ascii="Palatino Linotype" w:eastAsia="Times New Roman" w:hAnsi="Palatino Linotype" w:cs="Times New Roman"/>
          <w:sz w:val="24"/>
          <w:szCs w:val="24"/>
          <w:lang w:val="en-GB"/>
        </w:rPr>
        <w:t xml:space="preserve">.  </w:t>
      </w:r>
    </w:p>
    <w:p w14:paraId="438AD91B" w14:textId="642925D2" w:rsidR="00EC1BE3" w:rsidRPr="00C54ACC" w:rsidRDefault="00EC1BE3" w:rsidP="00375A7E">
      <w:pPr>
        <w:spacing w:before="120" w:after="160" w:line="240" w:lineRule="auto"/>
        <w:jc w:val="both"/>
        <w:rPr>
          <w:rFonts w:ascii="Palatino Linotype" w:eastAsia="Times New Roman" w:hAnsi="Palatino Linotype" w:cs="Times New Roman"/>
          <w:sz w:val="24"/>
          <w:szCs w:val="24"/>
          <w:lang w:val="en-GB"/>
        </w:rPr>
      </w:pPr>
      <w:r w:rsidRPr="005A5493">
        <w:rPr>
          <w:rFonts w:ascii="Palatino Linotype" w:eastAsia="Times New Roman" w:hAnsi="Palatino Linotype" w:cs="Times New Roman"/>
          <w:sz w:val="24"/>
          <w:szCs w:val="24"/>
          <w:lang w:val="en-GB"/>
        </w:rPr>
        <w:t xml:space="preserve">Regarding the bottom part of the panel, the </w:t>
      </w:r>
      <w:proofErr w:type="spellStart"/>
      <w:r w:rsidRPr="005A5493">
        <w:rPr>
          <w:rFonts w:ascii="Palatino Linotype" w:eastAsia="Times New Roman" w:hAnsi="Palatino Linotype" w:cs="Times New Roman"/>
          <w:sz w:val="24"/>
          <w:szCs w:val="24"/>
          <w:lang w:val="en-GB"/>
        </w:rPr>
        <w:t>backsheet</w:t>
      </w:r>
      <w:proofErr w:type="spellEnd"/>
      <w:r w:rsidRPr="005A5493">
        <w:rPr>
          <w:rFonts w:ascii="Palatino Linotype" w:eastAsia="Times New Roman" w:hAnsi="Palatino Linotype" w:cs="Times New Roman"/>
          <w:sz w:val="24"/>
          <w:szCs w:val="24"/>
          <w:lang w:val="en-GB"/>
        </w:rPr>
        <w:t>, several kinds of polymers are being used to protect the silicon cell</w:t>
      </w:r>
      <w:sdt>
        <w:sdtPr>
          <w:rPr>
            <w:rFonts w:ascii="Palatino Linotype" w:eastAsia="Times New Roman" w:hAnsi="Palatino Linotype" w:cs="Times New Roman"/>
            <w:color w:val="000000"/>
            <w:sz w:val="24"/>
            <w:szCs w:val="24"/>
            <w:lang w:val="en-GB"/>
          </w:rPr>
          <w:tag w:val="MENDELEY_CITATION_v3_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"/>
          <w:id w:val="-1978517188"/>
          <w:placeholder>
            <w:docPart w:val="DefaultPlaceholder_-1854013440"/>
          </w:placeholder>
        </w:sdtPr>
        <w:sdtEndPr>
          <w:rPr>
            <w:rFonts w:eastAsiaTheme="minorHAnsi" w:cstheme="minorBidi"/>
            <w:lang w:val="it-IT"/>
          </w:rPr>
        </w:sdtEndPr>
        <w:sdtContent>
          <w:r w:rsidR="00C927CE" w:rsidRPr="005A5493">
            <w:rPr>
              <w:rFonts w:ascii="Palatino Linotype" w:hAnsi="Palatino Linotype"/>
              <w:color w:val="000000"/>
              <w:sz w:val="24"/>
              <w:szCs w:val="24"/>
              <w:lang w:val="en-GB"/>
            </w:rPr>
            <w:t xml:space="preserve"> </w:t>
          </w:r>
          <w:r w:rsidR="00250E68" w:rsidRPr="005A5493">
            <w:rPr>
              <w:rFonts w:ascii="Palatino Linotype" w:hAnsi="Palatino Linotype"/>
              <w:color w:val="000000"/>
              <w:sz w:val="24"/>
              <w:szCs w:val="24"/>
              <w:lang w:val="en-GB"/>
            </w:rPr>
            <w:t>(Protopapa et al., 2021)</w:t>
          </w:r>
        </w:sdtContent>
      </w:sdt>
      <w:r w:rsidRPr="005A5493">
        <w:rPr>
          <w:rFonts w:ascii="Palatino Linotype" w:eastAsia="Times New Roman" w:hAnsi="Palatino Linotype" w:cs="Times New Roman"/>
          <w:sz w:val="24"/>
          <w:szCs w:val="24"/>
          <w:lang w:val="en-GB"/>
        </w:rPr>
        <w:t>. Some of them contain fluorine to improve the resistance to the external climate condition, so increasing the operating life.  These polymers are much more difficult to recover both for the difficulty of developing an efficient and sustainable process of recovery and because</w:t>
      </w:r>
      <w:r w:rsidRPr="00C54ACC">
        <w:rPr>
          <w:rFonts w:ascii="Palatino Linotype" w:eastAsia="Times New Roman" w:hAnsi="Palatino Linotype" w:cs="Times New Roman"/>
          <w:sz w:val="24"/>
          <w:szCs w:val="24"/>
          <w:lang w:val="en-GB"/>
        </w:rPr>
        <w:t xml:space="preserve"> currently there is no real economic interest in doing so.   </w:t>
      </w:r>
    </w:p>
    <w:p w14:paraId="40B7C331" w14:textId="22C147BF" w:rsidR="00EC1BE3" w:rsidRPr="00C54ACC" w:rsidRDefault="00EC1BE3" w:rsidP="00375A7E">
      <w:pPr>
        <w:spacing w:before="120" w:after="160" w:line="240" w:lineRule="auto"/>
        <w:jc w:val="both"/>
        <w:rPr>
          <w:rFonts w:ascii="Palatino Linotype" w:eastAsia="Times New Roman" w:hAnsi="Palatino Linotype" w:cs="Times New Roman"/>
          <w:sz w:val="24"/>
          <w:szCs w:val="24"/>
          <w:lang w:val="en-GB"/>
        </w:rPr>
      </w:pPr>
      <w:r w:rsidRPr="548F0A1B">
        <w:rPr>
          <w:rFonts w:ascii="Palatino Linotype" w:eastAsia="Times New Roman" w:hAnsi="Palatino Linotype" w:cs="Times New Roman"/>
          <w:sz w:val="24"/>
          <w:szCs w:val="24"/>
          <w:lang w:val="en-GB"/>
        </w:rPr>
        <w:t xml:space="preserve">In addition, the choice of the materials recovering approach, or the presence of specific compounds can influence the methodology of treatment of the whole </w:t>
      </w:r>
      <w:proofErr w:type="spellStart"/>
      <w:r w:rsidRPr="548F0A1B">
        <w:rPr>
          <w:rFonts w:ascii="Palatino Linotype" w:eastAsia="Times New Roman" w:hAnsi="Palatino Linotype" w:cs="Times New Roman"/>
          <w:sz w:val="24"/>
          <w:szCs w:val="24"/>
          <w:lang w:val="en-GB"/>
        </w:rPr>
        <w:t>EoL</w:t>
      </w:r>
      <w:proofErr w:type="spellEnd"/>
      <w:r w:rsidRPr="548F0A1B">
        <w:rPr>
          <w:rFonts w:ascii="Palatino Linotype" w:eastAsia="Times New Roman" w:hAnsi="Palatino Linotype" w:cs="Times New Roman"/>
          <w:sz w:val="24"/>
          <w:szCs w:val="24"/>
          <w:lang w:val="en-GB"/>
        </w:rPr>
        <w:t xml:space="preserve"> PV panel.        As example, the formation of hydrogen fluoride (HF) is a strong constraint to the thermal decomposition of PV which contain fluorinated polymers as </w:t>
      </w:r>
      <w:proofErr w:type="spellStart"/>
      <w:r w:rsidRPr="548F0A1B">
        <w:rPr>
          <w:rFonts w:ascii="Palatino Linotype" w:eastAsia="Times New Roman" w:hAnsi="Palatino Linotype" w:cs="Times New Roman"/>
          <w:sz w:val="24"/>
          <w:szCs w:val="24"/>
          <w:lang w:val="en-GB"/>
        </w:rPr>
        <w:t>backsheet</w:t>
      </w:r>
      <w:proofErr w:type="spellEnd"/>
      <w:r w:rsidRPr="548F0A1B">
        <w:rPr>
          <w:rFonts w:ascii="Palatino Linotype" w:eastAsia="Times New Roman" w:hAnsi="Palatino Linotype" w:cs="Times New Roman"/>
          <w:sz w:val="24"/>
          <w:szCs w:val="24"/>
          <w:lang w:val="en-GB"/>
        </w:rPr>
        <w:t xml:space="preserve">. Hydrogen fluoride is a very toxic compound, which cannot be dispersed in the environment. So, the plants which want to burn the fluorinated </w:t>
      </w:r>
      <w:proofErr w:type="spellStart"/>
      <w:r w:rsidRPr="548F0A1B">
        <w:rPr>
          <w:rFonts w:ascii="Palatino Linotype" w:eastAsia="Times New Roman" w:hAnsi="Palatino Linotype" w:cs="Times New Roman"/>
          <w:sz w:val="24"/>
          <w:szCs w:val="24"/>
          <w:lang w:val="en-GB"/>
        </w:rPr>
        <w:t>backsheets</w:t>
      </w:r>
      <w:proofErr w:type="spellEnd"/>
      <w:r w:rsidRPr="548F0A1B">
        <w:rPr>
          <w:rFonts w:ascii="Palatino Linotype" w:eastAsia="Times New Roman" w:hAnsi="Palatino Linotype" w:cs="Times New Roman"/>
          <w:sz w:val="24"/>
          <w:szCs w:val="24"/>
          <w:lang w:val="en-GB"/>
        </w:rPr>
        <w:t xml:space="preserve">, must be equipped with systems for the controlling of the fumes. In fact, hydrogen fluoride is produced burning </w:t>
      </w:r>
      <w:proofErr w:type="spellStart"/>
      <w:r w:rsidRPr="548F0A1B">
        <w:rPr>
          <w:rFonts w:ascii="Palatino Linotype" w:eastAsia="Times New Roman" w:hAnsi="Palatino Linotype" w:cs="Times New Roman"/>
          <w:sz w:val="24"/>
          <w:szCs w:val="24"/>
          <w:lang w:val="en-GB"/>
        </w:rPr>
        <w:t>EoL</w:t>
      </w:r>
      <w:proofErr w:type="spellEnd"/>
      <w:r w:rsidRPr="548F0A1B">
        <w:rPr>
          <w:rFonts w:ascii="Palatino Linotype" w:eastAsia="Times New Roman" w:hAnsi="Palatino Linotype" w:cs="Times New Roman"/>
          <w:sz w:val="24"/>
          <w:szCs w:val="24"/>
          <w:lang w:val="en-GB"/>
        </w:rPr>
        <w:t xml:space="preserve"> PVs</w:t>
      </w:r>
      <w:sdt>
        <w:sdtPr>
          <w:rPr>
            <w:rFonts w:ascii="Palatino Linotype" w:eastAsia="Times New Roman" w:hAnsi="Palatino Linotype" w:cs="Times New Roman"/>
            <w:color w:val="000000" w:themeColor="text1"/>
            <w:sz w:val="24"/>
            <w:szCs w:val="24"/>
            <w:lang w:val="en-GB"/>
          </w:rPr>
          <w:tag w:val="MENDELEY_CITATION_v3_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"/>
          <w:id w:val="943035093"/>
          <w:placeholder>
            <w:docPart w:val="DefaultPlaceholder_-1854013440"/>
          </w:placeholder>
        </w:sdtPr>
        <w:sdtEndPr>
          <w:rPr>
            <w:rFonts w:eastAsiaTheme="minorEastAsia" w:cstheme="minorBidi"/>
            <w:lang w:val="it-IT"/>
          </w:rPr>
        </w:sdtEndPr>
        <w:sdtContent>
          <w:r w:rsidR="00C927CE" w:rsidRPr="548F0A1B">
            <w:rPr>
              <w:rFonts w:ascii="Palatino Linotype" w:hAnsi="Palatino Linotype"/>
              <w:color w:val="000000" w:themeColor="text1"/>
              <w:sz w:val="24"/>
              <w:szCs w:val="24"/>
              <w:lang w:val="en-GB"/>
            </w:rPr>
            <w:t xml:space="preserve"> </w:t>
          </w:r>
          <w:r w:rsidR="00250E68" w:rsidRPr="548F0A1B">
            <w:rPr>
              <w:rFonts w:ascii="Palatino Linotype" w:hAnsi="Palatino Linotype"/>
              <w:color w:val="000000" w:themeColor="text1"/>
              <w:sz w:val="24"/>
              <w:szCs w:val="24"/>
              <w:lang w:val="en-GB"/>
            </w:rPr>
            <w:t xml:space="preserve">(Ardente </w:t>
          </w:r>
          <w:r w:rsidR="00250E68" w:rsidRPr="00DD4202">
            <w:rPr>
              <w:rFonts w:ascii="Palatino Linotype" w:hAnsi="Palatino Linotype"/>
              <w:iCs/>
              <w:color w:val="000000" w:themeColor="text1"/>
              <w:sz w:val="24"/>
              <w:szCs w:val="24"/>
              <w:lang w:val="en-GB"/>
            </w:rPr>
            <w:t>et al</w:t>
          </w:r>
          <w:r w:rsidR="00250E68" w:rsidRPr="00DD4202">
            <w:rPr>
              <w:rFonts w:ascii="Palatino Linotype" w:hAnsi="Palatino Linotype"/>
              <w:color w:val="000000" w:themeColor="text1"/>
              <w:sz w:val="24"/>
              <w:szCs w:val="24"/>
              <w:lang w:val="en-GB"/>
            </w:rPr>
            <w:t>.</w:t>
          </w:r>
          <w:r w:rsidR="00250E68" w:rsidRPr="548F0A1B">
            <w:rPr>
              <w:rFonts w:ascii="Palatino Linotype" w:hAnsi="Palatino Linotype"/>
              <w:color w:val="000000" w:themeColor="text1"/>
              <w:sz w:val="24"/>
              <w:szCs w:val="24"/>
              <w:lang w:val="en-GB"/>
            </w:rPr>
            <w:t xml:space="preserve">, 2019; Aryan </w:t>
          </w:r>
          <w:r w:rsidR="00250E68" w:rsidRPr="00DD4202">
            <w:rPr>
              <w:rFonts w:ascii="Palatino Linotype" w:hAnsi="Palatino Linotype"/>
              <w:iCs/>
              <w:color w:val="000000" w:themeColor="text1"/>
              <w:sz w:val="24"/>
              <w:szCs w:val="24"/>
              <w:lang w:val="en-GB"/>
            </w:rPr>
            <w:t>et al</w:t>
          </w:r>
          <w:r w:rsidR="00250E68" w:rsidRPr="00DD4202">
            <w:rPr>
              <w:rFonts w:ascii="Palatino Linotype" w:hAnsi="Palatino Linotype"/>
              <w:color w:val="000000" w:themeColor="text1"/>
              <w:sz w:val="24"/>
              <w:szCs w:val="24"/>
              <w:lang w:val="en-GB"/>
            </w:rPr>
            <w:t>.</w:t>
          </w:r>
          <w:r w:rsidR="00250E68" w:rsidRPr="548F0A1B">
            <w:rPr>
              <w:rFonts w:ascii="Palatino Linotype" w:hAnsi="Palatino Linotype"/>
              <w:color w:val="000000" w:themeColor="text1"/>
              <w:sz w:val="24"/>
              <w:szCs w:val="24"/>
              <w:lang w:val="en-GB"/>
            </w:rPr>
            <w:t>, 2017)</w:t>
          </w:r>
        </w:sdtContent>
      </w:sdt>
      <w:r w:rsidRPr="548F0A1B">
        <w:rPr>
          <w:rFonts w:ascii="Palatino Linotype" w:eastAsia="Times New Roman" w:hAnsi="Palatino Linotype" w:cs="Times New Roman"/>
          <w:sz w:val="24"/>
          <w:szCs w:val="24"/>
          <w:lang w:val="en-GB"/>
        </w:rPr>
        <w:t xml:space="preserve"> in inert condition (pyrolysis), which can be subsequently removed from the gas phase via wet or dry systems where alkaline reagents are added to retain the halogens in solid form (e.g., CaF</w:t>
      </w:r>
      <w:r w:rsidRPr="548F0A1B">
        <w:rPr>
          <w:rFonts w:ascii="Palatino Linotype" w:eastAsia="Times New Roman" w:hAnsi="Palatino Linotype" w:cs="Times New Roman"/>
          <w:sz w:val="24"/>
          <w:szCs w:val="24"/>
          <w:vertAlign w:val="subscript"/>
          <w:lang w:val="en-GB"/>
        </w:rPr>
        <w:t>2</w:t>
      </w:r>
      <w:r w:rsidRPr="548F0A1B">
        <w:rPr>
          <w:rFonts w:ascii="Palatino Linotype" w:eastAsia="Times New Roman" w:hAnsi="Palatino Linotype" w:cs="Times New Roman"/>
          <w:sz w:val="24"/>
          <w:szCs w:val="24"/>
          <w:lang w:val="en-GB"/>
        </w:rPr>
        <w:t>)</w:t>
      </w:r>
      <w:sdt>
        <w:sdtPr>
          <w:rPr>
            <w:rFonts w:ascii="Palatino Linotype" w:eastAsia="Times New Roman" w:hAnsi="Palatino Linotype" w:cs="Times New Roman"/>
            <w:color w:val="000000" w:themeColor="text1"/>
            <w:sz w:val="24"/>
            <w:szCs w:val="24"/>
            <w:lang w:val="en-GB"/>
          </w:rPr>
          <w:tag w:val="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"/>
          <w:id w:val="-1473523165"/>
          <w:placeholder>
            <w:docPart w:val="DefaultPlaceholder_-1854013440"/>
          </w:placeholder>
        </w:sdtPr>
        <w:sdtEndPr>
          <w:rPr>
            <w:rFonts w:eastAsiaTheme="minorEastAsia" w:cstheme="minorBidi"/>
            <w:lang w:val="it-IT"/>
          </w:rPr>
        </w:sdtEndPr>
        <w:sdtContent>
          <w:r w:rsidR="00C927CE" w:rsidRPr="548F0A1B">
            <w:rPr>
              <w:rFonts w:ascii="Palatino Linotype" w:hAnsi="Palatino Linotype"/>
              <w:color w:val="000000" w:themeColor="text1"/>
              <w:sz w:val="24"/>
              <w:szCs w:val="24"/>
              <w:lang w:val="en-GB"/>
            </w:rPr>
            <w:t xml:space="preserve"> </w:t>
          </w:r>
          <w:r w:rsidR="00250E68" w:rsidRPr="548F0A1B">
            <w:rPr>
              <w:rFonts w:ascii="Palatino Linotype" w:hAnsi="Palatino Linotype"/>
              <w:color w:val="000000" w:themeColor="text1"/>
              <w:sz w:val="24"/>
              <w:szCs w:val="24"/>
              <w:lang w:val="en-GB"/>
            </w:rPr>
            <w:t xml:space="preserve">(Aryan </w:t>
          </w:r>
          <w:r w:rsidR="00250E68" w:rsidRPr="00DD4202">
            <w:rPr>
              <w:rFonts w:ascii="Palatino Linotype" w:hAnsi="Palatino Linotype"/>
              <w:iCs/>
              <w:color w:val="000000" w:themeColor="text1"/>
              <w:sz w:val="24"/>
              <w:szCs w:val="24"/>
              <w:lang w:val="en-GB"/>
            </w:rPr>
            <w:t>et al</w:t>
          </w:r>
          <w:r w:rsidR="00250E68" w:rsidRPr="00DD4202">
            <w:rPr>
              <w:rFonts w:ascii="Palatino Linotype" w:hAnsi="Palatino Linotype"/>
              <w:color w:val="000000" w:themeColor="text1"/>
              <w:sz w:val="24"/>
              <w:szCs w:val="24"/>
              <w:lang w:val="en-GB"/>
            </w:rPr>
            <w:t>.</w:t>
          </w:r>
          <w:r w:rsidR="00250E68" w:rsidRPr="548F0A1B">
            <w:rPr>
              <w:rFonts w:ascii="Palatino Linotype" w:hAnsi="Palatino Linotype"/>
              <w:color w:val="000000" w:themeColor="text1"/>
              <w:sz w:val="24"/>
              <w:szCs w:val="24"/>
              <w:lang w:val="en-GB"/>
            </w:rPr>
            <w:t xml:space="preserve">, 2018; </w:t>
          </w:r>
          <w:proofErr w:type="spellStart"/>
          <w:r w:rsidR="00250E68" w:rsidRPr="548F0A1B">
            <w:rPr>
              <w:rFonts w:ascii="Palatino Linotype" w:hAnsi="Palatino Linotype"/>
              <w:color w:val="000000" w:themeColor="text1"/>
              <w:sz w:val="24"/>
              <w:szCs w:val="24"/>
              <w:lang w:val="en-GB"/>
            </w:rPr>
            <w:t>Biganzoli</w:t>
          </w:r>
          <w:proofErr w:type="spellEnd"/>
          <w:r w:rsidR="00250E68" w:rsidRPr="548F0A1B">
            <w:rPr>
              <w:rFonts w:ascii="Palatino Linotype" w:hAnsi="Palatino Linotype"/>
              <w:color w:val="000000" w:themeColor="text1"/>
              <w:sz w:val="24"/>
              <w:szCs w:val="24"/>
              <w:lang w:val="en-GB"/>
            </w:rPr>
            <w:t xml:space="preserve"> </w:t>
          </w:r>
          <w:r w:rsidR="00250E68" w:rsidRPr="00DD4202">
            <w:rPr>
              <w:rFonts w:ascii="Palatino Linotype" w:hAnsi="Palatino Linotype"/>
              <w:iCs/>
              <w:color w:val="000000" w:themeColor="text1"/>
              <w:sz w:val="24"/>
              <w:szCs w:val="24"/>
              <w:lang w:val="en-GB"/>
            </w:rPr>
            <w:t>et al</w:t>
          </w:r>
          <w:r w:rsidR="00250E68" w:rsidRPr="00DD4202">
            <w:rPr>
              <w:rFonts w:ascii="Palatino Linotype" w:hAnsi="Palatino Linotype"/>
              <w:color w:val="000000" w:themeColor="text1"/>
              <w:sz w:val="24"/>
              <w:szCs w:val="24"/>
              <w:lang w:val="en-GB"/>
            </w:rPr>
            <w:t>.</w:t>
          </w:r>
          <w:r w:rsidR="00250E68" w:rsidRPr="548F0A1B">
            <w:rPr>
              <w:rFonts w:ascii="Palatino Linotype" w:hAnsi="Palatino Linotype"/>
              <w:color w:val="000000" w:themeColor="text1"/>
              <w:sz w:val="24"/>
              <w:szCs w:val="24"/>
              <w:lang w:val="en-GB"/>
            </w:rPr>
            <w:t xml:space="preserve">, 2015; </w:t>
          </w:r>
          <w:proofErr w:type="spellStart"/>
          <w:r w:rsidR="00250E68" w:rsidRPr="548F0A1B">
            <w:rPr>
              <w:rFonts w:ascii="Palatino Linotype" w:hAnsi="Palatino Linotype"/>
              <w:color w:val="000000" w:themeColor="text1"/>
              <w:sz w:val="24"/>
              <w:szCs w:val="24"/>
              <w:lang w:val="en-GB"/>
            </w:rPr>
            <w:t>Vehlow</w:t>
          </w:r>
          <w:proofErr w:type="spellEnd"/>
          <w:r w:rsidR="00250E68" w:rsidRPr="548F0A1B">
            <w:rPr>
              <w:rFonts w:ascii="Palatino Linotype" w:hAnsi="Palatino Linotype"/>
              <w:color w:val="000000" w:themeColor="text1"/>
              <w:sz w:val="24"/>
              <w:szCs w:val="24"/>
              <w:lang w:val="en-GB"/>
            </w:rPr>
            <w:t>, 2015)</w:t>
          </w:r>
        </w:sdtContent>
      </w:sdt>
      <w:r w:rsidRPr="548F0A1B">
        <w:rPr>
          <w:rFonts w:ascii="Palatino Linotype" w:eastAsia="Times New Roman" w:hAnsi="Palatino Linotype" w:cs="Times New Roman"/>
          <w:sz w:val="24"/>
          <w:szCs w:val="24"/>
          <w:lang w:val="en-GB"/>
        </w:rPr>
        <w:t xml:space="preserve">. The combustion in air should avoid the HF formation. </w:t>
      </w:r>
    </w:p>
    <w:p w14:paraId="64C7F53B" w14:textId="77777777" w:rsidR="00EC1BE3" w:rsidRPr="00C54ACC" w:rsidRDefault="00EC1BE3" w:rsidP="00375A7E">
      <w:pPr>
        <w:spacing w:before="120" w:after="160" w:line="240" w:lineRule="auto"/>
        <w:jc w:val="both"/>
        <w:rPr>
          <w:rFonts w:ascii="Palatino Linotype" w:eastAsia="Times New Roman" w:hAnsi="Palatino Linotype" w:cs="Times New Roman"/>
          <w:sz w:val="24"/>
          <w:szCs w:val="24"/>
          <w:lang w:val="en-GB"/>
        </w:rPr>
      </w:pPr>
      <w:r w:rsidRPr="00C54ACC">
        <w:rPr>
          <w:rFonts w:ascii="Palatino Linotype" w:eastAsia="Times New Roman" w:hAnsi="Palatino Linotype" w:cs="Times New Roman"/>
          <w:sz w:val="24"/>
          <w:szCs w:val="24"/>
          <w:lang w:val="en-GB"/>
        </w:rPr>
        <w:t xml:space="preserve">Anyway, PV panels could be previously delaminated to separate the silicon cell from the </w:t>
      </w:r>
      <w:proofErr w:type="spellStart"/>
      <w:r w:rsidRPr="00C54ACC">
        <w:rPr>
          <w:rFonts w:ascii="Palatino Linotype" w:eastAsia="Times New Roman" w:hAnsi="Palatino Linotype" w:cs="Times New Roman"/>
          <w:sz w:val="24"/>
          <w:szCs w:val="24"/>
          <w:lang w:val="en-GB"/>
        </w:rPr>
        <w:t>backsheet</w:t>
      </w:r>
      <w:proofErr w:type="spellEnd"/>
      <w:r w:rsidRPr="00C54ACC">
        <w:rPr>
          <w:rFonts w:ascii="Palatino Linotype" w:eastAsia="Times New Roman" w:hAnsi="Palatino Linotype" w:cs="Times New Roman"/>
          <w:sz w:val="24"/>
          <w:szCs w:val="24"/>
          <w:lang w:val="en-GB"/>
        </w:rPr>
        <w:t xml:space="preserve">; then, in case of its presence, recyclable PET could be recovered from the </w:t>
      </w:r>
      <w:proofErr w:type="spellStart"/>
      <w:r w:rsidRPr="00C54ACC">
        <w:rPr>
          <w:rFonts w:ascii="Palatino Linotype" w:eastAsia="Times New Roman" w:hAnsi="Palatino Linotype" w:cs="Times New Roman"/>
          <w:sz w:val="24"/>
          <w:szCs w:val="24"/>
          <w:lang w:val="en-GB"/>
        </w:rPr>
        <w:lastRenderedPageBreak/>
        <w:t>backsheet</w:t>
      </w:r>
      <w:proofErr w:type="spellEnd"/>
      <w:r w:rsidRPr="00C54ACC">
        <w:rPr>
          <w:rFonts w:ascii="Palatino Linotype" w:eastAsia="Times New Roman" w:hAnsi="Palatino Linotype" w:cs="Times New Roman"/>
          <w:sz w:val="24"/>
          <w:szCs w:val="24"/>
          <w:lang w:val="en-GB"/>
        </w:rPr>
        <w:t xml:space="preserve">, while the silicon cell could be thermally treated to recover silicon powder by eliminating the encapsulant polymeric material. </w:t>
      </w:r>
    </w:p>
    <w:p w14:paraId="6617CEBE" w14:textId="451DA1A3" w:rsidR="00EC1BE3" w:rsidRPr="00C54ACC" w:rsidRDefault="00EC1BE3" w:rsidP="00375A7E">
      <w:pPr>
        <w:spacing w:before="120" w:after="160" w:line="240" w:lineRule="auto"/>
        <w:jc w:val="both"/>
        <w:rPr>
          <w:rFonts w:ascii="Palatino Linotype" w:eastAsia="Times New Roman" w:hAnsi="Palatino Linotype" w:cs="Times New Roman"/>
          <w:sz w:val="24"/>
          <w:szCs w:val="24"/>
          <w:lang w:val="en-GB"/>
        </w:rPr>
      </w:pPr>
      <w:r w:rsidRPr="00C54ACC">
        <w:rPr>
          <w:rFonts w:ascii="Palatino Linotype" w:eastAsia="Times New Roman" w:hAnsi="Palatino Linotype" w:cs="Times New Roman"/>
          <w:sz w:val="24"/>
          <w:szCs w:val="24"/>
          <w:lang w:val="en-GB"/>
        </w:rPr>
        <w:t xml:space="preserve">Generally, </w:t>
      </w:r>
      <w:r w:rsidR="0082155F">
        <w:rPr>
          <w:rFonts w:ascii="Palatino Linotype" w:eastAsia="Times New Roman" w:hAnsi="Palatino Linotype" w:cs="Times New Roman"/>
          <w:sz w:val="24"/>
          <w:szCs w:val="24"/>
          <w:lang w:val="en-GB"/>
        </w:rPr>
        <w:t>t</w:t>
      </w:r>
      <w:r w:rsidRPr="00C54ACC">
        <w:rPr>
          <w:rFonts w:ascii="Palatino Linotype" w:eastAsia="Times New Roman" w:hAnsi="Palatino Linotype" w:cs="Times New Roman"/>
          <w:sz w:val="24"/>
          <w:szCs w:val="24"/>
          <w:lang w:val="en-GB"/>
        </w:rPr>
        <w:t>he sorting of the panels, based on the recognition of the constituent materials, would allow sending batches of intact or shredded PVs to the most suitable recycling plants for their treatment, where the process parameters and treatment technologies would be optimized, based on the particular type of PV module, to reduce energy consumption and protect the environment</w:t>
      </w:r>
      <w:sdt>
        <w:sdtPr>
          <w:rPr>
            <w:rFonts w:ascii="Palatino Linotype" w:eastAsia="Times New Roman" w:hAnsi="Palatino Linotype" w:cs="Times New Roman"/>
            <w:color w:val="000000"/>
            <w:sz w:val="24"/>
            <w:szCs w:val="24"/>
            <w:lang w:val="en-GB"/>
          </w:rPr>
          <w:tag w:val="MENDELEY_CITATION_v3_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"/>
          <w:id w:val="-2124452971"/>
          <w:placeholder>
            <w:docPart w:val="DefaultPlaceholder_-1854013440"/>
          </w:placeholder>
        </w:sdtPr>
        <w:sdtEndPr>
          <w:rPr>
            <w:rFonts w:eastAsiaTheme="minorHAnsi" w:cstheme="minorBidi"/>
            <w:lang w:val="it-IT"/>
          </w:rPr>
        </w:sdtEndPr>
        <w:sdtContent>
          <w:r w:rsidR="00C927CE" w:rsidRPr="002D20B2">
            <w:rPr>
              <w:rFonts w:ascii="Palatino Linotype" w:hAnsi="Palatino Linotype"/>
              <w:color w:val="000000"/>
              <w:sz w:val="24"/>
              <w:szCs w:val="24"/>
              <w:lang w:val="en-GB"/>
            </w:rPr>
            <w:t xml:space="preserve"> </w:t>
          </w:r>
          <w:r w:rsidR="00250E68" w:rsidRPr="002D20B2">
            <w:rPr>
              <w:rFonts w:ascii="Palatino Linotype" w:hAnsi="Palatino Linotype"/>
              <w:color w:val="000000"/>
              <w:sz w:val="24"/>
              <w:szCs w:val="24"/>
              <w:lang w:val="en-GB"/>
            </w:rPr>
            <w:t>(Berger et al., 2010</w:t>
          </w:r>
          <w:r w:rsidR="00250E68" w:rsidRPr="002F05F6">
            <w:rPr>
              <w:rFonts w:ascii="Palatino Linotype" w:hAnsi="Palatino Linotype"/>
              <w:color w:val="000000"/>
              <w:sz w:val="24"/>
              <w:szCs w:val="24"/>
              <w:lang w:val="en-GB"/>
            </w:rPr>
            <w:t>; Granata et al., 2014</w:t>
          </w:r>
          <w:r w:rsidR="00250E68" w:rsidRPr="002D20B2">
            <w:rPr>
              <w:rFonts w:ascii="Palatino Linotype" w:hAnsi="Palatino Linotype"/>
              <w:color w:val="000000"/>
              <w:sz w:val="24"/>
              <w:szCs w:val="24"/>
              <w:lang w:val="en-GB"/>
            </w:rPr>
            <w:t>)</w:t>
          </w:r>
        </w:sdtContent>
      </w:sdt>
      <w:r w:rsidRPr="00C54ACC">
        <w:rPr>
          <w:rFonts w:ascii="Palatino Linotype" w:eastAsia="Times New Roman" w:hAnsi="Palatino Linotype" w:cs="Times New Roman"/>
          <w:sz w:val="24"/>
          <w:szCs w:val="24"/>
          <w:lang w:val="en-GB"/>
        </w:rPr>
        <w:t>.</w:t>
      </w:r>
    </w:p>
    <w:p w14:paraId="3A6347F5" w14:textId="4FAB2749" w:rsidR="00EC1BE3" w:rsidRPr="00C54ACC" w:rsidRDefault="00EC1BE3" w:rsidP="00375A7E">
      <w:pPr>
        <w:spacing w:before="120" w:after="160" w:line="240" w:lineRule="auto"/>
        <w:jc w:val="both"/>
        <w:rPr>
          <w:rFonts w:ascii="Palatino Linotype" w:eastAsia="Times New Roman" w:hAnsi="Palatino Linotype" w:cs="Times New Roman"/>
          <w:sz w:val="24"/>
          <w:szCs w:val="24"/>
          <w:lang w:val="en-GB"/>
        </w:rPr>
      </w:pPr>
      <w:r w:rsidRPr="00C54ACC">
        <w:rPr>
          <w:rFonts w:ascii="Palatino Linotype" w:eastAsia="Times New Roman" w:hAnsi="Palatino Linotype" w:cs="Times New Roman"/>
          <w:sz w:val="24"/>
          <w:szCs w:val="24"/>
          <w:lang w:val="en-GB"/>
        </w:rPr>
        <w:t xml:space="preserve">It is worth noting that the sorting method, and the recovery processes will strongly influence recovered silicon properties (i.e. chemical purity with respect to other elements, oxidation grade, granulometry and dimensions), and </w:t>
      </w:r>
      <w:r w:rsidR="009D5EEF" w:rsidRPr="00C54ACC">
        <w:rPr>
          <w:rFonts w:ascii="Palatino Linotype" w:eastAsia="Times New Roman" w:hAnsi="Palatino Linotype" w:cs="Times New Roman"/>
          <w:sz w:val="24"/>
          <w:szCs w:val="24"/>
          <w:lang w:val="en-GB"/>
        </w:rPr>
        <w:t>consequently</w:t>
      </w:r>
      <w:r w:rsidRPr="00C54ACC">
        <w:rPr>
          <w:rFonts w:ascii="Palatino Linotype" w:eastAsia="Times New Roman" w:hAnsi="Palatino Linotype" w:cs="Times New Roman"/>
          <w:sz w:val="24"/>
          <w:szCs w:val="24"/>
          <w:lang w:val="en-GB"/>
        </w:rPr>
        <w:t xml:space="preserve">, not only its suitability as anode materials but also its </w:t>
      </w:r>
      <w:r w:rsidR="0082155F">
        <w:rPr>
          <w:rFonts w:ascii="Palatino Linotype" w:eastAsia="Times New Roman" w:hAnsi="Palatino Linotype" w:cs="Times New Roman"/>
          <w:sz w:val="24"/>
          <w:szCs w:val="24"/>
          <w:lang w:val="en-GB"/>
        </w:rPr>
        <w:t>overall performance</w:t>
      </w:r>
      <w:r w:rsidRPr="00C54ACC">
        <w:rPr>
          <w:rFonts w:ascii="Palatino Linotype" w:eastAsia="Times New Roman" w:hAnsi="Palatino Linotype" w:cs="Times New Roman"/>
          <w:sz w:val="24"/>
          <w:szCs w:val="24"/>
          <w:lang w:val="en-GB"/>
        </w:rPr>
        <w:t xml:space="preserve">. </w:t>
      </w:r>
    </w:p>
    <w:p w14:paraId="0DCC624A" w14:textId="77777777" w:rsidR="00EC1BE3" w:rsidRDefault="00EC1BE3" w:rsidP="00375A7E">
      <w:pPr>
        <w:spacing w:line="240" w:lineRule="auto"/>
        <w:jc w:val="both"/>
        <w:rPr>
          <w:rFonts w:ascii="Palatino Linotype" w:eastAsia="Times New Roman" w:hAnsi="Palatino Linotype" w:cs="Times New Roman"/>
          <w:sz w:val="24"/>
          <w:szCs w:val="24"/>
          <w:lang w:val="en-GB"/>
        </w:rPr>
      </w:pPr>
    </w:p>
    <w:p w14:paraId="42E45DE7" w14:textId="77777777" w:rsidR="00EC1BE3" w:rsidRDefault="00EC1BE3" w:rsidP="00375A7E">
      <w:pPr>
        <w:spacing w:before="120" w:after="160" w:line="240" w:lineRule="auto"/>
        <w:jc w:val="both"/>
        <w:rPr>
          <w:rFonts w:ascii="Palatino Linotype" w:eastAsia="Times New Roman" w:hAnsi="Palatino Linotype" w:cs="Times New Roman"/>
          <w:sz w:val="24"/>
          <w:szCs w:val="24"/>
          <w:lang w:val="en-GB" w:eastAsia="it-IT"/>
        </w:rPr>
      </w:pPr>
    </w:p>
    <w:p w14:paraId="62799B8F" w14:textId="77777777" w:rsidR="00EC1BE3" w:rsidRDefault="00EC1BE3">
      <w:pPr>
        <w:spacing w:after="160" w:line="259" w:lineRule="auto"/>
        <w:rPr>
          <w:rFonts w:ascii="Palatino Linotype" w:eastAsia="NSimSun" w:hAnsi="Palatino Linotype" w:cs="Times New Roman"/>
          <w:b/>
          <w:sz w:val="28"/>
          <w:szCs w:val="24"/>
          <w:lang w:val="en-GB" w:eastAsia="it-IT"/>
        </w:rPr>
      </w:pPr>
      <w:r>
        <w:rPr>
          <w:rFonts w:ascii="Palatino Linotype" w:eastAsia="NSimSun" w:hAnsi="Palatino Linotype" w:cs="Times New Roman"/>
          <w:b/>
          <w:sz w:val="28"/>
          <w:szCs w:val="24"/>
          <w:lang w:val="en-GB" w:eastAsia="it-IT"/>
        </w:rPr>
        <w:br w:type="page"/>
      </w:r>
    </w:p>
    <w:p w14:paraId="6E519896" w14:textId="77777777" w:rsidR="00EC1BE3" w:rsidRDefault="00EC1BE3" w:rsidP="00C15905">
      <w:pPr>
        <w:spacing w:before="240" w:after="0" w:line="240" w:lineRule="auto"/>
        <w:jc w:val="both"/>
        <w:rPr>
          <w:rFonts w:ascii="Palatino Linotype" w:eastAsia="NSimSun" w:hAnsi="Palatino Linotype" w:cs="Times New Roman"/>
          <w:b/>
          <w:sz w:val="28"/>
          <w:szCs w:val="24"/>
          <w:lang w:val="en-GB" w:eastAsia="it-IT"/>
        </w:rPr>
      </w:pPr>
      <w:r>
        <w:rPr>
          <w:rFonts w:ascii="Palatino Linotype" w:eastAsia="NSimSun" w:hAnsi="Palatino Linotype" w:cs="Times New Roman"/>
          <w:b/>
          <w:sz w:val="28"/>
          <w:szCs w:val="24"/>
          <w:lang w:val="en-GB" w:eastAsia="it-IT"/>
        </w:rPr>
        <w:lastRenderedPageBreak/>
        <w:t>Appendix D</w:t>
      </w:r>
    </w:p>
    <w:p w14:paraId="4B5791F3" w14:textId="77777777" w:rsidR="00EC1BE3" w:rsidRDefault="00EC1BE3" w:rsidP="00C15905">
      <w:pPr>
        <w:rPr>
          <w:lang w:val="en-GB"/>
        </w:rPr>
      </w:pPr>
    </w:p>
    <w:p w14:paraId="798700FF" w14:textId="77777777" w:rsidR="00EC1BE3" w:rsidRDefault="00EC1BE3" w:rsidP="00C15905">
      <w:pPr>
        <w:rPr>
          <w:lang w:val="en-GB"/>
        </w:rPr>
      </w:pPr>
      <w:r w:rsidRPr="007F1C1C">
        <w:rPr>
          <w:rFonts w:ascii="Palatino Linotype" w:eastAsia="NSimSun" w:hAnsi="Palatino Linotype" w:cs="Times New Roman"/>
          <w:b/>
          <w:sz w:val="28"/>
          <w:szCs w:val="24"/>
          <w:lang w:val="en-GB" w:eastAsia="it-IT"/>
        </w:rPr>
        <w:t>Silicon-carbon composite anode for LIBs</w:t>
      </w:r>
    </w:p>
    <w:p w14:paraId="4B3E4227" w14:textId="37CFC9F7" w:rsidR="00EC1BE3" w:rsidRPr="00BB5120" w:rsidRDefault="00EC1BE3" w:rsidP="00C15905">
      <w:pPr>
        <w:spacing w:after="0" w:line="240" w:lineRule="auto"/>
        <w:jc w:val="both"/>
        <w:rPr>
          <w:rFonts w:ascii="Palatino Linotype" w:eastAsia="NSimSun" w:hAnsi="Palatino Linotype" w:cs="Times New Roman"/>
          <w:b/>
          <w:sz w:val="28"/>
          <w:szCs w:val="24"/>
          <w:lang w:val="en-GB" w:eastAsia="it-IT"/>
        </w:rPr>
      </w:pPr>
      <w:r>
        <w:rPr>
          <w:rFonts w:ascii="Palatino Linotype" w:eastAsia="NSimSun" w:hAnsi="Palatino Linotype" w:cs="Times New Roman"/>
          <w:b/>
          <w:sz w:val="28"/>
          <w:szCs w:val="24"/>
          <w:lang w:val="en-GB" w:eastAsia="it-IT"/>
        </w:rPr>
        <w:t xml:space="preserve">D1. </w:t>
      </w:r>
      <w:r w:rsidRPr="00BB5120">
        <w:rPr>
          <w:rFonts w:ascii="Palatino Linotype" w:eastAsia="NSimSun" w:hAnsi="Palatino Linotype" w:cs="Times New Roman"/>
          <w:b/>
          <w:sz w:val="28"/>
          <w:szCs w:val="24"/>
          <w:lang w:val="en-GB" w:eastAsia="it-IT"/>
        </w:rPr>
        <w:t>0D carbon</w:t>
      </w:r>
      <w:r>
        <w:rPr>
          <w:rFonts w:ascii="Palatino Linotype" w:eastAsia="NSimSun" w:hAnsi="Palatino Linotype" w:cs="Times New Roman"/>
          <w:b/>
          <w:sz w:val="28"/>
          <w:szCs w:val="24"/>
          <w:lang w:val="en-GB" w:eastAsia="it-IT"/>
        </w:rPr>
        <w:t>-based</w:t>
      </w:r>
      <w:r w:rsidRPr="00BB5120">
        <w:rPr>
          <w:rFonts w:ascii="Palatino Linotype" w:eastAsia="NSimSun" w:hAnsi="Palatino Linotype" w:cs="Times New Roman"/>
          <w:b/>
          <w:sz w:val="28"/>
          <w:szCs w:val="24"/>
          <w:lang w:val="en-GB" w:eastAsia="it-IT"/>
        </w:rPr>
        <w:t xml:space="preserve"> sources</w:t>
      </w:r>
    </w:p>
    <w:p w14:paraId="074619E6" w14:textId="7BC16E30" w:rsidR="00024EE3" w:rsidRPr="000D276B" w:rsidRDefault="00060AA1" w:rsidP="007D222D">
      <w:pPr>
        <w:spacing w:before="240" w:after="0" w:line="240" w:lineRule="auto"/>
        <w:jc w:val="both"/>
        <w:rPr>
          <w:rFonts w:ascii="Palatino Linotype" w:eastAsia="NSimSun" w:hAnsi="Palatino Linotype" w:cs="Times New Roman"/>
          <w:color w:val="000000" w:themeColor="text1"/>
          <w:lang w:val="en-GB"/>
        </w:rPr>
      </w:pPr>
      <w:r>
        <w:rPr>
          <w:noProof/>
          <w:lang w:eastAsia="it-IT"/>
        </w:rPr>
        <w:drawing>
          <wp:inline distT="0" distB="0" distL="0" distR="0" wp14:anchorId="70969877" wp14:editId="41E4DFB8">
            <wp:extent cx="5859782" cy="3520440"/>
            <wp:effectExtent l="0" t="0" r="7620" b="3810"/>
            <wp:docPr id="129735387" name="Picture 4" descr="A diagram of a cell struc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3">
                      <a:extLst>
                        <a:ext uri="{28A0092B-C50C-407E-A947-70E740481C1C}">
                          <a14:useLocalDpi xmlns:a14="http://schemas.microsoft.com/office/drawing/2010/main" val="0"/>
                        </a:ext>
                      </a:extLst>
                    </a:blip>
                    <a:stretch>
                      <a:fillRect/>
                    </a:stretch>
                  </pic:blipFill>
                  <pic:spPr>
                    <a:xfrm>
                      <a:off x="0" y="0"/>
                      <a:ext cx="5859782" cy="3520440"/>
                    </a:xfrm>
                    <a:prstGeom prst="rect">
                      <a:avLst/>
                    </a:prstGeom>
                  </pic:spPr>
                </pic:pic>
              </a:graphicData>
            </a:graphic>
          </wp:inline>
        </w:drawing>
      </w:r>
      <w:r w:rsidRPr="003308BC">
        <w:rPr>
          <w:lang w:val="en-GB"/>
        </w:rPr>
        <w:br/>
      </w:r>
      <w:r w:rsidR="00027BBB" w:rsidRPr="00A52B86">
        <w:rPr>
          <w:rFonts w:ascii="Palatino Linotype" w:eastAsia="NSimSun" w:hAnsi="Palatino Linotype" w:cs="Times New Roman"/>
          <w:b/>
          <w:bCs/>
          <w:color w:val="000000" w:themeColor="text1"/>
          <w:sz w:val="24"/>
          <w:szCs w:val="24"/>
          <w:lang w:val="en-GB" w:eastAsia="it-IT"/>
        </w:rPr>
        <w:t xml:space="preserve">Fig. </w:t>
      </w:r>
      <w:r w:rsidR="008901F2" w:rsidRPr="00A52B86">
        <w:rPr>
          <w:rFonts w:ascii="Palatino Linotype" w:eastAsia="NSimSun" w:hAnsi="Palatino Linotype" w:cs="Times New Roman"/>
          <w:b/>
          <w:bCs/>
          <w:color w:val="000000" w:themeColor="text1"/>
          <w:sz w:val="24"/>
          <w:szCs w:val="24"/>
          <w:lang w:val="en-GB" w:eastAsia="it-IT"/>
        </w:rPr>
        <w:t>5</w:t>
      </w:r>
      <w:r w:rsidR="00024EE3" w:rsidRPr="00A52B86">
        <w:rPr>
          <w:rFonts w:ascii="Palatino Linotype" w:eastAsia="NSimSun" w:hAnsi="Palatino Linotype" w:cs="Times New Roman"/>
          <w:b/>
          <w:bCs/>
          <w:color w:val="000000" w:themeColor="text1"/>
          <w:sz w:val="24"/>
          <w:szCs w:val="24"/>
          <w:lang w:val="en-GB" w:eastAsia="it-IT"/>
        </w:rPr>
        <w:t xml:space="preserve"> </w:t>
      </w:r>
      <w:r w:rsidR="007D222D" w:rsidRPr="00A52B86">
        <w:rPr>
          <w:rFonts w:ascii="Palatino Linotype" w:eastAsia="NSimSun" w:hAnsi="Palatino Linotype" w:cs="Times New Roman"/>
          <w:color w:val="000000" w:themeColor="text1"/>
          <w:sz w:val="24"/>
          <w:szCs w:val="24"/>
          <w:lang w:val="en-GB"/>
        </w:rPr>
        <w:t>(a) Schematic illustration of the yolk-shell Si/C structure; (b) Charging/discharging profiles of the yolk-shell Si/C structure at a current of 0.2 mA g</w:t>
      </w:r>
      <w:r w:rsidR="007D222D" w:rsidRPr="00A52B86">
        <w:rPr>
          <w:rFonts w:ascii="Palatino Linotype" w:eastAsia="NSimSun" w:hAnsi="Palatino Linotype" w:cs="Times New Roman"/>
          <w:color w:val="000000" w:themeColor="text1"/>
          <w:sz w:val="24"/>
          <w:szCs w:val="24"/>
          <w:vertAlign w:val="superscript"/>
          <w:lang w:val="en-GB"/>
        </w:rPr>
        <w:t>-1</w:t>
      </w:r>
      <w:r w:rsidR="007D222D" w:rsidRPr="00A52B86">
        <w:rPr>
          <w:rFonts w:ascii="Palatino Linotype" w:eastAsia="NSimSun" w:hAnsi="Palatino Linotype" w:cs="Times New Roman"/>
          <w:color w:val="000000" w:themeColor="text1"/>
          <w:sz w:val="24"/>
          <w:szCs w:val="24"/>
          <w:lang w:val="en-GB"/>
        </w:rPr>
        <w:t xml:space="preserve">; (c) The first, second and tenth consecutive CV curves of the yolk-shell Si/C structure. (Copyright </w:t>
      </w:r>
      <w:proofErr w:type="spellStart"/>
      <w:r w:rsidR="007D222D" w:rsidRPr="00A52B86">
        <w:rPr>
          <w:rFonts w:ascii="Palatino Linotype" w:eastAsia="NSimSun" w:hAnsi="Palatino Linotype" w:cs="Times New Roman"/>
          <w:color w:val="000000" w:themeColor="text1"/>
          <w:sz w:val="24"/>
          <w:szCs w:val="24"/>
          <w:lang w:val="en-GB"/>
        </w:rPr>
        <w:t>Angew</w:t>
      </w:r>
      <w:proofErr w:type="spellEnd"/>
      <w:r w:rsidR="007D222D" w:rsidRPr="00A52B86">
        <w:rPr>
          <w:rFonts w:ascii="Palatino Linotype" w:eastAsia="NSimSun" w:hAnsi="Palatino Linotype" w:cs="Times New Roman"/>
          <w:color w:val="000000" w:themeColor="text1"/>
          <w:sz w:val="24"/>
          <w:szCs w:val="24"/>
          <w:lang w:val="en-GB"/>
        </w:rPr>
        <w:t xml:space="preserve">. Chem., 2019) </w:t>
      </w:r>
      <w:sdt>
        <w:sdtPr>
          <w:rPr>
            <w:rFonts w:ascii="Palatino Linotype" w:hAnsi="Palatino Linotype"/>
            <w:color w:val="000000" w:themeColor="text1"/>
            <w:sz w:val="24"/>
            <w:szCs w:val="24"/>
          </w:rPr>
          <w:tag w:val="MENDELEY_CITATION_v3_eyJjaXRhdGlvbklEIjoiTUVOREVMRVlfQ0lUQVRJT05"/>
          <w:id w:val="-1397808290"/>
          <w:placeholder>
            <w:docPart w:val="50208726440C4E77BC6AD857BC86587C"/>
          </w:placeholder>
        </w:sdtPr>
        <w:sdtEndPr/>
        <w:sdtContent>
          <w:r w:rsidR="00024EE3" w:rsidRPr="00A52B86">
            <w:rPr>
              <w:rFonts w:ascii="Palatino Linotype" w:hAnsi="Palatino Linotype"/>
              <w:color w:val="000000" w:themeColor="text1"/>
              <w:sz w:val="24"/>
              <w:szCs w:val="24"/>
              <w:lang w:val="en-GB"/>
            </w:rPr>
            <w:t xml:space="preserve"> (L. Zhang </w:t>
          </w:r>
          <w:r w:rsidR="00024EE3" w:rsidRPr="00A52B86">
            <w:rPr>
              <w:rFonts w:ascii="Palatino Linotype" w:hAnsi="Palatino Linotype"/>
              <w:iCs/>
              <w:color w:val="000000" w:themeColor="text1"/>
              <w:sz w:val="24"/>
              <w:szCs w:val="24"/>
              <w:lang w:val="en-GB"/>
            </w:rPr>
            <w:t>et al</w:t>
          </w:r>
          <w:r w:rsidR="00024EE3" w:rsidRPr="00A52B86">
            <w:rPr>
              <w:rFonts w:ascii="Palatino Linotype" w:hAnsi="Palatino Linotype"/>
              <w:color w:val="000000" w:themeColor="text1"/>
              <w:sz w:val="24"/>
              <w:szCs w:val="24"/>
              <w:lang w:val="en-GB"/>
            </w:rPr>
            <w:t>., 2019</w:t>
          </w:r>
          <w:r w:rsidR="000D276B" w:rsidRPr="00A52B86">
            <w:rPr>
              <w:rFonts w:ascii="Palatino Linotype" w:hAnsi="Palatino Linotype"/>
              <w:color w:val="000000" w:themeColor="text1"/>
              <w:sz w:val="24"/>
              <w:szCs w:val="24"/>
              <w:lang w:val="en-GB"/>
            </w:rPr>
            <w:t>)</w:t>
          </w:r>
        </w:sdtContent>
      </w:sdt>
      <w:r w:rsidR="00024EE3" w:rsidRPr="00A52B86">
        <w:rPr>
          <w:rFonts w:ascii="Palatino Linotype" w:eastAsia="NSimSun" w:hAnsi="Palatino Linotype" w:cs="Times New Roman"/>
          <w:color w:val="000000" w:themeColor="text1"/>
          <w:sz w:val="24"/>
          <w:szCs w:val="24"/>
          <w:lang w:val="en-GB"/>
        </w:rPr>
        <w:t>.</w:t>
      </w:r>
      <w:r w:rsidR="00024EE3" w:rsidRPr="548F0A1B">
        <w:rPr>
          <w:rFonts w:ascii="Palatino Linotype" w:eastAsia="NSimSun" w:hAnsi="Palatino Linotype" w:cs="Times New Roman"/>
          <w:color w:val="000000" w:themeColor="text1"/>
          <w:lang w:val="en-GB"/>
        </w:rPr>
        <w:t xml:space="preserve"> </w:t>
      </w:r>
    </w:p>
    <w:p w14:paraId="2E7CB466" w14:textId="532E811B" w:rsidR="00EC1BE3" w:rsidRPr="00CD65CF" w:rsidRDefault="00EC1BE3" w:rsidP="00C15905">
      <w:pPr>
        <w:spacing w:before="240" w:after="0" w:line="240" w:lineRule="auto"/>
        <w:jc w:val="both"/>
        <w:rPr>
          <w:rFonts w:ascii="Palatino Linotype" w:eastAsia="NSimSun" w:hAnsi="Palatino Linotype" w:cs="Times New Roman"/>
          <w:sz w:val="24"/>
          <w:szCs w:val="24"/>
          <w:lang w:val="en-GB" w:eastAsia="it-IT"/>
        </w:rPr>
      </w:pPr>
      <w:r w:rsidRPr="548F0A1B">
        <w:rPr>
          <w:rFonts w:ascii="Palatino Linotype" w:eastAsia="NSimSun" w:hAnsi="Palatino Linotype" w:cs="Times New Roman"/>
          <w:sz w:val="24"/>
          <w:szCs w:val="24"/>
          <w:lang w:val="en-GB" w:eastAsia="it-IT"/>
        </w:rPr>
        <w:t>Carbon coating is an effective approach for improving the performance of silicon anodes, by increasing electrical conductivity and buffering volume expansion of silicon, preventing uncontrolled side reactions between the active material and the electrolyte</w:t>
      </w:r>
      <w:sdt>
        <w:sdtPr>
          <w:rPr>
            <w:rFonts w:ascii="Palatino Linotype" w:eastAsia="NSimSun" w:hAnsi="Palatino Linotype" w:cs="Times New Roman"/>
            <w:color w:val="000000" w:themeColor="text1"/>
            <w:sz w:val="24"/>
            <w:szCs w:val="24"/>
            <w:lang w:val="en-GB" w:eastAsia="it-IT"/>
          </w:rPr>
          <w:tag w:val="MENDELEY_CITATION_v3_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"/>
          <w:id w:val="158435563"/>
          <w:placeholder>
            <w:docPart w:val="DefaultPlaceholder_-1854013440"/>
          </w:placeholder>
        </w:sdtPr>
        <w:sdtEndPr>
          <w:rPr>
            <w:rFonts w:eastAsiaTheme="minorEastAsia" w:cstheme="minorBidi"/>
            <w:lang w:val="it-IT" w:eastAsia="en-US"/>
          </w:rPr>
        </w:sdtEndPr>
        <w:sdtContent>
          <w:r w:rsidR="00A72AC2" w:rsidRPr="548F0A1B">
            <w:rPr>
              <w:rFonts w:ascii="Palatino Linotype" w:hAnsi="Palatino Linotype"/>
              <w:color w:val="000000" w:themeColor="text1"/>
              <w:sz w:val="24"/>
              <w:szCs w:val="24"/>
              <w:lang w:val="en-GB"/>
            </w:rPr>
            <w:t xml:space="preserve"> </w:t>
          </w:r>
          <w:r w:rsidR="00250E68" w:rsidRPr="548F0A1B">
            <w:rPr>
              <w:rFonts w:ascii="Palatino Linotype" w:hAnsi="Palatino Linotype"/>
              <w:color w:val="000000" w:themeColor="text1"/>
              <w:sz w:val="24"/>
              <w:szCs w:val="24"/>
              <w:lang w:val="en-GB"/>
            </w:rPr>
            <w:t xml:space="preserve">(F. Wang </w:t>
          </w:r>
          <w:r w:rsidR="00250E68" w:rsidRPr="00DD4202">
            <w:rPr>
              <w:rFonts w:ascii="Palatino Linotype" w:hAnsi="Palatino Linotype"/>
              <w:iCs/>
              <w:color w:val="000000" w:themeColor="text1"/>
              <w:sz w:val="24"/>
              <w:szCs w:val="24"/>
              <w:lang w:val="en-GB"/>
            </w:rPr>
            <w:t>et al</w:t>
          </w:r>
          <w:r w:rsidR="00250E68" w:rsidRPr="00DD4202">
            <w:rPr>
              <w:rFonts w:ascii="Palatino Linotype" w:hAnsi="Palatino Linotype"/>
              <w:color w:val="000000" w:themeColor="text1"/>
              <w:sz w:val="24"/>
              <w:szCs w:val="24"/>
              <w:lang w:val="en-GB"/>
            </w:rPr>
            <w:t>.</w:t>
          </w:r>
          <w:r w:rsidR="00250E68" w:rsidRPr="548F0A1B">
            <w:rPr>
              <w:rFonts w:ascii="Palatino Linotype" w:hAnsi="Palatino Linotype"/>
              <w:color w:val="000000" w:themeColor="text1"/>
              <w:sz w:val="24"/>
              <w:szCs w:val="24"/>
              <w:lang w:val="en-GB"/>
            </w:rPr>
            <w:t xml:space="preserve">, 2019; Xu </w:t>
          </w:r>
          <w:r w:rsidR="00250E68" w:rsidRPr="00DD4202">
            <w:rPr>
              <w:rFonts w:ascii="Palatino Linotype" w:hAnsi="Palatino Linotype"/>
              <w:iCs/>
              <w:color w:val="000000" w:themeColor="text1"/>
              <w:sz w:val="24"/>
              <w:szCs w:val="24"/>
              <w:lang w:val="en-GB"/>
            </w:rPr>
            <w:t>et al</w:t>
          </w:r>
          <w:r w:rsidR="00250E68" w:rsidRPr="00DD4202">
            <w:rPr>
              <w:rFonts w:ascii="Palatino Linotype" w:hAnsi="Palatino Linotype"/>
              <w:color w:val="000000" w:themeColor="text1"/>
              <w:sz w:val="24"/>
              <w:szCs w:val="24"/>
              <w:lang w:val="en-GB"/>
            </w:rPr>
            <w:t>.</w:t>
          </w:r>
          <w:r w:rsidR="00250E68" w:rsidRPr="548F0A1B">
            <w:rPr>
              <w:rFonts w:ascii="Palatino Linotype" w:hAnsi="Palatino Linotype"/>
              <w:color w:val="000000" w:themeColor="text1"/>
              <w:sz w:val="24"/>
              <w:szCs w:val="24"/>
              <w:lang w:val="en-GB"/>
            </w:rPr>
            <w:t>, 2021)</w:t>
          </w:r>
        </w:sdtContent>
      </w:sdt>
      <w:r w:rsidRPr="548F0A1B">
        <w:rPr>
          <w:rFonts w:ascii="Palatino Linotype" w:eastAsia="NSimSun" w:hAnsi="Palatino Linotype" w:cs="Times New Roman"/>
          <w:sz w:val="24"/>
          <w:szCs w:val="24"/>
          <w:lang w:val="en-GB" w:eastAsia="it-IT"/>
        </w:rPr>
        <w:t>.</w:t>
      </w:r>
    </w:p>
    <w:p w14:paraId="01218BEB" w14:textId="31D737A9" w:rsidR="00EC1BE3" w:rsidRPr="005A5493" w:rsidRDefault="00EC1BE3" w:rsidP="00C15905">
      <w:pPr>
        <w:spacing w:after="0" w:line="240" w:lineRule="auto"/>
        <w:jc w:val="both"/>
        <w:rPr>
          <w:rFonts w:ascii="Palatino Linotype" w:eastAsia="NSimSun" w:hAnsi="Palatino Linotype" w:cs="Times New Roman"/>
          <w:sz w:val="24"/>
          <w:szCs w:val="24"/>
          <w:lang w:val="en-GB" w:eastAsia="it-IT"/>
        </w:rPr>
      </w:pPr>
      <w:r w:rsidRPr="548F0A1B">
        <w:rPr>
          <w:rFonts w:ascii="Palatino Linotype" w:eastAsia="NSimSun" w:hAnsi="Palatino Linotype" w:cs="Times New Roman"/>
          <w:sz w:val="24"/>
          <w:szCs w:val="24"/>
          <w:lang w:val="en-GB" w:eastAsia="it-IT"/>
        </w:rPr>
        <w:t xml:space="preserve">Researchers have extensively investigated </w:t>
      </w:r>
      <w:proofErr w:type="spellStart"/>
      <w:r w:rsidRPr="548F0A1B">
        <w:rPr>
          <w:rFonts w:ascii="Palatino Linotype" w:eastAsia="NSimSun" w:hAnsi="Palatino Linotype" w:cs="Times New Roman"/>
          <w:i/>
          <w:iCs/>
          <w:sz w:val="24"/>
          <w:szCs w:val="24"/>
          <w:lang w:val="en-GB" w:eastAsia="it-IT"/>
        </w:rPr>
        <w:t>i</w:t>
      </w:r>
      <w:proofErr w:type="spellEnd"/>
      <w:r w:rsidRPr="548F0A1B">
        <w:rPr>
          <w:rFonts w:ascii="Palatino Linotype" w:eastAsia="NSimSun" w:hAnsi="Palatino Linotype" w:cs="Times New Roman"/>
          <w:i/>
          <w:iCs/>
          <w:sz w:val="24"/>
          <w:szCs w:val="24"/>
          <w:lang w:val="en-GB" w:eastAsia="it-IT"/>
        </w:rPr>
        <w:t xml:space="preserve">) </w:t>
      </w:r>
      <w:r w:rsidRPr="548F0A1B">
        <w:rPr>
          <w:rFonts w:ascii="Palatino Linotype" w:eastAsia="NSimSun" w:hAnsi="Palatino Linotype" w:cs="Times New Roman"/>
          <w:sz w:val="24"/>
          <w:szCs w:val="24"/>
          <w:lang w:val="en-GB" w:eastAsia="it-IT"/>
        </w:rPr>
        <w:t xml:space="preserve">core-shell and </w:t>
      </w:r>
      <w:r w:rsidRPr="005A5493">
        <w:rPr>
          <w:rFonts w:ascii="Palatino Linotype" w:eastAsia="NSimSun" w:hAnsi="Palatino Linotype" w:cs="Times New Roman"/>
          <w:i/>
          <w:iCs/>
          <w:sz w:val="24"/>
          <w:szCs w:val="24"/>
          <w:lang w:val="en-GB" w:eastAsia="it-IT"/>
        </w:rPr>
        <w:t>ii)</w:t>
      </w:r>
      <w:r w:rsidRPr="005A5493">
        <w:rPr>
          <w:rFonts w:ascii="Palatino Linotype" w:eastAsia="NSimSun" w:hAnsi="Palatino Linotype" w:cs="Times New Roman"/>
          <w:sz w:val="24"/>
          <w:szCs w:val="24"/>
          <w:lang w:val="en-GB" w:eastAsia="it-IT"/>
        </w:rPr>
        <w:t xml:space="preserve"> yolk-shell structures, using nanosized Si powder and carbon sources to synthesize anode materials. </w:t>
      </w:r>
      <w:r w:rsidR="00EF28B2" w:rsidRPr="005A5493">
        <w:rPr>
          <w:rFonts w:ascii="Palatino Linotype" w:eastAsia="NSimSun" w:hAnsi="Palatino Linotype" w:cs="Times New Roman"/>
          <w:sz w:val="24"/>
          <w:szCs w:val="24"/>
          <w:lang w:val="en-GB" w:eastAsia="it-IT"/>
        </w:rPr>
        <w:t xml:space="preserve">In general, </w:t>
      </w:r>
      <w:r w:rsidR="0090700B" w:rsidRPr="005A5493">
        <w:rPr>
          <w:rFonts w:ascii="Palatino Linotype" w:eastAsia="NSimSun" w:hAnsi="Palatino Linotype" w:cs="Times New Roman"/>
          <w:sz w:val="24"/>
          <w:szCs w:val="24"/>
          <w:lang w:val="en-GB" w:eastAsia="it-IT"/>
        </w:rPr>
        <w:t xml:space="preserve">properly </w:t>
      </w:r>
      <w:r w:rsidR="00EF28B2" w:rsidRPr="005A5493">
        <w:rPr>
          <w:rFonts w:ascii="Palatino Linotype" w:eastAsia="NSimSun" w:hAnsi="Palatino Linotype" w:cs="Times New Roman"/>
          <w:sz w:val="24"/>
          <w:szCs w:val="24"/>
          <w:lang w:val="en-GB" w:eastAsia="it-IT"/>
        </w:rPr>
        <w:t>engineered Si/C core–shell or yolk–shell structures can improve the electrical conductivity of silicon anodes by providing buffering layers that protect the silicon cores, thereby enhancing their electrochemical performance</w:t>
      </w:r>
      <w:sdt>
        <w:sdtPr>
          <w:rPr>
            <w:rFonts w:ascii="Palatino Linotype" w:eastAsia="NSimSun" w:hAnsi="Palatino Linotype" w:cs="Times New Roman"/>
            <w:color w:val="000000" w:themeColor="text1"/>
            <w:sz w:val="24"/>
            <w:szCs w:val="24"/>
            <w:lang w:val="en-GB" w:eastAsia="it-IT"/>
          </w:rPr>
          <w:tag w:val="MENDELEY_CITATION_v3_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"/>
          <w:id w:val="-194227705"/>
          <w:placeholder>
            <w:docPart w:val="DefaultPlaceholder_-1854013440"/>
          </w:placeholder>
        </w:sdtPr>
        <w:sdtEndPr>
          <w:rPr>
            <w:rFonts w:eastAsiaTheme="minorEastAsia" w:cstheme="minorBidi"/>
            <w:lang w:val="it-IT" w:eastAsia="en-US"/>
          </w:rPr>
        </w:sdtEndPr>
        <w:sdtContent>
          <w:r w:rsidR="00A72AC2" w:rsidRPr="005A5493">
            <w:rPr>
              <w:rFonts w:ascii="Palatino Linotype" w:hAnsi="Palatino Linotype"/>
              <w:color w:val="000000" w:themeColor="text1"/>
              <w:sz w:val="24"/>
              <w:szCs w:val="24"/>
              <w:lang w:val="en-GB"/>
            </w:rPr>
            <w:t xml:space="preserve"> </w:t>
          </w:r>
          <w:r w:rsidR="00250E68" w:rsidRPr="005A5493">
            <w:rPr>
              <w:rFonts w:ascii="Palatino Linotype" w:hAnsi="Palatino Linotype"/>
              <w:color w:val="000000" w:themeColor="text1"/>
              <w:sz w:val="24"/>
              <w:szCs w:val="24"/>
              <w:lang w:val="en-GB"/>
            </w:rPr>
            <w:t xml:space="preserve">(Moon, 2020; Rage </w:t>
          </w:r>
          <w:r w:rsidR="00250E68" w:rsidRPr="005A5493">
            <w:rPr>
              <w:rFonts w:ascii="Palatino Linotype" w:hAnsi="Palatino Linotype"/>
              <w:iCs/>
              <w:color w:val="000000" w:themeColor="text1"/>
              <w:sz w:val="24"/>
              <w:szCs w:val="24"/>
              <w:lang w:val="en-GB"/>
            </w:rPr>
            <w:t>et al</w:t>
          </w:r>
          <w:r w:rsidR="00250E68" w:rsidRPr="005A5493">
            <w:rPr>
              <w:rFonts w:ascii="Palatino Linotype" w:hAnsi="Palatino Linotype"/>
              <w:color w:val="000000" w:themeColor="text1"/>
              <w:sz w:val="24"/>
              <w:szCs w:val="24"/>
              <w:lang w:val="en-GB"/>
            </w:rPr>
            <w:t>., 2021)</w:t>
          </w:r>
        </w:sdtContent>
      </w:sdt>
      <w:r w:rsidRPr="005A5493">
        <w:rPr>
          <w:rFonts w:ascii="Palatino Linotype" w:eastAsia="NSimSun" w:hAnsi="Palatino Linotype" w:cs="Times New Roman"/>
          <w:sz w:val="24"/>
          <w:szCs w:val="24"/>
          <w:lang w:val="en-GB" w:eastAsia="it-IT"/>
        </w:rPr>
        <w:t xml:space="preserve">. </w:t>
      </w:r>
    </w:p>
    <w:p w14:paraId="7F016832" w14:textId="1C0B5CBF" w:rsidR="00EC1BE3" w:rsidRPr="005A5493" w:rsidRDefault="00EC1BE3" w:rsidP="008901F2">
      <w:pPr>
        <w:spacing w:after="0" w:line="240" w:lineRule="auto"/>
        <w:jc w:val="both"/>
        <w:rPr>
          <w:rFonts w:ascii="Palatino Linotype" w:eastAsia="NSimSun" w:hAnsi="Palatino Linotype" w:cs="Times New Roman"/>
          <w:sz w:val="24"/>
          <w:szCs w:val="24"/>
          <w:lang w:val="en-GB" w:eastAsia="it-IT"/>
        </w:rPr>
      </w:pPr>
      <w:r w:rsidRPr="005A5493">
        <w:rPr>
          <w:rFonts w:ascii="Palatino Linotype" w:eastAsia="NSimSun" w:hAnsi="Palatino Linotype" w:cs="Times New Roman"/>
          <w:sz w:val="24"/>
          <w:szCs w:val="24"/>
          <w:lang w:val="en-GB" w:eastAsia="it-IT"/>
        </w:rPr>
        <w:t xml:space="preserve">In 2015, Kim et al. proposed a pyrolytic </w:t>
      </w:r>
      <w:r w:rsidR="00310CBC" w:rsidRPr="005A5493">
        <w:rPr>
          <w:rFonts w:ascii="Palatino Linotype" w:eastAsia="NSimSun" w:hAnsi="Palatino Linotype" w:cs="Times New Roman"/>
          <w:sz w:val="24"/>
          <w:szCs w:val="24"/>
          <w:lang w:val="en-GB" w:eastAsia="it-IT"/>
        </w:rPr>
        <w:t>reaction</w:t>
      </w:r>
      <w:r w:rsidRPr="005A5493">
        <w:rPr>
          <w:rFonts w:ascii="Palatino Linotype" w:eastAsia="NSimSun" w:hAnsi="Palatino Linotype" w:cs="Times New Roman"/>
          <w:sz w:val="24"/>
          <w:szCs w:val="24"/>
          <w:lang w:val="en-GB" w:eastAsia="it-IT"/>
        </w:rPr>
        <w:t xml:space="preserve"> to prepare 3D Si/C core-shell nanoparticles and a laser ablation technique to synthesize a corresponding electrode, with a homogeneous carbon layer 5-7 nm thick, and a carbon layer lattice spacing of 0.34 nm</w:t>
      </w:r>
      <w:sdt>
        <w:sdtPr>
          <w:rPr>
            <w:rFonts w:ascii="Palatino Linotype" w:eastAsia="NSimSun" w:hAnsi="Palatino Linotype" w:cs="Times New Roman"/>
            <w:color w:val="000000" w:themeColor="text1"/>
            <w:sz w:val="24"/>
            <w:szCs w:val="24"/>
            <w:lang w:val="en-GB" w:eastAsia="it-IT"/>
          </w:rPr>
          <w:tag w:val="MENDELEY_CITATION_v3_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"/>
          <w:id w:val="-1279799914"/>
          <w:placeholder>
            <w:docPart w:val="DefaultPlaceholder_-1854013440"/>
          </w:placeholder>
        </w:sdtPr>
        <w:sdtEndPr>
          <w:rPr>
            <w:rFonts w:eastAsiaTheme="minorEastAsia" w:cstheme="minorBidi"/>
            <w:lang w:val="it-IT" w:eastAsia="en-US"/>
          </w:rPr>
        </w:sdtEndPr>
        <w:sdtContent>
          <w:r w:rsidR="00A72AC2" w:rsidRPr="005A5493">
            <w:rPr>
              <w:rFonts w:ascii="Palatino Linotype" w:hAnsi="Palatino Linotype"/>
              <w:color w:val="000000" w:themeColor="text1"/>
              <w:sz w:val="24"/>
              <w:szCs w:val="24"/>
              <w:lang w:val="en-GB"/>
            </w:rPr>
            <w:t xml:space="preserve"> </w:t>
          </w:r>
          <w:r w:rsidR="00250E68" w:rsidRPr="005A5493">
            <w:rPr>
              <w:rFonts w:ascii="Palatino Linotype" w:hAnsi="Palatino Linotype"/>
              <w:color w:val="000000" w:themeColor="text1"/>
              <w:sz w:val="24"/>
              <w:szCs w:val="24"/>
              <w:lang w:val="en-GB"/>
            </w:rPr>
            <w:t>(J. S. Kim et al., 2015)</w:t>
          </w:r>
        </w:sdtContent>
      </w:sdt>
      <w:r w:rsidRPr="005A5493">
        <w:rPr>
          <w:rFonts w:ascii="Palatino Linotype" w:eastAsia="NSimSun" w:hAnsi="Palatino Linotype" w:cs="Times New Roman"/>
          <w:sz w:val="24"/>
          <w:szCs w:val="24"/>
          <w:lang w:val="en-GB" w:eastAsia="it-IT"/>
        </w:rPr>
        <w:t xml:space="preserve">. </w:t>
      </w:r>
      <w:r w:rsidR="00EE3881" w:rsidRPr="005A5493">
        <w:rPr>
          <w:rFonts w:ascii="Palatino Linotype" w:eastAsia="NSimSun" w:hAnsi="Palatino Linotype" w:cs="Times New Roman"/>
          <w:sz w:val="24"/>
          <w:szCs w:val="24"/>
          <w:lang w:val="en-GB" w:eastAsia="it-IT"/>
        </w:rPr>
        <w:t>T</w:t>
      </w:r>
      <w:r w:rsidRPr="005A5493">
        <w:rPr>
          <w:rFonts w:ascii="Palatino Linotype" w:eastAsia="NSimSun" w:hAnsi="Palatino Linotype" w:cs="Times New Roman"/>
          <w:sz w:val="24"/>
          <w:szCs w:val="24"/>
          <w:lang w:val="en-GB" w:eastAsia="it-IT"/>
        </w:rPr>
        <w:t xml:space="preserve">he resulting 3D Si/C core-shell anode exhibited improved electrochemical performances, with a high specific capacity of </w:t>
      </w:r>
      <w:r w:rsidRPr="005A5493">
        <w:rPr>
          <w:rFonts w:ascii="Palatino Linotype" w:eastAsia="NSimSun" w:hAnsi="Palatino Linotype" w:cs="Calibri"/>
          <w:sz w:val="24"/>
          <w:szCs w:val="24"/>
          <w:lang w:val="en-GB" w:eastAsia="it-IT"/>
        </w:rPr>
        <w:t>≈</w:t>
      </w:r>
      <w:r w:rsidRPr="005A5493">
        <w:rPr>
          <w:rFonts w:ascii="Palatino Linotype" w:eastAsia="NSimSun" w:hAnsi="Palatino Linotype" w:cs="Times New Roman"/>
          <w:sz w:val="24"/>
          <w:szCs w:val="24"/>
          <w:lang w:val="en-GB" w:eastAsia="it-IT"/>
        </w:rPr>
        <w:t>1200 mA</w:t>
      </w:r>
      <w:r w:rsidR="2D437A1B" w:rsidRPr="005A5493">
        <w:rPr>
          <w:rFonts w:ascii="Palatino Linotype" w:eastAsia="NSimSun" w:hAnsi="Palatino Linotype" w:cs="Times New Roman"/>
          <w:sz w:val="24"/>
          <w:szCs w:val="24"/>
          <w:lang w:val="en-GB" w:eastAsia="it-IT"/>
        </w:rPr>
        <w:t xml:space="preserve"> </w:t>
      </w:r>
      <w:r w:rsidRPr="005A5493">
        <w:rPr>
          <w:rFonts w:ascii="Palatino Linotype" w:eastAsia="NSimSun" w:hAnsi="Palatino Linotype" w:cs="Times New Roman"/>
          <w:sz w:val="24"/>
          <w:szCs w:val="24"/>
          <w:lang w:val="en-GB" w:eastAsia="it-IT"/>
        </w:rPr>
        <w:t>h g</w:t>
      </w:r>
      <w:r w:rsidRPr="005A5493">
        <w:rPr>
          <w:rFonts w:ascii="Palatino Linotype" w:eastAsia="NSimSun" w:hAnsi="Palatino Linotype" w:cs="Times New Roman"/>
          <w:sz w:val="24"/>
          <w:szCs w:val="24"/>
          <w:vertAlign w:val="superscript"/>
          <w:lang w:val="en-GB" w:eastAsia="it-IT"/>
        </w:rPr>
        <w:t>-1</w:t>
      </w:r>
      <w:r w:rsidRPr="005A5493">
        <w:rPr>
          <w:rFonts w:ascii="Palatino Linotype" w:eastAsia="NSimSun" w:hAnsi="Palatino Linotype" w:cs="Times New Roman"/>
          <w:sz w:val="24"/>
          <w:szCs w:val="24"/>
          <w:lang w:val="en-GB" w:eastAsia="it-IT"/>
        </w:rPr>
        <w:t xml:space="preserve"> over 300 cycles and</w:t>
      </w:r>
      <w:r w:rsidRPr="548F0A1B">
        <w:rPr>
          <w:rFonts w:ascii="Palatino Linotype" w:eastAsia="NSimSun" w:hAnsi="Palatino Linotype" w:cs="Times New Roman"/>
          <w:sz w:val="24"/>
          <w:szCs w:val="24"/>
          <w:lang w:val="en-GB" w:eastAsia="it-IT"/>
        </w:rPr>
        <w:t xml:space="preserve"> a good rate capability of 1170 mA</w:t>
      </w:r>
      <w:r w:rsidR="74874302" w:rsidRPr="548F0A1B">
        <w:rPr>
          <w:rFonts w:ascii="Palatino Linotype" w:eastAsia="NSimSun" w:hAnsi="Palatino Linotype" w:cs="Times New Roman"/>
          <w:sz w:val="24"/>
          <w:szCs w:val="24"/>
          <w:lang w:val="en-GB" w:eastAsia="it-IT"/>
        </w:rPr>
        <w:t xml:space="preserve"> </w:t>
      </w:r>
      <w:r w:rsidRPr="548F0A1B">
        <w:rPr>
          <w:rFonts w:ascii="Palatino Linotype" w:eastAsia="NSimSun" w:hAnsi="Palatino Linotype" w:cs="Times New Roman"/>
          <w:sz w:val="24"/>
          <w:szCs w:val="24"/>
          <w:lang w:val="en-GB" w:eastAsia="it-IT"/>
        </w:rPr>
        <w:t>h g</w:t>
      </w:r>
      <w:r w:rsidRPr="548F0A1B">
        <w:rPr>
          <w:rFonts w:ascii="Palatino Linotype" w:eastAsia="NSimSun" w:hAnsi="Palatino Linotype" w:cs="Times New Roman"/>
          <w:sz w:val="24"/>
          <w:szCs w:val="24"/>
          <w:vertAlign w:val="superscript"/>
          <w:lang w:val="en-GB" w:eastAsia="it-IT"/>
        </w:rPr>
        <w:t>-1</w:t>
      </w:r>
      <w:r w:rsidRPr="548F0A1B">
        <w:rPr>
          <w:rFonts w:ascii="Palatino Linotype" w:eastAsia="NSimSun" w:hAnsi="Palatino Linotype" w:cs="Times New Roman"/>
          <w:sz w:val="24"/>
          <w:szCs w:val="24"/>
          <w:lang w:val="en-GB" w:eastAsia="it-IT"/>
        </w:rPr>
        <w:t xml:space="preserve"> at 8 A g</w:t>
      </w:r>
      <w:r w:rsidRPr="548F0A1B">
        <w:rPr>
          <w:rFonts w:ascii="Palatino Linotype" w:eastAsia="NSimSun" w:hAnsi="Palatino Linotype" w:cs="Times New Roman"/>
          <w:sz w:val="24"/>
          <w:szCs w:val="24"/>
          <w:vertAlign w:val="superscript"/>
          <w:lang w:val="en-GB" w:eastAsia="it-IT"/>
        </w:rPr>
        <w:t>-1</w:t>
      </w:r>
      <w:r w:rsidRPr="548F0A1B">
        <w:rPr>
          <w:rFonts w:ascii="Palatino Linotype" w:eastAsia="NSimSun" w:hAnsi="Palatino Linotype" w:cs="Times New Roman"/>
          <w:sz w:val="24"/>
          <w:szCs w:val="24"/>
          <w:lang w:val="en-GB" w:eastAsia="it-IT"/>
        </w:rPr>
        <w:t xml:space="preserve">. Later, Huo’s group described a scalable top-down strategy for </w:t>
      </w:r>
      <w:r w:rsidRPr="548F0A1B">
        <w:rPr>
          <w:rFonts w:ascii="Palatino Linotype" w:eastAsia="NSimSun" w:hAnsi="Palatino Linotype" w:cs="Times New Roman"/>
          <w:sz w:val="24"/>
          <w:szCs w:val="24"/>
          <w:lang w:val="en-GB" w:eastAsia="it-IT"/>
        </w:rPr>
        <w:lastRenderedPageBreak/>
        <w:t xml:space="preserve">fabricating </w:t>
      </w:r>
      <w:r w:rsidRPr="005A5493">
        <w:rPr>
          <w:rFonts w:ascii="Palatino Linotype" w:eastAsia="NSimSun" w:hAnsi="Palatino Linotype" w:cs="Times New Roman"/>
          <w:sz w:val="24"/>
          <w:szCs w:val="24"/>
          <w:lang w:val="en-GB" w:eastAsia="it-IT"/>
        </w:rPr>
        <w:t xml:space="preserve">an ant-nest-like Si </w:t>
      </w:r>
      <w:proofErr w:type="spellStart"/>
      <w:r w:rsidRPr="005A5493">
        <w:rPr>
          <w:rFonts w:ascii="Palatino Linotype" w:eastAsia="NSimSun" w:hAnsi="Palatino Linotype" w:cs="Times New Roman"/>
          <w:sz w:val="24"/>
          <w:szCs w:val="24"/>
          <w:lang w:val="en-GB" w:eastAsia="it-IT"/>
        </w:rPr>
        <w:t>nanoskeleton</w:t>
      </w:r>
      <w:proofErr w:type="spellEnd"/>
      <w:r w:rsidRPr="005A5493">
        <w:rPr>
          <w:rFonts w:ascii="Palatino Linotype" w:eastAsia="NSimSun" w:hAnsi="Palatino Linotype" w:cs="Times New Roman"/>
          <w:sz w:val="24"/>
          <w:szCs w:val="24"/>
          <w:lang w:val="en-GB" w:eastAsia="it-IT"/>
        </w:rPr>
        <w:t xml:space="preserve"> from magnesium-silicon alloy, followed by a carbon coating to form a core-shell structured porous Si/C composite, </w:t>
      </w:r>
      <w:r w:rsidR="002F5B96" w:rsidRPr="005A5493">
        <w:rPr>
          <w:rFonts w:ascii="Palatino Linotype" w:eastAsia="NSimSun" w:hAnsi="Palatino Linotype" w:cs="Times New Roman"/>
          <w:sz w:val="24"/>
          <w:szCs w:val="24"/>
          <w:lang w:val="en-GB" w:eastAsia="it-IT"/>
        </w:rPr>
        <w:t>which exhibited</w:t>
      </w:r>
      <w:r w:rsidR="005D6CC0" w:rsidRPr="005A5493">
        <w:rPr>
          <w:rFonts w:ascii="Palatino Linotype" w:eastAsia="NSimSun" w:hAnsi="Palatino Linotype" w:cs="Times New Roman"/>
          <w:sz w:val="24"/>
          <w:szCs w:val="24"/>
          <w:lang w:val="en-GB" w:eastAsia="it-IT"/>
        </w:rPr>
        <w:t xml:space="preserve"> </w:t>
      </w:r>
      <w:r w:rsidRPr="005A5493">
        <w:rPr>
          <w:rFonts w:ascii="Palatino Linotype" w:eastAsia="NSimSun" w:hAnsi="Palatino Linotype" w:cs="Times New Roman"/>
          <w:sz w:val="24"/>
          <w:szCs w:val="24"/>
          <w:lang w:val="en-GB" w:eastAsia="it-IT"/>
        </w:rPr>
        <w:t>a high reversible capacity of 1271 mA</w:t>
      </w:r>
      <w:r w:rsidR="00BB79F8" w:rsidRPr="005A5493">
        <w:rPr>
          <w:rFonts w:ascii="Palatino Linotype" w:eastAsia="NSimSun" w:hAnsi="Palatino Linotype" w:cs="Times New Roman"/>
          <w:sz w:val="24"/>
          <w:szCs w:val="24"/>
          <w:lang w:val="en-GB" w:eastAsia="it-IT"/>
        </w:rPr>
        <w:t xml:space="preserve"> </w:t>
      </w:r>
      <w:r w:rsidRPr="005A5493">
        <w:rPr>
          <w:rFonts w:ascii="Palatino Linotype" w:eastAsia="NSimSun" w:hAnsi="Palatino Linotype" w:cs="Times New Roman"/>
          <w:sz w:val="24"/>
          <w:szCs w:val="24"/>
          <w:lang w:val="en-GB" w:eastAsia="it-IT"/>
        </w:rPr>
        <w:t>h g</w:t>
      </w:r>
      <w:r w:rsidRPr="005A5493">
        <w:rPr>
          <w:rFonts w:ascii="Palatino Linotype" w:eastAsia="NSimSun" w:hAnsi="Palatino Linotype" w:cs="Times New Roman"/>
          <w:sz w:val="24"/>
          <w:szCs w:val="24"/>
          <w:vertAlign w:val="superscript"/>
          <w:lang w:val="en-GB" w:eastAsia="it-IT"/>
        </w:rPr>
        <w:t>-1</w:t>
      </w:r>
      <w:r w:rsidRPr="005A5493">
        <w:rPr>
          <w:rFonts w:ascii="Palatino Linotype" w:eastAsia="NSimSun" w:hAnsi="Palatino Linotype" w:cs="Times New Roman"/>
          <w:sz w:val="24"/>
          <w:szCs w:val="24"/>
          <w:lang w:val="en-GB" w:eastAsia="it-IT"/>
        </w:rPr>
        <w:t xml:space="preserve"> at 2100 mA g</w:t>
      </w:r>
      <w:r w:rsidRPr="005A5493">
        <w:rPr>
          <w:rFonts w:ascii="Palatino Linotype" w:eastAsia="NSimSun" w:hAnsi="Palatino Linotype" w:cs="Times New Roman"/>
          <w:sz w:val="24"/>
          <w:szCs w:val="24"/>
          <w:vertAlign w:val="superscript"/>
          <w:lang w:val="en-GB" w:eastAsia="it-IT"/>
        </w:rPr>
        <w:t>-1</w:t>
      </w:r>
      <w:r w:rsidRPr="005A5493">
        <w:rPr>
          <w:rFonts w:ascii="Palatino Linotype" w:eastAsia="NSimSun" w:hAnsi="Palatino Linotype" w:cs="Times New Roman"/>
          <w:sz w:val="24"/>
          <w:szCs w:val="24"/>
          <w:lang w:val="en-GB" w:eastAsia="it-IT"/>
        </w:rPr>
        <w:t>, with 90% capacity retention after 1000 cycles</w:t>
      </w:r>
      <w:sdt>
        <w:sdtPr>
          <w:rPr>
            <w:rFonts w:ascii="Palatino Linotype" w:eastAsia="NSimSun" w:hAnsi="Palatino Linotype" w:cs="Times New Roman"/>
            <w:color w:val="000000" w:themeColor="text1"/>
            <w:sz w:val="24"/>
            <w:szCs w:val="24"/>
            <w:lang w:val="en-GB" w:eastAsia="it-IT"/>
          </w:rPr>
          <w:tag w:val="MENDELEY_CITATION_v3_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"/>
          <w:id w:val="-1311011770"/>
          <w:placeholder>
            <w:docPart w:val="DefaultPlaceholder_-1854013440"/>
          </w:placeholder>
        </w:sdtPr>
        <w:sdtEndPr>
          <w:rPr>
            <w:rFonts w:eastAsiaTheme="minorEastAsia" w:cstheme="minorBidi"/>
            <w:lang w:val="it-IT" w:eastAsia="en-US"/>
          </w:rPr>
        </w:sdtEndPr>
        <w:sdtContent>
          <w:r w:rsidR="00A72AC2" w:rsidRPr="005A5493">
            <w:rPr>
              <w:rFonts w:ascii="Palatino Linotype" w:hAnsi="Palatino Linotype"/>
              <w:color w:val="000000" w:themeColor="text1"/>
              <w:sz w:val="24"/>
              <w:szCs w:val="24"/>
              <w:lang w:val="en-GB"/>
            </w:rPr>
            <w:t xml:space="preserve"> </w:t>
          </w:r>
          <w:r w:rsidR="00250E68" w:rsidRPr="005A5493">
            <w:rPr>
              <w:rFonts w:ascii="Palatino Linotype" w:hAnsi="Palatino Linotype"/>
              <w:color w:val="000000" w:themeColor="text1"/>
              <w:sz w:val="24"/>
              <w:szCs w:val="24"/>
              <w:lang w:val="en-GB"/>
            </w:rPr>
            <w:t xml:space="preserve">(An </w:t>
          </w:r>
          <w:r w:rsidR="00250E68" w:rsidRPr="005A5493">
            <w:rPr>
              <w:rFonts w:ascii="Palatino Linotype" w:hAnsi="Palatino Linotype"/>
              <w:iCs/>
              <w:color w:val="000000" w:themeColor="text1"/>
              <w:sz w:val="24"/>
              <w:szCs w:val="24"/>
              <w:lang w:val="en-GB"/>
            </w:rPr>
            <w:t>et al</w:t>
          </w:r>
          <w:r w:rsidR="00250E68" w:rsidRPr="005A5493">
            <w:rPr>
              <w:rFonts w:ascii="Palatino Linotype" w:hAnsi="Palatino Linotype"/>
              <w:color w:val="000000" w:themeColor="text1"/>
              <w:sz w:val="24"/>
              <w:szCs w:val="24"/>
              <w:lang w:val="en-GB"/>
            </w:rPr>
            <w:t>., 2019)</w:t>
          </w:r>
        </w:sdtContent>
      </w:sdt>
      <w:r w:rsidRPr="005A5493">
        <w:rPr>
          <w:rFonts w:ascii="Palatino Linotype" w:eastAsia="NSimSun" w:hAnsi="Palatino Linotype" w:cs="Times New Roman"/>
          <w:sz w:val="24"/>
          <w:szCs w:val="24"/>
          <w:lang w:val="en-GB" w:eastAsia="it-IT"/>
        </w:rPr>
        <w:t xml:space="preserve">. So, due the conductive coating layer on the Si particle’s surface, the core-shell structure shows increased rate performance. For Si/C core-shell structure, however, Si </w:t>
      </w:r>
      <w:r w:rsidR="00F85558" w:rsidRPr="005A5493">
        <w:rPr>
          <w:rFonts w:ascii="Palatino Linotype" w:eastAsia="NSimSun" w:hAnsi="Palatino Linotype" w:cs="Times New Roman"/>
          <w:sz w:val="24"/>
          <w:szCs w:val="24"/>
          <w:lang w:val="en-GB" w:eastAsia="it-IT"/>
        </w:rPr>
        <w:t>NP</w:t>
      </w:r>
      <w:r w:rsidRPr="005A5493">
        <w:rPr>
          <w:rFonts w:ascii="Palatino Linotype" w:eastAsia="NSimSun" w:hAnsi="Palatino Linotype" w:cs="Times New Roman"/>
          <w:sz w:val="24"/>
          <w:szCs w:val="24"/>
          <w:lang w:val="en-GB" w:eastAsia="it-IT"/>
        </w:rPr>
        <w:t xml:space="preserve"> volume expansion during the discharge process is inevitable, affecting the integrity of the carbon shell and the SEI layer, and resulting in continuous electrolyte consumption and low CE. </w:t>
      </w:r>
    </w:p>
    <w:p w14:paraId="74073E59" w14:textId="2646BF73" w:rsidR="00EC1BE3" w:rsidRPr="005A5493" w:rsidRDefault="00EC1BE3" w:rsidP="00C15905">
      <w:pPr>
        <w:spacing w:after="0" w:line="240" w:lineRule="auto"/>
        <w:jc w:val="both"/>
        <w:rPr>
          <w:rFonts w:ascii="Palatino Linotype" w:eastAsia="Palatino Linotype" w:hAnsi="Palatino Linotype" w:cs="Palatino Linotype"/>
          <w:sz w:val="24"/>
          <w:szCs w:val="24"/>
          <w:lang w:val="en-GB"/>
        </w:rPr>
      </w:pPr>
      <w:r w:rsidRPr="005A5493">
        <w:rPr>
          <w:rFonts w:ascii="Palatino Linotype" w:eastAsia="NSimSun" w:hAnsi="Palatino Linotype" w:cs="Times New Roman"/>
          <w:sz w:val="24"/>
          <w:szCs w:val="24"/>
          <w:lang w:val="en-GB" w:eastAsia="it-IT"/>
        </w:rPr>
        <w:t>On the other hand, Si/C yolk-shell structures provide appropriate spacing and can effectively accommodate Si deformation via an additional artificial cavity between the core and the shell</w:t>
      </w:r>
      <w:sdt>
        <w:sdtPr>
          <w:rPr>
            <w:rFonts w:ascii="Palatino Linotype" w:eastAsia="NSimSun" w:hAnsi="Palatino Linotype" w:cs="Times New Roman"/>
            <w:color w:val="000000" w:themeColor="text1"/>
            <w:sz w:val="24"/>
            <w:szCs w:val="24"/>
            <w:lang w:val="en-GB" w:eastAsia="it-IT"/>
          </w:rPr>
          <w:tag w:val="MENDELEY_CITATION_v3_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"/>
          <w:id w:val="747850895"/>
          <w:placeholder>
            <w:docPart w:val="DefaultPlaceholder_-1854013440"/>
          </w:placeholder>
        </w:sdtPr>
        <w:sdtEndPr>
          <w:rPr>
            <w:rFonts w:eastAsiaTheme="minorEastAsia" w:cstheme="minorBidi"/>
            <w:lang w:val="it-IT" w:eastAsia="en-US"/>
          </w:rPr>
        </w:sdtEndPr>
        <w:sdtContent>
          <w:r w:rsidR="00A72AC2" w:rsidRPr="005A5493">
            <w:rPr>
              <w:rFonts w:ascii="Palatino Linotype" w:hAnsi="Palatino Linotype"/>
              <w:color w:val="000000" w:themeColor="text1"/>
              <w:sz w:val="24"/>
              <w:szCs w:val="24"/>
              <w:lang w:val="en-GB"/>
            </w:rPr>
            <w:t xml:space="preserve"> </w:t>
          </w:r>
          <w:r w:rsidR="00250E68" w:rsidRPr="005A5493">
            <w:rPr>
              <w:rFonts w:ascii="Palatino Linotype" w:hAnsi="Palatino Linotype"/>
              <w:color w:val="000000" w:themeColor="text1"/>
              <w:sz w:val="24"/>
              <w:szCs w:val="24"/>
              <w:lang w:val="en-GB"/>
            </w:rPr>
            <w:t>(Moon, 2020)</w:t>
          </w:r>
        </w:sdtContent>
      </w:sdt>
      <w:r w:rsidRPr="005A5493">
        <w:rPr>
          <w:rFonts w:ascii="Palatino Linotype" w:eastAsia="NSimSun" w:hAnsi="Palatino Linotype" w:cs="Times New Roman"/>
          <w:sz w:val="24"/>
          <w:szCs w:val="24"/>
          <w:lang w:val="en-GB" w:eastAsia="it-IT"/>
        </w:rPr>
        <w:t xml:space="preserve">. As a result, the gap between the carbon shell and the Si </w:t>
      </w:r>
      <w:r w:rsidR="00B2350D" w:rsidRPr="005A5493">
        <w:rPr>
          <w:rFonts w:ascii="Palatino Linotype" w:eastAsia="NSimSun" w:hAnsi="Palatino Linotype" w:cs="Times New Roman"/>
          <w:sz w:val="24"/>
          <w:szCs w:val="24"/>
          <w:lang w:val="en-GB" w:eastAsia="it-IT"/>
        </w:rPr>
        <w:t>NP</w:t>
      </w:r>
      <w:r w:rsidRPr="005A5493">
        <w:rPr>
          <w:rFonts w:ascii="Palatino Linotype" w:eastAsia="NSimSun" w:hAnsi="Palatino Linotype" w:cs="Times New Roman"/>
          <w:sz w:val="24"/>
          <w:szCs w:val="24"/>
          <w:lang w:val="en-GB" w:eastAsia="it-IT"/>
        </w:rPr>
        <w:t>s is greatly expanded, allowing for volume expansion without compromising the electrode performance. Moreover, the conductive shell promotes the transport of lithium ions and electrons, providing a stable SEI layer for excellent particle interaction</w:t>
      </w:r>
      <w:sdt>
        <w:sdtPr>
          <w:rPr>
            <w:rFonts w:ascii="Palatino Linotype" w:eastAsia="NSimSun" w:hAnsi="Palatino Linotype" w:cs="Times New Roman"/>
            <w:color w:val="000000" w:themeColor="text1"/>
            <w:sz w:val="24"/>
            <w:szCs w:val="24"/>
            <w:lang w:val="en-GB" w:eastAsia="it-IT"/>
          </w:rPr>
          <w:tag w:val="MENDELEY_CITATION_v3_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"/>
          <w:id w:val="226890507"/>
          <w:placeholder>
            <w:docPart w:val="DefaultPlaceholder_-1854013440"/>
          </w:placeholder>
        </w:sdtPr>
        <w:sdtEndPr>
          <w:rPr>
            <w:rFonts w:eastAsiaTheme="minorEastAsia" w:cstheme="minorBidi"/>
            <w:lang w:val="it-IT" w:eastAsia="en-US"/>
          </w:rPr>
        </w:sdtEndPr>
        <w:sdtContent>
          <w:r w:rsidR="00A72AC2" w:rsidRPr="005A5493">
            <w:rPr>
              <w:rFonts w:ascii="Palatino Linotype" w:hAnsi="Palatino Linotype"/>
              <w:color w:val="000000" w:themeColor="text1"/>
              <w:sz w:val="24"/>
              <w:szCs w:val="24"/>
              <w:lang w:val="en-GB"/>
            </w:rPr>
            <w:t xml:space="preserve"> </w:t>
          </w:r>
          <w:r w:rsidR="00250E68" w:rsidRPr="005A5493">
            <w:rPr>
              <w:rFonts w:ascii="Palatino Linotype" w:hAnsi="Palatino Linotype"/>
              <w:color w:val="000000" w:themeColor="text1"/>
              <w:sz w:val="24"/>
              <w:szCs w:val="24"/>
              <w:lang w:val="en-GB"/>
            </w:rPr>
            <w:t>(Moon, 2020)</w:t>
          </w:r>
        </w:sdtContent>
      </w:sdt>
      <w:r w:rsidRPr="005A5493">
        <w:rPr>
          <w:rFonts w:ascii="Palatino Linotype" w:eastAsia="NSimSun" w:hAnsi="Palatino Linotype" w:cs="Times New Roman"/>
          <w:sz w:val="24"/>
          <w:szCs w:val="24"/>
          <w:lang w:val="en-GB" w:eastAsia="it-IT"/>
        </w:rPr>
        <w:t xml:space="preserve">. </w:t>
      </w:r>
      <w:r w:rsidRPr="005A5493">
        <w:rPr>
          <w:rFonts w:ascii="Palatino Linotype" w:eastAsia="Palatino Linotype" w:hAnsi="Palatino Linotype" w:cs="Palatino Linotype"/>
          <w:sz w:val="24"/>
          <w:szCs w:val="24"/>
          <w:lang w:val="en-GB"/>
        </w:rPr>
        <w:t xml:space="preserve">Recently, Zhang </w:t>
      </w:r>
      <w:r w:rsidRPr="005A5493">
        <w:rPr>
          <w:rFonts w:ascii="Palatino Linotype" w:eastAsia="Palatino Linotype" w:hAnsi="Palatino Linotype" w:cs="Palatino Linotype"/>
          <w:iCs/>
          <w:sz w:val="24"/>
          <w:szCs w:val="24"/>
          <w:lang w:val="en-GB"/>
        </w:rPr>
        <w:t>et al</w:t>
      </w:r>
      <w:r w:rsidRPr="005A5493">
        <w:rPr>
          <w:rFonts w:ascii="Palatino Linotype" w:eastAsia="Palatino Linotype" w:hAnsi="Palatino Linotype" w:cs="Palatino Linotype"/>
          <w:sz w:val="24"/>
          <w:szCs w:val="24"/>
          <w:lang w:val="en-GB"/>
        </w:rPr>
        <w:t>. suggested a novel design for yolk-shell Si/C anodes, using a carbon-coated rigid SiO</w:t>
      </w:r>
      <w:r w:rsidRPr="005A5493">
        <w:rPr>
          <w:rFonts w:ascii="Palatino Linotype" w:eastAsia="Palatino Linotype" w:hAnsi="Palatino Linotype" w:cs="Palatino Linotype"/>
          <w:sz w:val="24"/>
          <w:szCs w:val="24"/>
          <w:vertAlign w:val="subscript"/>
          <w:lang w:val="en-GB"/>
        </w:rPr>
        <w:t>2</w:t>
      </w:r>
      <w:r w:rsidRPr="005A5493">
        <w:rPr>
          <w:rFonts w:ascii="Palatino Linotype" w:eastAsia="Palatino Linotype" w:hAnsi="Palatino Linotype" w:cs="Palatino Linotype"/>
          <w:sz w:val="24"/>
          <w:szCs w:val="24"/>
          <w:lang w:val="en-GB"/>
        </w:rPr>
        <w:t xml:space="preserve"> outer shell to confine multiple Si </w:t>
      </w:r>
      <w:r w:rsidR="00B2350D" w:rsidRPr="005A5493">
        <w:rPr>
          <w:rFonts w:ascii="Palatino Linotype" w:eastAsia="Palatino Linotype" w:hAnsi="Palatino Linotype" w:cs="Palatino Linotype"/>
          <w:sz w:val="24"/>
          <w:szCs w:val="24"/>
          <w:lang w:val="en-GB"/>
        </w:rPr>
        <w:t>NP</w:t>
      </w:r>
      <w:r w:rsidRPr="005A5493">
        <w:rPr>
          <w:rFonts w:ascii="Palatino Linotype" w:eastAsia="Palatino Linotype" w:hAnsi="Palatino Linotype" w:cs="Palatino Linotype"/>
          <w:sz w:val="24"/>
          <w:szCs w:val="24"/>
          <w:lang w:val="en-GB"/>
        </w:rPr>
        <w:t>s (yolk) and a flexible carbon nanotube (CNT) network filled with Fe</w:t>
      </w:r>
      <w:r w:rsidRPr="005A5493">
        <w:rPr>
          <w:rFonts w:ascii="Palatino Linotype" w:eastAsia="Palatino Linotype" w:hAnsi="Palatino Linotype" w:cs="Palatino Linotype"/>
          <w:sz w:val="24"/>
          <w:szCs w:val="24"/>
          <w:vertAlign w:val="subscript"/>
          <w:lang w:val="en-GB"/>
        </w:rPr>
        <w:t>2</w:t>
      </w:r>
      <w:r w:rsidRPr="005A5493">
        <w:rPr>
          <w:rFonts w:ascii="Palatino Linotype" w:eastAsia="Palatino Linotype" w:hAnsi="Palatino Linotype" w:cs="Palatino Linotype"/>
          <w:sz w:val="24"/>
          <w:szCs w:val="24"/>
          <w:lang w:val="en-GB"/>
        </w:rPr>
        <w:t>O</w:t>
      </w:r>
      <w:r w:rsidRPr="005A5493">
        <w:rPr>
          <w:rFonts w:ascii="Palatino Linotype" w:eastAsia="Palatino Linotype" w:hAnsi="Palatino Linotype" w:cs="Palatino Linotype"/>
          <w:sz w:val="24"/>
          <w:szCs w:val="24"/>
          <w:vertAlign w:val="subscript"/>
          <w:lang w:val="en-GB"/>
        </w:rPr>
        <w:t>3</w:t>
      </w:r>
      <w:r w:rsidRPr="005A5493">
        <w:rPr>
          <w:rFonts w:ascii="Palatino Linotype" w:eastAsia="Palatino Linotype" w:hAnsi="Palatino Linotype" w:cs="Palatino Linotype"/>
          <w:sz w:val="24"/>
          <w:szCs w:val="24"/>
          <w:lang w:val="en-GB"/>
        </w:rPr>
        <w:t xml:space="preserve"> </w:t>
      </w:r>
      <w:r w:rsidR="00B2350D" w:rsidRPr="005A5493">
        <w:rPr>
          <w:rFonts w:ascii="Palatino Linotype" w:eastAsia="Palatino Linotype" w:hAnsi="Palatino Linotype" w:cs="Palatino Linotype"/>
          <w:sz w:val="24"/>
          <w:szCs w:val="24"/>
          <w:lang w:val="en-GB"/>
        </w:rPr>
        <w:t>NP</w:t>
      </w:r>
      <w:r w:rsidRPr="005A5493">
        <w:rPr>
          <w:rFonts w:ascii="Palatino Linotype" w:eastAsia="Palatino Linotype" w:hAnsi="Palatino Linotype" w:cs="Palatino Linotype"/>
          <w:sz w:val="24"/>
          <w:szCs w:val="24"/>
          <w:lang w:val="en-GB"/>
        </w:rPr>
        <w:t>s</w:t>
      </w:r>
      <w:sdt>
        <w:sdtPr>
          <w:rPr>
            <w:rFonts w:ascii="Palatino Linotype" w:eastAsia="Palatino Linotype" w:hAnsi="Palatino Linotype" w:cs="Palatino Linotype"/>
            <w:color w:val="000000" w:themeColor="text1"/>
            <w:sz w:val="24"/>
            <w:szCs w:val="24"/>
            <w:lang w:val="en-GB"/>
          </w:rPr>
          <w:tag w:val="MENDELEY_CITATION_v3_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"/>
          <w:id w:val="-1400982644"/>
          <w:placeholder>
            <w:docPart w:val="DefaultPlaceholder_-1854013440"/>
          </w:placeholder>
        </w:sdtPr>
        <w:sdtEndPr>
          <w:rPr>
            <w:rFonts w:eastAsiaTheme="minorEastAsia" w:cstheme="minorBidi"/>
            <w:lang w:val="it-IT"/>
          </w:rPr>
        </w:sdtEndPr>
        <w:sdtContent>
          <w:r w:rsidR="00A72AC2" w:rsidRPr="005A5493">
            <w:rPr>
              <w:rFonts w:ascii="Palatino Linotype" w:hAnsi="Palatino Linotype"/>
              <w:color w:val="000000" w:themeColor="text1"/>
              <w:sz w:val="24"/>
              <w:szCs w:val="24"/>
              <w:lang w:val="en-GB"/>
            </w:rPr>
            <w:t xml:space="preserve"> </w:t>
          </w:r>
          <w:r w:rsidR="00250E68" w:rsidRPr="005A5493">
            <w:rPr>
              <w:rFonts w:ascii="Palatino Linotype" w:hAnsi="Palatino Linotype"/>
              <w:color w:val="000000" w:themeColor="text1"/>
              <w:sz w:val="24"/>
              <w:szCs w:val="24"/>
              <w:lang w:val="en-GB"/>
            </w:rPr>
            <w:t xml:space="preserve">(L. Zhang </w:t>
          </w:r>
          <w:r w:rsidR="00250E68" w:rsidRPr="005A5493">
            <w:rPr>
              <w:rFonts w:ascii="Palatino Linotype" w:hAnsi="Palatino Linotype"/>
              <w:iCs/>
              <w:color w:val="000000" w:themeColor="text1"/>
              <w:sz w:val="24"/>
              <w:szCs w:val="24"/>
              <w:lang w:val="en-GB"/>
            </w:rPr>
            <w:t>et al</w:t>
          </w:r>
          <w:r w:rsidR="00250E68" w:rsidRPr="005A5493">
            <w:rPr>
              <w:rFonts w:ascii="Palatino Linotype" w:hAnsi="Palatino Linotype"/>
              <w:color w:val="000000" w:themeColor="text1"/>
              <w:sz w:val="24"/>
              <w:szCs w:val="24"/>
              <w:lang w:val="en-GB"/>
            </w:rPr>
            <w:t>., 2019)</w:t>
          </w:r>
        </w:sdtContent>
      </w:sdt>
      <w:r w:rsidR="000D276B" w:rsidRPr="005A5493">
        <w:rPr>
          <w:rFonts w:ascii="Palatino Linotype" w:eastAsia="Palatino Linotype" w:hAnsi="Palatino Linotype" w:cs="Palatino Linotype"/>
          <w:sz w:val="24"/>
          <w:szCs w:val="24"/>
          <w:lang w:val="en-GB"/>
        </w:rPr>
        <w:t xml:space="preserve"> (</w:t>
      </w:r>
      <w:r w:rsidR="000D276B" w:rsidRPr="005A5493">
        <w:rPr>
          <w:rFonts w:ascii="Palatino Linotype" w:eastAsia="Palatino Linotype" w:hAnsi="Palatino Linotype" w:cs="Palatino Linotype"/>
          <w:b/>
          <w:bCs/>
          <w:sz w:val="24"/>
          <w:szCs w:val="24"/>
          <w:lang w:val="en-GB"/>
        </w:rPr>
        <w:t xml:space="preserve">Fig. </w:t>
      </w:r>
      <w:r w:rsidR="008901F2" w:rsidRPr="005A5493">
        <w:rPr>
          <w:rFonts w:ascii="Palatino Linotype" w:eastAsia="Palatino Linotype" w:hAnsi="Palatino Linotype" w:cs="Palatino Linotype"/>
          <w:b/>
          <w:bCs/>
          <w:sz w:val="24"/>
          <w:szCs w:val="24"/>
          <w:lang w:val="en-GB"/>
        </w:rPr>
        <w:t>5</w:t>
      </w:r>
      <w:r w:rsidR="000D276B" w:rsidRPr="005A5493">
        <w:rPr>
          <w:rFonts w:ascii="Palatino Linotype" w:eastAsia="Palatino Linotype" w:hAnsi="Palatino Linotype" w:cs="Palatino Linotype"/>
          <w:sz w:val="24"/>
          <w:szCs w:val="24"/>
          <w:lang w:val="en-GB"/>
        </w:rPr>
        <w:t>).</w:t>
      </w:r>
      <w:r w:rsidRPr="005A5493">
        <w:rPr>
          <w:rFonts w:ascii="Palatino Linotype" w:eastAsia="Palatino Linotype" w:hAnsi="Palatino Linotype" w:cs="Palatino Linotype"/>
          <w:sz w:val="24"/>
          <w:szCs w:val="24"/>
          <w:lang w:val="en-GB"/>
        </w:rPr>
        <w:t>The CNTs, acting as a conductive “highway”, can bridge the gap between the inner Si-yolk and outer shell, effectively increasing the electrode’s total conductivity. Additionally, the new rigid C/SiO</w:t>
      </w:r>
      <w:r w:rsidRPr="005A5493">
        <w:rPr>
          <w:rFonts w:ascii="Palatino Linotype" w:eastAsia="Palatino Linotype" w:hAnsi="Palatino Linotype" w:cs="Palatino Linotype"/>
          <w:sz w:val="24"/>
          <w:szCs w:val="24"/>
          <w:vertAlign w:val="subscript"/>
          <w:lang w:val="en-GB"/>
        </w:rPr>
        <w:t>2</w:t>
      </w:r>
      <w:r w:rsidRPr="005A5493">
        <w:rPr>
          <w:rFonts w:ascii="Palatino Linotype" w:eastAsia="Palatino Linotype" w:hAnsi="Palatino Linotype" w:cs="Palatino Linotype"/>
          <w:sz w:val="24"/>
          <w:szCs w:val="24"/>
          <w:lang w:val="en-GB"/>
        </w:rPr>
        <w:t xml:space="preserve"> double-shell increases electrode safety by providing greater mechanical strength than a thin carbon shell. Finally, the filled Fe</w:t>
      </w:r>
      <w:r w:rsidRPr="005A5493">
        <w:rPr>
          <w:rFonts w:ascii="Palatino Linotype" w:eastAsia="Palatino Linotype" w:hAnsi="Palatino Linotype" w:cs="Palatino Linotype"/>
          <w:sz w:val="24"/>
          <w:szCs w:val="24"/>
          <w:vertAlign w:val="subscript"/>
          <w:lang w:val="en-GB"/>
        </w:rPr>
        <w:t>2</w:t>
      </w:r>
      <w:r w:rsidRPr="005A5493">
        <w:rPr>
          <w:rFonts w:ascii="Palatino Linotype" w:eastAsia="Palatino Linotype" w:hAnsi="Palatino Linotype" w:cs="Palatino Linotype"/>
          <w:sz w:val="24"/>
          <w:szCs w:val="24"/>
          <w:lang w:val="en-GB"/>
        </w:rPr>
        <w:t>O</w:t>
      </w:r>
      <w:r w:rsidRPr="005A5493">
        <w:rPr>
          <w:rFonts w:ascii="Palatino Linotype" w:eastAsia="Palatino Linotype" w:hAnsi="Palatino Linotype" w:cs="Palatino Linotype"/>
          <w:sz w:val="24"/>
          <w:szCs w:val="24"/>
          <w:vertAlign w:val="subscript"/>
          <w:lang w:val="en-GB"/>
        </w:rPr>
        <w:t>3</w:t>
      </w:r>
      <w:r w:rsidRPr="005A5493">
        <w:rPr>
          <w:rFonts w:ascii="Palatino Linotype" w:eastAsia="Palatino Linotype" w:hAnsi="Palatino Linotype" w:cs="Palatino Linotype"/>
          <w:sz w:val="24"/>
          <w:szCs w:val="24"/>
          <w:lang w:val="en-GB"/>
        </w:rPr>
        <w:t xml:space="preserve"> </w:t>
      </w:r>
      <w:r w:rsidR="0041671B" w:rsidRPr="005A5493">
        <w:rPr>
          <w:rFonts w:ascii="Palatino Linotype" w:eastAsia="Palatino Linotype" w:hAnsi="Palatino Linotype" w:cs="Palatino Linotype"/>
          <w:sz w:val="24"/>
          <w:szCs w:val="24"/>
          <w:lang w:val="en-GB"/>
        </w:rPr>
        <w:t>NP</w:t>
      </w:r>
      <w:r w:rsidRPr="005A5493">
        <w:rPr>
          <w:rFonts w:ascii="Palatino Linotype" w:eastAsia="Palatino Linotype" w:hAnsi="Palatino Linotype" w:cs="Palatino Linotype"/>
          <w:sz w:val="24"/>
          <w:szCs w:val="24"/>
          <w:lang w:val="en-GB"/>
        </w:rPr>
        <w:t xml:space="preserve">s and CNTs offer additional capacity to the electrode, boosting the tap density. When combined with a commercially available cathode, this newly designed anode exhibited excellent electrochemical performance. </w:t>
      </w:r>
    </w:p>
    <w:p w14:paraId="54EFCF32" w14:textId="77777777" w:rsidR="00EC1BE3" w:rsidRPr="005A5493" w:rsidRDefault="00EC1BE3" w:rsidP="00C15905">
      <w:pPr>
        <w:spacing w:after="0" w:line="240" w:lineRule="auto"/>
        <w:jc w:val="both"/>
        <w:rPr>
          <w:rFonts w:ascii="Palatino Linotype" w:hAnsi="Palatino Linotype" w:cs="Times New Roman"/>
          <w:sz w:val="24"/>
          <w:szCs w:val="24"/>
          <w:lang w:val="en-GB" w:eastAsia="it-IT"/>
        </w:rPr>
      </w:pPr>
      <w:r w:rsidRPr="005A5493">
        <w:rPr>
          <w:rFonts w:ascii="Palatino Linotype" w:eastAsia="Palatino Linotype" w:hAnsi="Palatino Linotype" w:cs="Palatino Linotype"/>
          <w:sz w:val="24"/>
          <w:szCs w:val="24"/>
          <w:lang w:val="en-GB"/>
        </w:rPr>
        <w:t>In summary, by creating interspacing between Si cores and C shells, critical issues for Si anodes in LIBs may be significantly addressed, resulting in enhanced cycling stabilities. As a result, Si/C yolk-shell anode research has been more exhaustive than Si/C core-shell research.</w:t>
      </w:r>
      <w:r w:rsidRPr="005A5493">
        <w:rPr>
          <w:rFonts w:ascii="Palatino Linotype" w:hAnsi="Palatino Linotype" w:cs="Times New Roman"/>
          <w:sz w:val="24"/>
          <w:szCs w:val="24"/>
          <w:lang w:val="en-GB" w:eastAsia="it-IT"/>
        </w:rPr>
        <w:t xml:space="preserve"> </w:t>
      </w:r>
    </w:p>
    <w:p w14:paraId="0EF90A12" w14:textId="4583731A" w:rsidR="00EC1BE3" w:rsidRPr="005A5493" w:rsidRDefault="00EC1BE3" w:rsidP="00C15905">
      <w:pPr>
        <w:spacing w:before="120" w:after="160" w:line="240" w:lineRule="auto"/>
        <w:jc w:val="both"/>
        <w:rPr>
          <w:rFonts w:ascii="Palatino Linotype" w:eastAsia="Palatino Linotype" w:hAnsi="Palatino Linotype" w:cs="Palatino Linotype"/>
          <w:sz w:val="24"/>
          <w:szCs w:val="24"/>
          <w:lang w:val="en-GB"/>
        </w:rPr>
      </w:pPr>
      <w:r w:rsidRPr="005A5493">
        <w:rPr>
          <w:rFonts w:ascii="Palatino Linotype" w:eastAsia="Palatino Linotype" w:hAnsi="Palatino Linotype" w:cs="Palatino Linotype"/>
          <w:sz w:val="24"/>
          <w:szCs w:val="24"/>
          <w:lang w:val="en-GB"/>
        </w:rPr>
        <w:t>As a matter of fact, not only 0D silicon but also 2D and 3D ones can be covered by carbon: thin coating of 2</w:t>
      </w:r>
      <w:r w:rsidR="00564AC0" w:rsidRPr="005A5493">
        <w:rPr>
          <w:rFonts w:ascii="Palatino Linotype" w:eastAsia="Palatino Linotype" w:hAnsi="Palatino Linotype" w:cs="Palatino Linotype"/>
          <w:sz w:val="24"/>
          <w:szCs w:val="24"/>
          <w:lang w:val="en-GB"/>
        </w:rPr>
        <w:t>D</w:t>
      </w:r>
      <w:r w:rsidRPr="005A5493">
        <w:rPr>
          <w:rFonts w:ascii="Palatino Linotype" w:eastAsia="Palatino Linotype" w:hAnsi="Palatino Linotype" w:cs="Palatino Linotype"/>
          <w:sz w:val="24"/>
          <w:szCs w:val="24"/>
          <w:lang w:val="en-GB"/>
        </w:rPr>
        <w:t xml:space="preserve"> and 3D silicon structures can be included in composites obtained starting from 0D carbon source. </w:t>
      </w:r>
    </w:p>
    <w:p w14:paraId="03040DDD" w14:textId="0582237F" w:rsidR="00EC1BE3" w:rsidRPr="005A5493" w:rsidRDefault="00EC1BE3" w:rsidP="00C15905">
      <w:pPr>
        <w:spacing w:before="120" w:after="160" w:line="240" w:lineRule="auto"/>
        <w:jc w:val="both"/>
        <w:rPr>
          <w:rFonts w:ascii="Palatino Linotype" w:hAnsi="Palatino Linotype" w:cs="Times New Roman"/>
          <w:sz w:val="24"/>
          <w:szCs w:val="24"/>
          <w:lang w:val="en-GB" w:eastAsia="it-IT"/>
        </w:rPr>
      </w:pPr>
      <w:r w:rsidRPr="005A5493">
        <w:rPr>
          <w:rFonts w:ascii="Palatino Linotype" w:eastAsia="Palatino Linotype" w:hAnsi="Palatino Linotype" w:cs="Palatino Linotype"/>
          <w:sz w:val="24"/>
          <w:szCs w:val="24"/>
          <w:lang w:val="en-GB"/>
        </w:rPr>
        <w:t>As assessed above, 2D-structured Si materials such as Si nanosheet</w:t>
      </w:r>
      <w:r w:rsidR="00930A0B" w:rsidRPr="005A5493">
        <w:rPr>
          <w:rFonts w:ascii="Palatino Linotype" w:eastAsia="Palatino Linotype" w:hAnsi="Palatino Linotype" w:cs="Palatino Linotype"/>
          <w:sz w:val="24"/>
          <w:szCs w:val="24"/>
          <w:lang w:val="en-GB"/>
        </w:rPr>
        <w:t>s</w:t>
      </w:r>
      <w:r w:rsidRPr="005A5493">
        <w:rPr>
          <w:rFonts w:ascii="Palatino Linotype" w:eastAsia="Palatino Linotype" w:hAnsi="Palatino Linotype" w:cs="Palatino Linotype"/>
          <w:sz w:val="24"/>
          <w:szCs w:val="24"/>
          <w:lang w:val="en-GB"/>
        </w:rPr>
        <w:t xml:space="preserve"> can facilitate ion and charge transport exhibiting inherent good ionic conductivity</w:t>
      </w:r>
      <w:r w:rsidR="0041671B" w:rsidRPr="005A5493">
        <w:rPr>
          <w:rFonts w:ascii="Palatino Linotype" w:eastAsia="Palatino Linotype" w:hAnsi="Palatino Linotype" w:cs="Palatino Linotype"/>
          <w:sz w:val="24"/>
          <w:szCs w:val="24"/>
          <w:lang w:val="en-GB"/>
        </w:rPr>
        <w:t>.</w:t>
      </w:r>
      <w:r w:rsidRPr="005A5493">
        <w:rPr>
          <w:rFonts w:ascii="Palatino Linotype" w:eastAsia="Palatino Linotype" w:hAnsi="Palatino Linotype" w:cs="Palatino Linotype"/>
          <w:sz w:val="24"/>
          <w:szCs w:val="24"/>
          <w:lang w:val="en-GB"/>
        </w:rPr>
        <w:t xml:space="preserve"> </w:t>
      </w:r>
      <w:r w:rsidR="00D170D3" w:rsidRPr="005A5493">
        <w:rPr>
          <w:rFonts w:ascii="Palatino Linotype" w:eastAsia="Palatino Linotype" w:hAnsi="Palatino Linotype" w:cs="Palatino Linotype"/>
          <w:sz w:val="24"/>
          <w:szCs w:val="24"/>
          <w:lang w:val="en-GB"/>
        </w:rPr>
        <w:t>That</w:t>
      </w:r>
      <w:r w:rsidR="0068796D" w:rsidRPr="005A5493">
        <w:rPr>
          <w:rFonts w:ascii="Palatino Linotype" w:eastAsia="Palatino Linotype" w:hAnsi="Palatino Linotype" w:cs="Palatino Linotype"/>
          <w:sz w:val="24"/>
          <w:szCs w:val="24"/>
          <w:lang w:val="en-GB"/>
        </w:rPr>
        <w:t xml:space="preserve"> </w:t>
      </w:r>
      <w:r w:rsidRPr="005A5493">
        <w:rPr>
          <w:rFonts w:ascii="Palatino Linotype" w:eastAsia="Palatino Linotype" w:hAnsi="Palatino Linotype" w:cs="Palatino Linotype"/>
          <w:sz w:val="24"/>
          <w:szCs w:val="24"/>
          <w:lang w:val="en-GB"/>
        </w:rPr>
        <w:t>property can be improved by embedding them into a uniform carbon layer, resulting in outstanding reversible capacities and excellent rate capabilities</w:t>
      </w:r>
      <w:sdt>
        <w:sdtPr>
          <w:rPr>
            <w:rFonts w:ascii="Palatino Linotype" w:eastAsia="Palatino Linotype" w:hAnsi="Palatino Linotype" w:cs="Palatino Linotype"/>
            <w:color w:val="000000" w:themeColor="text1"/>
            <w:sz w:val="24"/>
            <w:szCs w:val="24"/>
            <w:lang w:val="en-GB"/>
          </w:rPr>
          <w:tag w:val="MENDELEY_CITATION_v3_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"/>
          <w:id w:val="250553461"/>
          <w:placeholder>
            <w:docPart w:val="DefaultPlaceholder_-1854013440"/>
          </w:placeholder>
        </w:sdtPr>
        <w:sdtEndPr>
          <w:rPr>
            <w:rFonts w:eastAsiaTheme="minorEastAsia" w:cstheme="minorBidi"/>
            <w:lang w:val="it-IT"/>
          </w:rPr>
        </w:sdtEndPr>
        <w:sdtContent>
          <w:r w:rsidR="00A72AC2" w:rsidRPr="005A5493">
            <w:rPr>
              <w:rFonts w:ascii="Palatino Linotype" w:eastAsia="Palatino Linotype" w:hAnsi="Palatino Linotype" w:cs="Palatino Linotype"/>
              <w:color w:val="000000" w:themeColor="text1"/>
              <w:sz w:val="24"/>
              <w:szCs w:val="24"/>
              <w:lang w:val="en-GB"/>
            </w:rPr>
            <w:t xml:space="preserve"> </w:t>
          </w:r>
          <w:r w:rsidR="00250E68" w:rsidRPr="005A5493">
            <w:rPr>
              <w:rFonts w:ascii="Palatino Linotype" w:hAnsi="Palatino Linotype"/>
              <w:color w:val="000000" w:themeColor="text1"/>
              <w:sz w:val="24"/>
              <w:szCs w:val="24"/>
              <w:lang w:val="en-GB"/>
            </w:rPr>
            <w:t xml:space="preserve">(Zhao </w:t>
          </w:r>
          <w:r w:rsidR="00250E68" w:rsidRPr="005A5493">
            <w:rPr>
              <w:rFonts w:ascii="Palatino Linotype" w:hAnsi="Palatino Linotype"/>
              <w:iCs/>
              <w:color w:val="000000" w:themeColor="text1"/>
              <w:sz w:val="24"/>
              <w:szCs w:val="24"/>
              <w:lang w:val="en-GB"/>
            </w:rPr>
            <w:t>et al</w:t>
          </w:r>
          <w:r w:rsidR="00250E68" w:rsidRPr="005A5493">
            <w:rPr>
              <w:rFonts w:ascii="Palatino Linotype" w:hAnsi="Palatino Linotype"/>
              <w:color w:val="000000" w:themeColor="text1"/>
              <w:sz w:val="24"/>
              <w:szCs w:val="24"/>
              <w:lang w:val="en-GB"/>
            </w:rPr>
            <w:t>., 2023)</w:t>
          </w:r>
        </w:sdtContent>
      </w:sdt>
      <w:r w:rsidRPr="005A5493">
        <w:rPr>
          <w:rFonts w:ascii="Palatino Linotype" w:eastAsia="Palatino Linotype" w:hAnsi="Palatino Linotype" w:cs="Palatino Linotype"/>
          <w:sz w:val="24"/>
          <w:szCs w:val="24"/>
          <w:lang w:val="en-GB"/>
        </w:rPr>
        <w:t xml:space="preserve">. In 2018, Chen </w:t>
      </w:r>
      <w:r w:rsidRPr="005A5493">
        <w:rPr>
          <w:rFonts w:ascii="Palatino Linotype" w:eastAsia="Palatino Linotype" w:hAnsi="Palatino Linotype" w:cs="Palatino Linotype"/>
          <w:iCs/>
          <w:sz w:val="24"/>
          <w:szCs w:val="24"/>
          <w:lang w:val="en-GB"/>
        </w:rPr>
        <w:t>et al</w:t>
      </w:r>
      <w:r w:rsidRPr="005A5493">
        <w:rPr>
          <w:rFonts w:ascii="Palatino Linotype" w:eastAsia="Palatino Linotype" w:hAnsi="Palatino Linotype" w:cs="Palatino Linotype"/>
          <w:sz w:val="24"/>
          <w:szCs w:val="24"/>
          <w:lang w:val="en-GB"/>
        </w:rPr>
        <w:t xml:space="preserve">. developed a scalable approach to produce mesoporous ultrathin Si nanosheets via the </w:t>
      </w:r>
      <w:proofErr w:type="spellStart"/>
      <w:r w:rsidRPr="005A5493">
        <w:rPr>
          <w:rFonts w:ascii="Palatino Linotype" w:eastAsia="Palatino Linotype" w:hAnsi="Palatino Linotype" w:cs="Palatino Linotype"/>
          <w:sz w:val="24"/>
          <w:szCs w:val="24"/>
          <w:lang w:val="en-GB"/>
        </w:rPr>
        <w:t>magnesio</w:t>
      </w:r>
      <w:proofErr w:type="spellEnd"/>
      <w:r w:rsidR="382C3F13" w:rsidRPr="005A5493">
        <w:rPr>
          <w:rFonts w:ascii="Palatino Linotype" w:eastAsia="Palatino Linotype" w:hAnsi="Palatino Linotype" w:cs="Palatino Linotype"/>
          <w:sz w:val="24"/>
          <w:szCs w:val="24"/>
          <w:lang w:val="en-GB"/>
        </w:rPr>
        <w:t>-</w:t>
      </w:r>
      <w:r w:rsidRPr="005A5493">
        <w:rPr>
          <w:rFonts w:ascii="Palatino Linotype" w:eastAsia="Palatino Linotype" w:hAnsi="Palatino Linotype" w:cs="Palatino Linotype"/>
          <w:sz w:val="24"/>
          <w:szCs w:val="24"/>
          <w:lang w:val="en-GB"/>
        </w:rPr>
        <w:t>thermic reduction of mesoporous silica</w:t>
      </w:r>
      <w:sdt>
        <w:sdtPr>
          <w:rPr>
            <w:rFonts w:ascii="Palatino Linotype" w:eastAsia="Palatino Linotype" w:hAnsi="Palatino Linotype" w:cs="Palatino Linotype"/>
            <w:color w:val="000000" w:themeColor="text1"/>
            <w:sz w:val="24"/>
            <w:szCs w:val="24"/>
            <w:lang w:val="en-GB"/>
          </w:rPr>
          <w:tag w:val="MENDELEY_CITATION_v3_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"/>
          <w:id w:val="-1329512101"/>
          <w:placeholder>
            <w:docPart w:val="DefaultPlaceholder_-1854013440"/>
          </w:placeholder>
        </w:sdtPr>
        <w:sdtEndPr>
          <w:rPr>
            <w:rFonts w:eastAsiaTheme="minorEastAsia" w:cstheme="minorBidi"/>
            <w:lang w:val="it-IT"/>
          </w:rPr>
        </w:sdtEndPr>
        <w:sdtContent>
          <w:r w:rsidR="00A72AC2" w:rsidRPr="005A5493">
            <w:rPr>
              <w:rFonts w:ascii="Palatino Linotype" w:hAnsi="Palatino Linotype"/>
              <w:color w:val="000000" w:themeColor="text1"/>
              <w:sz w:val="24"/>
              <w:szCs w:val="24"/>
              <w:lang w:val="en-GB"/>
            </w:rPr>
            <w:t xml:space="preserve"> </w:t>
          </w:r>
          <w:r w:rsidR="00250E68" w:rsidRPr="005A5493">
            <w:rPr>
              <w:rFonts w:ascii="Palatino Linotype" w:hAnsi="Palatino Linotype"/>
              <w:color w:val="000000" w:themeColor="text1"/>
              <w:sz w:val="24"/>
              <w:szCs w:val="24"/>
              <w:lang w:val="en-GB"/>
            </w:rPr>
            <w:t>(Chen et al., 2018)</w:t>
          </w:r>
        </w:sdtContent>
      </w:sdt>
      <w:r w:rsidRPr="005A5493">
        <w:rPr>
          <w:rFonts w:ascii="Palatino Linotype" w:eastAsia="Palatino Linotype" w:hAnsi="Palatino Linotype" w:cs="Palatino Linotype"/>
          <w:sz w:val="24"/>
          <w:szCs w:val="24"/>
          <w:lang w:val="en-GB"/>
        </w:rPr>
        <w:t>. After carbon encapsulation, the resulting Si/C composite exhibited significantly enhanced electrochemical performance, delivering high reversible capacity (1575.5 mA</w:t>
      </w:r>
      <w:r w:rsidR="00F756FB" w:rsidRPr="005A5493">
        <w:rPr>
          <w:rFonts w:ascii="Palatino Linotype" w:eastAsia="Palatino Linotype" w:hAnsi="Palatino Linotype" w:cs="Palatino Linotype"/>
          <w:sz w:val="24"/>
          <w:szCs w:val="24"/>
          <w:lang w:val="en-GB"/>
        </w:rPr>
        <w:t xml:space="preserve"> </w:t>
      </w:r>
      <w:r w:rsidRPr="005A5493">
        <w:rPr>
          <w:rFonts w:ascii="Palatino Linotype" w:eastAsia="Palatino Linotype" w:hAnsi="Palatino Linotype" w:cs="Palatino Linotype"/>
          <w:sz w:val="24"/>
          <w:szCs w:val="24"/>
          <w:lang w:val="en-GB"/>
        </w:rPr>
        <w:t>h g</w:t>
      </w:r>
      <w:r w:rsidRPr="005A5493">
        <w:rPr>
          <w:rFonts w:ascii="Palatino Linotype" w:eastAsia="Palatino Linotype" w:hAnsi="Palatino Linotype" w:cs="Palatino Linotype"/>
          <w:sz w:val="24"/>
          <w:szCs w:val="24"/>
          <w:vertAlign w:val="superscript"/>
          <w:lang w:val="en-GB"/>
        </w:rPr>
        <w:t>-1</w:t>
      </w:r>
      <w:r w:rsidRPr="005A5493">
        <w:rPr>
          <w:rFonts w:ascii="Palatino Linotype" w:eastAsia="Palatino Linotype" w:hAnsi="Palatino Linotype" w:cs="Palatino Linotype"/>
          <w:sz w:val="24"/>
          <w:szCs w:val="24"/>
          <w:lang w:val="en-GB"/>
        </w:rPr>
        <w:t xml:space="preserve"> at 400 mA g</w:t>
      </w:r>
      <w:r w:rsidRPr="005A5493">
        <w:rPr>
          <w:rFonts w:ascii="Palatino Linotype" w:eastAsia="Palatino Linotype" w:hAnsi="Palatino Linotype" w:cs="Palatino Linotype"/>
          <w:sz w:val="24"/>
          <w:szCs w:val="24"/>
          <w:vertAlign w:val="superscript"/>
          <w:lang w:val="en-GB"/>
        </w:rPr>
        <w:t>-1</w:t>
      </w:r>
      <w:r w:rsidRPr="005A5493">
        <w:rPr>
          <w:rFonts w:ascii="Palatino Linotype" w:eastAsia="Palatino Linotype" w:hAnsi="Palatino Linotype" w:cs="Palatino Linotype"/>
          <w:sz w:val="24"/>
          <w:szCs w:val="24"/>
          <w:lang w:val="en-GB"/>
        </w:rPr>
        <w:t xml:space="preserve"> even after 100 cycles), outstanding cycle stability (capacity retention of 92% at 400 mA g</w:t>
      </w:r>
      <w:r w:rsidRPr="005A5493">
        <w:rPr>
          <w:rFonts w:ascii="Palatino Linotype" w:eastAsia="Palatino Linotype" w:hAnsi="Palatino Linotype" w:cs="Palatino Linotype"/>
          <w:sz w:val="24"/>
          <w:szCs w:val="24"/>
          <w:vertAlign w:val="superscript"/>
          <w:lang w:val="en-GB"/>
        </w:rPr>
        <w:t>-1</w:t>
      </w:r>
      <w:r w:rsidRPr="005A5493">
        <w:rPr>
          <w:rFonts w:ascii="Palatino Linotype" w:eastAsia="Palatino Linotype" w:hAnsi="Palatino Linotype" w:cs="Palatino Linotype"/>
          <w:sz w:val="24"/>
          <w:szCs w:val="24"/>
          <w:lang w:val="en-GB"/>
        </w:rPr>
        <w:t xml:space="preserve"> after 100 cycles), and good rate capability (1296.6 mA</w:t>
      </w:r>
      <w:r w:rsidR="00F756FB" w:rsidRPr="005A5493">
        <w:rPr>
          <w:rFonts w:ascii="Palatino Linotype" w:eastAsia="Palatino Linotype" w:hAnsi="Palatino Linotype" w:cs="Palatino Linotype"/>
          <w:sz w:val="24"/>
          <w:szCs w:val="24"/>
          <w:lang w:val="en-GB"/>
        </w:rPr>
        <w:t xml:space="preserve"> </w:t>
      </w:r>
      <w:r w:rsidRPr="005A5493">
        <w:rPr>
          <w:rFonts w:ascii="Palatino Linotype" w:eastAsia="Palatino Linotype" w:hAnsi="Palatino Linotype" w:cs="Palatino Linotype"/>
          <w:sz w:val="24"/>
          <w:szCs w:val="24"/>
          <w:lang w:val="en-GB"/>
        </w:rPr>
        <w:t>h g</w:t>
      </w:r>
      <w:r w:rsidRPr="005A5493">
        <w:rPr>
          <w:rFonts w:ascii="Palatino Linotype" w:eastAsia="Palatino Linotype" w:hAnsi="Palatino Linotype" w:cs="Palatino Linotype"/>
          <w:sz w:val="24"/>
          <w:szCs w:val="24"/>
          <w:vertAlign w:val="superscript"/>
          <w:lang w:val="en-GB"/>
        </w:rPr>
        <w:t>-1</w:t>
      </w:r>
      <w:r w:rsidRPr="005A5493">
        <w:rPr>
          <w:rFonts w:ascii="Palatino Linotype" w:eastAsia="Palatino Linotype" w:hAnsi="Palatino Linotype" w:cs="Palatino Linotype"/>
          <w:sz w:val="24"/>
          <w:szCs w:val="24"/>
          <w:lang w:val="en-GB"/>
        </w:rPr>
        <w:t xml:space="preserve"> at 4 A g</w:t>
      </w:r>
      <w:r w:rsidRPr="005A5493">
        <w:rPr>
          <w:rFonts w:ascii="Palatino Linotype" w:eastAsia="Palatino Linotype" w:hAnsi="Palatino Linotype" w:cs="Palatino Linotype"/>
          <w:sz w:val="24"/>
          <w:szCs w:val="24"/>
          <w:vertAlign w:val="superscript"/>
          <w:lang w:val="en-GB"/>
        </w:rPr>
        <w:t>-1</w:t>
      </w:r>
      <w:r w:rsidRPr="005A5493">
        <w:rPr>
          <w:rFonts w:ascii="Palatino Linotype" w:eastAsia="Palatino Linotype" w:hAnsi="Palatino Linotype" w:cs="Palatino Linotype"/>
          <w:sz w:val="24"/>
          <w:szCs w:val="24"/>
          <w:lang w:val="en-GB"/>
        </w:rPr>
        <w:t>). Here, the outstanding electrochemical performances were attributed to the unique material structure, in which the carbon effectively prevents the cracking and pulverization of silicon nanosheets, mitigating silicon volume expansion.</w:t>
      </w:r>
      <w:r w:rsidRPr="005A5493">
        <w:rPr>
          <w:rFonts w:ascii="Palatino Linotype" w:hAnsi="Palatino Linotype" w:cs="Times New Roman"/>
          <w:sz w:val="24"/>
          <w:szCs w:val="24"/>
          <w:lang w:val="en-GB" w:eastAsia="it-IT"/>
        </w:rPr>
        <w:t xml:space="preserve"> </w:t>
      </w:r>
    </w:p>
    <w:p w14:paraId="4D948909" w14:textId="3BB47C6A" w:rsidR="00EC1BE3" w:rsidRPr="005A5493" w:rsidRDefault="00EC1BE3" w:rsidP="00C15905">
      <w:pPr>
        <w:spacing w:before="120" w:after="0" w:line="240" w:lineRule="auto"/>
        <w:jc w:val="both"/>
        <w:rPr>
          <w:rFonts w:ascii="Palatino Linotype" w:eastAsia="Palatino Linotype" w:hAnsi="Palatino Linotype" w:cs="Palatino Linotype"/>
          <w:sz w:val="24"/>
          <w:szCs w:val="24"/>
          <w:lang w:val="en-GB"/>
        </w:rPr>
      </w:pPr>
      <w:r w:rsidRPr="005A5493">
        <w:rPr>
          <w:rFonts w:ascii="Palatino Linotype" w:eastAsia="Palatino Linotype" w:hAnsi="Palatino Linotype" w:cs="Palatino Linotype"/>
          <w:sz w:val="24"/>
          <w:szCs w:val="24"/>
          <w:lang w:val="en-GB"/>
        </w:rPr>
        <w:lastRenderedPageBreak/>
        <w:t>Finally, according to several research findings, simple carbon coatings can improve the characteristics of 3D porous Si material. 3D silicon structures can inherently provide space for volume expansion, resulting in significantly improved performances for Si anodes</w:t>
      </w:r>
      <w:sdt>
        <w:sdtPr>
          <w:rPr>
            <w:rFonts w:ascii="Palatino Linotype" w:eastAsia="Palatino Linotype" w:hAnsi="Palatino Linotype" w:cs="Palatino Linotype"/>
            <w:color w:val="000000" w:themeColor="text1"/>
            <w:sz w:val="24"/>
            <w:szCs w:val="24"/>
            <w:lang w:val="en-GB"/>
          </w:rPr>
          <w:tag w:val="MENDELEY_CITATION_v3_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"/>
          <w:id w:val="732885516"/>
          <w:placeholder>
            <w:docPart w:val="DefaultPlaceholder_-1854013440"/>
          </w:placeholder>
        </w:sdtPr>
        <w:sdtEndPr>
          <w:rPr>
            <w:rFonts w:eastAsiaTheme="minorEastAsia" w:cstheme="minorBidi"/>
            <w:lang w:val="it-IT"/>
          </w:rPr>
        </w:sdtEndPr>
        <w:sdtContent>
          <w:r w:rsidR="00A72AC2" w:rsidRPr="005A5493">
            <w:rPr>
              <w:rFonts w:ascii="Palatino Linotype" w:hAnsi="Palatino Linotype"/>
              <w:color w:val="000000" w:themeColor="text1"/>
              <w:sz w:val="24"/>
              <w:szCs w:val="24"/>
              <w:lang w:val="en-GB"/>
            </w:rPr>
            <w:t xml:space="preserve"> </w:t>
          </w:r>
          <w:r w:rsidR="00250E68" w:rsidRPr="005A5493">
            <w:rPr>
              <w:rFonts w:ascii="Palatino Linotype" w:hAnsi="Palatino Linotype"/>
              <w:color w:val="000000" w:themeColor="text1"/>
              <w:sz w:val="24"/>
              <w:szCs w:val="24"/>
              <w:lang w:val="en-GB"/>
            </w:rPr>
            <w:t xml:space="preserve">(Cheng </w:t>
          </w:r>
          <w:r w:rsidR="00250E68" w:rsidRPr="005A5493">
            <w:rPr>
              <w:rFonts w:ascii="Palatino Linotype" w:hAnsi="Palatino Linotype"/>
              <w:iCs/>
              <w:color w:val="000000" w:themeColor="text1"/>
              <w:sz w:val="24"/>
              <w:szCs w:val="24"/>
              <w:lang w:val="en-GB"/>
            </w:rPr>
            <w:t>et al</w:t>
          </w:r>
          <w:r w:rsidR="00250E68" w:rsidRPr="005A5493">
            <w:rPr>
              <w:rFonts w:ascii="Palatino Linotype" w:hAnsi="Palatino Linotype"/>
              <w:color w:val="000000" w:themeColor="text1"/>
              <w:sz w:val="24"/>
              <w:szCs w:val="24"/>
              <w:lang w:val="en-GB"/>
            </w:rPr>
            <w:t>., 2023)</w:t>
          </w:r>
        </w:sdtContent>
      </w:sdt>
      <w:r w:rsidRPr="005A5493">
        <w:rPr>
          <w:rFonts w:ascii="Palatino Linotype" w:eastAsia="Palatino Linotype" w:hAnsi="Palatino Linotype" w:cs="Palatino Linotype"/>
          <w:sz w:val="24"/>
          <w:szCs w:val="24"/>
          <w:lang w:val="en-GB"/>
        </w:rPr>
        <w:t xml:space="preserve">. Moreover, the synthesis of 3D Si materials includes easy and low-cost manufacturing technique, involving mainly a template approach and a chemical pore-forming method. In 2017, Vrankovic et al. designed a Si/C anode by encapsulating highly porous silicon (obtained by reduction of silica) in an organic carbon and polymer-derived silicon </w:t>
      </w:r>
      <w:proofErr w:type="spellStart"/>
      <w:r w:rsidRPr="005A5493">
        <w:rPr>
          <w:rFonts w:ascii="Palatino Linotype" w:eastAsia="Palatino Linotype" w:hAnsi="Palatino Linotype" w:cs="Palatino Linotype"/>
          <w:sz w:val="24"/>
          <w:szCs w:val="24"/>
          <w:lang w:val="en-GB"/>
        </w:rPr>
        <w:t>oxycarbide</w:t>
      </w:r>
      <w:proofErr w:type="spellEnd"/>
      <w:r w:rsidRPr="005A5493">
        <w:rPr>
          <w:rFonts w:ascii="Palatino Linotype" w:eastAsia="Palatino Linotype" w:hAnsi="Palatino Linotype" w:cs="Palatino Linotype"/>
          <w:sz w:val="24"/>
          <w:szCs w:val="24"/>
          <w:lang w:val="en-GB"/>
        </w:rPr>
        <w:t xml:space="preserve"> (C/</w:t>
      </w:r>
      <w:proofErr w:type="spellStart"/>
      <w:r w:rsidRPr="005A5493">
        <w:rPr>
          <w:rFonts w:ascii="Palatino Linotype" w:eastAsia="Palatino Linotype" w:hAnsi="Palatino Linotype" w:cs="Palatino Linotype"/>
          <w:sz w:val="24"/>
          <w:szCs w:val="24"/>
          <w:lang w:val="en-GB"/>
        </w:rPr>
        <w:t>SiOC</w:t>
      </w:r>
      <w:proofErr w:type="spellEnd"/>
      <w:r w:rsidRPr="005A5493">
        <w:rPr>
          <w:rFonts w:ascii="Palatino Linotype" w:eastAsia="Palatino Linotype" w:hAnsi="Palatino Linotype" w:cs="Palatino Linotype"/>
          <w:sz w:val="24"/>
          <w:szCs w:val="24"/>
          <w:lang w:val="en-GB"/>
        </w:rPr>
        <w:t>) matrix</w:t>
      </w:r>
      <w:sdt>
        <w:sdtPr>
          <w:rPr>
            <w:rFonts w:ascii="Palatino Linotype" w:eastAsia="Palatino Linotype" w:hAnsi="Palatino Linotype" w:cs="Palatino Linotype"/>
            <w:color w:val="000000" w:themeColor="text1"/>
            <w:sz w:val="24"/>
            <w:szCs w:val="24"/>
            <w:lang w:val="en-GB"/>
          </w:rPr>
          <w:tag w:val="MENDELEY_CITATION_v3_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"/>
          <w:id w:val="1993207510"/>
          <w:placeholder>
            <w:docPart w:val="DefaultPlaceholder_-1854013440"/>
          </w:placeholder>
        </w:sdtPr>
        <w:sdtEndPr>
          <w:rPr>
            <w:rFonts w:eastAsiaTheme="minorEastAsia" w:cstheme="minorBidi"/>
            <w:lang w:val="it-IT"/>
          </w:rPr>
        </w:sdtEndPr>
        <w:sdtContent>
          <w:r w:rsidR="00A72AC2" w:rsidRPr="005A5493">
            <w:rPr>
              <w:rFonts w:ascii="Palatino Linotype" w:hAnsi="Palatino Linotype"/>
              <w:color w:val="000000" w:themeColor="text1"/>
              <w:sz w:val="24"/>
              <w:szCs w:val="24"/>
              <w:lang w:val="en-GB"/>
            </w:rPr>
            <w:t xml:space="preserve"> </w:t>
          </w:r>
          <w:r w:rsidR="00250E68" w:rsidRPr="005A5493">
            <w:rPr>
              <w:rFonts w:ascii="Palatino Linotype" w:hAnsi="Palatino Linotype"/>
              <w:color w:val="000000" w:themeColor="text1"/>
              <w:sz w:val="24"/>
              <w:szCs w:val="24"/>
              <w:lang w:val="en-GB"/>
            </w:rPr>
            <w:t xml:space="preserve">(Vrankovic </w:t>
          </w:r>
          <w:r w:rsidR="00250E68" w:rsidRPr="005A5493">
            <w:rPr>
              <w:rFonts w:ascii="Palatino Linotype" w:hAnsi="Palatino Linotype"/>
              <w:iCs/>
              <w:color w:val="000000" w:themeColor="text1"/>
              <w:sz w:val="24"/>
              <w:szCs w:val="24"/>
              <w:lang w:val="en-GB"/>
            </w:rPr>
            <w:t>et al</w:t>
          </w:r>
          <w:r w:rsidR="00250E68" w:rsidRPr="005A5493">
            <w:rPr>
              <w:rFonts w:ascii="Palatino Linotype" w:hAnsi="Palatino Linotype"/>
              <w:color w:val="000000" w:themeColor="text1"/>
              <w:sz w:val="24"/>
              <w:szCs w:val="24"/>
              <w:lang w:val="en-GB"/>
            </w:rPr>
            <w:t>., 2017)</w:t>
          </w:r>
        </w:sdtContent>
      </w:sdt>
      <w:r w:rsidRPr="005A5493">
        <w:rPr>
          <w:rFonts w:ascii="Palatino Linotype" w:eastAsia="Palatino Linotype" w:hAnsi="Palatino Linotype" w:cs="Palatino Linotype"/>
          <w:sz w:val="24"/>
          <w:szCs w:val="24"/>
          <w:lang w:val="en-GB"/>
        </w:rPr>
        <w:t xml:space="preserve">. The porous silicon morphology provides free volume for the accommodation of volume variations, preventing macroscopic changes during initial Li-Si alloying. Moreover, a carbon layer also operates as an electrical contact, whereas the </w:t>
      </w:r>
      <w:proofErr w:type="spellStart"/>
      <w:r w:rsidRPr="005A5493">
        <w:rPr>
          <w:rFonts w:ascii="Palatino Linotype" w:eastAsia="Palatino Linotype" w:hAnsi="Palatino Linotype" w:cs="Palatino Linotype"/>
          <w:sz w:val="24"/>
          <w:szCs w:val="24"/>
          <w:lang w:val="en-GB"/>
        </w:rPr>
        <w:t>SiOC</w:t>
      </w:r>
      <w:proofErr w:type="spellEnd"/>
      <w:r w:rsidRPr="005A5493">
        <w:rPr>
          <w:rFonts w:ascii="Palatino Linotype" w:eastAsia="Palatino Linotype" w:hAnsi="Palatino Linotype" w:cs="Palatino Linotype"/>
          <w:sz w:val="24"/>
          <w:szCs w:val="24"/>
          <w:lang w:val="en-GB"/>
        </w:rPr>
        <w:t xml:space="preserve"> matrix considerably reduces the interface between the electrolyte and the electrode material, avoiding the formation of a </w:t>
      </w:r>
      <w:r w:rsidR="00930A0B" w:rsidRPr="005A5493">
        <w:rPr>
          <w:rFonts w:ascii="Palatino Linotype" w:eastAsia="Palatino Linotype" w:hAnsi="Palatino Linotype" w:cs="Palatino Linotype"/>
          <w:sz w:val="24"/>
          <w:szCs w:val="24"/>
          <w:lang w:val="en-GB"/>
        </w:rPr>
        <w:t>SEI</w:t>
      </w:r>
      <w:r w:rsidRPr="005A5493">
        <w:rPr>
          <w:rFonts w:ascii="Palatino Linotype" w:eastAsia="Palatino Linotype" w:hAnsi="Palatino Linotype" w:cs="Palatino Linotype"/>
          <w:sz w:val="24"/>
          <w:szCs w:val="24"/>
          <w:lang w:val="en-GB"/>
        </w:rPr>
        <w:t xml:space="preserve"> on Si. </w:t>
      </w:r>
      <w:r w:rsidR="008D77E7" w:rsidRPr="005A5493">
        <w:rPr>
          <w:rFonts w:ascii="Palatino Linotype" w:eastAsia="Palatino Linotype" w:hAnsi="Palatino Linotype" w:cs="Palatino Linotype"/>
          <w:sz w:val="24"/>
          <w:szCs w:val="24"/>
          <w:lang w:val="en-GB"/>
        </w:rPr>
        <w:t>Therefore</w:t>
      </w:r>
      <w:r w:rsidRPr="005A5493">
        <w:rPr>
          <w:rFonts w:ascii="Palatino Linotype" w:eastAsia="Palatino Linotype" w:hAnsi="Palatino Linotype" w:cs="Palatino Linotype"/>
          <w:sz w:val="24"/>
          <w:szCs w:val="24"/>
          <w:lang w:val="en-GB"/>
        </w:rPr>
        <w:t xml:space="preserve">, the obtained Si/C composite recorded a specific capacity of </w:t>
      </w:r>
      <w:r w:rsidRPr="005A5493">
        <w:rPr>
          <w:rFonts w:ascii="Palatino Linotype" w:eastAsia="Calibri" w:hAnsi="Palatino Linotype" w:cs="Calibri"/>
          <w:sz w:val="24"/>
          <w:szCs w:val="24"/>
          <w:lang w:val="en-GB"/>
        </w:rPr>
        <w:t>≈</w:t>
      </w:r>
      <w:r w:rsidRPr="005A5493">
        <w:rPr>
          <w:rFonts w:ascii="Palatino Linotype" w:eastAsia="Palatino Linotype" w:hAnsi="Palatino Linotype" w:cs="Palatino Linotype"/>
          <w:sz w:val="24"/>
          <w:szCs w:val="24"/>
          <w:lang w:val="en-GB"/>
        </w:rPr>
        <w:t xml:space="preserve"> 2900 mA</w:t>
      </w:r>
      <w:r w:rsidR="00330A02" w:rsidRPr="005A5493">
        <w:rPr>
          <w:rFonts w:ascii="Palatino Linotype" w:eastAsia="Palatino Linotype" w:hAnsi="Palatino Linotype" w:cs="Palatino Linotype"/>
          <w:sz w:val="24"/>
          <w:szCs w:val="24"/>
          <w:lang w:val="en-GB"/>
        </w:rPr>
        <w:t xml:space="preserve"> </w:t>
      </w:r>
      <w:r w:rsidRPr="005A5493">
        <w:rPr>
          <w:rFonts w:ascii="Palatino Linotype" w:eastAsia="Palatino Linotype" w:hAnsi="Palatino Linotype" w:cs="Palatino Linotype"/>
          <w:sz w:val="24"/>
          <w:szCs w:val="24"/>
          <w:lang w:val="en-GB"/>
        </w:rPr>
        <w:t>h g</w:t>
      </w:r>
      <w:r w:rsidRPr="005A5493">
        <w:rPr>
          <w:rFonts w:ascii="Palatino Linotype" w:eastAsia="Palatino Linotype" w:hAnsi="Palatino Linotype" w:cs="Palatino Linotype"/>
          <w:sz w:val="24"/>
          <w:szCs w:val="24"/>
          <w:vertAlign w:val="superscript"/>
          <w:lang w:val="en-GB"/>
        </w:rPr>
        <w:t>-1</w:t>
      </w:r>
      <w:r w:rsidRPr="005A5493">
        <w:rPr>
          <w:rFonts w:ascii="Palatino Linotype" w:eastAsia="Palatino Linotype" w:hAnsi="Palatino Linotype" w:cs="Palatino Linotype"/>
          <w:sz w:val="24"/>
          <w:szCs w:val="24"/>
          <w:lang w:val="en-GB"/>
        </w:rPr>
        <w:t xml:space="preserve">. </w:t>
      </w:r>
    </w:p>
    <w:p w14:paraId="565A0F7D" w14:textId="77777777" w:rsidR="00EC1BE3" w:rsidRPr="005A5493" w:rsidRDefault="00EC1BE3" w:rsidP="00C15905">
      <w:pPr>
        <w:spacing w:before="120" w:after="0" w:line="240" w:lineRule="auto"/>
        <w:jc w:val="both"/>
        <w:rPr>
          <w:rFonts w:ascii="Palatino Linotype" w:eastAsia="Palatino Linotype" w:hAnsi="Palatino Linotype" w:cs="Palatino Linotype"/>
          <w:sz w:val="32"/>
          <w:szCs w:val="24"/>
          <w:lang w:val="en-GB"/>
        </w:rPr>
      </w:pPr>
    </w:p>
    <w:p w14:paraId="58110A7F" w14:textId="77777777" w:rsidR="00EC1BE3" w:rsidRPr="005A5493" w:rsidRDefault="00EC1BE3" w:rsidP="00C15905">
      <w:pPr>
        <w:spacing w:line="240" w:lineRule="auto"/>
        <w:jc w:val="both"/>
        <w:rPr>
          <w:rFonts w:ascii="Palatino Linotype" w:eastAsia="NSimSun" w:hAnsi="Palatino Linotype" w:cs="Times New Roman"/>
          <w:b/>
          <w:sz w:val="28"/>
          <w:szCs w:val="24"/>
          <w:lang w:val="en-GB" w:eastAsia="it-IT"/>
        </w:rPr>
      </w:pPr>
      <w:r w:rsidRPr="005A5493">
        <w:rPr>
          <w:rFonts w:ascii="Palatino Linotype" w:eastAsia="NSimSun" w:hAnsi="Palatino Linotype" w:cs="Times New Roman"/>
          <w:b/>
          <w:sz w:val="28"/>
          <w:szCs w:val="24"/>
          <w:lang w:val="en-GB" w:eastAsia="it-IT"/>
        </w:rPr>
        <w:t>D2. Si-based composites with 1D carbon sources</w:t>
      </w:r>
    </w:p>
    <w:p w14:paraId="74D06C4F" w14:textId="6F167984" w:rsidR="00737738" w:rsidRPr="005A5493" w:rsidRDefault="00EC1BE3" w:rsidP="006149DD">
      <w:pPr>
        <w:spacing w:before="120" w:after="160" w:line="240" w:lineRule="auto"/>
        <w:jc w:val="both"/>
        <w:rPr>
          <w:rFonts w:ascii="Palatino Linotype" w:eastAsia="Palatino Linotype" w:hAnsi="Palatino Linotype" w:cs="Palatino Linotype"/>
          <w:sz w:val="24"/>
          <w:szCs w:val="24"/>
          <w:lang w:val="en-GB"/>
        </w:rPr>
      </w:pPr>
      <w:r w:rsidRPr="005A5493">
        <w:rPr>
          <w:rFonts w:ascii="Palatino Linotype" w:eastAsia="Palatino Linotype" w:hAnsi="Palatino Linotype" w:cs="Palatino Linotype"/>
          <w:sz w:val="24"/>
          <w:szCs w:val="24"/>
          <w:lang w:val="en-GB"/>
        </w:rPr>
        <w:t>According to the literature, 1D carbon nanomaterials (nanotubes and nanofibers) may reduce silicon mechanical stress in the radial direction caused by volume expansion, preventing the pulverization of the electrode material. Additionally, 1D carbon structures can also promote the transmission of charged species along the axial direction, owing to their high surface area and electrical conductivity</w:t>
      </w:r>
      <w:sdt>
        <w:sdtPr>
          <w:rPr>
            <w:rFonts w:ascii="Palatino Linotype" w:eastAsia="Palatino Linotype" w:hAnsi="Palatino Linotype" w:cs="Palatino Linotype"/>
            <w:color w:val="000000" w:themeColor="text1"/>
            <w:sz w:val="24"/>
            <w:szCs w:val="24"/>
            <w:lang w:val="en-GB"/>
          </w:rPr>
          <w:tag w:val="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"/>
          <w:id w:val="-1238323160"/>
          <w:placeholder>
            <w:docPart w:val="DefaultPlaceholder_-1854013440"/>
          </w:placeholder>
        </w:sdtPr>
        <w:sdtEndPr>
          <w:rPr>
            <w:rFonts w:eastAsiaTheme="minorEastAsia" w:cstheme="minorBidi"/>
            <w:lang w:val="it-IT"/>
          </w:rPr>
        </w:sdtEndPr>
        <w:sdtContent>
          <w:r w:rsidR="00A72AC2" w:rsidRPr="005A5493">
            <w:rPr>
              <w:rFonts w:ascii="Palatino Linotype" w:hAnsi="Palatino Linotype"/>
              <w:color w:val="000000" w:themeColor="text1"/>
              <w:sz w:val="24"/>
              <w:szCs w:val="24"/>
              <w:lang w:val="en-GB"/>
            </w:rPr>
            <w:t xml:space="preserve"> </w:t>
          </w:r>
          <w:r w:rsidR="00250E68" w:rsidRPr="005A5493">
            <w:rPr>
              <w:rFonts w:ascii="Palatino Linotype" w:hAnsi="Palatino Linotype"/>
              <w:color w:val="000000" w:themeColor="text1"/>
              <w:sz w:val="24"/>
              <w:szCs w:val="24"/>
              <w:lang w:val="en-GB"/>
            </w:rPr>
            <w:t xml:space="preserve">(J. H. Kim </w:t>
          </w:r>
          <w:r w:rsidR="00250E68" w:rsidRPr="005A5493">
            <w:rPr>
              <w:rFonts w:ascii="Palatino Linotype" w:hAnsi="Palatino Linotype"/>
              <w:iCs/>
              <w:color w:val="000000" w:themeColor="text1"/>
              <w:sz w:val="24"/>
              <w:szCs w:val="24"/>
              <w:lang w:val="en-GB"/>
            </w:rPr>
            <w:t>et al</w:t>
          </w:r>
          <w:r w:rsidR="00250E68" w:rsidRPr="005A5493">
            <w:rPr>
              <w:rFonts w:ascii="Palatino Linotype" w:hAnsi="Palatino Linotype"/>
              <w:color w:val="000000" w:themeColor="text1"/>
              <w:sz w:val="24"/>
              <w:szCs w:val="24"/>
              <w:lang w:val="en-GB"/>
            </w:rPr>
            <w:t xml:space="preserve">., 2023; Yang </w:t>
          </w:r>
          <w:r w:rsidR="00250E68" w:rsidRPr="005A5493">
            <w:rPr>
              <w:rFonts w:ascii="Palatino Linotype" w:hAnsi="Palatino Linotype"/>
              <w:iCs/>
              <w:color w:val="000000" w:themeColor="text1"/>
              <w:sz w:val="24"/>
              <w:szCs w:val="24"/>
              <w:lang w:val="en-GB"/>
            </w:rPr>
            <w:t>et al</w:t>
          </w:r>
          <w:r w:rsidR="00250E68" w:rsidRPr="005A5493">
            <w:rPr>
              <w:rFonts w:ascii="Palatino Linotype" w:hAnsi="Palatino Linotype"/>
              <w:color w:val="000000" w:themeColor="text1"/>
              <w:sz w:val="24"/>
              <w:szCs w:val="24"/>
              <w:lang w:val="en-GB"/>
            </w:rPr>
            <w:t>., 2023)</w:t>
          </w:r>
        </w:sdtContent>
      </w:sdt>
      <w:r w:rsidRPr="005A5493">
        <w:rPr>
          <w:rFonts w:ascii="Palatino Linotype" w:eastAsia="Palatino Linotype" w:hAnsi="Palatino Linotype" w:cs="Palatino Linotype"/>
          <w:sz w:val="24"/>
          <w:szCs w:val="24"/>
          <w:lang w:val="en-GB"/>
        </w:rPr>
        <w:t>.</w:t>
      </w:r>
      <w:r w:rsidRPr="005A5493">
        <w:rPr>
          <w:rFonts w:ascii="Palatino Linotype" w:hAnsi="Palatino Linotype" w:cs="Times New Roman"/>
          <w:sz w:val="24"/>
          <w:szCs w:val="24"/>
          <w:lang w:val="en-GB" w:eastAsia="it-IT"/>
        </w:rPr>
        <w:t xml:space="preserve"> </w:t>
      </w:r>
      <w:r w:rsidRPr="005A5493">
        <w:rPr>
          <w:rFonts w:ascii="Palatino Linotype" w:eastAsia="Palatino Linotype" w:hAnsi="Palatino Linotype" w:cs="Palatino Linotype"/>
          <w:sz w:val="24"/>
          <w:szCs w:val="24"/>
          <w:lang w:val="en-GB"/>
        </w:rPr>
        <w:t>Wang et al. described, for the first time, the synthesis of novel 1D heterostructures able to integrate vertically aligned multiwall CNTs and nanoscale amorphous/nanocrystalline Si droplets</w:t>
      </w:r>
      <w:r w:rsidR="00F57018" w:rsidRPr="005A5493">
        <w:rPr>
          <w:rFonts w:ascii="Palatino Linotype" w:eastAsia="Palatino Linotype" w:hAnsi="Palatino Linotype" w:cs="Palatino Linotype"/>
          <w:sz w:val="24"/>
          <w:szCs w:val="24"/>
          <w:lang w:val="en-GB"/>
        </w:rPr>
        <w:t>. These Si droplets were directly deposited onto the CNTs with well-defined spacing through a single, two-step liquid injection chemical vapor deposition (CVD) proces</w:t>
      </w:r>
      <w:r w:rsidR="006149DD" w:rsidRPr="005A5493">
        <w:rPr>
          <w:rFonts w:ascii="Palatino Linotype" w:eastAsia="Palatino Linotype" w:hAnsi="Palatino Linotype" w:cs="Palatino Linotype"/>
          <w:sz w:val="24"/>
          <w:szCs w:val="24"/>
          <w:lang w:val="en-GB"/>
        </w:rPr>
        <w:t>s</w:t>
      </w:r>
      <w:sdt>
        <w:sdtPr>
          <w:rPr>
            <w:rFonts w:ascii="Palatino Linotype" w:eastAsia="Palatino Linotype" w:hAnsi="Palatino Linotype" w:cs="Palatino Linotype"/>
            <w:color w:val="000000" w:themeColor="text1"/>
            <w:sz w:val="24"/>
            <w:szCs w:val="24"/>
            <w:lang w:val="en-GB"/>
          </w:rPr>
          <w:tag w:val="MENDELEY_CITATION_v3_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"/>
          <w:id w:val="539716768"/>
          <w:placeholder>
            <w:docPart w:val="DefaultPlaceholder_-1854013440"/>
          </w:placeholder>
        </w:sdtPr>
        <w:sdtEndPr>
          <w:rPr>
            <w:rFonts w:eastAsiaTheme="minorEastAsia" w:cstheme="minorBidi"/>
            <w:lang w:val="it-IT"/>
          </w:rPr>
        </w:sdtEndPr>
        <w:sdtContent>
          <w:r w:rsidR="00470675" w:rsidRPr="005A5493">
            <w:rPr>
              <w:rFonts w:ascii="Palatino Linotype" w:eastAsia="Times New Roman" w:hAnsi="Palatino Linotype"/>
              <w:color w:val="000000" w:themeColor="text1"/>
              <w:sz w:val="24"/>
              <w:szCs w:val="24"/>
              <w:lang w:val="en-GB"/>
            </w:rPr>
            <w:t xml:space="preserve"> </w:t>
          </w:r>
          <w:r w:rsidR="00250E68" w:rsidRPr="005A5493">
            <w:rPr>
              <w:rFonts w:ascii="Palatino Linotype" w:eastAsia="Times New Roman" w:hAnsi="Palatino Linotype"/>
              <w:color w:val="000000" w:themeColor="text1"/>
              <w:sz w:val="24"/>
              <w:szCs w:val="24"/>
              <w:lang w:val="en-GB"/>
            </w:rPr>
            <w:t>(W. Wang &amp; Kumta, 2010)</w:t>
          </w:r>
        </w:sdtContent>
      </w:sdt>
      <w:r w:rsidRPr="005A5493">
        <w:rPr>
          <w:rFonts w:ascii="Palatino Linotype" w:eastAsia="Palatino Linotype" w:hAnsi="Palatino Linotype" w:cs="Palatino Linotype"/>
          <w:sz w:val="24"/>
          <w:szCs w:val="24"/>
          <w:lang w:val="en-GB"/>
        </w:rPr>
        <w:t xml:space="preserve">. </w:t>
      </w:r>
    </w:p>
    <w:p w14:paraId="20CC8D0B" w14:textId="6A73B1D4" w:rsidR="00EC1BE3" w:rsidRPr="005A5493" w:rsidRDefault="00EC1BE3" w:rsidP="00C15905">
      <w:pPr>
        <w:spacing w:before="120" w:after="160" w:line="240" w:lineRule="auto"/>
        <w:jc w:val="both"/>
        <w:rPr>
          <w:rFonts w:ascii="Palatino Linotype" w:eastAsia="Palatino Linotype" w:hAnsi="Palatino Linotype" w:cs="Palatino Linotype"/>
          <w:sz w:val="24"/>
          <w:szCs w:val="24"/>
          <w:lang w:val="en-GB"/>
        </w:rPr>
      </w:pPr>
      <w:r w:rsidRPr="005A5493">
        <w:rPr>
          <w:rFonts w:ascii="Palatino Linotype" w:eastAsia="Palatino Linotype" w:hAnsi="Palatino Linotype" w:cs="Palatino Linotype"/>
          <w:sz w:val="24"/>
          <w:szCs w:val="24"/>
          <w:lang w:val="en-GB"/>
        </w:rPr>
        <w:t xml:space="preserve">The specified spacing of nanoscale Si, together with their tethered CNT architecture, enables silicon to undergo reversible electrochemical alloying and dealloying with Li ions while maintaining contact with the underlying CNTs. As a result, the hybrid anode exhibited a high reversible capacity of </w:t>
      </w:r>
      <w:r w:rsidRPr="005A5493">
        <w:rPr>
          <w:rFonts w:ascii="Palatino Linotype" w:eastAsia="Calibri" w:hAnsi="Palatino Linotype" w:cs="Calibri"/>
          <w:sz w:val="24"/>
          <w:szCs w:val="24"/>
          <w:lang w:val="en-GB"/>
        </w:rPr>
        <w:t>≈</w:t>
      </w:r>
      <w:r w:rsidRPr="005A5493">
        <w:rPr>
          <w:rFonts w:ascii="Palatino Linotype" w:eastAsia="Palatino Linotype" w:hAnsi="Palatino Linotype" w:cs="Palatino Linotype"/>
          <w:sz w:val="24"/>
          <w:szCs w:val="24"/>
          <w:lang w:val="en-GB"/>
        </w:rPr>
        <w:t xml:space="preserve"> 2050 mA</w:t>
      </w:r>
      <w:r w:rsidR="723FDBD6" w:rsidRPr="005A5493">
        <w:rPr>
          <w:rFonts w:ascii="Palatino Linotype" w:eastAsia="Palatino Linotype" w:hAnsi="Palatino Linotype" w:cs="Palatino Linotype"/>
          <w:sz w:val="24"/>
          <w:szCs w:val="24"/>
          <w:lang w:val="en-GB"/>
        </w:rPr>
        <w:t xml:space="preserve"> </w:t>
      </w:r>
      <w:r w:rsidRPr="005A5493">
        <w:rPr>
          <w:rFonts w:ascii="Palatino Linotype" w:eastAsia="Palatino Linotype" w:hAnsi="Palatino Linotype" w:cs="Palatino Linotype"/>
          <w:sz w:val="24"/>
          <w:szCs w:val="24"/>
          <w:lang w:val="en-GB"/>
        </w:rPr>
        <w:t>h g</w:t>
      </w:r>
      <w:r w:rsidRPr="005A5493">
        <w:rPr>
          <w:rFonts w:ascii="Palatino Linotype" w:eastAsia="Palatino Linotype" w:hAnsi="Palatino Linotype" w:cs="Palatino Linotype"/>
          <w:sz w:val="24"/>
          <w:szCs w:val="24"/>
          <w:vertAlign w:val="superscript"/>
          <w:lang w:val="en-GB"/>
        </w:rPr>
        <w:t>-1</w:t>
      </w:r>
      <w:r w:rsidRPr="005A5493">
        <w:rPr>
          <w:rFonts w:ascii="Palatino Linotype" w:eastAsia="Palatino Linotype" w:hAnsi="Palatino Linotype" w:cs="Palatino Linotype"/>
          <w:sz w:val="24"/>
          <w:szCs w:val="24"/>
          <w:lang w:val="en-GB"/>
        </w:rPr>
        <w:t xml:space="preserve"> and high Coulombic efficiency over the first 25 discharge/charge cycles. However, the cycling tests demonstrated a rapid reduction in performance due to the fragmentation of the connected Si particles, weakening of the Si-CNTs interface, and continuous SEI growth. </w:t>
      </w:r>
      <w:r w:rsidR="008D77E7" w:rsidRPr="005A5493">
        <w:rPr>
          <w:rFonts w:ascii="Palatino Linotype" w:eastAsia="Palatino Linotype" w:hAnsi="Palatino Linotype" w:cs="Palatino Linotype"/>
          <w:sz w:val="24"/>
          <w:szCs w:val="24"/>
          <w:lang w:val="en-GB"/>
        </w:rPr>
        <w:t>Therefore</w:t>
      </w:r>
      <w:r w:rsidRPr="005A5493">
        <w:rPr>
          <w:rFonts w:ascii="Palatino Linotype" w:eastAsia="Palatino Linotype" w:hAnsi="Palatino Linotype" w:cs="Palatino Linotype"/>
          <w:sz w:val="24"/>
          <w:szCs w:val="24"/>
          <w:lang w:val="en-GB"/>
        </w:rPr>
        <w:t>, while this hybrid structure prevented Si particle agglomeration and enabled electron and Li ions mobility, it did not solve the pulverization and SEI issues.</w:t>
      </w:r>
    </w:p>
    <w:p w14:paraId="624BAFD8" w14:textId="02212A84" w:rsidR="00EC1BE3" w:rsidRPr="00CD65CF" w:rsidRDefault="00EC1BE3" w:rsidP="00C15905">
      <w:pPr>
        <w:spacing w:after="0" w:line="240" w:lineRule="auto"/>
        <w:jc w:val="both"/>
        <w:rPr>
          <w:rFonts w:ascii="Palatino Linotype" w:hAnsi="Palatino Linotype" w:cs="Times New Roman"/>
          <w:sz w:val="24"/>
          <w:szCs w:val="24"/>
          <w:lang w:val="en-GB" w:eastAsia="it-IT"/>
        </w:rPr>
      </w:pPr>
      <w:r w:rsidRPr="005A5493">
        <w:rPr>
          <w:rFonts w:ascii="Palatino Linotype" w:eastAsia="Palatino Linotype" w:hAnsi="Palatino Linotype" w:cs="Palatino Linotype"/>
          <w:sz w:val="24"/>
          <w:szCs w:val="24"/>
          <w:lang w:val="en-GB"/>
        </w:rPr>
        <w:t xml:space="preserve">The challenges of Si pulverization and SEI can be addressed by coating Si nanoparticles with a carbon shell before compositing with 1D carbon nanomaterials. Recently, Zhang </w:t>
      </w:r>
      <w:r w:rsidRPr="005A5493">
        <w:rPr>
          <w:rFonts w:ascii="Palatino Linotype" w:eastAsia="Palatino Linotype" w:hAnsi="Palatino Linotype" w:cs="Palatino Linotype"/>
          <w:iCs/>
          <w:sz w:val="24"/>
          <w:szCs w:val="24"/>
          <w:lang w:val="en-GB"/>
        </w:rPr>
        <w:t>et al</w:t>
      </w:r>
      <w:r w:rsidRPr="005A5493">
        <w:rPr>
          <w:rFonts w:ascii="Palatino Linotype" w:eastAsia="Palatino Linotype" w:hAnsi="Palatino Linotype" w:cs="Palatino Linotype"/>
          <w:sz w:val="24"/>
          <w:szCs w:val="24"/>
          <w:lang w:val="en-GB"/>
        </w:rPr>
        <w:t xml:space="preserve">. designed a robust 3D structural composite composed of 1D CNTs framework, anchored with double-carbon coated Si nanoparticles, in which the double layer carbon coating was created with the assistance of a </w:t>
      </w:r>
      <w:r w:rsidR="000D276B" w:rsidRPr="005A5493">
        <w:rPr>
          <w:rFonts w:ascii="Palatino Linotype" w:eastAsia="Palatino Linotype" w:hAnsi="Palatino Linotype" w:cs="Palatino Linotype"/>
          <w:sz w:val="24"/>
          <w:szCs w:val="24"/>
          <w:lang w:val="en-GB"/>
        </w:rPr>
        <w:t>sulphur-sacrificing</w:t>
      </w:r>
      <w:r w:rsidRPr="005A5493">
        <w:rPr>
          <w:rFonts w:ascii="Palatino Linotype" w:eastAsia="Palatino Linotype" w:hAnsi="Palatino Linotype" w:cs="Palatino Linotype"/>
          <w:sz w:val="24"/>
          <w:szCs w:val="24"/>
          <w:lang w:val="en-GB"/>
        </w:rPr>
        <w:t xml:space="preserve"> agent, providing protection on the surface of silicon particles</w:t>
      </w:r>
      <w:sdt>
        <w:sdtPr>
          <w:rPr>
            <w:rFonts w:ascii="Palatino Linotype" w:eastAsia="Palatino Linotype" w:hAnsi="Palatino Linotype" w:cs="Palatino Linotype"/>
            <w:color w:val="000000"/>
            <w:sz w:val="24"/>
            <w:szCs w:val="24"/>
            <w:lang w:val="en-GB"/>
          </w:rPr>
          <w:tag w:val="MENDELEY_CITATION_v3_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"/>
          <w:id w:val="1190798767"/>
          <w:placeholder>
            <w:docPart w:val="DefaultPlaceholder_-1854013440"/>
          </w:placeholder>
        </w:sdtPr>
        <w:sdtEndPr>
          <w:rPr>
            <w:rFonts w:eastAsiaTheme="minorEastAsia" w:cstheme="minorBidi"/>
            <w:color w:val="000000" w:themeColor="text1"/>
            <w:lang w:val="it-IT"/>
          </w:rPr>
        </w:sdtEndPr>
        <w:sdtContent>
          <w:r w:rsidR="00470675" w:rsidRPr="005A5493">
            <w:rPr>
              <w:rFonts w:ascii="Palatino Linotype" w:hAnsi="Palatino Linotype"/>
              <w:color w:val="000000"/>
              <w:sz w:val="24"/>
              <w:szCs w:val="24"/>
              <w:lang w:val="en-GB"/>
            </w:rPr>
            <w:t xml:space="preserve"> </w:t>
          </w:r>
          <w:r w:rsidR="00250E68" w:rsidRPr="005A5493">
            <w:rPr>
              <w:rFonts w:ascii="Palatino Linotype" w:hAnsi="Palatino Linotype"/>
              <w:color w:val="000000"/>
              <w:sz w:val="24"/>
              <w:szCs w:val="24"/>
              <w:lang w:val="en-GB"/>
            </w:rPr>
            <w:t xml:space="preserve">(H. Zhang </w:t>
          </w:r>
          <w:r w:rsidR="00250E68" w:rsidRPr="005A5493">
            <w:rPr>
              <w:rFonts w:ascii="Palatino Linotype" w:hAnsi="Palatino Linotype"/>
              <w:iCs/>
              <w:color w:val="000000"/>
              <w:sz w:val="24"/>
              <w:szCs w:val="24"/>
              <w:lang w:val="en-GB"/>
            </w:rPr>
            <w:t>et al.</w:t>
          </w:r>
          <w:r w:rsidR="00250E68" w:rsidRPr="005A5493">
            <w:rPr>
              <w:rFonts w:ascii="Palatino Linotype" w:hAnsi="Palatino Linotype"/>
              <w:color w:val="000000"/>
              <w:sz w:val="24"/>
              <w:szCs w:val="24"/>
              <w:lang w:val="en-GB"/>
            </w:rPr>
            <w:t>, 2019)</w:t>
          </w:r>
        </w:sdtContent>
      </w:sdt>
      <w:r w:rsidR="00060AA1" w:rsidRPr="005A5493">
        <w:rPr>
          <w:rFonts w:ascii="Palatino Linotype" w:hAnsi="Palatino Linotype"/>
          <w:color w:val="000000"/>
          <w:sz w:val="24"/>
          <w:szCs w:val="24"/>
          <w:lang w:val="en-GB"/>
        </w:rPr>
        <w:t xml:space="preserve"> (</w:t>
      </w:r>
      <w:r w:rsidR="00060AA1" w:rsidRPr="005A5493">
        <w:rPr>
          <w:rFonts w:ascii="Palatino Linotype" w:hAnsi="Palatino Linotype"/>
          <w:b/>
          <w:bCs/>
          <w:color w:val="000000"/>
          <w:sz w:val="24"/>
          <w:szCs w:val="24"/>
          <w:lang w:val="en-GB"/>
        </w:rPr>
        <w:t xml:space="preserve">Fig. </w:t>
      </w:r>
      <w:r w:rsidR="008901F2" w:rsidRPr="005A5493">
        <w:rPr>
          <w:rFonts w:ascii="Palatino Linotype" w:hAnsi="Palatino Linotype"/>
          <w:b/>
          <w:bCs/>
          <w:color w:val="000000"/>
          <w:sz w:val="24"/>
          <w:szCs w:val="24"/>
          <w:lang w:val="en-GB"/>
        </w:rPr>
        <w:t>6</w:t>
      </w:r>
      <w:r w:rsidR="00060AA1" w:rsidRPr="005A5493">
        <w:rPr>
          <w:rFonts w:ascii="Palatino Linotype" w:hAnsi="Palatino Linotype"/>
          <w:color w:val="000000"/>
          <w:sz w:val="24"/>
          <w:szCs w:val="24"/>
          <w:lang w:val="en-GB"/>
        </w:rPr>
        <w:t>)</w:t>
      </w:r>
      <w:r w:rsidRPr="005A5493">
        <w:rPr>
          <w:rFonts w:ascii="Palatino Linotype" w:eastAsia="Palatino Linotype" w:hAnsi="Palatino Linotype" w:cs="Palatino Linotype"/>
          <w:sz w:val="24"/>
          <w:szCs w:val="24"/>
          <w:lang w:val="en-GB"/>
        </w:rPr>
        <w:t>.</w:t>
      </w:r>
      <w:r w:rsidRPr="005A5493">
        <w:rPr>
          <w:rFonts w:ascii="Palatino Linotype" w:hAnsi="Palatino Linotype" w:cs="Times New Roman"/>
          <w:sz w:val="24"/>
          <w:szCs w:val="24"/>
          <w:lang w:val="en-GB" w:eastAsia="it-IT"/>
        </w:rPr>
        <w:t xml:space="preserve"> </w:t>
      </w:r>
      <w:r w:rsidRPr="005A5493">
        <w:rPr>
          <w:rFonts w:ascii="Palatino Linotype" w:eastAsia="Palatino Linotype" w:hAnsi="Palatino Linotype" w:cs="Palatino Linotype"/>
          <w:sz w:val="24"/>
          <w:szCs w:val="24"/>
          <w:lang w:val="en-GB"/>
        </w:rPr>
        <w:t xml:space="preserve">The crosslinked CNTs framework provided electrically conductive pathways as well as void inside the carbon shell, which can </w:t>
      </w:r>
      <w:r w:rsidRPr="005A5493">
        <w:rPr>
          <w:rFonts w:ascii="Palatino Linotype" w:eastAsia="Palatino Linotype" w:hAnsi="Palatino Linotype" w:cs="Palatino Linotype"/>
          <w:sz w:val="24"/>
          <w:szCs w:val="24"/>
          <w:lang w:val="en-GB"/>
        </w:rPr>
        <w:lastRenderedPageBreak/>
        <w:t>adequately accommodate the Si volume variation during the lithiation process. As a result, the 3D Si/CNTs electrode (resulted from the ordered aggregation of 1D carbon and 0 D silicon) exhibited a high reversible capacity of 943 mA</w:t>
      </w:r>
      <w:r w:rsidR="00DC6647" w:rsidRPr="005A5493">
        <w:rPr>
          <w:rFonts w:ascii="Palatino Linotype" w:eastAsia="Palatino Linotype" w:hAnsi="Palatino Linotype" w:cs="Palatino Linotype"/>
          <w:sz w:val="24"/>
          <w:szCs w:val="24"/>
          <w:lang w:val="en-GB"/>
        </w:rPr>
        <w:t xml:space="preserve"> </w:t>
      </w:r>
      <w:r w:rsidRPr="005A5493">
        <w:rPr>
          <w:rFonts w:ascii="Palatino Linotype" w:eastAsia="Palatino Linotype" w:hAnsi="Palatino Linotype" w:cs="Palatino Linotype"/>
          <w:sz w:val="24"/>
          <w:szCs w:val="24"/>
          <w:lang w:val="en-GB"/>
        </w:rPr>
        <w:t>h g</w:t>
      </w:r>
      <w:r w:rsidRPr="005A5493">
        <w:rPr>
          <w:rFonts w:ascii="Palatino Linotype" w:eastAsia="Palatino Linotype" w:hAnsi="Palatino Linotype" w:cs="Palatino Linotype"/>
          <w:sz w:val="24"/>
          <w:szCs w:val="24"/>
          <w:vertAlign w:val="superscript"/>
          <w:lang w:val="en-GB"/>
        </w:rPr>
        <w:t>-1</w:t>
      </w:r>
      <w:r w:rsidRPr="005A5493">
        <w:rPr>
          <w:rFonts w:ascii="Palatino Linotype" w:eastAsia="Palatino Linotype" w:hAnsi="Palatino Linotype" w:cs="Palatino Linotype"/>
          <w:sz w:val="24"/>
          <w:szCs w:val="24"/>
          <w:lang w:val="en-GB"/>
        </w:rPr>
        <w:t xml:space="preserve"> after 1000 cycles.</w:t>
      </w:r>
      <w:r w:rsidRPr="00CD65CF">
        <w:rPr>
          <w:rFonts w:ascii="Palatino Linotype" w:hAnsi="Palatino Linotype" w:cs="Times New Roman"/>
          <w:sz w:val="24"/>
          <w:szCs w:val="24"/>
          <w:lang w:val="en-GB" w:eastAsia="it-IT"/>
        </w:rPr>
        <w:t xml:space="preserve"> </w:t>
      </w:r>
    </w:p>
    <w:p w14:paraId="0CA5CAF0" w14:textId="67E817A5" w:rsidR="00EC1BE3" w:rsidRPr="00CD65CF" w:rsidRDefault="0007439E" w:rsidP="00C15905">
      <w:pPr>
        <w:spacing w:after="0" w:line="240" w:lineRule="auto"/>
        <w:jc w:val="both"/>
        <w:rPr>
          <w:rFonts w:ascii="Palatino Linotype" w:hAnsi="Palatino Linotype" w:cs="Times New Roman"/>
          <w:sz w:val="24"/>
          <w:szCs w:val="24"/>
          <w:lang w:val="en-GB" w:eastAsia="it-IT"/>
        </w:rPr>
      </w:pPr>
      <w:r>
        <w:rPr>
          <w:noProof/>
          <w:lang w:eastAsia="it-IT"/>
        </w:rPr>
        <w:drawing>
          <wp:anchor distT="0" distB="0" distL="114300" distR="114300" simplePos="0" relativeHeight="251656704" behindDoc="0" locked="0" layoutInCell="1" allowOverlap="1" wp14:anchorId="69E0F1C1" wp14:editId="25C7614C">
            <wp:simplePos x="0" y="0"/>
            <wp:positionH relativeFrom="column">
              <wp:posOffset>302260</wp:posOffset>
            </wp:positionH>
            <wp:positionV relativeFrom="paragraph">
              <wp:posOffset>238125</wp:posOffset>
            </wp:positionV>
            <wp:extent cx="5489575" cy="3956050"/>
            <wp:effectExtent l="0" t="0" r="0" b="6350"/>
            <wp:wrapTopAndBottom/>
            <wp:docPr id="1237722455" name="Picture 2" descr="A collage of images of different types of parti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4">
                      <a:extLst>
                        <a:ext uri="{28A0092B-C50C-407E-A947-70E740481C1C}">
                          <a14:useLocalDpi xmlns:a14="http://schemas.microsoft.com/office/drawing/2010/main" val="0"/>
                        </a:ext>
                      </a:extLst>
                    </a:blip>
                    <a:stretch>
                      <a:fillRect/>
                    </a:stretch>
                  </pic:blipFill>
                  <pic:spPr>
                    <a:xfrm>
                      <a:off x="0" y="0"/>
                      <a:ext cx="5489575" cy="3956050"/>
                    </a:xfrm>
                    <a:prstGeom prst="rect">
                      <a:avLst/>
                    </a:prstGeom>
                  </pic:spPr>
                </pic:pic>
              </a:graphicData>
            </a:graphic>
            <wp14:sizeRelH relativeFrom="margin">
              <wp14:pctWidth>0</wp14:pctWidth>
            </wp14:sizeRelH>
            <wp14:sizeRelV relativeFrom="margin">
              <wp14:pctHeight>0</wp14:pctHeight>
            </wp14:sizeRelV>
          </wp:anchor>
        </w:drawing>
      </w:r>
    </w:p>
    <w:p w14:paraId="23E29664" w14:textId="6DC4AE20" w:rsidR="00060AA1" w:rsidRPr="00570EDE" w:rsidRDefault="00060AA1" w:rsidP="00C15905">
      <w:pPr>
        <w:spacing w:after="0" w:line="240" w:lineRule="auto"/>
        <w:jc w:val="both"/>
        <w:rPr>
          <w:rFonts w:ascii="Palatino Linotype" w:eastAsia="Palatino Linotype" w:hAnsi="Palatino Linotype" w:cs="Palatino Linotype"/>
          <w:sz w:val="24"/>
          <w:szCs w:val="24"/>
          <w:vertAlign w:val="superscript"/>
          <w:lang w:val="en-GB"/>
        </w:rPr>
      </w:pPr>
      <w:r w:rsidRPr="548F0A1B">
        <w:rPr>
          <w:rFonts w:ascii="Palatino Linotype" w:eastAsia="Palatino Linotype" w:hAnsi="Palatino Linotype" w:cs="Palatino Linotype"/>
          <w:b/>
          <w:bCs/>
          <w:sz w:val="24"/>
          <w:szCs w:val="24"/>
          <w:lang w:val="en-GB"/>
        </w:rPr>
        <w:t xml:space="preserve">Fig. </w:t>
      </w:r>
      <w:r w:rsidR="008901F2">
        <w:rPr>
          <w:rFonts w:ascii="Palatino Linotype" w:eastAsia="Palatino Linotype" w:hAnsi="Palatino Linotype" w:cs="Palatino Linotype"/>
          <w:b/>
          <w:bCs/>
          <w:sz w:val="24"/>
          <w:szCs w:val="24"/>
          <w:lang w:val="en-GB"/>
        </w:rPr>
        <w:t>6</w:t>
      </w:r>
      <w:r w:rsidRPr="548F0A1B">
        <w:rPr>
          <w:rFonts w:ascii="Palatino Linotype" w:eastAsia="Palatino Linotype" w:hAnsi="Palatino Linotype" w:cs="Palatino Linotype"/>
          <w:b/>
          <w:bCs/>
          <w:sz w:val="24"/>
          <w:szCs w:val="24"/>
          <w:lang w:val="en-GB"/>
        </w:rPr>
        <w:t xml:space="preserve"> </w:t>
      </w:r>
      <w:r w:rsidRPr="00A52B86">
        <w:rPr>
          <w:rFonts w:ascii="Palatino Linotype" w:eastAsia="Palatino Linotype" w:hAnsi="Palatino Linotype" w:cs="Palatino Linotype"/>
          <w:sz w:val="24"/>
          <w:szCs w:val="24"/>
          <w:lang w:val="en-GB"/>
        </w:rPr>
        <w:t xml:space="preserve">(a) </w:t>
      </w:r>
      <w:r w:rsidRPr="00570EDE">
        <w:rPr>
          <w:rFonts w:ascii="Palatino Linotype" w:eastAsia="Palatino Linotype" w:hAnsi="Palatino Linotype" w:cs="Palatino Linotype"/>
          <w:sz w:val="24"/>
          <w:szCs w:val="24"/>
          <w:lang w:val="en-GB"/>
        </w:rPr>
        <w:t xml:space="preserve">Schematic illustration of the Si/CNT@(S)-C design; </w:t>
      </w:r>
      <w:r w:rsidRPr="00A52B86">
        <w:rPr>
          <w:rFonts w:ascii="Palatino Linotype" w:eastAsia="Palatino Linotype" w:hAnsi="Palatino Linotype" w:cs="Palatino Linotype"/>
          <w:sz w:val="24"/>
          <w:szCs w:val="24"/>
          <w:lang w:val="en-GB"/>
        </w:rPr>
        <w:t>(b)</w:t>
      </w:r>
      <w:r w:rsidRPr="00570EDE">
        <w:rPr>
          <w:rFonts w:ascii="Palatino Linotype" w:eastAsia="Palatino Linotype" w:hAnsi="Palatino Linotype" w:cs="Palatino Linotype"/>
          <w:sz w:val="24"/>
          <w:szCs w:val="24"/>
          <w:lang w:val="en-GB"/>
        </w:rPr>
        <w:t xml:space="preserve"> </w:t>
      </w:r>
      <w:r w:rsidRPr="005A5493">
        <w:rPr>
          <w:rFonts w:ascii="Palatino Linotype" w:eastAsia="Palatino Linotype" w:hAnsi="Palatino Linotype" w:cs="Palatino Linotype"/>
          <w:sz w:val="24"/>
          <w:szCs w:val="24"/>
          <w:lang w:val="en-GB"/>
        </w:rPr>
        <w:t>TEM</w:t>
      </w:r>
      <w:r w:rsidR="0007439E" w:rsidRPr="005A5493">
        <w:rPr>
          <w:rFonts w:ascii="Palatino Linotype" w:eastAsia="Palatino Linotype" w:hAnsi="Palatino Linotype" w:cs="Palatino Linotype"/>
          <w:sz w:val="24"/>
          <w:szCs w:val="24"/>
          <w:lang w:val="en-GB"/>
        </w:rPr>
        <w:t xml:space="preserve"> image</w:t>
      </w:r>
      <w:r w:rsidRPr="005A5493">
        <w:rPr>
          <w:rFonts w:ascii="Palatino Linotype" w:eastAsia="Palatino Linotype" w:hAnsi="Palatino Linotype" w:cs="Palatino Linotype"/>
          <w:sz w:val="24"/>
          <w:szCs w:val="24"/>
          <w:lang w:val="en-GB"/>
        </w:rPr>
        <w:t xml:space="preserve"> of </w:t>
      </w:r>
      <w:proofErr w:type="spellStart"/>
      <w:r w:rsidRPr="005A5493">
        <w:rPr>
          <w:rFonts w:ascii="Palatino Linotype" w:eastAsia="Palatino Linotype" w:hAnsi="Palatino Linotype" w:cs="Palatino Linotype"/>
          <w:sz w:val="24"/>
          <w:szCs w:val="24"/>
          <w:lang w:val="en-GB"/>
        </w:rPr>
        <w:t>SiNPs</w:t>
      </w:r>
      <w:proofErr w:type="spellEnd"/>
      <w:r w:rsidRPr="005A5493">
        <w:rPr>
          <w:rFonts w:ascii="Palatino Linotype" w:eastAsia="Palatino Linotype" w:hAnsi="Palatino Linotype" w:cs="Palatino Linotype"/>
          <w:sz w:val="24"/>
          <w:szCs w:val="24"/>
          <w:lang w:val="en-GB"/>
        </w:rPr>
        <w:t xml:space="preserve"> with carbon shell; (c)-(d) SEM images of Si/CNTs showing the </w:t>
      </w:r>
      <w:proofErr w:type="spellStart"/>
      <w:r w:rsidRPr="005A5493">
        <w:rPr>
          <w:rFonts w:ascii="Palatino Linotype" w:eastAsia="Palatino Linotype" w:hAnsi="Palatino Linotype" w:cs="Palatino Linotype"/>
          <w:sz w:val="24"/>
          <w:szCs w:val="24"/>
          <w:lang w:val="en-GB"/>
        </w:rPr>
        <w:t>micrometer</w:t>
      </w:r>
      <w:proofErr w:type="spellEnd"/>
      <w:r w:rsidRPr="005A5493">
        <w:rPr>
          <w:rFonts w:ascii="Palatino Linotype" w:eastAsia="Palatino Linotype" w:hAnsi="Palatino Linotype" w:cs="Palatino Linotype"/>
          <w:sz w:val="24"/>
          <w:szCs w:val="24"/>
          <w:lang w:val="en-GB"/>
        </w:rPr>
        <w:t>-sized 3D porous particles and high magnification morphology; (e) TEM image of Si/CNTs; (f)-(g) SEM of Si/</w:t>
      </w:r>
      <w:proofErr w:type="spellStart"/>
      <w:r w:rsidRPr="005A5493">
        <w:rPr>
          <w:rFonts w:ascii="Palatino Linotype" w:eastAsia="Palatino Linotype" w:hAnsi="Palatino Linotype" w:cs="Palatino Linotype"/>
          <w:sz w:val="24"/>
          <w:szCs w:val="24"/>
          <w:lang w:val="en-GB"/>
        </w:rPr>
        <w:t>CNTs@S</w:t>
      </w:r>
      <w:proofErr w:type="spellEnd"/>
      <w:r w:rsidRPr="005A5493">
        <w:rPr>
          <w:rFonts w:ascii="Palatino Linotype" w:eastAsia="Palatino Linotype" w:hAnsi="Palatino Linotype" w:cs="Palatino Linotype"/>
          <w:sz w:val="24"/>
          <w:szCs w:val="24"/>
          <w:lang w:val="en-GB"/>
        </w:rPr>
        <w:t xml:space="preserve"> revealing the filling of </w:t>
      </w:r>
      <w:proofErr w:type="spellStart"/>
      <w:r w:rsidRPr="005A5493">
        <w:rPr>
          <w:rFonts w:ascii="Palatino Linotype" w:eastAsia="Palatino Linotype" w:hAnsi="Palatino Linotype" w:cs="Palatino Linotype"/>
          <w:sz w:val="24"/>
          <w:szCs w:val="24"/>
          <w:lang w:val="en-GB"/>
        </w:rPr>
        <w:t>sulfur</w:t>
      </w:r>
      <w:proofErr w:type="spellEnd"/>
      <w:r w:rsidRPr="005A5493">
        <w:rPr>
          <w:rFonts w:ascii="Palatino Linotype" w:eastAsia="Palatino Linotype" w:hAnsi="Palatino Linotype" w:cs="Palatino Linotype"/>
          <w:sz w:val="24"/>
          <w:szCs w:val="24"/>
          <w:lang w:val="en-GB"/>
        </w:rPr>
        <w:t>. (Copyright Chemical Engineering</w:t>
      </w:r>
      <w:r w:rsidRPr="00570EDE">
        <w:rPr>
          <w:rFonts w:ascii="Palatino Linotype" w:eastAsia="Palatino Linotype" w:hAnsi="Palatino Linotype" w:cs="Palatino Linotype"/>
          <w:sz w:val="24"/>
          <w:szCs w:val="24"/>
          <w:lang w:val="en-GB"/>
        </w:rPr>
        <w:t xml:space="preserve"> Journal, 2019) </w:t>
      </w:r>
      <w:r w:rsidRPr="00570EDE">
        <w:rPr>
          <w:rFonts w:ascii="Palatino Linotype" w:hAnsi="Palatino Linotype"/>
          <w:color w:val="000000" w:themeColor="text1"/>
          <w:sz w:val="24"/>
          <w:szCs w:val="24"/>
          <w:lang w:val="en-GB"/>
        </w:rPr>
        <w:t xml:space="preserve">(H. Zhang </w:t>
      </w:r>
      <w:r w:rsidRPr="00570EDE">
        <w:rPr>
          <w:rFonts w:ascii="Palatino Linotype" w:hAnsi="Palatino Linotype"/>
          <w:iCs/>
          <w:color w:val="000000" w:themeColor="text1"/>
          <w:sz w:val="24"/>
          <w:szCs w:val="24"/>
          <w:lang w:val="en-GB"/>
        </w:rPr>
        <w:t>et al</w:t>
      </w:r>
      <w:r w:rsidRPr="00570EDE">
        <w:rPr>
          <w:rFonts w:ascii="Palatino Linotype" w:hAnsi="Palatino Linotype"/>
          <w:color w:val="000000" w:themeColor="text1"/>
          <w:sz w:val="24"/>
          <w:szCs w:val="24"/>
          <w:lang w:val="en-GB"/>
        </w:rPr>
        <w:t>., 2019).</w:t>
      </w:r>
    </w:p>
    <w:p w14:paraId="4F670804" w14:textId="24F95F3A" w:rsidR="00EC1BE3" w:rsidRDefault="00060AA1" w:rsidP="00C15905">
      <w:pPr>
        <w:spacing w:after="0" w:line="240" w:lineRule="auto"/>
        <w:jc w:val="both"/>
        <w:rPr>
          <w:rFonts w:ascii="Palatino Linotype" w:hAnsi="Palatino Linotype" w:cs="Times New Roman"/>
          <w:sz w:val="24"/>
          <w:szCs w:val="24"/>
          <w:lang w:val="en-GB" w:eastAsia="it-IT"/>
        </w:rPr>
      </w:pPr>
      <w:r w:rsidRPr="003308BC">
        <w:rPr>
          <w:lang w:val="en-GB"/>
        </w:rPr>
        <w:br/>
      </w:r>
      <w:r w:rsidR="00EC1BE3" w:rsidRPr="548F0A1B">
        <w:rPr>
          <w:rFonts w:ascii="Palatino Linotype" w:eastAsia="Palatino Linotype" w:hAnsi="Palatino Linotype" w:cs="Palatino Linotype"/>
          <w:sz w:val="24"/>
          <w:szCs w:val="24"/>
          <w:lang w:val="en-GB"/>
        </w:rPr>
        <w:t xml:space="preserve">In addition to encapsulation, researchers are investigating the possibility of growing Si </w:t>
      </w:r>
      <w:r w:rsidR="00486DD7" w:rsidRPr="548F0A1B">
        <w:rPr>
          <w:rFonts w:ascii="Palatino Linotype" w:eastAsia="Palatino Linotype" w:hAnsi="Palatino Linotype" w:cs="Palatino Linotype"/>
          <w:sz w:val="24"/>
          <w:szCs w:val="24"/>
          <w:lang w:val="en-GB"/>
        </w:rPr>
        <w:t>NP</w:t>
      </w:r>
      <w:r w:rsidR="00EC1BE3" w:rsidRPr="548F0A1B">
        <w:rPr>
          <w:rFonts w:ascii="Palatino Linotype" w:eastAsia="Palatino Linotype" w:hAnsi="Palatino Linotype" w:cs="Palatino Linotype"/>
          <w:sz w:val="24"/>
          <w:szCs w:val="24"/>
          <w:lang w:val="en-GB"/>
        </w:rPr>
        <w:t xml:space="preserve">s onto the surface of 1D carbon structures, </w:t>
      </w:r>
      <w:proofErr w:type="gramStart"/>
      <w:r w:rsidR="00EC1BE3" w:rsidRPr="548F0A1B">
        <w:rPr>
          <w:rFonts w:ascii="Palatino Linotype" w:eastAsia="Palatino Linotype" w:hAnsi="Palatino Linotype" w:cs="Palatino Linotype"/>
          <w:sz w:val="24"/>
          <w:szCs w:val="24"/>
          <w:lang w:val="en-GB"/>
        </w:rPr>
        <w:t>in order to</w:t>
      </w:r>
      <w:proofErr w:type="gramEnd"/>
      <w:r w:rsidR="00EC1BE3" w:rsidRPr="548F0A1B">
        <w:rPr>
          <w:rFonts w:ascii="Palatino Linotype" w:eastAsia="Palatino Linotype" w:hAnsi="Palatino Linotype" w:cs="Palatino Linotype"/>
          <w:sz w:val="24"/>
          <w:szCs w:val="24"/>
          <w:lang w:val="en-GB"/>
        </w:rPr>
        <w:t xml:space="preserve"> enhance electrochemical performances. </w:t>
      </w:r>
      <w:r w:rsidR="0064379A" w:rsidRPr="548F0A1B">
        <w:rPr>
          <w:rFonts w:ascii="Palatino Linotype" w:eastAsia="Palatino Linotype" w:hAnsi="Palatino Linotype" w:cs="Palatino Linotype"/>
          <w:sz w:val="24"/>
          <w:szCs w:val="24"/>
          <w:lang w:val="en-GB"/>
        </w:rPr>
        <w:t>Carbon</w:t>
      </w:r>
      <w:r w:rsidR="00EC1BE3" w:rsidRPr="548F0A1B">
        <w:rPr>
          <w:rFonts w:ascii="Palatino Linotype" w:eastAsia="Palatino Linotype" w:hAnsi="Palatino Linotype" w:cs="Palatino Linotype"/>
          <w:sz w:val="24"/>
          <w:szCs w:val="24"/>
          <w:lang w:val="en-GB"/>
        </w:rPr>
        <w:t xml:space="preserve"> nanofibers (CNFs) show high thermal and chemical stability, good electrical conductivity, and excellent stress resistance, making them suitable for a wide range of applications including composite materials, Li-ion battery anode materials, and hydrogen storage materials</w:t>
      </w:r>
      <w:sdt>
        <w:sdtPr>
          <w:rPr>
            <w:rFonts w:ascii="Palatino Linotype" w:eastAsia="Palatino Linotype" w:hAnsi="Palatino Linotype" w:cs="Palatino Linotype"/>
            <w:color w:val="000000" w:themeColor="text1"/>
            <w:sz w:val="24"/>
            <w:szCs w:val="24"/>
            <w:lang w:val="en-GB"/>
          </w:rPr>
          <w:tag w:val="MENDELEY_CITATION_v3_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"/>
          <w:id w:val="1153718463"/>
          <w:placeholder>
            <w:docPart w:val="DefaultPlaceholder_-1854013440"/>
          </w:placeholder>
        </w:sdtPr>
        <w:sdtEndPr>
          <w:rPr>
            <w:rFonts w:eastAsiaTheme="minorEastAsia" w:cstheme="minorBidi"/>
            <w:lang w:val="it-IT"/>
          </w:rPr>
        </w:sdtEndPr>
        <w:sdtContent>
          <w:r w:rsidR="00470675" w:rsidRPr="548F0A1B">
            <w:rPr>
              <w:rFonts w:ascii="Palatino Linotype" w:hAnsi="Palatino Linotype"/>
              <w:color w:val="000000" w:themeColor="text1"/>
              <w:sz w:val="24"/>
              <w:szCs w:val="24"/>
              <w:lang w:val="en-GB"/>
            </w:rPr>
            <w:t xml:space="preserve"> </w:t>
          </w:r>
          <w:r w:rsidR="00250E68" w:rsidRPr="548F0A1B">
            <w:rPr>
              <w:rFonts w:ascii="Palatino Linotype" w:hAnsi="Palatino Linotype"/>
              <w:color w:val="000000" w:themeColor="text1"/>
              <w:sz w:val="24"/>
              <w:szCs w:val="24"/>
              <w:lang w:val="en-GB"/>
            </w:rPr>
            <w:t xml:space="preserve">(Yadav </w:t>
          </w:r>
          <w:r w:rsidR="00250E68" w:rsidRPr="00DD4202">
            <w:rPr>
              <w:rFonts w:ascii="Palatino Linotype" w:hAnsi="Palatino Linotype"/>
              <w:iCs/>
              <w:color w:val="000000" w:themeColor="text1"/>
              <w:sz w:val="24"/>
              <w:szCs w:val="24"/>
              <w:lang w:val="en-GB"/>
            </w:rPr>
            <w:t>et al</w:t>
          </w:r>
          <w:r w:rsidR="00250E68" w:rsidRPr="00DD4202">
            <w:rPr>
              <w:rFonts w:ascii="Palatino Linotype" w:hAnsi="Palatino Linotype"/>
              <w:color w:val="000000" w:themeColor="text1"/>
              <w:sz w:val="24"/>
              <w:szCs w:val="24"/>
              <w:lang w:val="en-GB"/>
            </w:rPr>
            <w:t>.</w:t>
          </w:r>
          <w:r w:rsidR="00250E68" w:rsidRPr="548F0A1B">
            <w:rPr>
              <w:rFonts w:ascii="Palatino Linotype" w:hAnsi="Palatino Linotype"/>
              <w:color w:val="000000" w:themeColor="text1"/>
              <w:sz w:val="24"/>
              <w:szCs w:val="24"/>
              <w:lang w:val="en-GB"/>
            </w:rPr>
            <w:t>, 2020)</w:t>
          </w:r>
        </w:sdtContent>
      </w:sdt>
      <w:r w:rsidR="00EC1BE3" w:rsidRPr="548F0A1B">
        <w:rPr>
          <w:rFonts w:ascii="Palatino Linotype" w:eastAsia="Palatino Linotype" w:hAnsi="Palatino Linotype" w:cs="Palatino Linotype"/>
          <w:sz w:val="24"/>
          <w:szCs w:val="24"/>
          <w:lang w:val="en-GB"/>
        </w:rPr>
        <w:t xml:space="preserve">. As an example, Pandey </w:t>
      </w:r>
      <w:r w:rsidR="00EC1BE3" w:rsidRPr="00DD4202">
        <w:rPr>
          <w:rFonts w:ascii="Palatino Linotype" w:eastAsia="Palatino Linotype" w:hAnsi="Palatino Linotype" w:cs="Palatino Linotype"/>
          <w:iCs/>
          <w:sz w:val="24"/>
          <w:szCs w:val="24"/>
          <w:lang w:val="en-GB"/>
        </w:rPr>
        <w:t>et al</w:t>
      </w:r>
      <w:r w:rsidR="00EC1BE3" w:rsidRPr="00DD4202">
        <w:rPr>
          <w:rFonts w:ascii="Palatino Linotype" w:eastAsia="Palatino Linotype" w:hAnsi="Palatino Linotype" w:cs="Palatino Linotype"/>
          <w:sz w:val="24"/>
          <w:szCs w:val="24"/>
          <w:lang w:val="en-GB"/>
        </w:rPr>
        <w:t>.</w:t>
      </w:r>
      <w:r w:rsidR="00EC1BE3" w:rsidRPr="548F0A1B">
        <w:rPr>
          <w:rFonts w:ascii="Palatino Linotype" w:eastAsia="Palatino Linotype" w:hAnsi="Palatino Linotype" w:cs="Palatino Linotype"/>
          <w:sz w:val="24"/>
          <w:szCs w:val="24"/>
          <w:lang w:val="en-GB"/>
        </w:rPr>
        <w:t xml:space="preserve"> prepared Si-coated vertically aligned carbon nanofibers on a Li foil with a nominal thickness of 0.5 µm, in which a significant mass of Si </w:t>
      </w:r>
      <w:r w:rsidR="00486DD7" w:rsidRPr="548F0A1B">
        <w:rPr>
          <w:rFonts w:ascii="Palatino Linotype" w:eastAsia="Palatino Linotype" w:hAnsi="Palatino Linotype" w:cs="Palatino Linotype"/>
          <w:sz w:val="24"/>
          <w:szCs w:val="24"/>
          <w:lang w:val="en-GB"/>
        </w:rPr>
        <w:t>NPs</w:t>
      </w:r>
      <w:r w:rsidR="00EC1BE3" w:rsidRPr="548F0A1B">
        <w:rPr>
          <w:rFonts w:ascii="Palatino Linotype" w:eastAsia="Palatino Linotype" w:hAnsi="Palatino Linotype" w:cs="Palatino Linotype"/>
          <w:sz w:val="24"/>
          <w:szCs w:val="24"/>
          <w:lang w:val="en-GB"/>
        </w:rPr>
        <w:t xml:space="preserve"> is present at CNFs tips</w:t>
      </w:r>
      <w:sdt>
        <w:sdtPr>
          <w:rPr>
            <w:rFonts w:ascii="Palatino Linotype" w:eastAsia="Palatino Linotype" w:hAnsi="Palatino Linotype" w:cs="Palatino Linotype"/>
            <w:color w:val="000000" w:themeColor="text1"/>
            <w:sz w:val="24"/>
            <w:szCs w:val="24"/>
            <w:lang w:val="en-GB"/>
          </w:rPr>
          <w:tag w:val="MENDELEY_CITATION_v3_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"/>
          <w:id w:val="-466350777"/>
          <w:placeholder>
            <w:docPart w:val="DefaultPlaceholder_-1854013440"/>
          </w:placeholder>
        </w:sdtPr>
        <w:sdtEndPr>
          <w:rPr>
            <w:rFonts w:eastAsiaTheme="minorEastAsia" w:cstheme="minorBidi"/>
            <w:lang w:val="it-IT"/>
          </w:rPr>
        </w:sdtEndPr>
        <w:sdtContent>
          <w:r w:rsidR="00470675" w:rsidRPr="548F0A1B">
            <w:rPr>
              <w:rFonts w:ascii="Palatino Linotype" w:hAnsi="Palatino Linotype"/>
              <w:color w:val="000000" w:themeColor="text1"/>
              <w:sz w:val="24"/>
              <w:szCs w:val="24"/>
              <w:lang w:val="en-GB"/>
            </w:rPr>
            <w:t xml:space="preserve"> </w:t>
          </w:r>
          <w:r w:rsidR="00250E68" w:rsidRPr="548F0A1B">
            <w:rPr>
              <w:rFonts w:ascii="Palatino Linotype" w:hAnsi="Palatino Linotype"/>
              <w:color w:val="000000" w:themeColor="text1"/>
              <w:sz w:val="24"/>
              <w:szCs w:val="24"/>
              <w:lang w:val="en-GB"/>
            </w:rPr>
            <w:t>(Pandey et al., 2015)</w:t>
          </w:r>
        </w:sdtContent>
      </w:sdt>
      <w:r w:rsidR="00EC1BE3" w:rsidRPr="548F0A1B">
        <w:rPr>
          <w:rFonts w:ascii="Palatino Linotype" w:eastAsia="Palatino Linotype" w:hAnsi="Palatino Linotype" w:cs="Palatino Linotype"/>
          <w:sz w:val="24"/>
          <w:szCs w:val="24"/>
          <w:lang w:val="en-GB"/>
        </w:rPr>
        <w:t>. Due to the open vertical 3D nanostructure, which allows gel polymers to easily penetrate and provides space for Si volume expansion, the resulting electrode demonstrated excellent specific capacity, good rate performance, and long cycling stability.  Nowadays, there are several alternative ways to combine Si materials with CNFs, including Si</w:t>
      </w:r>
      <w:r w:rsidR="00486DD7" w:rsidRPr="548F0A1B">
        <w:rPr>
          <w:rFonts w:ascii="Palatino Linotype" w:eastAsia="Palatino Linotype" w:hAnsi="Palatino Linotype" w:cs="Palatino Linotype"/>
          <w:sz w:val="24"/>
          <w:szCs w:val="24"/>
          <w:lang w:val="en-GB"/>
        </w:rPr>
        <w:t xml:space="preserve"> NPs</w:t>
      </w:r>
      <w:r w:rsidR="00EC1BE3" w:rsidRPr="548F0A1B">
        <w:rPr>
          <w:rFonts w:ascii="Palatino Linotype" w:eastAsia="Palatino Linotype" w:hAnsi="Palatino Linotype" w:cs="Palatino Linotype"/>
          <w:sz w:val="24"/>
          <w:szCs w:val="24"/>
          <w:lang w:val="en-GB"/>
        </w:rPr>
        <w:t xml:space="preserve"> anchored onto CNFs, branched CNFs on Si nanowires, branched CNFs on Si particles, and Si core-carbon shell </w:t>
      </w:r>
      <w:proofErr w:type="spellStart"/>
      <w:r w:rsidR="00EC1BE3" w:rsidRPr="548F0A1B">
        <w:rPr>
          <w:rFonts w:ascii="Palatino Linotype" w:eastAsia="Palatino Linotype" w:hAnsi="Palatino Linotype" w:cs="Palatino Linotype"/>
          <w:sz w:val="24"/>
          <w:szCs w:val="24"/>
          <w:lang w:val="en-GB"/>
        </w:rPr>
        <w:t>fibers</w:t>
      </w:r>
      <w:proofErr w:type="spellEnd"/>
      <w:sdt>
        <w:sdtPr>
          <w:rPr>
            <w:rFonts w:ascii="Palatino Linotype" w:eastAsia="Palatino Linotype" w:hAnsi="Palatino Linotype" w:cs="Palatino Linotype"/>
            <w:color w:val="000000" w:themeColor="text1"/>
            <w:sz w:val="24"/>
            <w:szCs w:val="24"/>
            <w:lang w:val="en-GB"/>
          </w:rPr>
          <w:tag w:val="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"/>
          <w:id w:val="1396240373"/>
          <w:placeholder>
            <w:docPart w:val="DefaultPlaceholder_-1854013440"/>
          </w:placeholder>
        </w:sdtPr>
        <w:sdtEndPr>
          <w:rPr>
            <w:rFonts w:eastAsiaTheme="minorEastAsia" w:cstheme="minorBidi"/>
            <w:lang w:val="it-IT"/>
          </w:rPr>
        </w:sdtEndPr>
        <w:sdtContent>
          <w:r w:rsidR="00470675" w:rsidRPr="548F0A1B">
            <w:rPr>
              <w:rFonts w:ascii="Palatino Linotype" w:hAnsi="Palatino Linotype"/>
              <w:color w:val="000000" w:themeColor="text1"/>
              <w:sz w:val="24"/>
              <w:szCs w:val="24"/>
              <w:lang w:val="en-GB"/>
            </w:rPr>
            <w:t xml:space="preserve"> </w:t>
          </w:r>
          <w:r w:rsidR="00250E68" w:rsidRPr="548F0A1B">
            <w:rPr>
              <w:rFonts w:ascii="Palatino Linotype" w:hAnsi="Palatino Linotype"/>
              <w:color w:val="000000" w:themeColor="text1"/>
              <w:sz w:val="24"/>
              <w:szCs w:val="24"/>
              <w:lang w:val="en-GB"/>
            </w:rPr>
            <w:t xml:space="preserve">(M. Gao </w:t>
          </w:r>
          <w:r w:rsidR="00250E68" w:rsidRPr="00DD4202">
            <w:rPr>
              <w:rFonts w:ascii="Palatino Linotype" w:hAnsi="Palatino Linotype"/>
              <w:iCs/>
              <w:color w:val="000000" w:themeColor="text1"/>
              <w:sz w:val="24"/>
              <w:szCs w:val="24"/>
              <w:lang w:val="en-GB"/>
            </w:rPr>
            <w:t>et al</w:t>
          </w:r>
          <w:r w:rsidR="00250E68" w:rsidRPr="00DD4202">
            <w:rPr>
              <w:rFonts w:ascii="Palatino Linotype" w:hAnsi="Palatino Linotype"/>
              <w:color w:val="000000" w:themeColor="text1"/>
              <w:sz w:val="24"/>
              <w:szCs w:val="24"/>
              <w:lang w:val="en-GB"/>
            </w:rPr>
            <w:t>.</w:t>
          </w:r>
          <w:r w:rsidR="00250E68" w:rsidRPr="548F0A1B">
            <w:rPr>
              <w:rFonts w:ascii="Palatino Linotype" w:hAnsi="Palatino Linotype"/>
              <w:color w:val="000000" w:themeColor="text1"/>
              <w:sz w:val="24"/>
              <w:szCs w:val="24"/>
              <w:lang w:val="en-GB"/>
            </w:rPr>
            <w:t xml:space="preserve">, 2021; </w:t>
          </w:r>
          <w:proofErr w:type="spellStart"/>
          <w:r w:rsidR="00250E68" w:rsidRPr="548F0A1B">
            <w:rPr>
              <w:rFonts w:ascii="Palatino Linotype" w:hAnsi="Palatino Linotype"/>
              <w:color w:val="000000" w:themeColor="text1"/>
              <w:sz w:val="24"/>
              <w:szCs w:val="24"/>
              <w:lang w:val="en-GB"/>
            </w:rPr>
            <w:t>Ghanooni</w:t>
          </w:r>
          <w:proofErr w:type="spellEnd"/>
          <w:r w:rsidR="00250E68" w:rsidRPr="548F0A1B">
            <w:rPr>
              <w:rFonts w:ascii="Palatino Linotype" w:hAnsi="Palatino Linotype"/>
              <w:color w:val="000000" w:themeColor="text1"/>
              <w:sz w:val="24"/>
              <w:szCs w:val="24"/>
              <w:lang w:val="en-GB"/>
            </w:rPr>
            <w:t xml:space="preserve"> </w:t>
          </w:r>
          <w:proofErr w:type="spellStart"/>
          <w:r w:rsidR="00250E68" w:rsidRPr="548F0A1B">
            <w:rPr>
              <w:rFonts w:ascii="Palatino Linotype" w:hAnsi="Palatino Linotype"/>
              <w:color w:val="000000" w:themeColor="text1"/>
              <w:sz w:val="24"/>
              <w:szCs w:val="24"/>
              <w:lang w:val="en-GB"/>
            </w:rPr>
            <w:t>Ahmadabadi</w:t>
          </w:r>
          <w:proofErr w:type="spellEnd"/>
          <w:r w:rsidR="00250E68" w:rsidRPr="548F0A1B">
            <w:rPr>
              <w:rFonts w:ascii="Palatino Linotype" w:hAnsi="Palatino Linotype"/>
              <w:color w:val="000000" w:themeColor="text1"/>
              <w:sz w:val="24"/>
              <w:szCs w:val="24"/>
              <w:lang w:val="en-GB"/>
            </w:rPr>
            <w:t xml:space="preserve"> </w:t>
          </w:r>
          <w:r w:rsidR="00250E68" w:rsidRPr="00DD4202">
            <w:rPr>
              <w:rFonts w:ascii="Palatino Linotype" w:hAnsi="Palatino Linotype"/>
              <w:iCs/>
              <w:color w:val="000000" w:themeColor="text1"/>
              <w:sz w:val="24"/>
              <w:szCs w:val="24"/>
              <w:lang w:val="en-GB"/>
            </w:rPr>
            <w:t>et al</w:t>
          </w:r>
          <w:r w:rsidR="00250E68" w:rsidRPr="00DD4202">
            <w:rPr>
              <w:rFonts w:ascii="Palatino Linotype" w:hAnsi="Palatino Linotype"/>
              <w:color w:val="000000" w:themeColor="text1"/>
              <w:sz w:val="24"/>
              <w:szCs w:val="24"/>
              <w:lang w:val="en-GB"/>
            </w:rPr>
            <w:t>.</w:t>
          </w:r>
          <w:r w:rsidR="00250E68" w:rsidRPr="548F0A1B">
            <w:rPr>
              <w:rFonts w:ascii="Palatino Linotype" w:hAnsi="Palatino Linotype"/>
              <w:color w:val="000000" w:themeColor="text1"/>
              <w:sz w:val="24"/>
              <w:szCs w:val="24"/>
              <w:lang w:val="en-GB"/>
            </w:rPr>
            <w:t xml:space="preserve">, 2020; Li </w:t>
          </w:r>
          <w:r w:rsidR="00250E68" w:rsidRPr="00DD4202">
            <w:rPr>
              <w:rFonts w:ascii="Palatino Linotype" w:hAnsi="Palatino Linotype"/>
              <w:iCs/>
              <w:color w:val="000000" w:themeColor="text1"/>
              <w:sz w:val="24"/>
              <w:szCs w:val="24"/>
              <w:lang w:val="en-GB"/>
            </w:rPr>
            <w:t>et al</w:t>
          </w:r>
          <w:r w:rsidR="00250E68" w:rsidRPr="00DD4202">
            <w:rPr>
              <w:rFonts w:ascii="Palatino Linotype" w:hAnsi="Palatino Linotype"/>
              <w:color w:val="000000" w:themeColor="text1"/>
              <w:sz w:val="24"/>
              <w:szCs w:val="24"/>
              <w:lang w:val="en-GB"/>
            </w:rPr>
            <w:t>.</w:t>
          </w:r>
          <w:r w:rsidR="00250E68" w:rsidRPr="548F0A1B">
            <w:rPr>
              <w:rFonts w:ascii="Palatino Linotype" w:hAnsi="Palatino Linotype"/>
              <w:color w:val="000000" w:themeColor="text1"/>
              <w:sz w:val="24"/>
              <w:szCs w:val="24"/>
              <w:lang w:val="en-GB"/>
            </w:rPr>
            <w:t xml:space="preserve">, 2019; Yan </w:t>
          </w:r>
          <w:r w:rsidR="00250E68" w:rsidRPr="00DD4202">
            <w:rPr>
              <w:rFonts w:ascii="Palatino Linotype" w:hAnsi="Palatino Linotype"/>
              <w:iCs/>
              <w:color w:val="000000" w:themeColor="text1"/>
              <w:sz w:val="24"/>
              <w:szCs w:val="24"/>
              <w:lang w:val="en-GB"/>
            </w:rPr>
            <w:t>et al</w:t>
          </w:r>
          <w:r w:rsidR="00250E68" w:rsidRPr="00DD4202">
            <w:rPr>
              <w:rFonts w:ascii="Palatino Linotype" w:hAnsi="Palatino Linotype"/>
              <w:color w:val="000000" w:themeColor="text1"/>
              <w:sz w:val="24"/>
              <w:szCs w:val="24"/>
              <w:lang w:val="en-GB"/>
            </w:rPr>
            <w:t>.</w:t>
          </w:r>
          <w:r w:rsidR="00250E68" w:rsidRPr="548F0A1B">
            <w:rPr>
              <w:rFonts w:ascii="Palatino Linotype" w:hAnsi="Palatino Linotype"/>
              <w:color w:val="000000" w:themeColor="text1"/>
              <w:sz w:val="24"/>
              <w:szCs w:val="24"/>
              <w:lang w:val="en-GB"/>
            </w:rPr>
            <w:t>, 2021)</w:t>
          </w:r>
        </w:sdtContent>
      </w:sdt>
      <w:r w:rsidR="00EC1BE3" w:rsidRPr="548F0A1B">
        <w:rPr>
          <w:rFonts w:ascii="Palatino Linotype" w:eastAsia="Palatino Linotype" w:hAnsi="Palatino Linotype" w:cs="Palatino Linotype"/>
          <w:sz w:val="24"/>
          <w:szCs w:val="24"/>
          <w:lang w:val="en-GB"/>
        </w:rPr>
        <w:t>.</w:t>
      </w:r>
      <w:r w:rsidR="00EC1BE3" w:rsidRPr="548F0A1B">
        <w:rPr>
          <w:rFonts w:ascii="Palatino Linotype" w:hAnsi="Palatino Linotype" w:cs="Times New Roman"/>
          <w:sz w:val="24"/>
          <w:szCs w:val="24"/>
          <w:lang w:val="en-GB" w:eastAsia="it-IT"/>
        </w:rPr>
        <w:t xml:space="preserve"> </w:t>
      </w:r>
    </w:p>
    <w:p w14:paraId="30DE1393" w14:textId="77777777" w:rsidR="00982A8A" w:rsidRPr="00CD65CF" w:rsidRDefault="00982A8A" w:rsidP="00C15905">
      <w:pPr>
        <w:spacing w:after="0" w:line="240" w:lineRule="auto"/>
        <w:jc w:val="both"/>
        <w:rPr>
          <w:rFonts w:ascii="Palatino Linotype" w:hAnsi="Palatino Linotype" w:cs="Times New Roman"/>
          <w:sz w:val="24"/>
          <w:szCs w:val="24"/>
          <w:lang w:val="en-GB" w:eastAsia="it-IT"/>
        </w:rPr>
      </w:pPr>
    </w:p>
    <w:p w14:paraId="51DF5B21" w14:textId="77777777" w:rsidR="00EC1BE3" w:rsidRPr="00A30227" w:rsidRDefault="00EC1BE3" w:rsidP="00C15905">
      <w:pPr>
        <w:spacing w:line="240" w:lineRule="auto"/>
        <w:jc w:val="both"/>
        <w:rPr>
          <w:rFonts w:ascii="Palatino Linotype" w:eastAsia="NSimSun" w:hAnsi="Palatino Linotype" w:cs="Times New Roman"/>
          <w:b/>
          <w:sz w:val="28"/>
          <w:szCs w:val="24"/>
          <w:lang w:val="en-GB" w:eastAsia="it-IT"/>
        </w:rPr>
      </w:pPr>
      <w:r>
        <w:rPr>
          <w:rFonts w:ascii="Palatino Linotype" w:eastAsia="NSimSun" w:hAnsi="Palatino Linotype" w:cs="Times New Roman"/>
          <w:b/>
          <w:sz w:val="28"/>
          <w:szCs w:val="24"/>
          <w:lang w:val="en-GB" w:eastAsia="it-IT"/>
        </w:rPr>
        <w:t xml:space="preserve">D3. </w:t>
      </w:r>
      <w:r w:rsidRPr="00A30227">
        <w:rPr>
          <w:rFonts w:ascii="Palatino Linotype" w:eastAsia="NSimSun" w:hAnsi="Palatino Linotype" w:cs="Times New Roman"/>
          <w:b/>
          <w:sz w:val="28"/>
          <w:szCs w:val="24"/>
          <w:lang w:val="en-GB" w:eastAsia="it-IT"/>
        </w:rPr>
        <w:t>Si-based composites with 2D carbon sources</w:t>
      </w:r>
    </w:p>
    <w:p w14:paraId="00B7DE5A" w14:textId="77FB9F14" w:rsidR="00EC1BE3" w:rsidRPr="00CD65CF" w:rsidRDefault="00EC1BE3" w:rsidP="00C15905">
      <w:pPr>
        <w:tabs>
          <w:tab w:val="left" w:pos="1560"/>
        </w:tabs>
        <w:spacing w:after="120" w:line="240" w:lineRule="auto"/>
        <w:jc w:val="both"/>
        <w:rPr>
          <w:rFonts w:ascii="Palatino Linotype" w:eastAsia="Palatino Linotype" w:hAnsi="Palatino Linotype" w:cs="Palatino Linotype"/>
          <w:sz w:val="24"/>
          <w:szCs w:val="24"/>
          <w:lang w:val="en-GB"/>
        </w:rPr>
      </w:pPr>
      <w:r w:rsidRPr="548F0A1B">
        <w:rPr>
          <w:rFonts w:ascii="Palatino Linotype" w:eastAsia="Palatino Linotype" w:hAnsi="Palatino Linotype" w:cs="Palatino Linotype"/>
          <w:sz w:val="24"/>
          <w:szCs w:val="24"/>
          <w:lang w:val="en-GB"/>
        </w:rPr>
        <w:t xml:space="preserve">Due to their superior mechanical, optical, and electric properties, two-dimensional carbon materials, including carbon nanosheets and graphene, have attracted increasing interest in high-performance </w:t>
      </w:r>
      <w:r w:rsidR="00EA4950" w:rsidRPr="548F0A1B">
        <w:rPr>
          <w:rFonts w:ascii="Palatino Linotype" w:eastAsia="Palatino Linotype" w:hAnsi="Palatino Linotype" w:cs="Palatino Linotype"/>
          <w:sz w:val="24"/>
          <w:szCs w:val="24"/>
          <w:lang w:val="en-GB"/>
        </w:rPr>
        <w:t>LIB</w:t>
      </w:r>
      <w:r w:rsidRPr="548F0A1B">
        <w:rPr>
          <w:rFonts w:ascii="Palatino Linotype" w:eastAsia="Palatino Linotype" w:hAnsi="Palatino Linotype" w:cs="Palatino Linotype"/>
          <w:sz w:val="24"/>
          <w:szCs w:val="24"/>
          <w:lang w:val="en-GB"/>
        </w:rPr>
        <w:t>s</w:t>
      </w:r>
      <w:sdt>
        <w:sdtPr>
          <w:rPr>
            <w:rFonts w:ascii="Palatino Linotype" w:eastAsia="Palatino Linotype" w:hAnsi="Palatino Linotype" w:cs="Palatino Linotype"/>
            <w:color w:val="000000" w:themeColor="text1"/>
            <w:sz w:val="24"/>
            <w:szCs w:val="24"/>
            <w:lang w:val="en-GB"/>
          </w:rPr>
          <w:tag w:val="MENDELEY_CITATION_v3_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"/>
          <w:id w:val="-508359194"/>
          <w:placeholder>
            <w:docPart w:val="DefaultPlaceholder_-1854013440"/>
          </w:placeholder>
        </w:sdtPr>
        <w:sdtEndPr>
          <w:rPr>
            <w:rFonts w:eastAsiaTheme="minorEastAsia" w:cstheme="minorBidi"/>
            <w:lang w:val="it-IT"/>
          </w:rPr>
        </w:sdtEndPr>
        <w:sdtContent>
          <w:r w:rsidR="00470675" w:rsidRPr="548F0A1B">
            <w:rPr>
              <w:rFonts w:ascii="Palatino Linotype" w:hAnsi="Palatino Linotype"/>
              <w:color w:val="000000" w:themeColor="text1"/>
              <w:sz w:val="24"/>
              <w:szCs w:val="24"/>
              <w:lang w:val="en-GB"/>
            </w:rPr>
            <w:t xml:space="preserve"> </w:t>
          </w:r>
          <w:r w:rsidR="00250E68" w:rsidRPr="548F0A1B">
            <w:rPr>
              <w:rFonts w:ascii="Palatino Linotype" w:hAnsi="Palatino Linotype"/>
              <w:color w:val="000000" w:themeColor="text1"/>
              <w:sz w:val="24"/>
              <w:szCs w:val="24"/>
              <w:lang w:val="en-GB"/>
            </w:rPr>
            <w:t xml:space="preserve">(Shi </w:t>
          </w:r>
          <w:r w:rsidR="00250E68" w:rsidRPr="00DD4202">
            <w:rPr>
              <w:rFonts w:ascii="Palatino Linotype" w:hAnsi="Palatino Linotype"/>
              <w:iCs/>
              <w:color w:val="000000" w:themeColor="text1"/>
              <w:sz w:val="24"/>
              <w:szCs w:val="24"/>
              <w:lang w:val="en-GB"/>
            </w:rPr>
            <w:t>et al.</w:t>
          </w:r>
          <w:r w:rsidR="00250E68" w:rsidRPr="548F0A1B">
            <w:rPr>
              <w:rFonts w:ascii="Palatino Linotype" w:hAnsi="Palatino Linotype"/>
              <w:color w:val="000000" w:themeColor="text1"/>
              <w:sz w:val="24"/>
              <w:szCs w:val="24"/>
              <w:lang w:val="en-GB"/>
            </w:rPr>
            <w:t>, 2021)</w:t>
          </w:r>
        </w:sdtContent>
      </w:sdt>
      <w:r w:rsidRPr="548F0A1B">
        <w:rPr>
          <w:rFonts w:ascii="Palatino Linotype" w:eastAsia="Palatino Linotype" w:hAnsi="Palatino Linotype" w:cs="Palatino Linotype"/>
          <w:sz w:val="24"/>
          <w:szCs w:val="24"/>
          <w:lang w:val="en-GB"/>
        </w:rPr>
        <w:t>. Here, graphene, as a representative of 2D carbon materials, has been extensively used as anode because of its high specific surface area, high conductivity, and excellent electron and ions transmission capacity, leading to Si/graphene composite with increased performances and cycling stability</w:t>
      </w:r>
      <w:sdt>
        <w:sdtPr>
          <w:rPr>
            <w:rFonts w:ascii="Palatino Linotype" w:eastAsia="Palatino Linotype" w:hAnsi="Palatino Linotype" w:cs="Palatino Linotype"/>
            <w:color w:val="000000" w:themeColor="text1"/>
            <w:sz w:val="24"/>
            <w:szCs w:val="24"/>
            <w:lang w:val="en-GB"/>
          </w:rPr>
          <w:tag w:val="MENDELEY_CITATION_v3_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"/>
          <w:id w:val="2006628098"/>
          <w:placeholder>
            <w:docPart w:val="DefaultPlaceholder_-1854013440"/>
          </w:placeholder>
        </w:sdtPr>
        <w:sdtEndPr>
          <w:rPr>
            <w:rFonts w:eastAsiaTheme="minorEastAsia" w:cstheme="minorBidi"/>
            <w:lang w:val="it-IT"/>
          </w:rPr>
        </w:sdtEndPr>
        <w:sdtContent>
          <w:r w:rsidR="00470675" w:rsidRPr="548F0A1B">
            <w:rPr>
              <w:rFonts w:ascii="Palatino Linotype" w:hAnsi="Palatino Linotype"/>
              <w:color w:val="000000" w:themeColor="text1"/>
              <w:sz w:val="24"/>
              <w:szCs w:val="24"/>
              <w:lang w:val="en-GB"/>
            </w:rPr>
            <w:t xml:space="preserve"> </w:t>
          </w:r>
          <w:r w:rsidR="00250E68" w:rsidRPr="548F0A1B">
            <w:rPr>
              <w:rFonts w:ascii="Palatino Linotype" w:hAnsi="Palatino Linotype"/>
              <w:color w:val="000000" w:themeColor="text1"/>
              <w:sz w:val="24"/>
              <w:szCs w:val="24"/>
              <w:lang w:val="en-GB"/>
            </w:rPr>
            <w:t xml:space="preserve">(Mand Khan </w:t>
          </w:r>
          <w:r w:rsidR="00250E68" w:rsidRPr="00DD4202">
            <w:rPr>
              <w:rFonts w:ascii="Palatino Linotype" w:hAnsi="Palatino Linotype"/>
              <w:color w:val="000000" w:themeColor="text1"/>
              <w:sz w:val="24"/>
              <w:szCs w:val="24"/>
              <w:lang w:val="en-GB"/>
            </w:rPr>
            <w:t>e</w:t>
          </w:r>
          <w:r w:rsidR="00250E68" w:rsidRPr="00DD4202">
            <w:rPr>
              <w:rFonts w:ascii="Palatino Linotype" w:hAnsi="Palatino Linotype"/>
              <w:iCs/>
              <w:color w:val="000000" w:themeColor="text1"/>
              <w:sz w:val="24"/>
              <w:szCs w:val="24"/>
              <w:lang w:val="en-GB"/>
            </w:rPr>
            <w:t>t al</w:t>
          </w:r>
          <w:r w:rsidR="00250E68" w:rsidRPr="00DD4202">
            <w:rPr>
              <w:rFonts w:ascii="Palatino Linotype" w:hAnsi="Palatino Linotype"/>
              <w:color w:val="000000" w:themeColor="text1"/>
              <w:sz w:val="24"/>
              <w:szCs w:val="24"/>
              <w:lang w:val="en-GB"/>
            </w:rPr>
            <w:t>.</w:t>
          </w:r>
          <w:r w:rsidR="00250E68" w:rsidRPr="548F0A1B">
            <w:rPr>
              <w:rFonts w:ascii="Palatino Linotype" w:hAnsi="Palatino Linotype"/>
              <w:color w:val="000000" w:themeColor="text1"/>
              <w:sz w:val="24"/>
              <w:szCs w:val="24"/>
              <w:lang w:val="en-GB"/>
            </w:rPr>
            <w:t xml:space="preserve">, 2023; </w:t>
          </w:r>
          <w:proofErr w:type="spellStart"/>
          <w:r w:rsidR="00250E68" w:rsidRPr="548F0A1B">
            <w:rPr>
              <w:rFonts w:ascii="Palatino Linotype" w:hAnsi="Palatino Linotype"/>
              <w:color w:val="000000" w:themeColor="text1"/>
              <w:sz w:val="24"/>
              <w:szCs w:val="24"/>
              <w:lang w:val="en-GB"/>
            </w:rPr>
            <w:t>Sehrawat</w:t>
          </w:r>
          <w:proofErr w:type="spellEnd"/>
          <w:r w:rsidR="00250E68" w:rsidRPr="548F0A1B">
            <w:rPr>
              <w:rFonts w:ascii="Palatino Linotype" w:hAnsi="Palatino Linotype"/>
              <w:color w:val="000000" w:themeColor="text1"/>
              <w:sz w:val="24"/>
              <w:szCs w:val="24"/>
              <w:lang w:val="en-GB"/>
            </w:rPr>
            <w:t xml:space="preserve"> </w:t>
          </w:r>
          <w:r w:rsidR="00250E68" w:rsidRPr="00DD4202">
            <w:rPr>
              <w:rFonts w:ascii="Palatino Linotype" w:hAnsi="Palatino Linotype"/>
              <w:iCs/>
              <w:color w:val="000000" w:themeColor="text1"/>
              <w:sz w:val="24"/>
              <w:szCs w:val="24"/>
              <w:lang w:val="en-GB"/>
            </w:rPr>
            <w:t>et al</w:t>
          </w:r>
          <w:r w:rsidR="00250E68" w:rsidRPr="00DD4202">
            <w:rPr>
              <w:rFonts w:ascii="Palatino Linotype" w:hAnsi="Palatino Linotype"/>
              <w:color w:val="000000" w:themeColor="text1"/>
              <w:sz w:val="24"/>
              <w:szCs w:val="24"/>
              <w:lang w:val="en-GB"/>
            </w:rPr>
            <w:t>.</w:t>
          </w:r>
          <w:r w:rsidR="00250E68" w:rsidRPr="548F0A1B">
            <w:rPr>
              <w:rFonts w:ascii="Palatino Linotype" w:hAnsi="Palatino Linotype"/>
              <w:color w:val="000000" w:themeColor="text1"/>
              <w:sz w:val="24"/>
              <w:szCs w:val="24"/>
              <w:lang w:val="en-GB"/>
            </w:rPr>
            <w:t>, 2021)</w:t>
          </w:r>
        </w:sdtContent>
      </w:sdt>
      <w:r w:rsidRPr="548F0A1B">
        <w:rPr>
          <w:rFonts w:ascii="Palatino Linotype" w:eastAsia="Palatino Linotype" w:hAnsi="Palatino Linotype" w:cs="Palatino Linotype"/>
          <w:sz w:val="24"/>
          <w:szCs w:val="24"/>
          <w:lang w:val="en-GB"/>
        </w:rPr>
        <w:t>.</w:t>
      </w:r>
    </w:p>
    <w:p w14:paraId="28D9E29C" w14:textId="37A7BC85" w:rsidR="00EC1BE3" w:rsidRPr="00CD65CF" w:rsidRDefault="00EC1BE3" w:rsidP="00C15905">
      <w:pPr>
        <w:tabs>
          <w:tab w:val="left" w:pos="1560"/>
        </w:tabs>
        <w:spacing w:after="120" w:line="240" w:lineRule="auto"/>
        <w:jc w:val="both"/>
        <w:rPr>
          <w:rFonts w:ascii="Palatino Linotype" w:eastAsia="Palatino Linotype" w:hAnsi="Palatino Linotype" w:cs="Palatino Linotype"/>
          <w:sz w:val="24"/>
          <w:szCs w:val="24"/>
          <w:lang w:val="en-GB"/>
        </w:rPr>
      </w:pPr>
      <w:r w:rsidRPr="548F0A1B">
        <w:rPr>
          <w:rFonts w:ascii="Palatino Linotype" w:eastAsia="Palatino Linotype" w:hAnsi="Palatino Linotype" w:cs="Palatino Linotype"/>
          <w:sz w:val="24"/>
          <w:szCs w:val="24"/>
          <w:lang w:val="en-GB"/>
        </w:rPr>
        <w:t>In general, by providing appropriate interspacing, 2D carbon structures may effectively buffer the dramatic Si volume expansion during lithiation/</w:t>
      </w:r>
      <w:proofErr w:type="spellStart"/>
      <w:r w:rsidRPr="548F0A1B">
        <w:rPr>
          <w:rFonts w:ascii="Palatino Linotype" w:eastAsia="Palatino Linotype" w:hAnsi="Palatino Linotype" w:cs="Palatino Linotype"/>
          <w:sz w:val="24"/>
          <w:szCs w:val="24"/>
          <w:lang w:val="en-GB"/>
        </w:rPr>
        <w:t>delithiation</w:t>
      </w:r>
      <w:proofErr w:type="spellEnd"/>
      <w:r w:rsidRPr="548F0A1B">
        <w:rPr>
          <w:rFonts w:ascii="Palatino Linotype" w:eastAsia="Palatino Linotype" w:hAnsi="Palatino Linotype" w:cs="Palatino Linotype"/>
          <w:sz w:val="24"/>
          <w:szCs w:val="24"/>
          <w:lang w:val="en-GB"/>
        </w:rPr>
        <w:t xml:space="preserve"> processes, maintaining the structural stability of the electrode. Moreover, the inclusion of graphene and its derivatives into Si material significantly improves the conductivity of the electrode, ensuring superior electrochemical device </w:t>
      </w:r>
      <w:r w:rsidR="00470675" w:rsidRPr="548F0A1B">
        <w:rPr>
          <w:rFonts w:ascii="Palatino Linotype" w:eastAsia="Palatino Linotype" w:hAnsi="Palatino Linotype" w:cs="Palatino Linotype"/>
          <w:sz w:val="24"/>
          <w:szCs w:val="24"/>
          <w:lang w:val="en-GB"/>
        </w:rPr>
        <w:t>performances</w:t>
      </w:r>
      <w:sdt>
        <w:sdtPr>
          <w:rPr>
            <w:rFonts w:ascii="Palatino Linotype" w:eastAsia="Palatino Linotype" w:hAnsi="Palatino Linotype" w:cs="Palatino Linotype"/>
            <w:color w:val="000000" w:themeColor="text1"/>
            <w:sz w:val="24"/>
            <w:szCs w:val="24"/>
            <w:lang w:val="en-GB"/>
          </w:rPr>
          <w:tag w:val="MENDELEY_CITATION_v3_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"/>
          <w:id w:val="42183139"/>
          <w:placeholder>
            <w:docPart w:val="DefaultPlaceholder_-1854013440"/>
          </w:placeholder>
        </w:sdtPr>
        <w:sdtEndPr>
          <w:rPr>
            <w:rFonts w:eastAsiaTheme="minorEastAsia" w:cstheme="minorBidi"/>
            <w:lang w:val="it-IT"/>
          </w:rPr>
        </w:sdtEndPr>
        <w:sdtContent>
          <w:r w:rsidR="00470675" w:rsidRPr="548F0A1B">
            <w:rPr>
              <w:rFonts w:ascii="Palatino Linotype" w:hAnsi="Palatino Linotype"/>
              <w:color w:val="000000" w:themeColor="text1"/>
              <w:sz w:val="24"/>
              <w:szCs w:val="24"/>
              <w:lang w:val="en-GB"/>
            </w:rPr>
            <w:t xml:space="preserve"> </w:t>
          </w:r>
          <w:r w:rsidR="00250E68" w:rsidRPr="548F0A1B">
            <w:rPr>
              <w:rFonts w:ascii="Palatino Linotype" w:hAnsi="Palatino Linotype"/>
              <w:color w:val="000000" w:themeColor="text1"/>
              <w:sz w:val="24"/>
              <w:szCs w:val="24"/>
              <w:lang w:val="en-GB"/>
            </w:rPr>
            <w:t>(</w:t>
          </w:r>
          <w:proofErr w:type="spellStart"/>
          <w:r w:rsidR="00250E68" w:rsidRPr="548F0A1B">
            <w:rPr>
              <w:rFonts w:ascii="Palatino Linotype" w:hAnsi="Palatino Linotype"/>
              <w:color w:val="000000" w:themeColor="text1"/>
              <w:sz w:val="24"/>
              <w:szCs w:val="24"/>
              <w:lang w:val="en-GB"/>
            </w:rPr>
            <w:t>Sehrawat</w:t>
          </w:r>
          <w:proofErr w:type="spellEnd"/>
          <w:r w:rsidR="00250E68" w:rsidRPr="548F0A1B">
            <w:rPr>
              <w:rFonts w:ascii="Palatino Linotype" w:hAnsi="Palatino Linotype"/>
              <w:color w:val="000000" w:themeColor="text1"/>
              <w:sz w:val="24"/>
              <w:szCs w:val="24"/>
              <w:lang w:val="en-GB"/>
            </w:rPr>
            <w:t xml:space="preserve"> </w:t>
          </w:r>
          <w:r w:rsidR="00250E68" w:rsidRPr="00DD4202">
            <w:rPr>
              <w:rFonts w:ascii="Palatino Linotype" w:hAnsi="Palatino Linotype"/>
              <w:iCs/>
              <w:color w:val="000000" w:themeColor="text1"/>
              <w:sz w:val="24"/>
              <w:szCs w:val="24"/>
              <w:lang w:val="en-GB"/>
            </w:rPr>
            <w:t>et al.</w:t>
          </w:r>
          <w:r w:rsidR="00250E68" w:rsidRPr="548F0A1B">
            <w:rPr>
              <w:rFonts w:ascii="Palatino Linotype" w:hAnsi="Palatino Linotype"/>
              <w:color w:val="000000" w:themeColor="text1"/>
              <w:sz w:val="24"/>
              <w:szCs w:val="24"/>
              <w:lang w:val="en-GB"/>
            </w:rPr>
            <w:t>, 2021)</w:t>
          </w:r>
        </w:sdtContent>
      </w:sdt>
      <w:r w:rsidRPr="548F0A1B">
        <w:rPr>
          <w:rFonts w:ascii="Palatino Linotype" w:eastAsia="Palatino Linotype" w:hAnsi="Palatino Linotype" w:cs="Palatino Linotype"/>
          <w:sz w:val="24"/>
          <w:szCs w:val="24"/>
          <w:lang w:val="en-GB"/>
        </w:rPr>
        <w:t xml:space="preserve">. Finally, it was demonstrated that adding small amounts of impurities to graphene, such as nitrogen (N), can modify its electronic structure, providing more active sites for lithium ions and improving the efficiency of lithium storage. Indeed, N-doped graphene not only has a very high capacity and excellent rate performance, but it also enables quick charging and discharging in the range of 10s to an hour. </w:t>
      </w:r>
    </w:p>
    <w:p w14:paraId="49D75230" w14:textId="284F9773" w:rsidR="00EC1BE3" w:rsidRPr="00CD65CF" w:rsidRDefault="00EC1BE3" w:rsidP="00C15905">
      <w:pPr>
        <w:tabs>
          <w:tab w:val="left" w:pos="1560"/>
        </w:tabs>
        <w:spacing w:after="120" w:line="240" w:lineRule="auto"/>
        <w:jc w:val="both"/>
        <w:rPr>
          <w:rFonts w:ascii="Palatino Linotype" w:eastAsia="Palatino Linotype" w:hAnsi="Palatino Linotype" w:cs="Palatino Linotype"/>
          <w:sz w:val="24"/>
          <w:szCs w:val="24"/>
          <w:lang w:val="en-GB"/>
        </w:rPr>
      </w:pPr>
      <w:r w:rsidRPr="548F0A1B">
        <w:rPr>
          <w:rFonts w:ascii="Palatino Linotype" w:eastAsia="Palatino Linotype" w:hAnsi="Palatino Linotype" w:cs="Palatino Linotype"/>
          <w:sz w:val="24"/>
          <w:szCs w:val="24"/>
          <w:lang w:val="en-GB"/>
        </w:rPr>
        <w:t xml:space="preserve">In 2010, Chou </w:t>
      </w:r>
      <w:r w:rsidRPr="00932BF2">
        <w:rPr>
          <w:rFonts w:ascii="Palatino Linotype" w:eastAsia="Palatino Linotype" w:hAnsi="Palatino Linotype" w:cs="Palatino Linotype"/>
          <w:iCs/>
          <w:sz w:val="24"/>
          <w:szCs w:val="24"/>
          <w:lang w:val="en-GB"/>
        </w:rPr>
        <w:t>et al</w:t>
      </w:r>
      <w:r w:rsidRPr="00932BF2">
        <w:rPr>
          <w:rFonts w:ascii="Palatino Linotype" w:eastAsia="Palatino Linotype" w:hAnsi="Palatino Linotype" w:cs="Palatino Linotype"/>
          <w:sz w:val="24"/>
          <w:szCs w:val="24"/>
          <w:lang w:val="en-GB"/>
        </w:rPr>
        <w:t>.</w:t>
      </w:r>
      <w:r w:rsidRPr="548F0A1B">
        <w:rPr>
          <w:rFonts w:ascii="Palatino Linotype" w:eastAsia="Palatino Linotype" w:hAnsi="Palatino Linotype" w:cs="Palatino Linotype"/>
          <w:sz w:val="24"/>
          <w:szCs w:val="24"/>
          <w:lang w:val="en-GB"/>
        </w:rPr>
        <w:t xml:space="preserve"> mixed commercial Si </w:t>
      </w:r>
      <w:r w:rsidR="003241F6" w:rsidRPr="548F0A1B">
        <w:rPr>
          <w:rFonts w:ascii="Palatino Linotype" w:eastAsia="Palatino Linotype" w:hAnsi="Palatino Linotype" w:cs="Palatino Linotype"/>
          <w:sz w:val="24"/>
          <w:szCs w:val="24"/>
          <w:lang w:val="en-GB"/>
        </w:rPr>
        <w:t>NP</w:t>
      </w:r>
      <w:r w:rsidRPr="548F0A1B">
        <w:rPr>
          <w:rFonts w:ascii="Palatino Linotype" w:eastAsia="Palatino Linotype" w:hAnsi="Palatino Linotype" w:cs="Palatino Linotype"/>
          <w:sz w:val="24"/>
          <w:szCs w:val="24"/>
          <w:lang w:val="en-GB"/>
        </w:rPr>
        <w:t>s with graphene for the first time, creating a Si/graphene composite</w:t>
      </w:r>
      <w:sdt>
        <w:sdtPr>
          <w:rPr>
            <w:rFonts w:ascii="Palatino Linotype" w:eastAsia="Palatino Linotype" w:hAnsi="Palatino Linotype" w:cs="Palatino Linotype"/>
            <w:color w:val="000000" w:themeColor="text1"/>
            <w:sz w:val="24"/>
            <w:szCs w:val="24"/>
            <w:lang w:val="en-GB"/>
          </w:rPr>
          <w:tag w:val="MENDELEY_CITATION_v3_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"/>
          <w:id w:val="72932497"/>
          <w:placeholder>
            <w:docPart w:val="DefaultPlaceholder_-1854013440"/>
          </w:placeholder>
        </w:sdtPr>
        <w:sdtEndPr>
          <w:rPr>
            <w:rFonts w:eastAsiaTheme="minorEastAsia" w:cstheme="minorBidi"/>
            <w:lang w:val="it-IT"/>
          </w:rPr>
        </w:sdtEndPr>
        <w:sdtContent>
          <w:r w:rsidR="00470675" w:rsidRPr="548F0A1B">
            <w:rPr>
              <w:rFonts w:ascii="Palatino Linotype" w:hAnsi="Palatino Linotype"/>
              <w:color w:val="000000" w:themeColor="text1"/>
              <w:sz w:val="24"/>
              <w:szCs w:val="24"/>
              <w:lang w:val="en-GB"/>
            </w:rPr>
            <w:t xml:space="preserve"> </w:t>
          </w:r>
          <w:r w:rsidR="00250E68" w:rsidRPr="548F0A1B">
            <w:rPr>
              <w:rFonts w:ascii="Palatino Linotype" w:hAnsi="Palatino Linotype"/>
              <w:color w:val="000000" w:themeColor="text1"/>
              <w:sz w:val="24"/>
              <w:szCs w:val="24"/>
              <w:lang w:val="en-GB"/>
            </w:rPr>
            <w:t xml:space="preserve">(Chou </w:t>
          </w:r>
          <w:r w:rsidR="00250E68" w:rsidRPr="00932BF2">
            <w:rPr>
              <w:rFonts w:ascii="Palatino Linotype" w:hAnsi="Palatino Linotype"/>
              <w:iCs/>
              <w:color w:val="000000" w:themeColor="text1"/>
              <w:sz w:val="24"/>
              <w:szCs w:val="24"/>
              <w:lang w:val="en-GB"/>
            </w:rPr>
            <w:t>et al</w:t>
          </w:r>
          <w:r w:rsidR="00250E68" w:rsidRPr="00932BF2">
            <w:rPr>
              <w:rFonts w:ascii="Palatino Linotype" w:hAnsi="Palatino Linotype"/>
              <w:color w:val="000000" w:themeColor="text1"/>
              <w:sz w:val="24"/>
              <w:szCs w:val="24"/>
              <w:lang w:val="en-GB"/>
            </w:rPr>
            <w:t>.</w:t>
          </w:r>
          <w:r w:rsidR="00250E68" w:rsidRPr="548F0A1B">
            <w:rPr>
              <w:rFonts w:ascii="Palatino Linotype" w:hAnsi="Palatino Linotype"/>
              <w:color w:val="000000" w:themeColor="text1"/>
              <w:sz w:val="24"/>
              <w:szCs w:val="24"/>
              <w:lang w:val="en-GB"/>
            </w:rPr>
            <w:t>, 2010)</w:t>
          </w:r>
        </w:sdtContent>
      </w:sdt>
      <w:r w:rsidRPr="548F0A1B">
        <w:rPr>
          <w:rFonts w:ascii="Palatino Linotype" w:eastAsia="Palatino Linotype" w:hAnsi="Palatino Linotype" w:cs="Palatino Linotype"/>
          <w:sz w:val="24"/>
          <w:szCs w:val="24"/>
          <w:lang w:val="en-GB"/>
        </w:rPr>
        <w:t xml:space="preserve"> and, since then, researchers have optimized the design of these Si/graphene composites. </w:t>
      </w:r>
    </w:p>
    <w:p w14:paraId="51C9640C" w14:textId="3A846A26" w:rsidR="007D222D" w:rsidRDefault="00EC1BE3" w:rsidP="00C15905">
      <w:pPr>
        <w:tabs>
          <w:tab w:val="left" w:pos="1560"/>
        </w:tabs>
        <w:spacing w:after="120" w:line="240" w:lineRule="auto"/>
        <w:jc w:val="both"/>
        <w:rPr>
          <w:rFonts w:ascii="Segoe UI" w:hAnsi="Segoe UI" w:cs="Segoe UI"/>
          <w:color w:val="000000"/>
          <w:sz w:val="18"/>
          <w:szCs w:val="18"/>
          <w:shd w:val="clear" w:color="auto" w:fill="FFFFFF"/>
          <w:lang w:val="en-GB"/>
        </w:rPr>
      </w:pPr>
      <w:r w:rsidRPr="00CD65CF">
        <w:rPr>
          <w:rFonts w:ascii="Palatino Linotype" w:eastAsia="Palatino Linotype" w:hAnsi="Palatino Linotype" w:cs="Palatino Linotype"/>
          <w:sz w:val="24"/>
          <w:szCs w:val="24"/>
          <w:lang w:val="en-GB"/>
        </w:rPr>
        <w:t xml:space="preserve">As an example, Cong </w:t>
      </w:r>
      <w:r w:rsidRPr="00932BF2">
        <w:rPr>
          <w:rFonts w:ascii="Palatino Linotype" w:eastAsia="Palatino Linotype" w:hAnsi="Palatino Linotype" w:cs="Palatino Linotype"/>
          <w:iCs/>
          <w:sz w:val="24"/>
          <w:szCs w:val="24"/>
          <w:lang w:val="en-GB"/>
        </w:rPr>
        <w:t>et al</w:t>
      </w:r>
      <w:r w:rsidRPr="00932BF2">
        <w:rPr>
          <w:rFonts w:ascii="Palatino Linotype" w:eastAsia="Palatino Linotype" w:hAnsi="Palatino Linotype" w:cs="Palatino Linotype"/>
          <w:sz w:val="24"/>
          <w:szCs w:val="24"/>
          <w:lang w:val="en-GB"/>
        </w:rPr>
        <w:t>.</w:t>
      </w:r>
      <w:r w:rsidRPr="00CD65CF">
        <w:rPr>
          <w:rFonts w:ascii="Palatino Linotype" w:eastAsia="Palatino Linotype" w:hAnsi="Palatino Linotype" w:cs="Palatino Linotype"/>
          <w:sz w:val="24"/>
          <w:szCs w:val="24"/>
          <w:lang w:val="en-GB"/>
        </w:rPr>
        <w:t xml:space="preserve"> developed a Si/CNF/graphene composite </w:t>
      </w:r>
      <w:r w:rsidR="007D222D">
        <w:rPr>
          <w:rFonts w:ascii="Palatino Linotype" w:eastAsia="Palatino Linotype" w:hAnsi="Palatino Linotype" w:cs="Palatino Linotype"/>
          <w:sz w:val="24"/>
          <w:szCs w:val="24"/>
          <w:lang w:val="en-GB"/>
        </w:rPr>
        <w:t>(</w:t>
      </w:r>
      <w:r w:rsidR="007D222D" w:rsidRPr="007D57D7">
        <w:rPr>
          <w:rFonts w:ascii="Palatino Linotype" w:eastAsia="Palatino Linotype" w:hAnsi="Palatino Linotype" w:cs="Palatino Linotype"/>
          <w:b/>
          <w:bCs/>
          <w:sz w:val="24"/>
          <w:szCs w:val="24"/>
          <w:lang w:val="en-GB"/>
        </w:rPr>
        <w:t xml:space="preserve">Fig. </w:t>
      </w:r>
      <w:r w:rsidR="008901F2">
        <w:rPr>
          <w:rFonts w:ascii="Palatino Linotype" w:eastAsia="Palatino Linotype" w:hAnsi="Palatino Linotype" w:cs="Palatino Linotype"/>
          <w:b/>
          <w:bCs/>
          <w:sz w:val="24"/>
          <w:szCs w:val="24"/>
          <w:lang w:val="en-GB"/>
        </w:rPr>
        <w:t>7</w:t>
      </w:r>
      <w:r w:rsidR="007D222D">
        <w:rPr>
          <w:rFonts w:ascii="Palatino Linotype" w:eastAsia="Palatino Linotype" w:hAnsi="Palatino Linotype" w:cs="Palatino Linotype"/>
          <w:sz w:val="24"/>
          <w:szCs w:val="24"/>
          <w:lang w:val="en-GB"/>
        </w:rPr>
        <w:t xml:space="preserve">) </w:t>
      </w:r>
      <w:r w:rsidRPr="00CD65CF">
        <w:rPr>
          <w:rFonts w:ascii="Palatino Linotype" w:eastAsia="Palatino Linotype" w:hAnsi="Palatino Linotype" w:cs="Palatino Linotype"/>
          <w:sz w:val="24"/>
          <w:szCs w:val="24"/>
          <w:lang w:val="en-GB"/>
        </w:rPr>
        <w:t>as a potentially high</w:t>
      </w:r>
      <w:r w:rsidR="003241F6">
        <w:rPr>
          <w:rFonts w:ascii="Palatino Linotype" w:eastAsia="Palatino Linotype" w:hAnsi="Palatino Linotype" w:cs="Palatino Linotype"/>
          <w:sz w:val="24"/>
          <w:szCs w:val="24"/>
          <w:lang w:val="en-GB"/>
        </w:rPr>
        <w:t>-</w:t>
      </w:r>
      <w:r w:rsidRPr="00CD65CF">
        <w:rPr>
          <w:rFonts w:ascii="Palatino Linotype" w:eastAsia="Palatino Linotype" w:hAnsi="Palatino Linotype" w:cs="Palatino Linotype"/>
          <w:sz w:val="24"/>
          <w:szCs w:val="24"/>
          <w:lang w:val="en-GB"/>
        </w:rPr>
        <w:t>performan</w:t>
      </w:r>
      <w:r w:rsidR="37FC8EF8" w:rsidRPr="00CD65CF">
        <w:rPr>
          <w:rFonts w:ascii="Palatino Linotype" w:eastAsia="Palatino Linotype" w:hAnsi="Palatino Linotype" w:cs="Palatino Linotype"/>
          <w:sz w:val="24"/>
          <w:szCs w:val="24"/>
          <w:lang w:val="en-GB"/>
        </w:rPr>
        <w:t>t</w:t>
      </w:r>
      <w:r w:rsidRPr="00CD65CF">
        <w:rPr>
          <w:rFonts w:ascii="Palatino Linotype" w:eastAsia="Palatino Linotype" w:hAnsi="Palatino Linotype" w:cs="Palatino Linotype"/>
          <w:sz w:val="24"/>
          <w:szCs w:val="24"/>
          <w:lang w:val="en-GB"/>
        </w:rPr>
        <w:t xml:space="preserve"> anode in L</w:t>
      </w:r>
      <w:r w:rsidR="003241F6">
        <w:rPr>
          <w:rFonts w:ascii="Palatino Linotype" w:eastAsia="Palatino Linotype" w:hAnsi="Palatino Linotype" w:cs="Palatino Linotype"/>
          <w:sz w:val="24"/>
          <w:szCs w:val="24"/>
          <w:lang w:val="en-GB"/>
        </w:rPr>
        <w:t>I</w:t>
      </w:r>
      <w:r w:rsidRPr="00CD65CF">
        <w:rPr>
          <w:rFonts w:ascii="Palatino Linotype" w:eastAsia="Palatino Linotype" w:hAnsi="Palatino Linotype" w:cs="Palatino Linotype"/>
          <w:sz w:val="24"/>
          <w:szCs w:val="24"/>
          <w:lang w:val="en-GB"/>
        </w:rPr>
        <w:t>Bs, which was prepared by simple physical infiltration followed by a thermal reduction treatment of graphene oxide (</w:t>
      </w:r>
      <w:proofErr w:type="spellStart"/>
      <w:r w:rsidRPr="00CD65CF">
        <w:rPr>
          <w:rFonts w:ascii="Palatino Linotype" w:eastAsia="Palatino Linotype" w:hAnsi="Palatino Linotype" w:cs="Palatino Linotype"/>
          <w:sz w:val="24"/>
          <w:szCs w:val="24"/>
          <w:lang w:val="en-GB"/>
        </w:rPr>
        <w:t>rGO</w:t>
      </w:r>
      <w:proofErr w:type="spellEnd"/>
      <w:r w:rsidRPr="00CD65CF">
        <w:rPr>
          <w:rFonts w:ascii="Palatino Linotype" w:eastAsia="Palatino Linotype" w:hAnsi="Palatino Linotype" w:cs="Palatino Linotype"/>
          <w:sz w:val="24"/>
          <w:szCs w:val="24"/>
          <w:lang w:val="en-GB"/>
        </w:rPr>
        <w:t>)</w:t>
      </w:r>
      <w:sdt>
        <w:sdtPr>
          <w:rPr>
            <w:rFonts w:ascii="Palatino Linotype" w:eastAsia="Palatino Linotype" w:hAnsi="Palatino Linotype" w:cs="Palatino Linotype"/>
            <w:color w:val="000000"/>
            <w:sz w:val="24"/>
            <w:szCs w:val="24"/>
            <w:lang w:val="en-GB"/>
          </w:rPr>
          <w:tag w:val="MENDELEY_CITATION_v3_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"/>
          <w:id w:val="557990328"/>
          <w:placeholder>
            <w:docPart w:val="DefaultPlaceholder_-1854013440"/>
          </w:placeholder>
        </w:sdtPr>
        <w:sdtEndPr>
          <w:rPr>
            <w:rFonts w:eastAsiaTheme="minorEastAsia" w:cstheme="minorBidi"/>
            <w:color w:val="000000" w:themeColor="text1"/>
            <w:lang w:val="it-IT"/>
          </w:rPr>
        </w:sdtEndPr>
        <w:sdtContent>
          <w:r w:rsidR="00470675" w:rsidRPr="002D20B2">
            <w:rPr>
              <w:rFonts w:ascii="Palatino Linotype" w:hAnsi="Palatino Linotype"/>
              <w:color w:val="000000"/>
              <w:sz w:val="24"/>
              <w:szCs w:val="24"/>
              <w:lang w:val="en-GB"/>
            </w:rPr>
            <w:t xml:space="preserve"> </w:t>
          </w:r>
          <w:r w:rsidR="00250E68" w:rsidRPr="002D20B2">
            <w:rPr>
              <w:rFonts w:ascii="Palatino Linotype" w:hAnsi="Palatino Linotype"/>
              <w:color w:val="000000"/>
              <w:sz w:val="24"/>
              <w:szCs w:val="24"/>
              <w:lang w:val="en-GB"/>
            </w:rPr>
            <w:t xml:space="preserve">(Cong </w:t>
          </w:r>
          <w:r w:rsidR="00250E68" w:rsidRPr="00932BF2">
            <w:rPr>
              <w:rFonts w:ascii="Palatino Linotype" w:hAnsi="Palatino Linotype"/>
              <w:iCs/>
              <w:color w:val="000000"/>
              <w:sz w:val="24"/>
              <w:szCs w:val="24"/>
              <w:lang w:val="en-GB"/>
            </w:rPr>
            <w:t>et al</w:t>
          </w:r>
          <w:r w:rsidR="00250E68" w:rsidRPr="00932BF2">
            <w:rPr>
              <w:rFonts w:ascii="Palatino Linotype" w:hAnsi="Palatino Linotype"/>
              <w:color w:val="000000"/>
              <w:sz w:val="24"/>
              <w:szCs w:val="24"/>
              <w:lang w:val="en-GB"/>
            </w:rPr>
            <w:t>.</w:t>
          </w:r>
          <w:r w:rsidR="00250E68" w:rsidRPr="002D20B2">
            <w:rPr>
              <w:rFonts w:ascii="Palatino Linotype" w:hAnsi="Palatino Linotype"/>
              <w:color w:val="000000"/>
              <w:sz w:val="24"/>
              <w:szCs w:val="24"/>
              <w:lang w:val="en-GB"/>
            </w:rPr>
            <w:t>, 2021)</w:t>
          </w:r>
        </w:sdtContent>
      </w:sdt>
      <w:r w:rsidRPr="00CD65CF">
        <w:rPr>
          <w:rFonts w:ascii="Palatino Linotype" w:eastAsia="Palatino Linotype" w:hAnsi="Palatino Linotype" w:cs="Palatino Linotype"/>
          <w:sz w:val="24"/>
          <w:szCs w:val="24"/>
          <w:lang w:val="en-GB"/>
        </w:rPr>
        <w:t xml:space="preserve">. CNF was used to maintain the structural stability and prevent the peeling </w:t>
      </w:r>
      <w:proofErr w:type="gramStart"/>
      <w:r w:rsidRPr="00CD65CF">
        <w:rPr>
          <w:rFonts w:ascii="Palatino Linotype" w:eastAsia="Palatino Linotype" w:hAnsi="Palatino Linotype" w:cs="Palatino Linotype"/>
          <w:sz w:val="24"/>
          <w:szCs w:val="24"/>
          <w:lang w:val="en-GB"/>
        </w:rPr>
        <w:t>off of</w:t>
      </w:r>
      <w:proofErr w:type="gramEnd"/>
      <w:r w:rsidRPr="00CD65CF">
        <w:rPr>
          <w:rFonts w:ascii="Palatino Linotype" w:eastAsia="Palatino Linotype" w:hAnsi="Palatino Linotype" w:cs="Palatino Linotype"/>
          <w:sz w:val="24"/>
          <w:szCs w:val="24"/>
          <w:lang w:val="en-GB"/>
        </w:rPr>
        <w:t xml:space="preserve"> silicon nanoparticles from the electrodes. The resulting Si/CNF/graphene composite exhibited the initial specific capacity of 1894.54 mA</w:t>
      </w:r>
      <w:r w:rsidR="385A098C" w:rsidRPr="00CD65CF">
        <w:rPr>
          <w:rFonts w:ascii="Palatino Linotype" w:eastAsia="Palatino Linotype" w:hAnsi="Palatino Linotype" w:cs="Palatino Linotype"/>
          <w:sz w:val="24"/>
          <w:szCs w:val="24"/>
          <w:lang w:val="en-GB"/>
        </w:rPr>
        <w:t xml:space="preserve"> </w:t>
      </w:r>
      <w:r w:rsidRPr="00CD65CF">
        <w:rPr>
          <w:rFonts w:ascii="Palatino Linotype" w:eastAsia="Palatino Linotype" w:hAnsi="Palatino Linotype" w:cs="Palatino Linotype"/>
          <w:sz w:val="24"/>
          <w:szCs w:val="24"/>
          <w:lang w:val="en-GB"/>
        </w:rPr>
        <w:t>h g</w:t>
      </w:r>
      <w:r w:rsidRPr="00CD65CF">
        <w:rPr>
          <w:rFonts w:ascii="Palatino Linotype" w:eastAsia="Palatino Linotype" w:hAnsi="Palatino Linotype" w:cs="Palatino Linotype"/>
          <w:sz w:val="24"/>
          <w:szCs w:val="24"/>
          <w:vertAlign w:val="superscript"/>
          <w:lang w:val="en-GB"/>
        </w:rPr>
        <w:t>-1</w:t>
      </w:r>
      <w:r w:rsidRPr="00CD65CF">
        <w:rPr>
          <w:rFonts w:ascii="Palatino Linotype" w:eastAsia="Palatino Linotype" w:hAnsi="Palatino Linotype" w:cs="Palatino Linotype"/>
          <w:sz w:val="24"/>
          <w:szCs w:val="24"/>
          <w:lang w:val="en-GB"/>
        </w:rPr>
        <w:t xml:space="preserve"> at a current density of 0.1 A g</w:t>
      </w:r>
      <w:r w:rsidRPr="00CD65CF">
        <w:rPr>
          <w:rFonts w:ascii="Palatino Linotype" w:eastAsia="Palatino Linotype" w:hAnsi="Palatino Linotype" w:cs="Palatino Linotype"/>
          <w:sz w:val="24"/>
          <w:szCs w:val="24"/>
          <w:vertAlign w:val="superscript"/>
          <w:lang w:val="en-GB"/>
        </w:rPr>
        <w:t>-1</w:t>
      </w:r>
      <w:r w:rsidRPr="00CD65CF">
        <w:rPr>
          <w:rFonts w:ascii="Palatino Linotype" w:eastAsia="Palatino Linotype" w:hAnsi="Palatino Linotype" w:cs="Palatino Linotype"/>
          <w:sz w:val="24"/>
          <w:szCs w:val="24"/>
          <w:lang w:val="en-GB"/>
        </w:rPr>
        <w:t>. After 100 cycles, the reversible specific capacity was maintained at 964.68 mA</w:t>
      </w:r>
      <w:r w:rsidR="1454B027" w:rsidRPr="00CD65CF">
        <w:rPr>
          <w:rFonts w:ascii="Palatino Linotype" w:eastAsia="Palatino Linotype" w:hAnsi="Palatino Linotype" w:cs="Palatino Linotype"/>
          <w:sz w:val="24"/>
          <w:szCs w:val="24"/>
          <w:lang w:val="en-GB"/>
        </w:rPr>
        <w:t xml:space="preserve"> </w:t>
      </w:r>
      <w:r w:rsidRPr="00CD65CF">
        <w:rPr>
          <w:rFonts w:ascii="Palatino Linotype" w:eastAsia="Palatino Linotype" w:hAnsi="Palatino Linotype" w:cs="Palatino Linotype"/>
          <w:sz w:val="24"/>
          <w:szCs w:val="24"/>
          <w:lang w:val="en-GB"/>
        </w:rPr>
        <w:t>h g</w:t>
      </w:r>
      <w:r w:rsidRPr="00CD65CF">
        <w:rPr>
          <w:rFonts w:ascii="Palatino Linotype" w:eastAsia="Palatino Linotype" w:hAnsi="Palatino Linotype" w:cs="Palatino Linotype"/>
          <w:sz w:val="24"/>
          <w:szCs w:val="24"/>
          <w:vertAlign w:val="superscript"/>
          <w:lang w:val="en-GB"/>
        </w:rPr>
        <w:t>-1</w:t>
      </w:r>
      <w:r w:rsidRPr="00CD65CF">
        <w:rPr>
          <w:rFonts w:ascii="Palatino Linotype" w:eastAsia="Palatino Linotype" w:hAnsi="Palatino Linotype" w:cs="Palatino Linotype"/>
          <w:sz w:val="24"/>
          <w:szCs w:val="24"/>
          <w:lang w:val="en-GB"/>
        </w:rPr>
        <w:t>, and the Coulombic efficiency could reach 93.8</w:t>
      </w:r>
      <w:r w:rsidR="12356AC3" w:rsidRPr="00CD65CF">
        <w:rPr>
          <w:rFonts w:ascii="Palatino Linotype" w:eastAsia="Palatino Linotype" w:hAnsi="Palatino Linotype" w:cs="Palatino Linotype"/>
          <w:sz w:val="24"/>
          <w:szCs w:val="24"/>
          <w:lang w:val="en-GB"/>
        </w:rPr>
        <w:t xml:space="preserve"> </w:t>
      </w:r>
      <w:r w:rsidRPr="00CD65CF">
        <w:rPr>
          <w:rFonts w:ascii="Palatino Linotype" w:eastAsia="Palatino Linotype" w:hAnsi="Palatino Linotype" w:cs="Palatino Linotype"/>
          <w:sz w:val="24"/>
          <w:szCs w:val="24"/>
          <w:lang w:val="en-GB"/>
        </w:rPr>
        <w:t xml:space="preserve">% at the same current density. The authors attributed the improved electrochemical performance of the Si/CNF/graphene to the ability of the composite to accommodate the drastic changes in the volume of silicon </w:t>
      </w:r>
      <w:r w:rsidR="003241F6">
        <w:rPr>
          <w:rFonts w:ascii="Palatino Linotype" w:eastAsia="Palatino Linotype" w:hAnsi="Palatino Linotype" w:cs="Palatino Linotype"/>
          <w:sz w:val="24"/>
          <w:szCs w:val="24"/>
          <w:lang w:val="en-GB"/>
        </w:rPr>
        <w:t>NP</w:t>
      </w:r>
      <w:r w:rsidRPr="00CD65CF">
        <w:rPr>
          <w:rFonts w:ascii="Palatino Linotype" w:eastAsia="Palatino Linotype" w:hAnsi="Palatino Linotype" w:cs="Palatino Linotype"/>
          <w:sz w:val="24"/>
          <w:szCs w:val="24"/>
          <w:lang w:val="en-GB"/>
        </w:rPr>
        <w:t xml:space="preserve">s, forming a stable </w:t>
      </w:r>
      <w:r w:rsidR="003241F6">
        <w:rPr>
          <w:rFonts w:ascii="Palatino Linotype" w:eastAsia="Palatino Linotype" w:hAnsi="Palatino Linotype" w:cs="Palatino Linotype"/>
          <w:sz w:val="24"/>
          <w:szCs w:val="24"/>
          <w:lang w:val="en-GB"/>
        </w:rPr>
        <w:t>SEI</w:t>
      </w:r>
      <w:r w:rsidRPr="00CD65CF">
        <w:rPr>
          <w:rFonts w:ascii="Palatino Linotype" w:eastAsia="Palatino Linotype" w:hAnsi="Palatino Linotype" w:cs="Palatino Linotype"/>
          <w:sz w:val="24"/>
          <w:szCs w:val="24"/>
          <w:lang w:val="en-GB"/>
        </w:rPr>
        <w:t>, improving the conductivity of the electrode, and providing a fast and efficient channel for electron and ion transport.</w:t>
      </w:r>
      <w:r w:rsidR="007D222D" w:rsidRPr="007D222D">
        <w:rPr>
          <w:rFonts w:ascii="Segoe UI" w:hAnsi="Segoe UI" w:cs="Segoe UI"/>
          <w:color w:val="000000"/>
          <w:sz w:val="18"/>
          <w:szCs w:val="18"/>
          <w:shd w:val="clear" w:color="auto" w:fill="FFFFFF"/>
          <w:lang w:val="en-GB"/>
        </w:rPr>
        <w:t xml:space="preserve"> </w:t>
      </w:r>
    </w:p>
    <w:p w14:paraId="6478E6C5" w14:textId="42C45E30" w:rsidR="00EC1BE3" w:rsidRPr="002F74B9" w:rsidRDefault="007D222D" w:rsidP="00C15905">
      <w:pPr>
        <w:tabs>
          <w:tab w:val="left" w:pos="1560"/>
        </w:tabs>
        <w:spacing w:after="120" w:line="240" w:lineRule="auto"/>
        <w:jc w:val="both"/>
        <w:rPr>
          <w:rFonts w:ascii="Palatino Linotype" w:eastAsia="Palatino Linotype" w:hAnsi="Palatino Linotype" w:cs="Palatino Linotype"/>
          <w:sz w:val="24"/>
          <w:szCs w:val="24"/>
          <w:lang w:val="en-GB"/>
        </w:rPr>
      </w:pPr>
      <w:r>
        <w:rPr>
          <w:noProof/>
          <w:lang w:eastAsia="it-IT"/>
        </w:rPr>
        <w:lastRenderedPageBreak/>
        <w:drawing>
          <wp:inline distT="0" distB="0" distL="0" distR="0" wp14:anchorId="658B95A4" wp14:editId="1CEC166C">
            <wp:extent cx="6118858" cy="5532120"/>
            <wp:effectExtent l="0" t="0" r="0" b="0"/>
            <wp:docPr id="182037874" name="Picture 6" descr="A collage of images of different types of molecu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15">
                      <a:extLst>
                        <a:ext uri="{28A0092B-C50C-407E-A947-70E740481C1C}">
                          <a14:useLocalDpi xmlns:a14="http://schemas.microsoft.com/office/drawing/2010/main" val="0"/>
                        </a:ext>
                      </a:extLst>
                    </a:blip>
                    <a:stretch>
                      <a:fillRect/>
                    </a:stretch>
                  </pic:blipFill>
                  <pic:spPr>
                    <a:xfrm>
                      <a:off x="0" y="0"/>
                      <a:ext cx="6118858" cy="5532120"/>
                    </a:xfrm>
                    <a:prstGeom prst="rect">
                      <a:avLst/>
                    </a:prstGeom>
                  </pic:spPr>
                </pic:pic>
              </a:graphicData>
            </a:graphic>
          </wp:inline>
        </w:drawing>
      </w:r>
      <w:r w:rsidRPr="003308BC">
        <w:rPr>
          <w:lang w:val="en-GB"/>
        </w:rPr>
        <w:br/>
      </w:r>
      <w:r w:rsidRPr="548F0A1B">
        <w:rPr>
          <w:rFonts w:ascii="Palatino Linotype" w:eastAsia="Palatino Linotype" w:hAnsi="Palatino Linotype" w:cs="Palatino Linotype"/>
          <w:b/>
          <w:bCs/>
          <w:sz w:val="24"/>
          <w:szCs w:val="24"/>
          <w:lang w:val="en-GB"/>
        </w:rPr>
        <w:t xml:space="preserve">Fig. </w:t>
      </w:r>
      <w:r w:rsidR="008901F2">
        <w:rPr>
          <w:rFonts w:ascii="Palatino Linotype" w:eastAsia="Palatino Linotype" w:hAnsi="Palatino Linotype" w:cs="Palatino Linotype"/>
          <w:b/>
          <w:bCs/>
          <w:sz w:val="24"/>
          <w:szCs w:val="24"/>
          <w:lang w:val="en-GB"/>
        </w:rPr>
        <w:t>7</w:t>
      </w:r>
      <w:r w:rsidRPr="548F0A1B">
        <w:rPr>
          <w:rFonts w:ascii="Palatino Linotype" w:eastAsia="Palatino Linotype" w:hAnsi="Palatino Linotype" w:cs="Palatino Linotype"/>
          <w:sz w:val="24"/>
          <w:szCs w:val="24"/>
          <w:lang w:val="en-GB"/>
        </w:rPr>
        <w:t xml:space="preserve"> </w:t>
      </w:r>
      <w:r w:rsidRPr="002F74B9">
        <w:rPr>
          <w:rFonts w:ascii="Palatino Linotype" w:eastAsia="Palatino Linotype" w:hAnsi="Palatino Linotype" w:cs="Palatino Linotype"/>
          <w:sz w:val="24"/>
          <w:szCs w:val="24"/>
          <w:lang w:val="en-GB"/>
        </w:rPr>
        <w:t>Preparation process of Si/CNF/</w:t>
      </w:r>
      <w:proofErr w:type="spellStart"/>
      <w:r w:rsidRPr="002F74B9">
        <w:rPr>
          <w:rFonts w:ascii="Palatino Linotype" w:eastAsia="Palatino Linotype" w:hAnsi="Palatino Linotype" w:cs="Palatino Linotype"/>
          <w:sz w:val="24"/>
          <w:szCs w:val="24"/>
          <w:lang w:val="en-GB"/>
        </w:rPr>
        <w:t>rGO</w:t>
      </w:r>
      <w:proofErr w:type="spellEnd"/>
      <w:r w:rsidRPr="002F74B9">
        <w:rPr>
          <w:rFonts w:ascii="Palatino Linotype" w:eastAsia="Palatino Linotype" w:hAnsi="Palatino Linotype" w:cs="Palatino Linotype"/>
          <w:sz w:val="24"/>
          <w:szCs w:val="24"/>
          <w:lang w:val="en-GB"/>
        </w:rPr>
        <w:t xml:space="preserve"> and Si/</w:t>
      </w:r>
      <w:proofErr w:type="spellStart"/>
      <w:r w:rsidRPr="002F74B9">
        <w:rPr>
          <w:rFonts w:ascii="Palatino Linotype" w:eastAsia="Palatino Linotype" w:hAnsi="Palatino Linotype" w:cs="Palatino Linotype"/>
          <w:sz w:val="24"/>
          <w:szCs w:val="24"/>
          <w:lang w:val="en-GB"/>
        </w:rPr>
        <w:t>rGO</w:t>
      </w:r>
      <w:proofErr w:type="spellEnd"/>
      <w:r w:rsidRPr="002F74B9">
        <w:rPr>
          <w:rFonts w:ascii="Palatino Linotype" w:eastAsia="Palatino Linotype" w:hAnsi="Palatino Linotype" w:cs="Palatino Linotype"/>
          <w:sz w:val="24"/>
          <w:szCs w:val="24"/>
          <w:lang w:val="en-GB"/>
        </w:rPr>
        <w:t xml:space="preserve"> composite films; </w:t>
      </w:r>
      <w:r w:rsidRPr="00A52B86">
        <w:rPr>
          <w:rFonts w:ascii="Palatino Linotype" w:eastAsia="Palatino Linotype" w:hAnsi="Palatino Linotype" w:cs="Palatino Linotype"/>
          <w:sz w:val="24"/>
          <w:szCs w:val="24"/>
          <w:lang w:val="en-GB"/>
        </w:rPr>
        <w:t xml:space="preserve">(b)-(d) </w:t>
      </w:r>
      <w:r w:rsidRPr="002F74B9">
        <w:rPr>
          <w:rFonts w:ascii="Palatino Linotype" w:eastAsia="Palatino Linotype" w:hAnsi="Palatino Linotype" w:cs="Palatino Linotype"/>
          <w:sz w:val="24"/>
          <w:szCs w:val="24"/>
          <w:lang w:val="en-GB"/>
        </w:rPr>
        <w:t>SEM images of the Si/</w:t>
      </w:r>
      <w:proofErr w:type="spellStart"/>
      <w:r w:rsidRPr="002F74B9">
        <w:rPr>
          <w:rFonts w:ascii="Palatino Linotype" w:eastAsia="Palatino Linotype" w:hAnsi="Palatino Linotype" w:cs="Palatino Linotype"/>
          <w:sz w:val="24"/>
          <w:szCs w:val="24"/>
          <w:lang w:val="en-GB"/>
        </w:rPr>
        <w:t>rGO</w:t>
      </w:r>
      <w:proofErr w:type="spellEnd"/>
      <w:r w:rsidRPr="002F74B9">
        <w:rPr>
          <w:rFonts w:ascii="Palatino Linotype" w:eastAsia="Palatino Linotype" w:hAnsi="Palatino Linotype" w:cs="Palatino Linotype"/>
          <w:sz w:val="24"/>
          <w:szCs w:val="24"/>
          <w:lang w:val="en-GB"/>
        </w:rPr>
        <w:t xml:space="preserve"> and </w:t>
      </w:r>
      <w:r w:rsidRPr="00A52B86">
        <w:rPr>
          <w:rFonts w:ascii="Palatino Linotype" w:eastAsia="Palatino Linotype" w:hAnsi="Palatino Linotype" w:cs="Palatino Linotype"/>
          <w:sz w:val="24"/>
          <w:szCs w:val="24"/>
          <w:lang w:val="en-GB"/>
        </w:rPr>
        <w:t xml:space="preserve">(e)-(g) </w:t>
      </w:r>
      <w:proofErr w:type="spellStart"/>
      <w:proofErr w:type="gramStart"/>
      <w:r w:rsidRPr="002F74B9">
        <w:rPr>
          <w:rFonts w:ascii="Palatino Linotype" w:eastAsia="Palatino Linotype" w:hAnsi="Palatino Linotype" w:cs="Palatino Linotype"/>
          <w:sz w:val="24"/>
          <w:szCs w:val="24"/>
          <w:lang w:val="en-GB"/>
        </w:rPr>
        <w:t>Si:CNF</w:t>
      </w:r>
      <w:proofErr w:type="spellEnd"/>
      <w:proofErr w:type="gramEnd"/>
      <w:r w:rsidRPr="002F74B9">
        <w:rPr>
          <w:rFonts w:ascii="Palatino Linotype" w:eastAsia="Palatino Linotype" w:hAnsi="Palatino Linotype" w:cs="Palatino Linotype"/>
          <w:sz w:val="24"/>
          <w:szCs w:val="24"/>
          <w:lang w:val="en-GB"/>
        </w:rPr>
        <w:t>/</w:t>
      </w:r>
      <w:proofErr w:type="spellStart"/>
      <w:r w:rsidRPr="002F74B9">
        <w:rPr>
          <w:rFonts w:ascii="Palatino Linotype" w:eastAsia="Palatino Linotype" w:hAnsi="Palatino Linotype" w:cs="Palatino Linotype"/>
          <w:sz w:val="24"/>
          <w:szCs w:val="24"/>
          <w:lang w:val="en-GB"/>
        </w:rPr>
        <w:t>rGO</w:t>
      </w:r>
      <w:proofErr w:type="spellEnd"/>
      <w:r w:rsidRPr="002F74B9">
        <w:rPr>
          <w:rFonts w:ascii="Palatino Linotype" w:eastAsia="Palatino Linotype" w:hAnsi="Palatino Linotype" w:cs="Palatino Linotype"/>
          <w:sz w:val="24"/>
          <w:szCs w:val="24"/>
          <w:lang w:val="en-GB"/>
        </w:rPr>
        <w:t xml:space="preserve"> = 1:1 </w:t>
      </w:r>
      <w:r w:rsidR="5A51B8C8" w:rsidRPr="002F74B9">
        <w:rPr>
          <w:rFonts w:ascii="Palatino Linotype" w:eastAsia="Palatino Linotype" w:hAnsi="Palatino Linotype" w:cs="Palatino Linotype"/>
          <w:sz w:val="24"/>
          <w:szCs w:val="24"/>
          <w:lang w:val="en-GB"/>
        </w:rPr>
        <w:t>composite</w:t>
      </w:r>
      <w:r w:rsidRPr="002F74B9">
        <w:rPr>
          <w:rFonts w:ascii="Palatino Linotype" w:eastAsia="Palatino Linotype" w:hAnsi="Palatino Linotype" w:cs="Palatino Linotype"/>
          <w:sz w:val="24"/>
          <w:szCs w:val="24"/>
          <w:lang w:val="en-GB"/>
        </w:rPr>
        <w:t>. (Copyright Nature Scientific Reports)</w:t>
      </w:r>
      <w:r w:rsidR="0080205B" w:rsidRPr="002F74B9">
        <w:rPr>
          <w:rFonts w:ascii="Palatino Linotype" w:eastAsia="Palatino Linotype" w:hAnsi="Palatino Linotype" w:cs="Palatino Linotype"/>
          <w:sz w:val="24"/>
          <w:szCs w:val="24"/>
          <w:lang w:val="en-GB"/>
        </w:rPr>
        <w:t xml:space="preserve"> </w:t>
      </w:r>
      <w:sdt>
        <w:sdtPr>
          <w:rPr>
            <w:rFonts w:ascii="Palatino Linotype" w:eastAsia="Palatino Linotype" w:hAnsi="Palatino Linotype" w:cs="Palatino Linotype"/>
            <w:color w:val="000000" w:themeColor="text1"/>
            <w:sz w:val="24"/>
            <w:szCs w:val="24"/>
            <w:lang w:val="en-GB"/>
          </w:rPr>
          <w:tag w:val="MENDELEY_CITATION_v3_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"/>
          <w:id w:val="-2021619354"/>
          <w:placeholder>
            <w:docPart w:val="5F6ECDA3705044FE990FB19F2C4F21F1"/>
          </w:placeholder>
        </w:sdtPr>
        <w:sdtEndPr>
          <w:rPr>
            <w:rFonts w:eastAsiaTheme="minorEastAsia" w:cstheme="minorBidi"/>
            <w:lang w:val="it-IT"/>
          </w:rPr>
        </w:sdtEndPr>
        <w:sdtContent>
          <w:r w:rsidR="0080205B" w:rsidRPr="002F74B9">
            <w:rPr>
              <w:rFonts w:ascii="Palatino Linotype" w:hAnsi="Palatino Linotype"/>
              <w:color w:val="000000" w:themeColor="text1"/>
              <w:sz w:val="24"/>
              <w:szCs w:val="24"/>
              <w:lang w:val="en-GB"/>
            </w:rPr>
            <w:t xml:space="preserve"> (Cong </w:t>
          </w:r>
          <w:r w:rsidR="0080205B" w:rsidRPr="002F74B9">
            <w:rPr>
              <w:rFonts w:ascii="Palatino Linotype" w:hAnsi="Palatino Linotype"/>
              <w:iCs/>
              <w:color w:val="000000" w:themeColor="text1"/>
              <w:sz w:val="24"/>
              <w:szCs w:val="24"/>
              <w:lang w:val="en-GB"/>
            </w:rPr>
            <w:t>et al</w:t>
          </w:r>
          <w:r w:rsidR="0080205B" w:rsidRPr="002F74B9">
            <w:rPr>
              <w:rFonts w:ascii="Palatino Linotype" w:hAnsi="Palatino Linotype"/>
              <w:color w:val="000000" w:themeColor="text1"/>
              <w:sz w:val="24"/>
              <w:szCs w:val="24"/>
              <w:lang w:val="en-GB"/>
            </w:rPr>
            <w:t>., 2021)</w:t>
          </w:r>
        </w:sdtContent>
      </w:sdt>
      <w:r w:rsidR="0080205B" w:rsidRPr="002F74B9">
        <w:rPr>
          <w:rFonts w:ascii="Palatino Linotype" w:hAnsi="Palatino Linotype"/>
          <w:color w:val="000000" w:themeColor="text1"/>
          <w:sz w:val="24"/>
          <w:szCs w:val="24"/>
          <w:lang w:val="en-GB"/>
        </w:rPr>
        <w:t>.</w:t>
      </w:r>
    </w:p>
    <w:p w14:paraId="0D3A084F" w14:textId="77777777" w:rsidR="00EC1BE3" w:rsidRPr="00CD65CF" w:rsidRDefault="00EC1BE3" w:rsidP="00C15905">
      <w:pPr>
        <w:spacing w:after="0" w:line="240" w:lineRule="auto"/>
        <w:rPr>
          <w:rFonts w:ascii="Palatino Linotype" w:hAnsi="Palatino Linotype" w:cs="Times New Roman"/>
          <w:sz w:val="24"/>
          <w:szCs w:val="24"/>
          <w:lang w:val="en-GB" w:eastAsia="it-IT"/>
        </w:rPr>
      </w:pPr>
    </w:p>
    <w:p w14:paraId="065D7207" w14:textId="0501A001" w:rsidR="00EC1BE3" w:rsidRPr="00CD65CF" w:rsidRDefault="00EC1BE3" w:rsidP="00C15905">
      <w:pPr>
        <w:spacing w:after="160" w:line="240" w:lineRule="auto"/>
        <w:jc w:val="both"/>
        <w:rPr>
          <w:rFonts w:ascii="Palatino Linotype" w:eastAsia="Palatino Linotype" w:hAnsi="Palatino Linotype" w:cs="Palatino Linotype"/>
          <w:sz w:val="24"/>
          <w:szCs w:val="24"/>
          <w:lang w:val="en-GB"/>
        </w:rPr>
      </w:pPr>
      <w:r w:rsidRPr="548F0A1B">
        <w:rPr>
          <w:rFonts w:ascii="Palatino Linotype" w:eastAsia="Palatino Linotype" w:hAnsi="Palatino Linotype" w:cs="Palatino Linotype"/>
          <w:sz w:val="24"/>
          <w:szCs w:val="24"/>
          <w:lang w:val="en-GB"/>
        </w:rPr>
        <w:t xml:space="preserve">In another study, Cong </w:t>
      </w:r>
      <w:r w:rsidRPr="00932BF2">
        <w:rPr>
          <w:rFonts w:ascii="Palatino Linotype" w:eastAsia="Palatino Linotype" w:hAnsi="Palatino Linotype" w:cs="Palatino Linotype"/>
          <w:iCs/>
          <w:sz w:val="24"/>
          <w:szCs w:val="24"/>
          <w:lang w:val="en-GB"/>
        </w:rPr>
        <w:t>et al</w:t>
      </w:r>
      <w:r w:rsidRPr="00932BF2">
        <w:rPr>
          <w:rFonts w:ascii="Palatino Linotype" w:eastAsia="Palatino Linotype" w:hAnsi="Palatino Linotype" w:cs="Palatino Linotype"/>
          <w:sz w:val="24"/>
          <w:szCs w:val="24"/>
          <w:lang w:val="en-GB"/>
        </w:rPr>
        <w:t>.</w:t>
      </w:r>
      <w:r w:rsidRPr="548F0A1B">
        <w:rPr>
          <w:rFonts w:ascii="Palatino Linotype" w:eastAsia="Palatino Linotype" w:hAnsi="Palatino Linotype" w:cs="Palatino Linotype"/>
          <w:sz w:val="24"/>
          <w:szCs w:val="24"/>
          <w:lang w:val="en-GB"/>
        </w:rPr>
        <w:t xml:space="preserve">  reported a nitrogen-doped graphene/carbon-encapsulated Si nanoparticle/carbon nanofiber composite prepared by method of surface modification, electrostatic self-assembly, cross-linking with heat treatment, and further carbonization as a potential high-performance anode for LIBs</w:t>
      </w:r>
      <w:sdt>
        <w:sdtPr>
          <w:rPr>
            <w:rFonts w:ascii="Palatino Linotype" w:eastAsia="Palatino Linotype" w:hAnsi="Palatino Linotype" w:cs="Palatino Linotype"/>
            <w:color w:val="000000" w:themeColor="text1"/>
            <w:sz w:val="24"/>
            <w:szCs w:val="24"/>
            <w:lang w:val="en-GB"/>
          </w:rPr>
          <w:tag w:val="MENDELEY_CITATION_v3_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"/>
          <w:id w:val="-1355340119"/>
          <w:placeholder>
            <w:docPart w:val="DefaultPlaceholder_-1854013440"/>
          </w:placeholder>
        </w:sdtPr>
        <w:sdtEndPr>
          <w:rPr>
            <w:rFonts w:eastAsiaTheme="minorEastAsia" w:cstheme="minorBidi"/>
            <w:lang w:val="it-IT"/>
          </w:rPr>
        </w:sdtEndPr>
        <w:sdtContent>
          <w:r w:rsidR="00470675" w:rsidRPr="548F0A1B">
            <w:rPr>
              <w:rFonts w:ascii="Palatino Linotype" w:hAnsi="Palatino Linotype"/>
              <w:color w:val="000000" w:themeColor="text1"/>
              <w:sz w:val="24"/>
              <w:szCs w:val="24"/>
              <w:lang w:val="en-GB"/>
            </w:rPr>
            <w:t xml:space="preserve"> </w:t>
          </w:r>
          <w:r w:rsidR="00250E68" w:rsidRPr="548F0A1B">
            <w:rPr>
              <w:rFonts w:ascii="Palatino Linotype" w:hAnsi="Palatino Linotype"/>
              <w:color w:val="000000" w:themeColor="text1"/>
              <w:sz w:val="24"/>
              <w:szCs w:val="24"/>
              <w:lang w:val="en-GB"/>
            </w:rPr>
            <w:t xml:space="preserve">(Cong </w:t>
          </w:r>
          <w:r w:rsidR="00250E68" w:rsidRPr="00932BF2">
            <w:rPr>
              <w:rFonts w:ascii="Palatino Linotype" w:hAnsi="Palatino Linotype"/>
              <w:iCs/>
              <w:color w:val="000000" w:themeColor="text1"/>
              <w:sz w:val="24"/>
              <w:szCs w:val="24"/>
              <w:lang w:val="en-GB"/>
            </w:rPr>
            <w:t>et al</w:t>
          </w:r>
          <w:r w:rsidR="00250E68" w:rsidRPr="00932BF2">
            <w:rPr>
              <w:rFonts w:ascii="Palatino Linotype" w:hAnsi="Palatino Linotype"/>
              <w:color w:val="000000" w:themeColor="text1"/>
              <w:sz w:val="24"/>
              <w:szCs w:val="24"/>
              <w:lang w:val="en-GB"/>
            </w:rPr>
            <w:t>.</w:t>
          </w:r>
          <w:r w:rsidR="00250E68" w:rsidRPr="548F0A1B">
            <w:rPr>
              <w:rFonts w:ascii="Palatino Linotype" w:hAnsi="Palatino Linotype"/>
              <w:color w:val="000000" w:themeColor="text1"/>
              <w:sz w:val="24"/>
              <w:szCs w:val="24"/>
              <w:lang w:val="en-GB"/>
            </w:rPr>
            <w:t>, 2022)</w:t>
          </w:r>
        </w:sdtContent>
      </w:sdt>
      <w:r w:rsidRPr="548F0A1B">
        <w:rPr>
          <w:rFonts w:ascii="Palatino Linotype" w:eastAsia="Palatino Linotype" w:hAnsi="Palatino Linotype" w:cs="Palatino Linotype"/>
          <w:sz w:val="24"/>
          <w:szCs w:val="24"/>
          <w:lang w:val="en-GB"/>
        </w:rPr>
        <w:t>. While the uniformly dispersed CNFs in the composite served as conductive networks for the quick transport of ions and electrons, the tightly connected organic material of N-doped graphene and CNFs prevented the crushing and shedding of Si particles and maintained the integrity of the electrode structure. As a result, at a current density of 100 mA g</w:t>
      </w:r>
      <w:r w:rsidRPr="548F0A1B">
        <w:rPr>
          <w:rFonts w:ascii="Palatino Linotype" w:eastAsia="Palatino Linotype" w:hAnsi="Palatino Linotype" w:cs="Palatino Linotype"/>
          <w:sz w:val="24"/>
          <w:szCs w:val="24"/>
          <w:vertAlign w:val="superscript"/>
          <w:lang w:val="en-GB"/>
        </w:rPr>
        <w:t>-1</w:t>
      </w:r>
      <w:r w:rsidRPr="548F0A1B">
        <w:rPr>
          <w:rFonts w:ascii="Palatino Linotype" w:eastAsia="Palatino Linotype" w:hAnsi="Palatino Linotype" w:cs="Palatino Linotype"/>
          <w:sz w:val="24"/>
          <w:szCs w:val="24"/>
          <w:lang w:val="en-GB"/>
        </w:rPr>
        <w:t>, the composite electrode recorded a high reversible specific capacity of 1371.4 mA</w:t>
      </w:r>
      <w:r w:rsidR="170723B5" w:rsidRPr="548F0A1B">
        <w:rPr>
          <w:rFonts w:ascii="Palatino Linotype" w:eastAsia="Palatino Linotype" w:hAnsi="Palatino Linotype" w:cs="Palatino Linotype"/>
          <w:sz w:val="24"/>
          <w:szCs w:val="24"/>
          <w:lang w:val="en-GB"/>
        </w:rPr>
        <w:t xml:space="preserve"> </w:t>
      </w:r>
      <w:r w:rsidRPr="548F0A1B">
        <w:rPr>
          <w:rFonts w:ascii="Palatino Linotype" w:eastAsia="Palatino Linotype" w:hAnsi="Palatino Linotype" w:cs="Palatino Linotype"/>
          <w:sz w:val="24"/>
          <w:szCs w:val="24"/>
          <w:lang w:val="en-GB"/>
        </w:rPr>
        <w:t>h g</w:t>
      </w:r>
      <w:r w:rsidRPr="548F0A1B">
        <w:rPr>
          <w:rFonts w:ascii="Palatino Linotype" w:eastAsia="Palatino Linotype" w:hAnsi="Palatino Linotype" w:cs="Palatino Linotype"/>
          <w:sz w:val="24"/>
          <w:szCs w:val="24"/>
          <w:vertAlign w:val="superscript"/>
          <w:lang w:val="en-GB"/>
        </w:rPr>
        <w:t>-1</w:t>
      </w:r>
      <w:r w:rsidRPr="548F0A1B">
        <w:rPr>
          <w:rFonts w:ascii="Palatino Linotype" w:eastAsia="Palatino Linotype" w:hAnsi="Palatino Linotype" w:cs="Palatino Linotype"/>
          <w:sz w:val="24"/>
          <w:szCs w:val="24"/>
          <w:lang w:val="en-GB"/>
        </w:rPr>
        <w:t xml:space="preserve"> after 100 cycles. </w:t>
      </w:r>
    </w:p>
    <w:p w14:paraId="49EC3A47" w14:textId="0BB463F2" w:rsidR="00EC1BE3" w:rsidRPr="00CD65CF" w:rsidRDefault="00EC1BE3" w:rsidP="00C15905">
      <w:pPr>
        <w:spacing w:after="160" w:line="240" w:lineRule="auto"/>
        <w:jc w:val="both"/>
        <w:rPr>
          <w:rFonts w:ascii="Palatino Linotype" w:eastAsia="Palatino Linotype" w:hAnsi="Palatino Linotype" w:cs="Palatino Linotype"/>
          <w:sz w:val="24"/>
          <w:szCs w:val="24"/>
          <w:lang w:val="en-GB"/>
        </w:rPr>
      </w:pPr>
      <w:r w:rsidRPr="548F0A1B">
        <w:rPr>
          <w:rFonts w:ascii="Palatino Linotype" w:eastAsia="Palatino Linotype" w:hAnsi="Palatino Linotype" w:cs="Palatino Linotype"/>
          <w:sz w:val="24"/>
          <w:szCs w:val="24"/>
          <w:lang w:val="en-GB"/>
        </w:rPr>
        <w:t xml:space="preserve">Finally, Salvatierra </w:t>
      </w:r>
      <w:r w:rsidRPr="00932BF2">
        <w:rPr>
          <w:rFonts w:ascii="Palatino Linotype" w:eastAsia="Palatino Linotype" w:hAnsi="Palatino Linotype" w:cs="Palatino Linotype"/>
          <w:iCs/>
          <w:sz w:val="24"/>
          <w:szCs w:val="24"/>
          <w:lang w:val="en-GB"/>
        </w:rPr>
        <w:t>et al</w:t>
      </w:r>
      <w:r w:rsidRPr="00932BF2">
        <w:rPr>
          <w:rFonts w:ascii="Palatino Linotype" w:eastAsia="Palatino Linotype" w:hAnsi="Palatino Linotype" w:cs="Palatino Linotype"/>
          <w:sz w:val="24"/>
          <w:szCs w:val="24"/>
          <w:lang w:val="en-GB"/>
        </w:rPr>
        <w:t>.</w:t>
      </w:r>
      <w:r w:rsidRPr="548F0A1B">
        <w:rPr>
          <w:rFonts w:ascii="Palatino Linotype" w:eastAsia="Palatino Linotype" w:hAnsi="Palatino Linotype" w:cs="Palatino Linotype"/>
          <w:sz w:val="24"/>
          <w:szCs w:val="24"/>
          <w:lang w:val="en-GB"/>
        </w:rPr>
        <w:t xml:space="preserve"> designed a Si nanowires/graphene electrode using a two-step approach for the preparation of porous Si nanowires by etching of Si wafers, followed by the entanglement of graphene nanoribbons and Si nanowires using simple filtration </w:t>
      </w:r>
      <w:r w:rsidRPr="548F0A1B">
        <w:rPr>
          <w:rFonts w:ascii="Palatino Linotype" w:eastAsia="Palatino Linotype" w:hAnsi="Palatino Linotype" w:cs="Palatino Linotype"/>
          <w:sz w:val="24"/>
          <w:szCs w:val="24"/>
          <w:lang w:val="en-GB"/>
        </w:rPr>
        <w:lastRenderedPageBreak/>
        <w:t>methods</w:t>
      </w:r>
      <w:sdt>
        <w:sdtPr>
          <w:rPr>
            <w:rFonts w:ascii="Palatino Linotype" w:eastAsia="Palatino Linotype" w:hAnsi="Palatino Linotype" w:cs="Palatino Linotype"/>
            <w:color w:val="000000" w:themeColor="text1"/>
            <w:sz w:val="24"/>
            <w:szCs w:val="24"/>
            <w:lang w:val="en-GB"/>
          </w:rPr>
          <w:tag w:val="MENDELEY_CITATION_v3_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"/>
          <w:id w:val="194124371"/>
          <w:placeholder>
            <w:docPart w:val="DefaultPlaceholder_-1854013440"/>
          </w:placeholder>
        </w:sdtPr>
        <w:sdtEndPr>
          <w:rPr>
            <w:rFonts w:eastAsiaTheme="minorEastAsia" w:cstheme="minorBidi"/>
            <w:lang w:val="it-IT"/>
          </w:rPr>
        </w:sdtEndPr>
        <w:sdtContent>
          <w:r w:rsidR="00470675" w:rsidRPr="548F0A1B">
            <w:rPr>
              <w:rFonts w:ascii="Palatino Linotype" w:hAnsi="Palatino Linotype"/>
              <w:color w:val="000000" w:themeColor="text1"/>
              <w:sz w:val="24"/>
              <w:szCs w:val="24"/>
              <w:lang w:val="en-GB"/>
            </w:rPr>
            <w:t xml:space="preserve"> </w:t>
          </w:r>
          <w:r w:rsidR="00250E68" w:rsidRPr="548F0A1B">
            <w:rPr>
              <w:rFonts w:ascii="Palatino Linotype" w:hAnsi="Palatino Linotype"/>
              <w:color w:val="000000" w:themeColor="text1"/>
              <w:sz w:val="24"/>
              <w:szCs w:val="24"/>
              <w:lang w:val="en-GB"/>
            </w:rPr>
            <w:t xml:space="preserve">(Salvatierra </w:t>
          </w:r>
          <w:r w:rsidR="00250E68" w:rsidRPr="00932BF2">
            <w:rPr>
              <w:rFonts w:ascii="Palatino Linotype" w:hAnsi="Palatino Linotype"/>
              <w:iCs/>
              <w:color w:val="000000" w:themeColor="text1"/>
              <w:sz w:val="24"/>
              <w:szCs w:val="24"/>
              <w:lang w:val="en-GB"/>
            </w:rPr>
            <w:t>et al</w:t>
          </w:r>
          <w:r w:rsidR="00250E68" w:rsidRPr="00932BF2">
            <w:rPr>
              <w:rFonts w:ascii="Palatino Linotype" w:hAnsi="Palatino Linotype"/>
              <w:color w:val="000000" w:themeColor="text1"/>
              <w:sz w:val="24"/>
              <w:szCs w:val="24"/>
              <w:lang w:val="en-GB"/>
            </w:rPr>
            <w:t>.</w:t>
          </w:r>
          <w:r w:rsidR="00250E68" w:rsidRPr="548F0A1B">
            <w:rPr>
              <w:rFonts w:ascii="Palatino Linotype" w:hAnsi="Palatino Linotype"/>
              <w:color w:val="000000" w:themeColor="text1"/>
              <w:sz w:val="24"/>
              <w:szCs w:val="24"/>
              <w:lang w:val="en-GB"/>
            </w:rPr>
            <w:t>, 2016)</w:t>
          </w:r>
        </w:sdtContent>
      </w:sdt>
      <w:r w:rsidRPr="548F0A1B">
        <w:rPr>
          <w:rFonts w:ascii="Palatino Linotype" w:eastAsia="Palatino Linotype" w:hAnsi="Palatino Linotype" w:cs="Palatino Linotype"/>
          <w:sz w:val="24"/>
          <w:szCs w:val="24"/>
          <w:lang w:val="en-GB"/>
        </w:rPr>
        <w:t xml:space="preserve">. The resulting composite structure provided a specific capacity of </w:t>
      </w:r>
      <w:r w:rsidRPr="548F0A1B">
        <w:rPr>
          <w:rFonts w:ascii="Palatino Linotype" w:eastAsia="Calibri" w:hAnsi="Palatino Linotype" w:cs="Calibri"/>
          <w:sz w:val="24"/>
          <w:szCs w:val="24"/>
          <w:lang w:val="en-GB"/>
        </w:rPr>
        <w:t>≈</w:t>
      </w:r>
      <w:r w:rsidRPr="548F0A1B">
        <w:rPr>
          <w:rFonts w:ascii="Palatino Linotype" w:eastAsia="Palatino Linotype" w:hAnsi="Palatino Linotype" w:cs="Palatino Linotype"/>
          <w:sz w:val="24"/>
          <w:szCs w:val="24"/>
          <w:lang w:val="en-GB"/>
        </w:rPr>
        <w:t xml:space="preserve"> 1500 mA</w:t>
      </w:r>
      <w:r w:rsidR="78CD3C7C" w:rsidRPr="548F0A1B">
        <w:rPr>
          <w:rFonts w:ascii="Palatino Linotype" w:eastAsia="Palatino Linotype" w:hAnsi="Palatino Linotype" w:cs="Palatino Linotype"/>
          <w:sz w:val="24"/>
          <w:szCs w:val="24"/>
          <w:lang w:val="en-GB"/>
        </w:rPr>
        <w:t xml:space="preserve"> </w:t>
      </w:r>
      <w:r w:rsidRPr="548F0A1B">
        <w:rPr>
          <w:rFonts w:ascii="Palatino Linotype" w:eastAsia="Palatino Linotype" w:hAnsi="Palatino Linotype" w:cs="Palatino Linotype"/>
          <w:sz w:val="24"/>
          <w:szCs w:val="24"/>
          <w:lang w:val="en-GB"/>
        </w:rPr>
        <w:t>h g</w:t>
      </w:r>
      <w:r w:rsidRPr="548F0A1B">
        <w:rPr>
          <w:rFonts w:ascii="Palatino Linotype" w:eastAsia="Palatino Linotype" w:hAnsi="Palatino Linotype" w:cs="Palatino Linotype"/>
          <w:sz w:val="24"/>
          <w:szCs w:val="24"/>
          <w:vertAlign w:val="superscript"/>
          <w:lang w:val="en-GB"/>
        </w:rPr>
        <w:t>-1</w:t>
      </w:r>
      <w:r w:rsidRPr="548F0A1B">
        <w:rPr>
          <w:rFonts w:ascii="Palatino Linotype" w:eastAsia="Palatino Linotype" w:hAnsi="Palatino Linotype" w:cs="Palatino Linotype"/>
          <w:sz w:val="24"/>
          <w:szCs w:val="24"/>
          <w:lang w:val="en-GB"/>
        </w:rPr>
        <w:t xml:space="preserve"> at 1 A g</w:t>
      </w:r>
      <w:r w:rsidRPr="548F0A1B">
        <w:rPr>
          <w:rFonts w:ascii="Palatino Linotype" w:eastAsia="Palatino Linotype" w:hAnsi="Palatino Linotype" w:cs="Palatino Linotype"/>
          <w:sz w:val="24"/>
          <w:szCs w:val="24"/>
          <w:vertAlign w:val="superscript"/>
          <w:lang w:val="en-GB"/>
        </w:rPr>
        <w:t>-1</w:t>
      </w:r>
      <w:r w:rsidRPr="548F0A1B">
        <w:rPr>
          <w:rFonts w:ascii="Palatino Linotype" w:eastAsia="Palatino Linotype" w:hAnsi="Palatino Linotype" w:cs="Palatino Linotype"/>
          <w:sz w:val="24"/>
          <w:szCs w:val="24"/>
          <w:lang w:val="en-GB"/>
        </w:rPr>
        <w:t xml:space="preserve"> for over 300 cycles, meeting requirements for high performance devices.</w:t>
      </w:r>
    </w:p>
    <w:p w14:paraId="0684976E" w14:textId="77777777" w:rsidR="00EC1BE3" w:rsidRPr="00DC0E56" w:rsidRDefault="00EC1BE3" w:rsidP="00C15905">
      <w:pPr>
        <w:spacing w:after="160" w:line="240" w:lineRule="auto"/>
        <w:jc w:val="both"/>
        <w:rPr>
          <w:rFonts w:ascii="Palatino Linotype" w:eastAsia="Palatino Linotype" w:hAnsi="Palatino Linotype" w:cs="Palatino Linotype"/>
          <w:sz w:val="24"/>
          <w:szCs w:val="24"/>
          <w:lang w:val="en-GB"/>
        </w:rPr>
      </w:pPr>
      <w:r w:rsidRPr="00CD65CF">
        <w:rPr>
          <w:rFonts w:ascii="Palatino Linotype" w:eastAsia="Palatino Linotype" w:hAnsi="Palatino Linotype" w:cs="Palatino Linotype"/>
          <w:sz w:val="24"/>
          <w:szCs w:val="24"/>
          <w:lang w:val="en-GB"/>
        </w:rPr>
        <w:t>Overall, graphene and 2D carbon-based materials, as conductive networks, or buffering mediums, have the potential to significantly improve the electrochemical performance of Si electrodes.</w:t>
      </w:r>
    </w:p>
    <w:p w14:paraId="27B1FE13" w14:textId="77777777" w:rsidR="00EC1BE3" w:rsidRPr="00DC0E56" w:rsidRDefault="00EC1BE3" w:rsidP="00C15905">
      <w:pPr>
        <w:spacing w:after="160" w:line="240" w:lineRule="auto"/>
        <w:jc w:val="both"/>
        <w:rPr>
          <w:rFonts w:ascii="Palatino Linotype" w:eastAsia="Palatino Linotype" w:hAnsi="Palatino Linotype" w:cs="Palatino Linotype"/>
          <w:sz w:val="24"/>
          <w:szCs w:val="24"/>
          <w:lang w:val="en-GB"/>
        </w:rPr>
      </w:pPr>
    </w:p>
    <w:p w14:paraId="726CF1B2" w14:textId="77777777" w:rsidR="00EC1BE3" w:rsidRPr="00A30227" w:rsidRDefault="00EC1BE3" w:rsidP="00C15905">
      <w:pPr>
        <w:spacing w:line="240" w:lineRule="auto"/>
        <w:jc w:val="both"/>
        <w:rPr>
          <w:rFonts w:ascii="Palatino Linotype" w:eastAsia="NSimSun" w:hAnsi="Palatino Linotype" w:cs="Times New Roman"/>
          <w:b/>
          <w:sz w:val="28"/>
          <w:szCs w:val="24"/>
          <w:lang w:val="en-GB" w:eastAsia="it-IT"/>
        </w:rPr>
      </w:pPr>
      <w:r>
        <w:rPr>
          <w:rFonts w:ascii="Palatino Linotype" w:eastAsia="NSimSun" w:hAnsi="Palatino Linotype" w:cs="Times New Roman"/>
          <w:b/>
          <w:sz w:val="28"/>
          <w:szCs w:val="24"/>
          <w:lang w:val="en-GB" w:eastAsia="it-IT"/>
        </w:rPr>
        <w:t xml:space="preserve">D4. </w:t>
      </w:r>
      <w:r w:rsidRPr="00A30227">
        <w:rPr>
          <w:rFonts w:ascii="Palatino Linotype" w:eastAsia="NSimSun" w:hAnsi="Palatino Linotype" w:cs="Times New Roman"/>
          <w:b/>
          <w:sz w:val="28"/>
          <w:szCs w:val="24"/>
          <w:lang w:val="en-GB" w:eastAsia="it-IT"/>
        </w:rPr>
        <w:t>Si-based composites with 3D and multi-dimensional carbon sources</w:t>
      </w:r>
    </w:p>
    <w:p w14:paraId="58812EDA" w14:textId="60E25F3D" w:rsidR="00EC1BE3" w:rsidRPr="00CD65CF" w:rsidRDefault="00EC1BE3" w:rsidP="00C15905">
      <w:pPr>
        <w:spacing w:after="0" w:line="240" w:lineRule="auto"/>
        <w:jc w:val="both"/>
        <w:rPr>
          <w:rFonts w:ascii="Palatino Linotype" w:eastAsia="Palatino Linotype" w:hAnsi="Palatino Linotype" w:cs="Palatino Linotype"/>
          <w:sz w:val="24"/>
          <w:szCs w:val="24"/>
          <w:lang w:val="en-GB"/>
        </w:rPr>
      </w:pPr>
      <w:r w:rsidRPr="548F0A1B">
        <w:rPr>
          <w:rFonts w:ascii="Palatino Linotype" w:eastAsia="Palatino Linotype" w:hAnsi="Palatino Linotype" w:cs="Palatino Linotype"/>
          <w:sz w:val="24"/>
          <w:szCs w:val="24"/>
          <w:lang w:val="en-GB"/>
        </w:rPr>
        <w:t>When compared to other dimensional carbon structures, the unique 3D carbon materials can provide a more effective conducting network, and the void-porous structure can allow adequate space for active material’s volume change</w:t>
      </w:r>
      <w:sdt>
        <w:sdtPr>
          <w:rPr>
            <w:rFonts w:ascii="Palatino Linotype" w:eastAsia="Palatino Linotype" w:hAnsi="Palatino Linotype" w:cs="Palatino Linotype"/>
            <w:color w:val="000000" w:themeColor="text1"/>
            <w:sz w:val="24"/>
            <w:szCs w:val="24"/>
            <w:lang w:val="en-GB"/>
          </w:rPr>
          <w:tag w:val="MENDELEY_CITATION_v3_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"/>
          <w:id w:val="1364319587"/>
          <w:placeholder>
            <w:docPart w:val="DefaultPlaceholder_-1854013440"/>
          </w:placeholder>
        </w:sdtPr>
        <w:sdtEndPr>
          <w:rPr>
            <w:rFonts w:eastAsiaTheme="minorEastAsia" w:cstheme="minorBidi"/>
            <w:lang w:val="it-IT"/>
          </w:rPr>
        </w:sdtEndPr>
        <w:sdtContent>
          <w:r w:rsidR="00470675" w:rsidRPr="548F0A1B">
            <w:rPr>
              <w:rFonts w:ascii="Palatino Linotype" w:hAnsi="Palatino Linotype"/>
              <w:color w:val="000000" w:themeColor="text1"/>
              <w:sz w:val="24"/>
              <w:szCs w:val="24"/>
              <w:lang w:val="en-GB"/>
            </w:rPr>
            <w:t xml:space="preserve"> </w:t>
          </w:r>
          <w:r w:rsidR="00250E68" w:rsidRPr="548F0A1B">
            <w:rPr>
              <w:rFonts w:ascii="Palatino Linotype" w:hAnsi="Palatino Linotype"/>
              <w:color w:val="000000" w:themeColor="text1"/>
              <w:sz w:val="24"/>
              <w:szCs w:val="24"/>
              <w:lang w:val="en-GB"/>
            </w:rPr>
            <w:t xml:space="preserve">(Dou </w:t>
          </w:r>
          <w:r w:rsidR="00250E68" w:rsidRPr="00932BF2">
            <w:rPr>
              <w:rFonts w:ascii="Palatino Linotype" w:hAnsi="Palatino Linotype"/>
              <w:iCs/>
              <w:color w:val="000000" w:themeColor="text1"/>
              <w:sz w:val="24"/>
              <w:szCs w:val="24"/>
              <w:lang w:val="en-GB"/>
            </w:rPr>
            <w:t>et al</w:t>
          </w:r>
          <w:r w:rsidR="00250E68" w:rsidRPr="00932BF2">
            <w:rPr>
              <w:rFonts w:ascii="Palatino Linotype" w:hAnsi="Palatino Linotype"/>
              <w:color w:val="000000" w:themeColor="text1"/>
              <w:sz w:val="24"/>
              <w:szCs w:val="24"/>
              <w:lang w:val="en-GB"/>
            </w:rPr>
            <w:t>.</w:t>
          </w:r>
          <w:r w:rsidR="00250E68" w:rsidRPr="548F0A1B">
            <w:rPr>
              <w:rFonts w:ascii="Palatino Linotype" w:hAnsi="Palatino Linotype"/>
              <w:color w:val="000000" w:themeColor="text1"/>
              <w:sz w:val="24"/>
              <w:szCs w:val="24"/>
              <w:lang w:val="en-GB"/>
            </w:rPr>
            <w:t>, 2019)</w:t>
          </w:r>
        </w:sdtContent>
      </w:sdt>
      <w:r w:rsidRPr="548F0A1B">
        <w:rPr>
          <w:rFonts w:ascii="Palatino Linotype" w:eastAsia="Palatino Linotype" w:hAnsi="Palatino Linotype" w:cs="Palatino Linotype"/>
          <w:sz w:val="24"/>
          <w:szCs w:val="24"/>
          <w:lang w:val="en-GB"/>
        </w:rPr>
        <w:t xml:space="preserve">. Nowadays, template procedures and chemical etching are the most frequently employed methods for preparing 3D carbon-matrix composite materials. </w:t>
      </w:r>
    </w:p>
    <w:p w14:paraId="6EEF3E54" w14:textId="71BF8294" w:rsidR="00EC1BE3" w:rsidRPr="00CD65CF" w:rsidRDefault="00EC1BE3" w:rsidP="00C15905">
      <w:pPr>
        <w:spacing w:after="0" w:line="240" w:lineRule="auto"/>
        <w:jc w:val="both"/>
        <w:rPr>
          <w:rFonts w:ascii="Palatino Linotype" w:eastAsia="Palatino Linotype" w:hAnsi="Palatino Linotype" w:cs="Palatino Linotype"/>
          <w:sz w:val="24"/>
          <w:szCs w:val="24"/>
          <w:lang w:val="en-GB"/>
        </w:rPr>
      </w:pPr>
      <w:r w:rsidRPr="548F0A1B">
        <w:rPr>
          <w:rFonts w:ascii="Palatino Linotype" w:eastAsia="Palatino Linotype" w:hAnsi="Palatino Linotype" w:cs="Palatino Linotype"/>
          <w:sz w:val="24"/>
          <w:szCs w:val="24"/>
          <w:lang w:val="en-GB"/>
        </w:rPr>
        <w:t>In recent years, metal-organic frameworks (MOFs) have attracted the scientific community’s interest as templates for porous-structured electrodes, due to their adaptable structures and large pore sizes</w:t>
      </w:r>
      <w:sdt>
        <w:sdtPr>
          <w:rPr>
            <w:rFonts w:ascii="Palatino Linotype" w:eastAsia="Palatino Linotype" w:hAnsi="Palatino Linotype" w:cs="Palatino Linotype"/>
            <w:color w:val="000000" w:themeColor="text1"/>
            <w:sz w:val="24"/>
            <w:szCs w:val="24"/>
            <w:lang w:val="en-GB"/>
          </w:rPr>
          <w:tag w:val="MENDELEY_CITATION_v3_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"/>
          <w:id w:val="69851806"/>
          <w:placeholder>
            <w:docPart w:val="DefaultPlaceholder_-1854013440"/>
          </w:placeholder>
        </w:sdtPr>
        <w:sdtEndPr>
          <w:rPr>
            <w:rFonts w:eastAsiaTheme="minorEastAsia" w:cstheme="minorBidi"/>
            <w:lang w:val="it-IT"/>
          </w:rPr>
        </w:sdtEndPr>
        <w:sdtContent>
          <w:r w:rsidR="006A7775" w:rsidRPr="548F0A1B">
            <w:rPr>
              <w:rFonts w:ascii="Palatino Linotype" w:hAnsi="Palatino Linotype"/>
              <w:color w:val="000000" w:themeColor="text1"/>
              <w:sz w:val="24"/>
              <w:szCs w:val="24"/>
              <w:lang w:val="en-GB"/>
            </w:rPr>
            <w:t xml:space="preserve"> </w:t>
          </w:r>
          <w:r w:rsidR="00250E68" w:rsidRPr="548F0A1B">
            <w:rPr>
              <w:rFonts w:ascii="Palatino Linotype" w:hAnsi="Palatino Linotype"/>
              <w:color w:val="000000" w:themeColor="text1"/>
              <w:sz w:val="24"/>
              <w:szCs w:val="24"/>
              <w:lang w:val="en-GB"/>
            </w:rPr>
            <w:t xml:space="preserve">(Kaur </w:t>
          </w:r>
          <w:r w:rsidR="00250E68" w:rsidRPr="00932BF2">
            <w:rPr>
              <w:rFonts w:ascii="Palatino Linotype" w:hAnsi="Palatino Linotype"/>
              <w:iCs/>
              <w:color w:val="000000" w:themeColor="text1"/>
              <w:sz w:val="24"/>
              <w:szCs w:val="24"/>
              <w:lang w:val="en-GB"/>
            </w:rPr>
            <w:t>et al.</w:t>
          </w:r>
          <w:r w:rsidR="00250E68" w:rsidRPr="548F0A1B">
            <w:rPr>
              <w:rFonts w:ascii="Palatino Linotype" w:hAnsi="Palatino Linotype"/>
              <w:color w:val="000000" w:themeColor="text1"/>
              <w:sz w:val="24"/>
              <w:szCs w:val="24"/>
              <w:lang w:val="en-GB"/>
            </w:rPr>
            <w:t>, 2022)</w:t>
          </w:r>
        </w:sdtContent>
      </w:sdt>
      <w:r w:rsidRPr="548F0A1B">
        <w:rPr>
          <w:rFonts w:ascii="Palatino Linotype" w:eastAsia="Palatino Linotype" w:hAnsi="Palatino Linotype" w:cs="Palatino Linotype"/>
          <w:sz w:val="24"/>
          <w:szCs w:val="24"/>
          <w:lang w:val="en-GB"/>
        </w:rPr>
        <w:t xml:space="preserve">. In 2020, Gao et al. demonstrated an in-situ encapsulation of Si </w:t>
      </w:r>
      <w:r w:rsidR="009B5602" w:rsidRPr="548F0A1B">
        <w:rPr>
          <w:rFonts w:ascii="Palatino Linotype" w:eastAsia="Palatino Linotype" w:hAnsi="Palatino Linotype" w:cs="Palatino Linotype"/>
          <w:sz w:val="24"/>
          <w:szCs w:val="24"/>
          <w:lang w:val="en-GB"/>
        </w:rPr>
        <w:t>NP</w:t>
      </w:r>
      <w:r w:rsidRPr="548F0A1B">
        <w:rPr>
          <w:rFonts w:ascii="Palatino Linotype" w:eastAsia="Palatino Linotype" w:hAnsi="Palatino Linotype" w:cs="Palatino Linotype"/>
          <w:sz w:val="24"/>
          <w:szCs w:val="24"/>
          <w:lang w:val="en-GB"/>
        </w:rPr>
        <w:t xml:space="preserve">s in compact zeolite imidazolate (ZIFs) carbon framework, followed by an annealing process for carbonization to generate a composite containing Si </w:t>
      </w:r>
      <w:r w:rsidR="009B5602" w:rsidRPr="548F0A1B">
        <w:rPr>
          <w:rFonts w:ascii="Palatino Linotype" w:eastAsia="Palatino Linotype" w:hAnsi="Palatino Linotype" w:cs="Palatino Linotype"/>
          <w:sz w:val="24"/>
          <w:szCs w:val="24"/>
          <w:lang w:val="en-GB"/>
        </w:rPr>
        <w:t>NP</w:t>
      </w:r>
      <w:r w:rsidRPr="548F0A1B">
        <w:rPr>
          <w:rFonts w:ascii="Palatino Linotype" w:eastAsia="Palatino Linotype" w:hAnsi="Palatino Linotype" w:cs="Palatino Linotype"/>
          <w:sz w:val="24"/>
          <w:szCs w:val="24"/>
          <w:lang w:val="en-GB"/>
        </w:rPr>
        <w:t>s encapsulated in carbon</w:t>
      </w:r>
      <w:sdt>
        <w:sdtPr>
          <w:rPr>
            <w:rFonts w:ascii="Palatino Linotype" w:eastAsia="Palatino Linotype" w:hAnsi="Palatino Linotype" w:cs="Palatino Linotype"/>
            <w:color w:val="000000" w:themeColor="text1"/>
            <w:sz w:val="24"/>
            <w:szCs w:val="24"/>
            <w:lang w:val="en-GB"/>
          </w:rPr>
          <w:tag w:val="MENDELEY_CITATION_v3_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"/>
          <w:id w:val="1086662394"/>
          <w:placeholder>
            <w:docPart w:val="DefaultPlaceholder_-1854013440"/>
          </w:placeholder>
        </w:sdtPr>
        <w:sdtEndPr>
          <w:rPr>
            <w:rFonts w:eastAsiaTheme="minorEastAsia" w:cstheme="minorBidi"/>
            <w:lang w:val="it-IT"/>
          </w:rPr>
        </w:sdtEndPr>
        <w:sdtContent>
          <w:r w:rsidR="006A7775" w:rsidRPr="548F0A1B">
            <w:rPr>
              <w:rFonts w:ascii="Palatino Linotype" w:hAnsi="Palatino Linotype"/>
              <w:color w:val="000000" w:themeColor="text1"/>
              <w:sz w:val="24"/>
              <w:szCs w:val="24"/>
              <w:lang w:val="en-GB"/>
            </w:rPr>
            <w:t xml:space="preserve"> </w:t>
          </w:r>
          <w:r w:rsidR="00250E68" w:rsidRPr="548F0A1B">
            <w:rPr>
              <w:rFonts w:ascii="Palatino Linotype" w:hAnsi="Palatino Linotype"/>
              <w:color w:val="000000" w:themeColor="text1"/>
              <w:sz w:val="24"/>
              <w:szCs w:val="24"/>
              <w:lang w:val="en-GB"/>
            </w:rPr>
            <w:t xml:space="preserve">(R. Gao </w:t>
          </w:r>
          <w:r w:rsidR="00250E68" w:rsidRPr="00932BF2">
            <w:rPr>
              <w:rFonts w:ascii="Palatino Linotype" w:hAnsi="Palatino Linotype"/>
              <w:iCs/>
              <w:color w:val="000000" w:themeColor="text1"/>
              <w:sz w:val="24"/>
              <w:szCs w:val="24"/>
              <w:lang w:val="en-GB"/>
            </w:rPr>
            <w:t>et al</w:t>
          </w:r>
          <w:r w:rsidR="00250E68" w:rsidRPr="00932BF2">
            <w:rPr>
              <w:rFonts w:ascii="Palatino Linotype" w:hAnsi="Palatino Linotype"/>
              <w:color w:val="000000" w:themeColor="text1"/>
              <w:sz w:val="24"/>
              <w:szCs w:val="24"/>
              <w:lang w:val="en-GB"/>
            </w:rPr>
            <w:t>.</w:t>
          </w:r>
          <w:r w:rsidR="00250E68" w:rsidRPr="548F0A1B">
            <w:rPr>
              <w:rFonts w:ascii="Palatino Linotype" w:hAnsi="Palatino Linotype"/>
              <w:color w:val="000000" w:themeColor="text1"/>
              <w:sz w:val="24"/>
              <w:szCs w:val="24"/>
              <w:lang w:val="en-GB"/>
            </w:rPr>
            <w:t>, 2020)</w:t>
          </w:r>
        </w:sdtContent>
      </w:sdt>
      <w:r w:rsidRPr="548F0A1B">
        <w:rPr>
          <w:rFonts w:ascii="Palatino Linotype" w:eastAsia="Palatino Linotype" w:hAnsi="Palatino Linotype" w:cs="Palatino Linotype"/>
          <w:sz w:val="24"/>
          <w:szCs w:val="24"/>
          <w:lang w:val="en-GB"/>
        </w:rPr>
        <w:t xml:space="preserve">. Using this method, a compact and stable interface was achieved between the Si </w:t>
      </w:r>
      <w:r w:rsidR="009B5602" w:rsidRPr="548F0A1B">
        <w:rPr>
          <w:rFonts w:ascii="Palatino Linotype" w:eastAsia="Palatino Linotype" w:hAnsi="Palatino Linotype" w:cs="Palatino Linotype"/>
          <w:sz w:val="24"/>
          <w:szCs w:val="24"/>
          <w:lang w:val="en-GB"/>
        </w:rPr>
        <w:t>NP</w:t>
      </w:r>
      <w:r w:rsidRPr="548F0A1B">
        <w:rPr>
          <w:rFonts w:ascii="Palatino Linotype" w:eastAsia="Palatino Linotype" w:hAnsi="Palatino Linotype" w:cs="Palatino Linotype"/>
          <w:sz w:val="24"/>
          <w:szCs w:val="24"/>
          <w:lang w:val="en-GB"/>
        </w:rPr>
        <w:t>s and the carbon shell, while the porous structure provided good channels for Li</w:t>
      </w:r>
      <w:r w:rsidRPr="548F0A1B">
        <w:rPr>
          <w:rFonts w:ascii="Palatino Linotype" w:eastAsia="Palatino Linotype" w:hAnsi="Palatino Linotype" w:cs="Palatino Linotype"/>
          <w:sz w:val="24"/>
          <w:szCs w:val="24"/>
          <w:vertAlign w:val="superscript"/>
          <w:lang w:val="en-GB"/>
        </w:rPr>
        <w:t xml:space="preserve"> </w:t>
      </w:r>
      <w:r w:rsidRPr="548F0A1B">
        <w:rPr>
          <w:rFonts w:ascii="Palatino Linotype" w:eastAsia="Palatino Linotype" w:hAnsi="Palatino Linotype" w:cs="Palatino Linotype"/>
          <w:sz w:val="24"/>
          <w:szCs w:val="24"/>
          <w:lang w:val="en-GB"/>
        </w:rPr>
        <w:t xml:space="preserve">ion </w:t>
      </w:r>
      <w:r w:rsidRPr="005A5493">
        <w:rPr>
          <w:rFonts w:ascii="Palatino Linotype" w:eastAsia="Palatino Linotype" w:hAnsi="Palatino Linotype" w:cs="Palatino Linotype"/>
          <w:sz w:val="24"/>
          <w:szCs w:val="24"/>
          <w:lang w:val="en-GB"/>
        </w:rPr>
        <w:t>insertion and diffusion. Moreover, the MOF-derived carbon shell offers appropriate space for Si volume expansion while efficiently reducing the direct contact between Si and the electrolyte. As a result, the composite electrode exhibited excellent electrochemical performance, delivering a specific capacity of 3174 mA</w:t>
      </w:r>
      <w:r w:rsidR="7EFF0516" w:rsidRPr="005A5493">
        <w:rPr>
          <w:rFonts w:ascii="Palatino Linotype" w:eastAsia="Palatino Linotype" w:hAnsi="Palatino Linotype" w:cs="Palatino Linotype"/>
          <w:sz w:val="24"/>
          <w:szCs w:val="24"/>
          <w:lang w:val="en-GB"/>
        </w:rPr>
        <w:t xml:space="preserve"> </w:t>
      </w:r>
      <w:r w:rsidRPr="005A5493">
        <w:rPr>
          <w:rFonts w:ascii="Palatino Linotype" w:eastAsia="Palatino Linotype" w:hAnsi="Palatino Linotype" w:cs="Palatino Linotype"/>
          <w:sz w:val="24"/>
          <w:szCs w:val="24"/>
          <w:lang w:val="en-GB"/>
        </w:rPr>
        <w:t>h g</w:t>
      </w:r>
      <w:r w:rsidRPr="005A5493">
        <w:rPr>
          <w:rFonts w:ascii="Palatino Linotype" w:eastAsia="Palatino Linotype" w:hAnsi="Palatino Linotype" w:cs="Palatino Linotype"/>
          <w:sz w:val="24"/>
          <w:szCs w:val="24"/>
          <w:vertAlign w:val="superscript"/>
          <w:lang w:val="en-GB"/>
        </w:rPr>
        <w:t>-1</w:t>
      </w:r>
      <w:r w:rsidRPr="005A5493">
        <w:rPr>
          <w:rFonts w:ascii="Palatino Linotype" w:eastAsia="Palatino Linotype" w:hAnsi="Palatino Linotype" w:cs="Palatino Linotype"/>
          <w:sz w:val="24"/>
          <w:szCs w:val="24"/>
          <w:lang w:val="en-GB"/>
        </w:rPr>
        <w:t xml:space="preserve"> at 200 mA g</w:t>
      </w:r>
      <w:r w:rsidRPr="005A5493">
        <w:rPr>
          <w:rFonts w:ascii="Palatino Linotype" w:eastAsia="Palatino Linotype" w:hAnsi="Palatino Linotype" w:cs="Palatino Linotype"/>
          <w:sz w:val="24"/>
          <w:szCs w:val="24"/>
          <w:vertAlign w:val="superscript"/>
          <w:lang w:val="en-GB"/>
        </w:rPr>
        <w:t>-1</w:t>
      </w:r>
      <w:r w:rsidRPr="005A5493">
        <w:rPr>
          <w:rFonts w:ascii="Palatino Linotype" w:eastAsia="Palatino Linotype" w:hAnsi="Palatino Linotype" w:cs="Palatino Linotype"/>
          <w:sz w:val="24"/>
          <w:szCs w:val="24"/>
          <w:lang w:val="en-GB"/>
        </w:rPr>
        <w:t>, and an outstanding reversible capacity of 820 mA</w:t>
      </w:r>
      <w:r w:rsidR="00B45023" w:rsidRPr="005A5493">
        <w:rPr>
          <w:rFonts w:ascii="Palatino Linotype" w:eastAsia="Palatino Linotype" w:hAnsi="Palatino Linotype" w:cs="Palatino Linotype"/>
          <w:sz w:val="24"/>
          <w:szCs w:val="24"/>
          <w:lang w:val="en-GB"/>
        </w:rPr>
        <w:t xml:space="preserve"> </w:t>
      </w:r>
      <w:r w:rsidRPr="005A5493">
        <w:rPr>
          <w:rFonts w:ascii="Palatino Linotype" w:eastAsia="Palatino Linotype" w:hAnsi="Palatino Linotype" w:cs="Palatino Linotype"/>
          <w:sz w:val="24"/>
          <w:szCs w:val="24"/>
          <w:lang w:val="en-GB"/>
        </w:rPr>
        <w:t>h g</w:t>
      </w:r>
      <w:r w:rsidRPr="005A5493">
        <w:rPr>
          <w:rFonts w:ascii="Palatino Linotype" w:eastAsia="Palatino Linotype" w:hAnsi="Palatino Linotype" w:cs="Palatino Linotype"/>
          <w:sz w:val="24"/>
          <w:szCs w:val="24"/>
          <w:vertAlign w:val="superscript"/>
          <w:lang w:val="en-GB"/>
        </w:rPr>
        <w:t>-1</w:t>
      </w:r>
      <w:r w:rsidRPr="005A5493">
        <w:rPr>
          <w:rFonts w:ascii="Palatino Linotype" w:eastAsia="Palatino Linotype" w:hAnsi="Palatino Linotype" w:cs="Palatino Linotype"/>
          <w:sz w:val="24"/>
          <w:szCs w:val="24"/>
          <w:lang w:val="en-GB"/>
        </w:rPr>
        <w:t xml:space="preserve"> at 5000 mA g</w:t>
      </w:r>
      <w:r w:rsidRPr="005A5493">
        <w:rPr>
          <w:rFonts w:ascii="Palatino Linotype" w:eastAsia="Palatino Linotype" w:hAnsi="Palatino Linotype" w:cs="Palatino Linotype"/>
          <w:sz w:val="24"/>
          <w:szCs w:val="24"/>
          <w:vertAlign w:val="superscript"/>
          <w:lang w:val="en-GB"/>
        </w:rPr>
        <w:t>-1</w:t>
      </w:r>
      <w:r w:rsidRPr="005A5493">
        <w:rPr>
          <w:rFonts w:ascii="Palatino Linotype" w:eastAsia="Palatino Linotype" w:hAnsi="Palatino Linotype" w:cs="Palatino Linotype"/>
          <w:sz w:val="24"/>
          <w:szCs w:val="24"/>
          <w:lang w:val="en-GB"/>
        </w:rPr>
        <w:t xml:space="preserve"> even after 1000 cycles. </w:t>
      </w:r>
      <w:r w:rsidR="00A114AC" w:rsidRPr="005A5493">
        <w:rPr>
          <w:rFonts w:ascii="Palatino Linotype" w:eastAsia="Palatino Linotype" w:hAnsi="Palatino Linotype" w:cs="Palatino Linotype"/>
          <w:sz w:val="24"/>
          <w:szCs w:val="24"/>
          <w:lang w:val="en-GB"/>
        </w:rPr>
        <w:t>Although the 3D porous structure obtained via the template method can enhance the electrochemical performance of electrodes, its practical application remains limited due to the complexity of the preparation process, low production yields, and high manufacturing costs</w:t>
      </w:r>
      <w:r w:rsidR="007D6CF9" w:rsidRPr="005A5493">
        <w:rPr>
          <w:rFonts w:ascii="Palatino Linotype" w:eastAsia="Palatino Linotype" w:hAnsi="Palatino Linotype" w:cs="Palatino Linotype"/>
          <w:sz w:val="24"/>
          <w:szCs w:val="24"/>
          <w:lang w:val="en-GB"/>
        </w:rPr>
        <w:t>.</w:t>
      </w:r>
      <w:r w:rsidR="00A114AC" w:rsidRPr="005A5493">
        <w:rPr>
          <w:rFonts w:ascii="Palatino Linotype" w:eastAsia="Palatino Linotype" w:hAnsi="Palatino Linotype" w:cs="Palatino Linotype"/>
          <w:sz w:val="24"/>
          <w:szCs w:val="24"/>
          <w:lang w:val="en-GB"/>
        </w:rPr>
        <w:t xml:space="preserve"> </w:t>
      </w:r>
      <w:r w:rsidRPr="005A5493">
        <w:rPr>
          <w:rFonts w:ascii="Palatino Linotype" w:eastAsia="Palatino Linotype" w:hAnsi="Palatino Linotype" w:cs="Palatino Linotype"/>
          <w:sz w:val="24"/>
          <w:szCs w:val="24"/>
          <w:lang w:val="en-GB"/>
        </w:rPr>
        <w:t xml:space="preserve">For this reason, to avoid complex template methods, increasing number of studies have been conducted to produce a 3D carbon-matrix porous anode using the chemical etching strategy. In 2017, Shen </w:t>
      </w:r>
      <w:r w:rsidRPr="005A5493">
        <w:rPr>
          <w:rFonts w:ascii="Palatino Linotype" w:eastAsia="Palatino Linotype" w:hAnsi="Palatino Linotype" w:cs="Palatino Linotype"/>
          <w:iCs/>
          <w:sz w:val="24"/>
          <w:szCs w:val="24"/>
          <w:lang w:val="en-GB"/>
        </w:rPr>
        <w:t>et al</w:t>
      </w:r>
      <w:r w:rsidRPr="005A5493">
        <w:rPr>
          <w:rFonts w:ascii="Palatino Linotype" w:eastAsia="Palatino Linotype" w:hAnsi="Palatino Linotype" w:cs="Palatino Linotype"/>
          <w:sz w:val="24"/>
          <w:szCs w:val="24"/>
          <w:lang w:val="en-GB"/>
        </w:rPr>
        <w:t xml:space="preserve">. developed a simple approach to design and manufacture a Si/C spherical composite by encapsulating Si </w:t>
      </w:r>
      <w:r w:rsidR="009B5602" w:rsidRPr="005A5493">
        <w:rPr>
          <w:rFonts w:ascii="Palatino Linotype" w:eastAsia="Palatino Linotype" w:hAnsi="Palatino Linotype" w:cs="Palatino Linotype"/>
          <w:sz w:val="24"/>
          <w:szCs w:val="24"/>
          <w:lang w:val="en-GB"/>
        </w:rPr>
        <w:t>NP</w:t>
      </w:r>
      <w:r w:rsidRPr="005A5493">
        <w:rPr>
          <w:rFonts w:ascii="Palatino Linotype" w:eastAsia="Palatino Linotype" w:hAnsi="Palatino Linotype" w:cs="Palatino Linotype"/>
          <w:sz w:val="24"/>
          <w:szCs w:val="24"/>
          <w:lang w:val="en-GB"/>
        </w:rPr>
        <w:t>s into a mesoporous carbon matrix via a one-step hydrothermal</w:t>
      </w:r>
      <w:r w:rsidRPr="548F0A1B">
        <w:rPr>
          <w:rFonts w:ascii="Palatino Linotype" w:eastAsia="Palatino Linotype" w:hAnsi="Palatino Linotype" w:cs="Palatino Linotype"/>
          <w:sz w:val="24"/>
          <w:szCs w:val="24"/>
          <w:lang w:val="en-GB"/>
        </w:rPr>
        <w:t xml:space="preserve"> method and subsequent high-temperature carbonization</w:t>
      </w:r>
      <w:sdt>
        <w:sdtPr>
          <w:rPr>
            <w:rFonts w:ascii="Palatino Linotype" w:eastAsia="Palatino Linotype" w:hAnsi="Palatino Linotype" w:cs="Palatino Linotype"/>
            <w:color w:val="000000" w:themeColor="text1"/>
            <w:sz w:val="24"/>
            <w:szCs w:val="24"/>
            <w:lang w:val="en-GB"/>
          </w:rPr>
          <w:tag w:val="MENDELEY_CITATION_v3_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"/>
          <w:id w:val="319557991"/>
          <w:placeholder>
            <w:docPart w:val="DefaultPlaceholder_-1854013440"/>
          </w:placeholder>
        </w:sdtPr>
        <w:sdtEndPr>
          <w:rPr>
            <w:rFonts w:eastAsiaTheme="minorEastAsia" w:cstheme="minorBidi"/>
            <w:lang w:val="it-IT"/>
          </w:rPr>
        </w:sdtEndPr>
        <w:sdtContent>
          <w:r w:rsidR="006A7775" w:rsidRPr="548F0A1B">
            <w:rPr>
              <w:rFonts w:ascii="Palatino Linotype" w:hAnsi="Palatino Linotype"/>
              <w:color w:val="000000" w:themeColor="text1"/>
              <w:sz w:val="24"/>
              <w:szCs w:val="24"/>
              <w:lang w:val="en-GB"/>
            </w:rPr>
            <w:t xml:space="preserve"> </w:t>
          </w:r>
          <w:r w:rsidR="00250E68" w:rsidRPr="548F0A1B">
            <w:rPr>
              <w:rFonts w:ascii="Palatino Linotype" w:hAnsi="Palatino Linotype"/>
              <w:color w:val="000000" w:themeColor="text1"/>
              <w:sz w:val="24"/>
              <w:szCs w:val="24"/>
              <w:lang w:val="en-GB"/>
            </w:rPr>
            <w:t xml:space="preserve">(Shen </w:t>
          </w:r>
          <w:r w:rsidR="00250E68" w:rsidRPr="00932BF2">
            <w:rPr>
              <w:rFonts w:ascii="Palatino Linotype" w:hAnsi="Palatino Linotype"/>
              <w:iCs/>
              <w:color w:val="000000" w:themeColor="text1"/>
              <w:sz w:val="24"/>
              <w:szCs w:val="24"/>
              <w:lang w:val="en-GB"/>
            </w:rPr>
            <w:t>et al</w:t>
          </w:r>
          <w:r w:rsidR="00250E68" w:rsidRPr="00932BF2">
            <w:rPr>
              <w:rFonts w:ascii="Palatino Linotype" w:hAnsi="Palatino Linotype"/>
              <w:color w:val="000000" w:themeColor="text1"/>
              <w:sz w:val="24"/>
              <w:szCs w:val="24"/>
              <w:lang w:val="en-GB"/>
            </w:rPr>
            <w:t>.</w:t>
          </w:r>
          <w:r w:rsidR="00250E68" w:rsidRPr="548F0A1B">
            <w:rPr>
              <w:rFonts w:ascii="Palatino Linotype" w:hAnsi="Palatino Linotype"/>
              <w:color w:val="000000" w:themeColor="text1"/>
              <w:sz w:val="24"/>
              <w:szCs w:val="24"/>
              <w:lang w:val="en-GB"/>
            </w:rPr>
            <w:t>, 2017)</w:t>
          </w:r>
        </w:sdtContent>
      </w:sdt>
      <w:r w:rsidRPr="548F0A1B">
        <w:rPr>
          <w:rFonts w:ascii="Palatino Linotype" w:eastAsia="Palatino Linotype" w:hAnsi="Palatino Linotype" w:cs="Palatino Linotype"/>
          <w:sz w:val="24"/>
          <w:szCs w:val="24"/>
          <w:lang w:val="en-GB"/>
        </w:rPr>
        <w:t>. The derived composite was indicated as “pomegranate structure” (</w:t>
      </w:r>
      <w:r w:rsidRPr="548F0A1B">
        <w:rPr>
          <w:rFonts w:ascii="Palatino Linotype" w:eastAsia="Palatino Linotype" w:hAnsi="Palatino Linotype" w:cs="Palatino Linotype"/>
          <w:b/>
          <w:bCs/>
          <w:sz w:val="24"/>
          <w:szCs w:val="24"/>
          <w:lang w:val="en-GB"/>
        </w:rPr>
        <w:t xml:space="preserve">Fig. </w:t>
      </w:r>
      <w:r w:rsidR="008901F2">
        <w:rPr>
          <w:rFonts w:ascii="Palatino Linotype" w:eastAsia="Palatino Linotype" w:hAnsi="Palatino Linotype" w:cs="Palatino Linotype"/>
          <w:b/>
          <w:bCs/>
          <w:sz w:val="24"/>
          <w:szCs w:val="24"/>
          <w:lang w:val="en-GB"/>
        </w:rPr>
        <w:t>8</w:t>
      </w:r>
      <w:r w:rsidRPr="548F0A1B">
        <w:rPr>
          <w:rFonts w:ascii="Palatino Linotype" w:eastAsia="Palatino Linotype" w:hAnsi="Palatino Linotype" w:cs="Palatino Linotype"/>
          <w:sz w:val="24"/>
          <w:szCs w:val="24"/>
          <w:lang w:val="en-GB"/>
        </w:rPr>
        <w:t xml:space="preserve">), in which Si </w:t>
      </w:r>
      <w:r w:rsidR="009B5602" w:rsidRPr="548F0A1B">
        <w:rPr>
          <w:rFonts w:ascii="Palatino Linotype" w:eastAsia="Palatino Linotype" w:hAnsi="Palatino Linotype" w:cs="Palatino Linotype"/>
          <w:sz w:val="24"/>
          <w:szCs w:val="24"/>
          <w:lang w:val="en-GB"/>
        </w:rPr>
        <w:t>NP</w:t>
      </w:r>
      <w:r w:rsidRPr="548F0A1B">
        <w:rPr>
          <w:rFonts w:ascii="Palatino Linotype" w:eastAsia="Palatino Linotype" w:hAnsi="Palatino Linotype" w:cs="Palatino Linotype"/>
          <w:sz w:val="24"/>
          <w:szCs w:val="24"/>
          <w:lang w:val="en-GB"/>
        </w:rPr>
        <w:t xml:space="preserve">s of 50-100 nm act as seeds embedded within the mesoporous “pomegranate carbon chamber” with pores of 3-4 nm. In addition, to ensuring better electrical conductivity for active Si, this unique structure can also tolerate the significant volume change of Si </w:t>
      </w:r>
      <w:r w:rsidR="00683742" w:rsidRPr="548F0A1B">
        <w:rPr>
          <w:rFonts w:ascii="Palatino Linotype" w:eastAsia="Palatino Linotype" w:hAnsi="Palatino Linotype" w:cs="Palatino Linotype"/>
          <w:sz w:val="24"/>
          <w:szCs w:val="24"/>
          <w:lang w:val="en-GB"/>
        </w:rPr>
        <w:t>NP</w:t>
      </w:r>
      <w:r w:rsidRPr="548F0A1B">
        <w:rPr>
          <w:rFonts w:ascii="Palatino Linotype" w:eastAsia="Palatino Linotype" w:hAnsi="Palatino Linotype" w:cs="Palatino Linotype"/>
          <w:sz w:val="24"/>
          <w:szCs w:val="24"/>
          <w:lang w:val="en-GB"/>
        </w:rPr>
        <w:t>s as well as facilitate the fast diffusion of Li ions, resulting in excellent cycling stability of 581 mA</w:t>
      </w:r>
      <w:r w:rsidR="48408D98" w:rsidRPr="548F0A1B">
        <w:rPr>
          <w:rFonts w:ascii="Palatino Linotype" w:eastAsia="Palatino Linotype" w:hAnsi="Palatino Linotype" w:cs="Palatino Linotype"/>
          <w:sz w:val="24"/>
          <w:szCs w:val="24"/>
          <w:lang w:val="en-GB"/>
        </w:rPr>
        <w:t xml:space="preserve"> </w:t>
      </w:r>
      <w:r w:rsidRPr="548F0A1B">
        <w:rPr>
          <w:rFonts w:ascii="Palatino Linotype" w:eastAsia="Palatino Linotype" w:hAnsi="Palatino Linotype" w:cs="Palatino Linotype"/>
          <w:sz w:val="24"/>
          <w:szCs w:val="24"/>
          <w:lang w:val="en-GB"/>
        </w:rPr>
        <w:t>h  g</w:t>
      </w:r>
      <w:r w:rsidRPr="548F0A1B">
        <w:rPr>
          <w:rFonts w:ascii="Palatino Linotype" w:eastAsia="Palatino Linotype" w:hAnsi="Palatino Linotype" w:cs="Palatino Linotype"/>
          <w:sz w:val="24"/>
          <w:szCs w:val="24"/>
          <w:vertAlign w:val="superscript"/>
          <w:lang w:val="en-GB"/>
        </w:rPr>
        <w:t>-1</w:t>
      </w:r>
      <w:r w:rsidRPr="548F0A1B">
        <w:rPr>
          <w:rFonts w:ascii="Palatino Linotype" w:eastAsia="Palatino Linotype" w:hAnsi="Palatino Linotype" w:cs="Palatino Linotype"/>
          <w:sz w:val="24"/>
          <w:szCs w:val="24"/>
          <w:lang w:val="en-GB"/>
        </w:rPr>
        <w:t xml:space="preserve"> at a current density of 0.2 A g</w:t>
      </w:r>
      <w:r w:rsidRPr="548F0A1B">
        <w:rPr>
          <w:rFonts w:ascii="Palatino Linotype" w:eastAsia="Palatino Linotype" w:hAnsi="Palatino Linotype" w:cs="Palatino Linotype"/>
          <w:sz w:val="24"/>
          <w:szCs w:val="24"/>
          <w:vertAlign w:val="superscript"/>
          <w:lang w:val="en-GB"/>
        </w:rPr>
        <w:t>-1</w:t>
      </w:r>
      <w:r w:rsidRPr="548F0A1B">
        <w:rPr>
          <w:rFonts w:ascii="Palatino Linotype" w:eastAsia="Palatino Linotype" w:hAnsi="Palatino Linotype" w:cs="Palatino Linotype"/>
          <w:sz w:val="24"/>
          <w:szCs w:val="24"/>
          <w:lang w:val="en-GB"/>
        </w:rPr>
        <w:t xml:space="preserve"> after 100 cycles, and high-rate capacity of 421 mA</w:t>
      </w:r>
      <w:r w:rsidR="3CA3FD44" w:rsidRPr="548F0A1B">
        <w:rPr>
          <w:rFonts w:ascii="Palatino Linotype" w:eastAsia="Palatino Linotype" w:hAnsi="Palatino Linotype" w:cs="Palatino Linotype"/>
          <w:sz w:val="24"/>
          <w:szCs w:val="24"/>
          <w:lang w:val="en-GB"/>
        </w:rPr>
        <w:t xml:space="preserve"> </w:t>
      </w:r>
      <w:r w:rsidRPr="548F0A1B">
        <w:rPr>
          <w:rFonts w:ascii="Palatino Linotype" w:eastAsia="Palatino Linotype" w:hAnsi="Palatino Linotype" w:cs="Palatino Linotype"/>
          <w:sz w:val="24"/>
          <w:szCs w:val="24"/>
          <w:lang w:val="en-GB"/>
        </w:rPr>
        <w:t>h g</w:t>
      </w:r>
      <w:r w:rsidRPr="548F0A1B">
        <w:rPr>
          <w:rFonts w:ascii="Palatino Linotype" w:eastAsia="Palatino Linotype" w:hAnsi="Palatino Linotype" w:cs="Palatino Linotype"/>
          <w:sz w:val="24"/>
          <w:szCs w:val="24"/>
          <w:vertAlign w:val="superscript"/>
          <w:lang w:val="en-GB"/>
        </w:rPr>
        <w:t>-1</w:t>
      </w:r>
      <w:r w:rsidRPr="548F0A1B">
        <w:rPr>
          <w:rFonts w:ascii="Palatino Linotype" w:eastAsia="Palatino Linotype" w:hAnsi="Palatino Linotype" w:cs="Palatino Linotype"/>
          <w:sz w:val="24"/>
          <w:szCs w:val="24"/>
          <w:lang w:val="en-GB"/>
        </w:rPr>
        <w:t xml:space="preserve"> even at a high current density of 1 A g</w:t>
      </w:r>
      <w:r w:rsidRPr="548F0A1B">
        <w:rPr>
          <w:rFonts w:ascii="Palatino Linotype" w:eastAsia="Palatino Linotype" w:hAnsi="Palatino Linotype" w:cs="Palatino Linotype"/>
          <w:sz w:val="24"/>
          <w:szCs w:val="24"/>
          <w:vertAlign w:val="superscript"/>
          <w:lang w:val="en-GB"/>
        </w:rPr>
        <w:t>-1</w:t>
      </w:r>
      <w:r w:rsidRPr="548F0A1B">
        <w:rPr>
          <w:rFonts w:ascii="Palatino Linotype" w:eastAsia="Palatino Linotype" w:hAnsi="Palatino Linotype" w:cs="Palatino Linotype"/>
          <w:sz w:val="24"/>
          <w:szCs w:val="24"/>
          <w:lang w:val="en-GB"/>
        </w:rPr>
        <w:t xml:space="preserve">. However, while the 3D porous carbon structures can improve electrochemical performances, the low </w:t>
      </w:r>
      <w:r w:rsidRPr="548F0A1B">
        <w:rPr>
          <w:rFonts w:ascii="Palatino Linotype" w:eastAsia="Palatino Linotype" w:hAnsi="Palatino Linotype" w:cs="Palatino Linotype"/>
          <w:sz w:val="24"/>
          <w:szCs w:val="24"/>
          <w:lang w:val="en-GB"/>
        </w:rPr>
        <w:lastRenderedPageBreak/>
        <w:t xml:space="preserve">mechanical strength can cause electrode powdering and there’s no way to achieve stable long cycling. </w:t>
      </w:r>
      <w:r w:rsidR="002D20B2" w:rsidRPr="548F0A1B">
        <w:rPr>
          <w:rFonts w:ascii="Palatino Linotype" w:eastAsia="Palatino Linotype" w:hAnsi="Palatino Linotype" w:cs="Palatino Linotype"/>
          <w:sz w:val="24"/>
          <w:szCs w:val="24"/>
          <w:lang w:val="en-GB"/>
        </w:rPr>
        <w:t>Consequently</w:t>
      </w:r>
      <w:r w:rsidRPr="548F0A1B">
        <w:rPr>
          <w:rFonts w:ascii="Palatino Linotype" w:eastAsia="Palatino Linotype" w:hAnsi="Palatino Linotype" w:cs="Palatino Linotype"/>
          <w:sz w:val="24"/>
          <w:szCs w:val="24"/>
          <w:lang w:val="en-GB"/>
        </w:rPr>
        <w:t>, the practical application of the 3D carbon-matrix porous structure as anodes in LIBs is still a long way off.</w:t>
      </w:r>
      <w:r w:rsidRPr="548F0A1B">
        <w:rPr>
          <w:rFonts w:ascii="Palatino Linotype" w:hAnsi="Palatino Linotype" w:cs="Times New Roman"/>
          <w:sz w:val="24"/>
          <w:szCs w:val="24"/>
          <w:lang w:val="en-GB" w:eastAsia="it-IT"/>
        </w:rPr>
        <w:t xml:space="preserve"> </w:t>
      </w:r>
    </w:p>
    <w:p w14:paraId="6B371440" w14:textId="77777777" w:rsidR="00EC1BE3" w:rsidRPr="00DC0E56" w:rsidRDefault="00EC1BE3" w:rsidP="00C15905">
      <w:pPr>
        <w:spacing w:after="0" w:line="240" w:lineRule="auto"/>
        <w:jc w:val="both"/>
        <w:rPr>
          <w:rFonts w:ascii="Times New Roman" w:hAnsi="Times New Roman" w:cs="Times New Roman"/>
          <w:sz w:val="24"/>
          <w:szCs w:val="24"/>
          <w:lang w:val="en-GB" w:eastAsia="it-IT"/>
        </w:rPr>
      </w:pPr>
    </w:p>
    <w:p w14:paraId="3B10BF48" w14:textId="77777777" w:rsidR="00EC1BE3" w:rsidRDefault="00EC1BE3" w:rsidP="00C15905">
      <w:pPr>
        <w:spacing w:after="0" w:line="240" w:lineRule="auto"/>
        <w:jc w:val="center"/>
        <w:rPr>
          <w:rFonts w:ascii="Times New Roman" w:hAnsi="Times New Roman" w:cs="Times New Roman"/>
          <w:sz w:val="24"/>
          <w:szCs w:val="24"/>
          <w:lang w:eastAsia="it-IT"/>
        </w:rPr>
      </w:pPr>
      <w:r>
        <w:rPr>
          <w:noProof/>
          <w:lang w:eastAsia="it-IT"/>
        </w:rPr>
        <w:drawing>
          <wp:inline distT="0" distB="0" distL="0" distR="0" wp14:anchorId="491A14CD" wp14:editId="089CD86A">
            <wp:extent cx="4572000" cy="3676650"/>
            <wp:effectExtent l="0" t="0" r="0" b="0"/>
            <wp:docPr id="746551046" name="Immagine 263793608" descr="A diagram of a ce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793608" name="Immagine 263793608" descr="A diagram of a cell&#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4572000" cy="3676650"/>
                    </a:xfrm>
                    <a:prstGeom prst="rect">
                      <a:avLst/>
                    </a:prstGeom>
                  </pic:spPr>
                </pic:pic>
              </a:graphicData>
            </a:graphic>
          </wp:inline>
        </w:drawing>
      </w:r>
    </w:p>
    <w:p w14:paraId="0C86F384" w14:textId="765CAC8A" w:rsidR="00EC1BE3" w:rsidRPr="00A52B86" w:rsidRDefault="00EC1BE3" w:rsidP="00C15905">
      <w:pPr>
        <w:spacing w:after="160" w:line="240" w:lineRule="auto"/>
        <w:jc w:val="both"/>
        <w:rPr>
          <w:rFonts w:ascii="Palatino Linotype" w:eastAsia="Palatino Linotype" w:hAnsi="Palatino Linotype" w:cs="Palatino Linotype"/>
          <w:sz w:val="24"/>
          <w:szCs w:val="24"/>
          <w:lang w:val="en-GB"/>
        </w:rPr>
      </w:pPr>
      <w:r w:rsidRPr="00A52B86">
        <w:rPr>
          <w:rFonts w:ascii="Palatino Linotype" w:eastAsia="Palatino Linotype" w:hAnsi="Palatino Linotype" w:cs="Palatino Linotype"/>
          <w:b/>
          <w:bCs/>
          <w:sz w:val="24"/>
          <w:szCs w:val="24"/>
          <w:lang w:val="en-GB"/>
        </w:rPr>
        <w:t xml:space="preserve">Fig. </w:t>
      </w:r>
      <w:r w:rsidR="008901F2" w:rsidRPr="00A52B86">
        <w:rPr>
          <w:rFonts w:ascii="Palatino Linotype" w:eastAsia="Palatino Linotype" w:hAnsi="Palatino Linotype" w:cs="Palatino Linotype"/>
          <w:b/>
          <w:bCs/>
          <w:sz w:val="24"/>
          <w:szCs w:val="24"/>
          <w:lang w:val="en-GB"/>
        </w:rPr>
        <w:t>8</w:t>
      </w:r>
      <w:r w:rsidRPr="00A52B86">
        <w:rPr>
          <w:rFonts w:ascii="Palatino Linotype" w:eastAsia="Palatino Linotype" w:hAnsi="Palatino Linotype" w:cs="Palatino Linotype"/>
          <w:sz w:val="24"/>
          <w:szCs w:val="24"/>
          <w:lang w:val="en-GB"/>
        </w:rPr>
        <w:t xml:space="preserve"> (a) Design and fabrication of microspheres Si/C composite; (b)-(d) SEM images and (e)-(g) TEM images of Si/C microspheres. (Copyright Journal of Materials Chemistry A)</w:t>
      </w:r>
      <w:sdt>
        <w:sdtPr>
          <w:rPr>
            <w:rFonts w:ascii="Palatino Linotype" w:eastAsia="Palatino Linotype" w:hAnsi="Palatino Linotype" w:cs="Palatino Linotype"/>
            <w:color w:val="000000" w:themeColor="text1"/>
            <w:sz w:val="24"/>
            <w:szCs w:val="24"/>
            <w:lang w:val="en-GB"/>
          </w:rPr>
          <w:tag w:val="MENDELEY_CITATION_v3_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"/>
          <w:id w:val="1960379152"/>
          <w:placeholder>
            <w:docPart w:val="DefaultPlaceholder_-1854013440"/>
          </w:placeholder>
        </w:sdtPr>
        <w:sdtEndPr>
          <w:rPr>
            <w:rFonts w:eastAsiaTheme="minorEastAsia" w:cstheme="minorBidi"/>
            <w:lang w:val="it-IT"/>
          </w:rPr>
        </w:sdtEndPr>
        <w:sdtContent>
          <w:r w:rsidR="006A7775" w:rsidRPr="00A52B86">
            <w:rPr>
              <w:rFonts w:ascii="Palatino Linotype" w:hAnsi="Palatino Linotype"/>
              <w:color w:val="000000" w:themeColor="text1"/>
              <w:sz w:val="24"/>
              <w:szCs w:val="24"/>
              <w:lang w:val="en-GB"/>
            </w:rPr>
            <w:t xml:space="preserve"> </w:t>
          </w:r>
          <w:r w:rsidR="00250E68" w:rsidRPr="00A52B86">
            <w:rPr>
              <w:rFonts w:ascii="Palatino Linotype" w:hAnsi="Palatino Linotype"/>
              <w:color w:val="000000" w:themeColor="text1"/>
              <w:sz w:val="24"/>
              <w:szCs w:val="24"/>
              <w:lang w:val="en-GB"/>
            </w:rPr>
            <w:t xml:space="preserve">(Shen </w:t>
          </w:r>
          <w:r w:rsidR="00250E68" w:rsidRPr="00A52B86">
            <w:rPr>
              <w:rFonts w:ascii="Palatino Linotype" w:hAnsi="Palatino Linotype"/>
              <w:iCs/>
              <w:color w:val="000000" w:themeColor="text1"/>
              <w:sz w:val="24"/>
              <w:szCs w:val="24"/>
              <w:lang w:val="en-GB"/>
            </w:rPr>
            <w:t>et al</w:t>
          </w:r>
          <w:r w:rsidR="00250E68" w:rsidRPr="00A52B86">
            <w:rPr>
              <w:rFonts w:ascii="Palatino Linotype" w:hAnsi="Palatino Linotype"/>
              <w:color w:val="000000" w:themeColor="text1"/>
              <w:sz w:val="24"/>
              <w:szCs w:val="24"/>
              <w:lang w:val="en-GB"/>
            </w:rPr>
            <w:t>., 2017)</w:t>
          </w:r>
        </w:sdtContent>
      </w:sdt>
      <w:r w:rsidRPr="00A52B86">
        <w:rPr>
          <w:rFonts w:ascii="Palatino Linotype" w:eastAsia="Palatino Linotype" w:hAnsi="Palatino Linotype" w:cs="Palatino Linotype"/>
          <w:sz w:val="24"/>
          <w:szCs w:val="24"/>
          <w:lang w:val="en-GB"/>
        </w:rPr>
        <w:t>.</w:t>
      </w:r>
    </w:p>
    <w:p w14:paraId="3038D7EF" w14:textId="77777777" w:rsidR="00EC1BE3" w:rsidRPr="002F74B9" w:rsidRDefault="00EC1BE3" w:rsidP="00C15905">
      <w:pPr>
        <w:spacing w:after="160" w:line="240" w:lineRule="auto"/>
        <w:jc w:val="both"/>
        <w:rPr>
          <w:rFonts w:ascii="Palatino Linotype" w:eastAsia="Palatino Linotype" w:hAnsi="Palatino Linotype" w:cs="Palatino Linotype"/>
          <w:lang w:val="en-GB"/>
        </w:rPr>
      </w:pPr>
    </w:p>
    <w:p w14:paraId="0FC0C285" w14:textId="682D9D71" w:rsidR="00EC1BE3" w:rsidRPr="00CD65CF" w:rsidRDefault="00EC1BE3" w:rsidP="00C15905">
      <w:pPr>
        <w:spacing w:after="160" w:line="240" w:lineRule="auto"/>
        <w:jc w:val="both"/>
        <w:rPr>
          <w:rFonts w:ascii="Palatino Linotype" w:eastAsia="Palatino Linotype" w:hAnsi="Palatino Linotype" w:cs="Palatino Linotype"/>
          <w:sz w:val="24"/>
          <w:szCs w:val="24"/>
          <w:lang w:val="en-GB"/>
        </w:rPr>
      </w:pPr>
      <w:r w:rsidRPr="548F0A1B">
        <w:rPr>
          <w:rFonts w:ascii="Palatino Linotype" w:eastAsia="Palatino Linotype" w:hAnsi="Palatino Linotype" w:cs="Palatino Linotype"/>
          <w:sz w:val="24"/>
          <w:szCs w:val="24"/>
          <w:lang w:val="en-GB"/>
        </w:rPr>
        <w:t>To further enhance the electrochemical performance of Si materials, researchers have also looked at Si composites using multi-dimensional carbon sources</w:t>
      </w:r>
      <w:sdt>
        <w:sdtPr>
          <w:rPr>
            <w:rFonts w:ascii="Palatino Linotype" w:eastAsia="Palatino Linotype" w:hAnsi="Palatino Linotype" w:cs="Palatino Linotype"/>
            <w:color w:val="000000" w:themeColor="text1"/>
            <w:sz w:val="24"/>
            <w:szCs w:val="24"/>
            <w:lang w:val="en-GB"/>
          </w:rPr>
          <w:tag w:val="MENDELEY_CITATION_v3_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"/>
          <w:id w:val="2127500555"/>
          <w:placeholder>
            <w:docPart w:val="DefaultPlaceholder_-1854013440"/>
          </w:placeholder>
        </w:sdtPr>
        <w:sdtEndPr>
          <w:rPr>
            <w:rFonts w:eastAsiaTheme="minorEastAsia" w:cstheme="minorBidi"/>
            <w:lang w:val="it-IT"/>
          </w:rPr>
        </w:sdtEndPr>
        <w:sdtContent>
          <w:r w:rsidR="24927271" w:rsidRPr="548F0A1B">
            <w:rPr>
              <w:rFonts w:ascii="Palatino Linotype" w:eastAsia="Palatino Linotype" w:hAnsi="Palatino Linotype" w:cs="Palatino Linotype"/>
              <w:color w:val="000000" w:themeColor="text1"/>
              <w:sz w:val="24"/>
              <w:szCs w:val="24"/>
              <w:lang w:val="en-GB"/>
            </w:rPr>
            <w:t xml:space="preserve"> </w:t>
          </w:r>
          <w:r w:rsidR="00250E68" w:rsidRPr="548F0A1B">
            <w:rPr>
              <w:rFonts w:ascii="Palatino Linotype" w:hAnsi="Palatino Linotype"/>
              <w:color w:val="000000" w:themeColor="text1"/>
              <w:sz w:val="24"/>
              <w:szCs w:val="24"/>
              <w:lang w:val="en-GB"/>
            </w:rPr>
            <w:t xml:space="preserve">(Dou </w:t>
          </w:r>
          <w:r w:rsidR="00250E68" w:rsidRPr="00932BF2">
            <w:rPr>
              <w:rFonts w:ascii="Palatino Linotype" w:hAnsi="Palatino Linotype"/>
              <w:iCs/>
              <w:color w:val="000000" w:themeColor="text1"/>
              <w:sz w:val="24"/>
              <w:szCs w:val="24"/>
              <w:lang w:val="en-GB"/>
            </w:rPr>
            <w:t>et al.</w:t>
          </w:r>
          <w:r w:rsidR="00250E68" w:rsidRPr="548F0A1B">
            <w:rPr>
              <w:rFonts w:ascii="Palatino Linotype" w:hAnsi="Palatino Linotype"/>
              <w:color w:val="000000" w:themeColor="text1"/>
              <w:sz w:val="24"/>
              <w:szCs w:val="24"/>
              <w:lang w:val="en-GB"/>
            </w:rPr>
            <w:t>, 2019)</w:t>
          </w:r>
        </w:sdtContent>
      </w:sdt>
      <w:r w:rsidRPr="548F0A1B">
        <w:rPr>
          <w:rFonts w:ascii="Palatino Linotype" w:eastAsia="Palatino Linotype" w:hAnsi="Palatino Linotype" w:cs="Palatino Linotype"/>
          <w:sz w:val="24"/>
          <w:szCs w:val="24"/>
          <w:lang w:val="en-GB"/>
        </w:rPr>
        <w:t xml:space="preserve">. For example, Wang </w:t>
      </w:r>
      <w:r w:rsidRPr="003308BC">
        <w:rPr>
          <w:rFonts w:ascii="Palatino Linotype" w:eastAsia="Palatino Linotype" w:hAnsi="Palatino Linotype" w:cs="Palatino Linotype"/>
          <w:i/>
          <w:iCs/>
          <w:sz w:val="24"/>
          <w:szCs w:val="24"/>
          <w:lang w:val="en-GB"/>
        </w:rPr>
        <w:t>et. al</w:t>
      </w:r>
      <w:r w:rsidRPr="548F0A1B">
        <w:rPr>
          <w:rFonts w:ascii="Palatino Linotype" w:eastAsia="Palatino Linotype" w:hAnsi="Palatino Linotype" w:cs="Palatino Linotype"/>
          <w:sz w:val="24"/>
          <w:szCs w:val="24"/>
          <w:lang w:val="en-GB"/>
        </w:rPr>
        <w:t xml:space="preserve"> proposed a novel self-supported electrode based on carbon-coated Si nanowires grown in-situ on highly conductive and flexible carbon fabric substrates through a nickel-</w:t>
      </w:r>
      <w:proofErr w:type="spellStart"/>
      <w:r w:rsidRPr="548F0A1B">
        <w:rPr>
          <w:rFonts w:ascii="Palatino Linotype" w:eastAsia="Palatino Linotype" w:hAnsi="Palatino Linotype" w:cs="Palatino Linotype"/>
          <w:sz w:val="24"/>
          <w:szCs w:val="24"/>
          <w:lang w:val="en-GB"/>
        </w:rPr>
        <w:t>catalyzed</w:t>
      </w:r>
      <w:proofErr w:type="spellEnd"/>
      <w:r w:rsidRPr="548F0A1B">
        <w:rPr>
          <w:rFonts w:ascii="Palatino Linotype" w:eastAsia="Palatino Linotype" w:hAnsi="Palatino Linotype" w:cs="Palatino Linotype"/>
          <w:sz w:val="24"/>
          <w:szCs w:val="24"/>
          <w:lang w:val="en-GB"/>
        </w:rPr>
        <w:t xml:space="preserve"> one-pot atmospheric pressure chemical vapor deposition (CVD)</w:t>
      </w:r>
      <w:sdt>
        <w:sdtPr>
          <w:rPr>
            <w:rFonts w:ascii="Palatino Linotype" w:eastAsia="Palatino Linotype" w:hAnsi="Palatino Linotype" w:cs="Palatino Linotype"/>
            <w:color w:val="000000" w:themeColor="text1"/>
            <w:sz w:val="24"/>
            <w:szCs w:val="24"/>
            <w:lang w:val="en-GB"/>
          </w:rPr>
          <w:tag w:val="MENDELEY_CITATION_v3_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"/>
          <w:id w:val="-1831289457"/>
          <w:placeholder>
            <w:docPart w:val="DefaultPlaceholder_-1854013440"/>
          </w:placeholder>
        </w:sdtPr>
        <w:sdtEndPr>
          <w:rPr>
            <w:rFonts w:eastAsiaTheme="minorEastAsia" w:cstheme="minorBidi"/>
            <w:lang w:val="it-IT"/>
          </w:rPr>
        </w:sdtEndPr>
        <w:sdtContent>
          <w:r w:rsidR="006A7775" w:rsidRPr="548F0A1B">
            <w:rPr>
              <w:rFonts w:ascii="Palatino Linotype" w:hAnsi="Palatino Linotype"/>
              <w:color w:val="000000" w:themeColor="text1"/>
              <w:sz w:val="24"/>
              <w:szCs w:val="24"/>
              <w:lang w:val="en-GB"/>
            </w:rPr>
            <w:t xml:space="preserve"> </w:t>
          </w:r>
          <w:r w:rsidR="00250E68" w:rsidRPr="548F0A1B">
            <w:rPr>
              <w:rFonts w:ascii="Palatino Linotype" w:hAnsi="Palatino Linotype"/>
              <w:color w:val="000000" w:themeColor="text1"/>
              <w:sz w:val="24"/>
              <w:szCs w:val="24"/>
              <w:lang w:val="en-GB"/>
            </w:rPr>
            <w:t xml:space="preserve">(X. Wang </w:t>
          </w:r>
          <w:r w:rsidR="00250E68" w:rsidRPr="00932BF2">
            <w:rPr>
              <w:rFonts w:ascii="Palatino Linotype" w:hAnsi="Palatino Linotype"/>
              <w:iCs/>
              <w:color w:val="000000" w:themeColor="text1"/>
              <w:sz w:val="24"/>
              <w:szCs w:val="24"/>
              <w:lang w:val="en-GB"/>
            </w:rPr>
            <w:t>et al.</w:t>
          </w:r>
          <w:r w:rsidR="00250E68" w:rsidRPr="548F0A1B">
            <w:rPr>
              <w:rFonts w:ascii="Palatino Linotype" w:hAnsi="Palatino Linotype"/>
              <w:color w:val="000000" w:themeColor="text1"/>
              <w:sz w:val="24"/>
              <w:szCs w:val="24"/>
              <w:lang w:val="en-GB"/>
            </w:rPr>
            <w:t>, 2017)</w:t>
          </w:r>
        </w:sdtContent>
      </w:sdt>
      <w:r w:rsidRPr="548F0A1B">
        <w:rPr>
          <w:rFonts w:ascii="Palatino Linotype" w:eastAsia="Palatino Linotype" w:hAnsi="Palatino Linotype" w:cs="Palatino Linotype"/>
          <w:sz w:val="24"/>
          <w:szCs w:val="24"/>
          <w:lang w:val="en-GB"/>
        </w:rPr>
        <w:t>. Here, the researchers reported that, after an activation process at 100 mA g</w:t>
      </w:r>
      <w:r w:rsidRPr="548F0A1B">
        <w:rPr>
          <w:rFonts w:ascii="Palatino Linotype" w:eastAsia="Palatino Linotype" w:hAnsi="Palatino Linotype" w:cs="Palatino Linotype"/>
          <w:sz w:val="24"/>
          <w:szCs w:val="24"/>
          <w:vertAlign w:val="superscript"/>
          <w:lang w:val="en-GB"/>
        </w:rPr>
        <w:t>-1</w:t>
      </w:r>
      <w:r w:rsidRPr="548F0A1B">
        <w:rPr>
          <w:rFonts w:ascii="Palatino Linotype" w:eastAsia="Palatino Linotype" w:hAnsi="Palatino Linotype" w:cs="Palatino Linotype"/>
          <w:sz w:val="24"/>
          <w:szCs w:val="24"/>
          <w:lang w:val="en-GB"/>
        </w:rPr>
        <w:t xml:space="preserve"> for 15 cycles, the resulting composite electrode exhibited a discharge capacity of 2061 mA</w:t>
      </w:r>
      <w:r w:rsidR="3712E4B7" w:rsidRPr="548F0A1B">
        <w:rPr>
          <w:rFonts w:ascii="Palatino Linotype" w:eastAsia="Palatino Linotype" w:hAnsi="Palatino Linotype" w:cs="Palatino Linotype"/>
          <w:sz w:val="24"/>
          <w:szCs w:val="24"/>
          <w:lang w:val="en-GB"/>
        </w:rPr>
        <w:t xml:space="preserve"> </w:t>
      </w:r>
      <w:r w:rsidRPr="548F0A1B">
        <w:rPr>
          <w:rFonts w:ascii="Palatino Linotype" w:eastAsia="Palatino Linotype" w:hAnsi="Palatino Linotype" w:cs="Palatino Linotype"/>
          <w:sz w:val="24"/>
          <w:szCs w:val="24"/>
          <w:lang w:val="en-GB"/>
        </w:rPr>
        <w:t>h g</w:t>
      </w:r>
      <w:r w:rsidRPr="548F0A1B">
        <w:rPr>
          <w:rFonts w:ascii="Palatino Linotype" w:eastAsia="Palatino Linotype" w:hAnsi="Palatino Linotype" w:cs="Palatino Linotype"/>
          <w:sz w:val="24"/>
          <w:szCs w:val="24"/>
          <w:vertAlign w:val="superscript"/>
          <w:lang w:val="en-GB"/>
        </w:rPr>
        <w:t>-1</w:t>
      </w:r>
      <w:r w:rsidRPr="548F0A1B">
        <w:rPr>
          <w:rFonts w:ascii="Palatino Linotype" w:eastAsia="Palatino Linotype" w:hAnsi="Palatino Linotype" w:cs="Palatino Linotype"/>
          <w:sz w:val="24"/>
          <w:szCs w:val="24"/>
          <w:lang w:val="en-GB"/>
        </w:rPr>
        <w:t xml:space="preserve"> a 1 A g</w:t>
      </w:r>
      <w:r w:rsidRPr="548F0A1B">
        <w:rPr>
          <w:rFonts w:ascii="Palatino Linotype" w:eastAsia="Palatino Linotype" w:hAnsi="Palatino Linotype" w:cs="Palatino Linotype"/>
          <w:sz w:val="24"/>
          <w:szCs w:val="24"/>
          <w:vertAlign w:val="superscript"/>
          <w:lang w:val="en-GB"/>
        </w:rPr>
        <w:t>-1</w:t>
      </w:r>
      <w:r w:rsidRPr="548F0A1B">
        <w:rPr>
          <w:rFonts w:ascii="Palatino Linotype" w:eastAsia="Palatino Linotype" w:hAnsi="Palatino Linotype" w:cs="Palatino Linotype"/>
          <w:sz w:val="24"/>
          <w:szCs w:val="24"/>
          <w:lang w:val="en-GB"/>
        </w:rPr>
        <w:t xml:space="preserve"> even after 500 after cycles, due the high-quality of Si nanowires and unique electrode architecture. </w:t>
      </w:r>
    </w:p>
    <w:p w14:paraId="70F321DC" w14:textId="5E312C26" w:rsidR="00EC1BE3" w:rsidRPr="00CD65CF" w:rsidRDefault="00EC1BE3" w:rsidP="00C15905">
      <w:pPr>
        <w:spacing w:after="160" w:line="240" w:lineRule="auto"/>
        <w:jc w:val="both"/>
        <w:rPr>
          <w:rFonts w:ascii="Palatino Linotype" w:eastAsia="Palatino Linotype" w:hAnsi="Palatino Linotype" w:cs="Palatino Linotype"/>
          <w:sz w:val="24"/>
          <w:szCs w:val="24"/>
          <w:lang w:val="en-GB"/>
        </w:rPr>
      </w:pPr>
      <w:r w:rsidRPr="548F0A1B">
        <w:rPr>
          <w:rFonts w:ascii="Palatino Linotype" w:eastAsia="Palatino Linotype" w:hAnsi="Palatino Linotype" w:cs="Palatino Linotype"/>
          <w:sz w:val="24"/>
          <w:szCs w:val="24"/>
          <w:lang w:val="en-GB"/>
        </w:rPr>
        <w:t xml:space="preserve">Later, to further address the poor conductivity and volume expansion of Si anodes, Wang </w:t>
      </w:r>
      <w:r w:rsidRPr="00932BF2">
        <w:rPr>
          <w:rFonts w:ascii="Palatino Linotype" w:eastAsia="Palatino Linotype" w:hAnsi="Palatino Linotype" w:cs="Palatino Linotype"/>
          <w:iCs/>
          <w:sz w:val="24"/>
          <w:szCs w:val="24"/>
          <w:lang w:val="en-GB"/>
        </w:rPr>
        <w:t>et al</w:t>
      </w:r>
      <w:r w:rsidRPr="00932BF2">
        <w:rPr>
          <w:rFonts w:ascii="Palatino Linotype" w:eastAsia="Palatino Linotype" w:hAnsi="Palatino Linotype" w:cs="Palatino Linotype"/>
          <w:sz w:val="24"/>
          <w:szCs w:val="24"/>
          <w:lang w:val="en-GB"/>
        </w:rPr>
        <w:t>.</w:t>
      </w:r>
      <w:r w:rsidRPr="548F0A1B">
        <w:rPr>
          <w:rFonts w:ascii="Palatino Linotype" w:eastAsia="Palatino Linotype" w:hAnsi="Palatino Linotype" w:cs="Palatino Linotype"/>
          <w:sz w:val="24"/>
          <w:szCs w:val="24"/>
          <w:lang w:val="en-GB"/>
        </w:rPr>
        <w:t xml:space="preserve"> designed a dual-C enhanced Si-based composite using diatomite, a widely available, low-cost, and environmentally friendly mineral, in which cavities were fully coated with commercial flaky graphite and amorphous carbonaceous materials, acting as the adhesives between porous Si and conductive graphite</w:t>
      </w:r>
      <w:sdt>
        <w:sdtPr>
          <w:rPr>
            <w:rFonts w:ascii="Palatino Linotype" w:eastAsia="Palatino Linotype" w:hAnsi="Palatino Linotype" w:cs="Palatino Linotype"/>
            <w:color w:val="000000" w:themeColor="text1"/>
            <w:sz w:val="24"/>
            <w:szCs w:val="24"/>
            <w:lang w:val="en-GB"/>
          </w:rPr>
          <w:tag w:val="MENDELEY_CITATION_v3_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"/>
          <w:id w:val="-1185050715"/>
          <w:placeholder>
            <w:docPart w:val="DefaultPlaceholder_-1854013440"/>
          </w:placeholder>
        </w:sdtPr>
        <w:sdtEndPr>
          <w:rPr>
            <w:rFonts w:eastAsiaTheme="minorEastAsia" w:cstheme="minorBidi"/>
            <w:lang w:val="it-IT"/>
          </w:rPr>
        </w:sdtEndPr>
        <w:sdtContent>
          <w:r w:rsidR="006A7775" w:rsidRPr="548F0A1B">
            <w:rPr>
              <w:rFonts w:ascii="Palatino Linotype" w:hAnsi="Palatino Linotype"/>
              <w:color w:val="000000" w:themeColor="text1"/>
              <w:sz w:val="24"/>
              <w:szCs w:val="24"/>
              <w:lang w:val="en-GB"/>
            </w:rPr>
            <w:t xml:space="preserve"> </w:t>
          </w:r>
          <w:r w:rsidR="00250E68" w:rsidRPr="548F0A1B">
            <w:rPr>
              <w:rFonts w:ascii="Palatino Linotype" w:hAnsi="Palatino Linotype"/>
              <w:color w:val="000000" w:themeColor="text1"/>
              <w:sz w:val="24"/>
              <w:szCs w:val="24"/>
              <w:lang w:val="en-GB"/>
            </w:rPr>
            <w:t xml:space="preserve">(J. Wang </w:t>
          </w:r>
          <w:r w:rsidR="00250E68" w:rsidRPr="00932BF2">
            <w:rPr>
              <w:rFonts w:ascii="Palatino Linotype" w:hAnsi="Palatino Linotype"/>
              <w:iCs/>
              <w:color w:val="000000" w:themeColor="text1"/>
              <w:sz w:val="24"/>
              <w:szCs w:val="24"/>
              <w:lang w:val="en-GB"/>
            </w:rPr>
            <w:t>et al.</w:t>
          </w:r>
          <w:r w:rsidR="00250E68" w:rsidRPr="548F0A1B">
            <w:rPr>
              <w:rFonts w:ascii="Palatino Linotype" w:hAnsi="Palatino Linotype"/>
              <w:color w:val="000000" w:themeColor="text1"/>
              <w:sz w:val="24"/>
              <w:szCs w:val="24"/>
              <w:lang w:val="en-GB"/>
            </w:rPr>
            <w:t>, 2016)</w:t>
          </w:r>
        </w:sdtContent>
      </w:sdt>
      <w:r w:rsidRPr="548F0A1B">
        <w:rPr>
          <w:rFonts w:ascii="Palatino Linotype" w:eastAsia="Palatino Linotype" w:hAnsi="Palatino Linotype" w:cs="Palatino Linotype"/>
          <w:sz w:val="24"/>
          <w:szCs w:val="24"/>
          <w:lang w:val="en-GB"/>
        </w:rPr>
        <w:t>. The resulting Si/C electrode delivered a high specific capacity of about 470 mA</w:t>
      </w:r>
      <w:r w:rsidR="4F94E153" w:rsidRPr="548F0A1B">
        <w:rPr>
          <w:rFonts w:ascii="Palatino Linotype" w:eastAsia="Palatino Linotype" w:hAnsi="Palatino Linotype" w:cs="Palatino Linotype"/>
          <w:sz w:val="24"/>
          <w:szCs w:val="24"/>
          <w:lang w:val="en-GB"/>
        </w:rPr>
        <w:t xml:space="preserve"> </w:t>
      </w:r>
      <w:r w:rsidRPr="548F0A1B">
        <w:rPr>
          <w:rFonts w:ascii="Palatino Linotype" w:eastAsia="Palatino Linotype" w:hAnsi="Palatino Linotype" w:cs="Palatino Linotype"/>
          <w:sz w:val="24"/>
          <w:szCs w:val="24"/>
          <w:lang w:val="en-GB"/>
        </w:rPr>
        <w:t>h g</w:t>
      </w:r>
      <w:r w:rsidRPr="548F0A1B">
        <w:rPr>
          <w:rFonts w:ascii="Palatino Linotype" w:eastAsia="Palatino Linotype" w:hAnsi="Palatino Linotype" w:cs="Palatino Linotype"/>
          <w:sz w:val="24"/>
          <w:szCs w:val="24"/>
          <w:vertAlign w:val="superscript"/>
          <w:lang w:val="en-GB"/>
        </w:rPr>
        <w:t>-1</w:t>
      </w:r>
      <w:r w:rsidRPr="548F0A1B">
        <w:rPr>
          <w:rFonts w:ascii="Palatino Linotype" w:eastAsia="Palatino Linotype" w:hAnsi="Palatino Linotype" w:cs="Palatino Linotype"/>
          <w:sz w:val="24"/>
          <w:szCs w:val="24"/>
          <w:lang w:val="en-GB"/>
        </w:rPr>
        <w:t xml:space="preserve"> at an ultrahigh current density of 5 A g</w:t>
      </w:r>
      <w:r w:rsidRPr="548F0A1B">
        <w:rPr>
          <w:rFonts w:ascii="Palatino Linotype" w:eastAsia="Palatino Linotype" w:hAnsi="Palatino Linotype" w:cs="Palatino Linotype"/>
          <w:sz w:val="24"/>
          <w:szCs w:val="24"/>
          <w:vertAlign w:val="superscript"/>
          <w:lang w:val="en-GB"/>
        </w:rPr>
        <w:t>-1</w:t>
      </w:r>
      <w:r w:rsidRPr="548F0A1B">
        <w:rPr>
          <w:rFonts w:ascii="Palatino Linotype" w:eastAsia="Palatino Linotype" w:hAnsi="Palatino Linotype" w:cs="Palatino Linotype"/>
          <w:sz w:val="24"/>
          <w:szCs w:val="24"/>
          <w:lang w:val="en-GB"/>
        </w:rPr>
        <w:t xml:space="preserve">, with excellent capacity retention in the following 300 cycles. The scientists </w:t>
      </w:r>
      <w:r w:rsidRPr="548F0A1B">
        <w:rPr>
          <w:rFonts w:ascii="Palatino Linotype" w:eastAsia="Palatino Linotype" w:hAnsi="Palatino Linotype" w:cs="Palatino Linotype"/>
          <w:sz w:val="24"/>
          <w:szCs w:val="24"/>
          <w:lang w:val="en-GB"/>
        </w:rPr>
        <w:lastRenderedPageBreak/>
        <w:t>ascribed the superior electrochemical characteristics to diatomite’s natural pores as well as the inclusion of highly conductive graphite and amorphous carbonaceous materials.</w:t>
      </w:r>
    </w:p>
    <w:p w14:paraId="3A66E1F1" w14:textId="77777777" w:rsidR="00EC1BE3" w:rsidRPr="00DC0E56" w:rsidRDefault="00EC1BE3" w:rsidP="00C15905">
      <w:pPr>
        <w:spacing w:after="160" w:line="240" w:lineRule="auto"/>
        <w:jc w:val="both"/>
        <w:rPr>
          <w:rFonts w:ascii="Palatino Linotype" w:eastAsia="Palatino Linotype" w:hAnsi="Palatino Linotype" w:cs="Palatino Linotype"/>
          <w:sz w:val="24"/>
          <w:szCs w:val="24"/>
          <w:lang w:val="en-GB"/>
        </w:rPr>
      </w:pPr>
      <w:r w:rsidRPr="00CD65CF">
        <w:rPr>
          <w:rFonts w:ascii="Palatino Linotype" w:eastAsia="Palatino Linotype" w:hAnsi="Palatino Linotype" w:cs="Palatino Linotype"/>
          <w:sz w:val="24"/>
          <w:szCs w:val="24"/>
          <w:lang w:val="en-GB"/>
        </w:rPr>
        <w:t>Overall, multi-dimensional carbon materials can increase the mechanical and electrochemical characteristics of Si-based electrodes, leading to better cycling performances. However, as the dimensionality of carbon source increases, the synthetic techniques become more complex and expensive, significantly limiting their practical applications.</w:t>
      </w:r>
    </w:p>
    <w:p w14:paraId="17F6BF7B" w14:textId="77777777" w:rsidR="00EC1BE3" w:rsidRPr="00DC0E56" w:rsidRDefault="00EC1BE3" w:rsidP="00C15905">
      <w:pPr>
        <w:spacing w:after="160" w:line="240" w:lineRule="auto"/>
        <w:jc w:val="both"/>
        <w:rPr>
          <w:rFonts w:ascii="Palatino Linotype" w:eastAsia="Palatino Linotype" w:hAnsi="Palatino Linotype" w:cs="Palatino Linotype"/>
          <w:sz w:val="24"/>
          <w:szCs w:val="24"/>
          <w:lang w:val="en-GB"/>
        </w:rPr>
      </w:pPr>
    </w:p>
    <w:p w14:paraId="701C9EDB" w14:textId="77777777" w:rsidR="00EC1BE3" w:rsidRPr="00966DC9" w:rsidRDefault="00EC1BE3" w:rsidP="00C15905">
      <w:pPr>
        <w:spacing w:after="0" w:line="240" w:lineRule="auto"/>
        <w:rPr>
          <w:rFonts w:ascii="Palatino Linotype" w:eastAsia="Palatino Linotype" w:hAnsi="Palatino Linotype" w:cs="Palatino Linotype"/>
          <w:lang w:val="en-GB"/>
        </w:rPr>
      </w:pPr>
    </w:p>
    <w:p w14:paraId="15073B36" w14:textId="77777777" w:rsidR="00EC1BE3" w:rsidRDefault="00EC1BE3" w:rsidP="00C15905">
      <w:pPr>
        <w:spacing w:after="0" w:line="240" w:lineRule="auto"/>
        <w:jc w:val="center"/>
        <w:rPr>
          <w:rFonts w:ascii="Palatino Linotype" w:eastAsia="Palatino Linotype" w:hAnsi="Palatino Linotype" w:cs="Palatino Linotype"/>
          <w:lang w:val="en-GB"/>
        </w:rPr>
      </w:pPr>
    </w:p>
    <w:p w14:paraId="51773FA3" w14:textId="77777777" w:rsidR="00EC1BE3" w:rsidRDefault="00EC1BE3" w:rsidP="00C15905">
      <w:pPr>
        <w:spacing w:after="0" w:line="240" w:lineRule="auto"/>
        <w:jc w:val="center"/>
        <w:rPr>
          <w:rFonts w:ascii="Palatino Linotype" w:eastAsia="Palatino Linotype" w:hAnsi="Palatino Linotype" w:cs="Palatino Linotype"/>
          <w:lang w:val="en-GB"/>
        </w:rPr>
      </w:pPr>
    </w:p>
    <w:p w14:paraId="66D132D2" w14:textId="77777777" w:rsidR="00EC1BE3" w:rsidRDefault="00EC1BE3" w:rsidP="00C15905">
      <w:pPr>
        <w:spacing w:after="0" w:line="240" w:lineRule="auto"/>
        <w:jc w:val="center"/>
        <w:rPr>
          <w:rFonts w:ascii="Palatino Linotype" w:eastAsia="Palatino Linotype" w:hAnsi="Palatino Linotype" w:cs="Palatino Linotype"/>
          <w:lang w:val="en-GB"/>
        </w:rPr>
      </w:pPr>
    </w:p>
    <w:p w14:paraId="02977DA1" w14:textId="77777777" w:rsidR="00EC1BE3" w:rsidRDefault="00EC1BE3" w:rsidP="00C15905">
      <w:pPr>
        <w:spacing w:after="0" w:line="240" w:lineRule="auto"/>
        <w:jc w:val="center"/>
        <w:rPr>
          <w:rFonts w:ascii="Palatino Linotype" w:eastAsia="Palatino Linotype" w:hAnsi="Palatino Linotype" w:cs="Palatino Linotype"/>
          <w:lang w:val="en-GB"/>
        </w:rPr>
      </w:pPr>
    </w:p>
    <w:p w14:paraId="08BB4D14" w14:textId="77777777" w:rsidR="00EC1BE3" w:rsidRDefault="00EC1BE3" w:rsidP="00C15905">
      <w:pPr>
        <w:spacing w:after="0" w:line="240" w:lineRule="auto"/>
        <w:jc w:val="center"/>
        <w:rPr>
          <w:rFonts w:ascii="Palatino Linotype" w:eastAsia="Palatino Linotype" w:hAnsi="Palatino Linotype" w:cs="Palatino Linotype"/>
          <w:lang w:val="en-GB"/>
        </w:rPr>
      </w:pPr>
    </w:p>
    <w:p w14:paraId="1488A59A" w14:textId="77777777" w:rsidR="00EC1BE3" w:rsidRDefault="00EC1BE3" w:rsidP="00C15905">
      <w:pPr>
        <w:spacing w:after="0" w:line="240" w:lineRule="auto"/>
        <w:jc w:val="center"/>
        <w:rPr>
          <w:rFonts w:ascii="Palatino Linotype" w:eastAsia="Palatino Linotype" w:hAnsi="Palatino Linotype" w:cs="Palatino Linotype"/>
          <w:lang w:val="en-GB"/>
        </w:rPr>
      </w:pPr>
    </w:p>
    <w:p w14:paraId="5945CB4B" w14:textId="77777777" w:rsidR="00EC1BE3" w:rsidRDefault="00EC1BE3" w:rsidP="00C15905">
      <w:pPr>
        <w:spacing w:after="0" w:line="240" w:lineRule="auto"/>
        <w:jc w:val="center"/>
        <w:rPr>
          <w:rFonts w:ascii="Palatino Linotype" w:eastAsia="Palatino Linotype" w:hAnsi="Palatino Linotype" w:cs="Palatino Linotype"/>
          <w:lang w:val="en-GB"/>
        </w:rPr>
      </w:pPr>
    </w:p>
    <w:p w14:paraId="6594DC57" w14:textId="77777777" w:rsidR="00EC1BE3" w:rsidRDefault="00EC1BE3" w:rsidP="00C15905">
      <w:pPr>
        <w:spacing w:after="0" w:line="240" w:lineRule="auto"/>
        <w:jc w:val="center"/>
        <w:rPr>
          <w:rFonts w:ascii="Palatino Linotype" w:eastAsia="Palatino Linotype" w:hAnsi="Palatino Linotype" w:cs="Palatino Linotype"/>
          <w:lang w:val="en-GB"/>
        </w:rPr>
      </w:pPr>
    </w:p>
    <w:p w14:paraId="1AD5E0E8" w14:textId="77777777" w:rsidR="00EC1BE3" w:rsidRDefault="00EC1BE3" w:rsidP="00C15905">
      <w:pPr>
        <w:spacing w:after="0" w:line="240" w:lineRule="auto"/>
        <w:jc w:val="center"/>
        <w:rPr>
          <w:rFonts w:ascii="Palatino Linotype" w:eastAsia="Palatino Linotype" w:hAnsi="Palatino Linotype" w:cs="Palatino Linotype"/>
          <w:lang w:val="en-GB"/>
        </w:rPr>
      </w:pPr>
    </w:p>
    <w:p w14:paraId="1A21DBF5" w14:textId="77777777" w:rsidR="00EC1BE3" w:rsidRDefault="00EC1BE3" w:rsidP="00C15905">
      <w:pPr>
        <w:spacing w:after="0" w:line="240" w:lineRule="auto"/>
        <w:jc w:val="center"/>
        <w:rPr>
          <w:rFonts w:ascii="Palatino Linotype" w:eastAsia="Palatino Linotype" w:hAnsi="Palatino Linotype" w:cs="Palatino Linotype"/>
          <w:lang w:val="en-GB"/>
        </w:rPr>
      </w:pPr>
    </w:p>
    <w:p w14:paraId="1FFFF7E9" w14:textId="77777777" w:rsidR="00EC1BE3" w:rsidRDefault="00EC1BE3" w:rsidP="00C15905">
      <w:pPr>
        <w:spacing w:after="0" w:line="240" w:lineRule="auto"/>
        <w:jc w:val="center"/>
        <w:rPr>
          <w:rFonts w:ascii="Palatino Linotype" w:eastAsia="Palatino Linotype" w:hAnsi="Palatino Linotype" w:cs="Palatino Linotype"/>
          <w:lang w:val="en-GB"/>
        </w:rPr>
      </w:pPr>
    </w:p>
    <w:p w14:paraId="39D65812" w14:textId="77777777" w:rsidR="00EC1BE3" w:rsidRDefault="00EC1BE3" w:rsidP="00C15905">
      <w:pPr>
        <w:spacing w:after="0" w:line="240" w:lineRule="auto"/>
        <w:jc w:val="center"/>
        <w:rPr>
          <w:rFonts w:ascii="Palatino Linotype" w:eastAsia="Palatino Linotype" w:hAnsi="Palatino Linotype" w:cs="Palatino Linotype"/>
          <w:lang w:val="en-GB"/>
        </w:rPr>
      </w:pPr>
    </w:p>
    <w:p w14:paraId="6EFD8DBE" w14:textId="77777777" w:rsidR="00EC1BE3" w:rsidRDefault="00EC1BE3" w:rsidP="00C15905">
      <w:pPr>
        <w:spacing w:after="0" w:line="240" w:lineRule="auto"/>
        <w:jc w:val="center"/>
        <w:rPr>
          <w:rFonts w:ascii="Palatino Linotype" w:eastAsia="Palatino Linotype" w:hAnsi="Palatino Linotype" w:cs="Palatino Linotype"/>
          <w:lang w:val="en-GB"/>
        </w:rPr>
      </w:pPr>
    </w:p>
    <w:p w14:paraId="10339EBF" w14:textId="77777777" w:rsidR="00EC1BE3" w:rsidRDefault="00EC1BE3" w:rsidP="00C15905">
      <w:pPr>
        <w:spacing w:after="0" w:line="240" w:lineRule="auto"/>
        <w:jc w:val="center"/>
        <w:rPr>
          <w:rFonts w:ascii="Palatino Linotype" w:eastAsia="Palatino Linotype" w:hAnsi="Palatino Linotype" w:cs="Palatino Linotype"/>
          <w:lang w:val="en-GB"/>
        </w:rPr>
      </w:pPr>
    </w:p>
    <w:p w14:paraId="275DCE72" w14:textId="77777777" w:rsidR="00EC1BE3" w:rsidRDefault="00EC1BE3" w:rsidP="00C15905">
      <w:pPr>
        <w:spacing w:after="0" w:line="240" w:lineRule="auto"/>
        <w:jc w:val="center"/>
        <w:rPr>
          <w:rFonts w:ascii="Palatino Linotype" w:eastAsia="Palatino Linotype" w:hAnsi="Palatino Linotype" w:cs="Palatino Linotype"/>
          <w:lang w:val="en-GB"/>
        </w:rPr>
      </w:pPr>
    </w:p>
    <w:p w14:paraId="54C5A2B6" w14:textId="77777777" w:rsidR="00EC1BE3" w:rsidRDefault="00EC1BE3" w:rsidP="00C15905">
      <w:pPr>
        <w:spacing w:after="0" w:line="240" w:lineRule="auto"/>
        <w:jc w:val="center"/>
        <w:rPr>
          <w:rFonts w:ascii="Palatino Linotype" w:eastAsia="Palatino Linotype" w:hAnsi="Palatino Linotype" w:cs="Palatino Linotype"/>
          <w:lang w:val="en-GB"/>
        </w:rPr>
      </w:pPr>
    </w:p>
    <w:p w14:paraId="3CFFFBE8" w14:textId="77777777" w:rsidR="00EC1BE3" w:rsidRDefault="00EC1BE3" w:rsidP="00C15905">
      <w:pPr>
        <w:rPr>
          <w:lang w:val="en-GB"/>
        </w:rPr>
      </w:pPr>
    </w:p>
    <w:p w14:paraId="436FBA50" w14:textId="77777777" w:rsidR="00EC1BE3" w:rsidRDefault="00EC1BE3" w:rsidP="00C15905">
      <w:pPr>
        <w:rPr>
          <w:lang w:val="en-GB"/>
        </w:rPr>
      </w:pPr>
    </w:p>
    <w:p w14:paraId="304B7065" w14:textId="77777777" w:rsidR="00EC1BE3" w:rsidRDefault="00EC1BE3" w:rsidP="00C15905">
      <w:pPr>
        <w:rPr>
          <w:lang w:val="en-GB"/>
        </w:rPr>
      </w:pPr>
    </w:p>
    <w:p w14:paraId="5923AAA8" w14:textId="77777777" w:rsidR="00EC1BE3" w:rsidRDefault="00EC1BE3" w:rsidP="00C15905">
      <w:pPr>
        <w:rPr>
          <w:lang w:val="en-GB"/>
        </w:rPr>
      </w:pPr>
    </w:p>
    <w:p w14:paraId="4856D250" w14:textId="77777777" w:rsidR="00EC1BE3" w:rsidRDefault="00EC1BE3" w:rsidP="00C15905">
      <w:pPr>
        <w:rPr>
          <w:lang w:val="en-GB"/>
        </w:rPr>
      </w:pPr>
    </w:p>
    <w:p w14:paraId="45CF1463" w14:textId="77777777" w:rsidR="00EC1BE3" w:rsidRDefault="00EC1BE3" w:rsidP="00C15905">
      <w:pPr>
        <w:rPr>
          <w:lang w:val="en-GB"/>
        </w:rPr>
      </w:pPr>
    </w:p>
    <w:p w14:paraId="344E0530" w14:textId="77777777" w:rsidR="00EC1BE3" w:rsidRDefault="00EC1BE3" w:rsidP="00C15905">
      <w:pPr>
        <w:rPr>
          <w:lang w:val="en-GB"/>
        </w:rPr>
      </w:pPr>
    </w:p>
    <w:p w14:paraId="3029D981" w14:textId="77777777" w:rsidR="00EC1BE3" w:rsidRDefault="00EC1BE3" w:rsidP="00C15905">
      <w:pPr>
        <w:rPr>
          <w:lang w:val="en-GB"/>
        </w:rPr>
      </w:pPr>
    </w:p>
    <w:p w14:paraId="508A0640" w14:textId="77777777" w:rsidR="00EC1BE3" w:rsidRDefault="00EC1BE3" w:rsidP="00C15905">
      <w:pPr>
        <w:rPr>
          <w:lang w:val="en-GB"/>
        </w:rPr>
      </w:pPr>
    </w:p>
    <w:p w14:paraId="5A1E9DAA" w14:textId="77777777" w:rsidR="00EC1BE3" w:rsidRDefault="00EC1BE3" w:rsidP="00C15905">
      <w:pPr>
        <w:rPr>
          <w:lang w:val="en-GB"/>
        </w:rPr>
      </w:pPr>
    </w:p>
    <w:p w14:paraId="6393697C" w14:textId="77777777" w:rsidR="00EC1BE3" w:rsidRDefault="00EC1BE3" w:rsidP="00C15905">
      <w:pPr>
        <w:rPr>
          <w:lang w:val="en-GB"/>
        </w:rPr>
      </w:pPr>
    </w:p>
    <w:p w14:paraId="29429503" w14:textId="77777777" w:rsidR="00EC1BE3" w:rsidRDefault="00EC1BE3" w:rsidP="00C15905">
      <w:pPr>
        <w:rPr>
          <w:lang w:val="en-GB"/>
        </w:rPr>
      </w:pPr>
    </w:p>
    <w:p w14:paraId="7A5B5B32" w14:textId="77777777" w:rsidR="00EC1BE3" w:rsidRDefault="00EC1BE3" w:rsidP="00C15905">
      <w:pPr>
        <w:spacing w:line="240" w:lineRule="auto"/>
        <w:jc w:val="both"/>
        <w:rPr>
          <w:rFonts w:ascii="Palatino Linotype" w:eastAsia="NSimSun" w:hAnsi="Palatino Linotype" w:cs="Times New Roman"/>
          <w:b/>
          <w:sz w:val="28"/>
          <w:szCs w:val="24"/>
          <w:lang w:val="en-GB" w:eastAsia="it-IT"/>
        </w:rPr>
      </w:pPr>
      <w:r>
        <w:rPr>
          <w:rFonts w:ascii="Palatino Linotype" w:eastAsia="NSimSun" w:hAnsi="Palatino Linotype" w:cs="Times New Roman"/>
          <w:b/>
          <w:sz w:val="28"/>
          <w:szCs w:val="24"/>
          <w:lang w:val="en-GB" w:eastAsia="it-IT"/>
        </w:rPr>
        <w:lastRenderedPageBreak/>
        <w:t>Appendix E</w:t>
      </w:r>
    </w:p>
    <w:p w14:paraId="1DC67577" w14:textId="77777777" w:rsidR="00EC1BE3" w:rsidRPr="00877E0B" w:rsidRDefault="00EC1BE3" w:rsidP="00C15905">
      <w:pPr>
        <w:spacing w:line="240" w:lineRule="auto"/>
        <w:jc w:val="both"/>
        <w:rPr>
          <w:rFonts w:ascii="Palatino Linotype" w:eastAsia="NSimSun" w:hAnsi="Palatino Linotype" w:cs="Times New Roman"/>
          <w:b/>
          <w:sz w:val="28"/>
          <w:szCs w:val="24"/>
          <w:lang w:val="en-GB" w:eastAsia="it-IT"/>
        </w:rPr>
      </w:pPr>
      <w:r w:rsidRPr="00877E0B">
        <w:rPr>
          <w:rFonts w:ascii="Palatino Linotype" w:eastAsia="NSimSun" w:hAnsi="Palatino Linotype" w:cs="Times New Roman"/>
          <w:b/>
          <w:sz w:val="28"/>
          <w:szCs w:val="24"/>
          <w:lang w:val="en-GB" w:eastAsia="it-IT"/>
        </w:rPr>
        <w:t>Advances in the choice of current collectors</w:t>
      </w:r>
    </w:p>
    <w:p w14:paraId="0F4FD992" w14:textId="0888AE97" w:rsidR="00EC1BE3" w:rsidDel="00E43164" w:rsidRDefault="48D0EE81" w:rsidP="64401120">
      <w:pPr>
        <w:spacing w:line="259" w:lineRule="auto"/>
        <w:jc w:val="both"/>
        <w:rPr>
          <w:rFonts w:ascii="Palatino Linotype" w:eastAsia="Palatino Linotype" w:hAnsi="Palatino Linotype" w:cs="Palatino Linotype"/>
          <w:sz w:val="24"/>
          <w:szCs w:val="24"/>
          <w:lang w:val="en-GB"/>
        </w:rPr>
      </w:pPr>
      <w:r w:rsidRPr="64401120">
        <w:rPr>
          <w:rFonts w:ascii="Palatino Linotype" w:eastAsia="Palatino Linotype" w:hAnsi="Palatino Linotype" w:cs="Palatino Linotype"/>
          <w:sz w:val="24"/>
          <w:szCs w:val="24"/>
          <w:lang w:val="en-GB"/>
        </w:rPr>
        <w:t xml:space="preserve">Considering acquired the basic structure of a typical LIB (Appendix A) made of five components -one couple of the electrodes (positive anode/ negative cathode), two current collectors one for each electrode, one separator, a liquid electrolyte, some connection tags-  the attention will be focused on current collectors features and properties, considering the antagonistic needs which must be faced in the realization of an electrolytic cell of </w:t>
      </w:r>
      <w:r w:rsidR="00B00CDF">
        <w:rPr>
          <w:rFonts w:ascii="Palatino Linotype" w:eastAsia="Palatino Linotype" w:hAnsi="Palatino Linotype" w:cs="Palatino Linotype"/>
          <w:sz w:val="24"/>
          <w:szCs w:val="24"/>
          <w:lang w:val="en-GB"/>
        </w:rPr>
        <w:t xml:space="preserve">high-power density better than </w:t>
      </w:r>
      <w:r w:rsidRPr="64401120">
        <w:rPr>
          <w:rFonts w:ascii="Palatino Linotype" w:eastAsia="Palatino Linotype" w:hAnsi="Palatino Linotype" w:cs="Palatino Linotype"/>
          <w:sz w:val="24"/>
          <w:szCs w:val="24"/>
          <w:lang w:val="en-GB"/>
        </w:rPr>
        <w:t xml:space="preserve">high-energy density or vice versa. </w:t>
      </w:r>
    </w:p>
    <w:p w14:paraId="47B11C42" w14:textId="4E724482" w:rsidR="00EC1BE3" w:rsidRPr="005A5493" w:rsidDel="00E43164" w:rsidRDefault="48D0EE81" w:rsidP="003308BC">
      <w:pPr>
        <w:spacing w:line="259" w:lineRule="auto"/>
        <w:jc w:val="both"/>
        <w:rPr>
          <w:rFonts w:ascii="Palatino Linotype" w:eastAsia="Palatino Linotype" w:hAnsi="Palatino Linotype" w:cs="Palatino Linotype"/>
          <w:color w:val="000000" w:themeColor="text1"/>
          <w:sz w:val="24"/>
          <w:szCs w:val="24"/>
          <w:lang w:val="en-GB"/>
        </w:rPr>
      </w:pPr>
      <w:r w:rsidRPr="548F0A1B">
        <w:rPr>
          <w:rFonts w:ascii="Palatino Linotype" w:eastAsia="Palatino Linotype" w:hAnsi="Palatino Linotype" w:cs="Palatino Linotype"/>
          <w:sz w:val="24"/>
          <w:szCs w:val="24"/>
          <w:lang w:val="en-GB"/>
        </w:rPr>
        <w:t xml:space="preserve">Current collectors (in brief CCs) represent a passive component in LIBs, however being so important because play the triple role of collecting the electrons involved in the electrochemical reaction, of bridging the flow of electrons from the active materials toward external battery terminals and of being the substrate where the active material is grown. CCs also possess the not secondary task to release the thermal heat generated during the </w:t>
      </w:r>
      <w:r w:rsidRPr="005A5493">
        <w:rPr>
          <w:rFonts w:ascii="Palatino Linotype" w:eastAsia="Palatino Linotype" w:hAnsi="Palatino Linotype" w:cs="Palatino Linotype"/>
          <w:sz w:val="24"/>
          <w:szCs w:val="24"/>
          <w:lang w:val="en-GB"/>
        </w:rPr>
        <w:t xml:space="preserve">electrochemical process, thereby preventing the undesired effect of heat accumulation, such as the possibility of an increase of the working temperature </w:t>
      </w:r>
      <w:r w:rsidRPr="005A5493">
        <w:rPr>
          <w:rFonts w:ascii="Palatino Linotype" w:eastAsia="Palatino Linotype" w:hAnsi="Palatino Linotype" w:cs="Palatino Linotype"/>
          <w:color w:val="000000" w:themeColor="text1"/>
          <w:sz w:val="24"/>
          <w:szCs w:val="24"/>
          <w:lang w:val="en-GB"/>
        </w:rPr>
        <w:t xml:space="preserve">(Shi </w:t>
      </w:r>
      <w:r w:rsidRPr="005A5493">
        <w:rPr>
          <w:rFonts w:ascii="Palatino Linotype" w:eastAsia="Palatino Linotype" w:hAnsi="Palatino Linotype" w:cs="Palatino Linotype"/>
          <w:iCs/>
          <w:color w:val="000000" w:themeColor="text1"/>
          <w:sz w:val="24"/>
          <w:szCs w:val="24"/>
          <w:lang w:val="en-GB"/>
        </w:rPr>
        <w:t>et al.</w:t>
      </w:r>
      <w:r w:rsidRPr="005A5493">
        <w:rPr>
          <w:rFonts w:ascii="Palatino Linotype" w:eastAsia="Palatino Linotype" w:hAnsi="Palatino Linotype" w:cs="Palatino Linotype"/>
          <w:color w:val="000000" w:themeColor="text1"/>
          <w:sz w:val="24"/>
          <w:szCs w:val="24"/>
          <w:lang w:val="en-GB"/>
        </w:rPr>
        <w:t>, 2023).</w:t>
      </w:r>
    </w:p>
    <w:p w14:paraId="3B0CE08D" w14:textId="747F313C" w:rsidR="00EC1BE3" w:rsidRPr="005A5493" w:rsidDel="00E43164" w:rsidRDefault="004467E0" w:rsidP="003308BC">
      <w:pPr>
        <w:spacing w:line="259" w:lineRule="auto"/>
        <w:jc w:val="both"/>
        <w:rPr>
          <w:rFonts w:ascii="Palatino Linotype" w:eastAsia="Palatino Linotype" w:hAnsi="Palatino Linotype" w:cs="Palatino Linotype"/>
          <w:sz w:val="24"/>
          <w:szCs w:val="24"/>
          <w:lang w:val="en-GB"/>
        </w:rPr>
      </w:pPr>
      <w:r w:rsidRPr="005A5493">
        <w:rPr>
          <w:rFonts w:ascii="Palatino Linotype" w:eastAsia="Palatino Linotype" w:hAnsi="Palatino Linotype" w:cs="Palatino Linotype"/>
          <w:sz w:val="24"/>
          <w:szCs w:val="24"/>
          <w:lang w:val="en-GB"/>
        </w:rPr>
        <w:t xml:space="preserve">The importance of conceiving CCs prior to battery manufacturing has often been overlooked or even ignored in recent years. However, the development of high-performance CCs with innovative designs or architectures is emerging as a key factor in enhancing the overall performance of LIBs. </w:t>
      </w:r>
      <w:r w:rsidR="48D0EE81" w:rsidRPr="005A5493">
        <w:rPr>
          <w:rFonts w:ascii="Palatino Linotype" w:eastAsia="Palatino Linotype" w:hAnsi="Palatino Linotype" w:cs="Palatino Linotype"/>
          <w:sz w:val="24"/>
          <w:szCs w:val="24"/>
          <w:lang w:val="en-GB"/>
        </w:rPr>
        <w:t xml:space="preserve">For instance, the integration and direct attachment of active materials onto the CC marks a substantial advancement. This approach minimizes the need for binders and additives, thereby offering multiple benefits, including reduced production costs and improved conductivity </w:t>
      </w:r>
      <w:r w:rsidR="48D0EE81" w:rsidRPr="005A5493">
        <w:rPr>
          <w:rFonts w:ascii="Palatino Linotype" w:eastAsia="Palatino Linotype" w:hAnsi="Palatino Linotype" w:cs="Palatino Linotype"/>
          <w:color w:val="000000" w:themeColor="text1"/>
          <w:sz w:val="24"/>
          <w:szCs w:val="24"/>
          <w:lang w:val="en-GB"/>
        </w:rPr>
        <w:t>(Yang et al., 2020)</w:t>
      </w:r>
      <w:r w:rsidR="48D0EE81" w:rsidRPr="005A5493">
        <w:rPr>
          <w:rFonts w:ascii="Palatino Linotype" w:eastAsia="Palatino Linotype" w:hAnsi="Palatino Linotype" w:cs="Palatino Linotype"/>
          <w:sz w:val="24"/>
          <w:szCs w:val="24"/>
          <w:lang w:val="en-GB"/>
        </w:rPr>
        <w:t>.</w:t>
      </w:r>
    </w:p>
    <w:p w14:paraId="0DF90FE6" w14:textId="14F9593E" w:rsidR="00EC1BE3" w:rsidDel="00E43164" w:rsidRDefault="48D0EE81" w:rsidP="003308BC">
      <w:pPr>
        <w:spacing w:line="259" w:lineRule="auto"/>
        <w:jc w:val="both"/>
        <w:rPr>
          <w:rFonts w:ascii="Palatino Linotype" w:eastAsia="Palatino Linotype" w:hAnsi="Palatino Linotype" w:cs="Palatino Linotype"/>
          <w:sz w:val="24"/>
          <w:szCs w:val="24"/>
          <w:lang w:val="en-GB"/>
        </w:rPr>
      </w:pPr>
      <w:r w:rsidRPr="005A5493">
        <w:rPr>
          <w:rFonts w:ascii="Palatino Linotype" w:eastAsia="Palatino Linotype" w:hAnsi="Palatino Linotype" w:cs="Palatino Linotype"/>
          <w:sz w:val="24"/>
          <w:szCs w:val="24"/>
          <w:lang w:val="en-GB"/>
        </w:rPr>
        <w:t>In order to guarantee excellent</w:t>
      </w:r>
      <w:r w:rsidRPr="64401120">
        <w:rPr>
          <w:rFonts w:ascii="Palatino Linotype" w:eastAsia="Palatino Linotype" w:hAnsi="Palatino Linotype" w:cs="Palatino Linotype"/>
          <w:sz w:val="24"/>
          <w:szCs w:val="24"/>
          <w:lang w:val="en-GB"/>
        </w:rPr>
        <w:t xml:space="preserve"> battery performance, the CCs must meet the following features: (1) high electrical conductivity, to ensure rapid transfer of charge carriers inside the electrodes; (2) high thermal conductivity to quickly dissipate  the heat generated inside the battery; (3) high chemical inertia to maintain stability during complex electrochemical reactions; (4) small size and light weight to reach the right compromise between high energy and high power; (5) low costs to meet the requirements of a large-scale production and commercialization; (6) high mechanical robustness to ensure stability of the electrodes during charge and discharge cycles </w:t>
      </w:r>
      <w:r w:rsidRPr="64401120">
        <w:rPr>
          <w:rFonts w:ascii="Palatino Linotype" w:eastAsia="Palatino Linotype" w:hAnsi="Palatino Linotype" w:cs="Palatino Linotype"/>
          <w:color w:val="000000" w:themeColor="text1"/>
          <w:sz w:val="24"/>
          <w:szCs w:val="24"/>
          <w:lang w:val="en-GB"/>
        </w:rPr>
        <w:t>(</w:t>
      </w:r>
      <w:proofErr w:type="spellStart"/>
      <w:r w:rsidRPr="64401120">
        <w:rPr>
          <w:rFonts w:ascii="Palatino Linotype" w:eastAsia="Palatino Linotype" w:hAnsi="Palatino Linotype" w:cs="Palatino Linotype"/>
          <w:color w:val="000000" w:themeColor="text1"/>
          <w:sz w:val="24"/>
          <w:szCs w:val="24"/>
          <w:lang w:val="en-GB"/>
        </w:rPr>
        <w:t>Lamiel</w:t>
      </w:r>
      <w:proofErr w:type="spellEnd"/>
      <w:r w:rsidRPr="64401120">
        <w:rPr>
          <w:rFonts w:ascii="Palatino Linotype" w:eastAsia="Palatino Linotype" w:hAnsi="Palatino Linotype" w:cs="Palatino Linotype"/>
          <w:color w:val="000000" w:themeColor="text1"/>
          <w:sz w:val="24"/>
          <w:szCs w:val="24"/>
          <w:lang w:val="en-GB"/>
        </w:rPr>
        <w:t xml:space="preserve"> et al., 2022)</w:t>
      </w:r>
      <w:r w:rsidRPr="64401120">
        <w:rPr>
          <w:rFonts w:ascii="Palatino Linotype" w:eastAsia="Palatino Linotype" w:hAnsi="Palatino Linotype" w:cs="Palatino Linotype"/>
          <w:sz w:val="24"/>
          <w:szCs w:val="24"/>
          <w:lang w:val="en-GB"/>
        </w:rPr>
        <w:t>.</w:t>
      </w:r>
    </w:p>
    <w:p w14:paraId="50F6B6FE" w14:textId="2230631D" w:rsidR="00EC1BE3" w:rsidDel="00E43164" w:rsidRDefault="48D0EE81" w:rsidP="003308BC">
      <w:pPr>
        <w:spacing w:line="259" w:lineRule="auto"/>
        <w:jc w:val="both"/>
        <w:rPr>
          <w:rFonts w:ascii="Palatino Linotype" w:eastAsia="Palatino Linotype" w:hAnsi="Palatino Linotype" w:cs="Palatino Linotype"/>
          <w:sz w:val="24"/>
          <w:szCs w:val="24"/>
          <w:lang w:val="en-GB"/>
        </w:rPr>
      </w:pPr>
      <w:r w:rsidRPr="64401120">
        <w:rPr>
          <w:rFonts w:ascii="Palatino Linotype" w:eastAsia="Palatino Linotype" w:hAnsi="Palatino Linotype" w:cs="Palatino Linotype"/>
          <w:sz w:val="24"/>
          <w:szCs w:val="24"/>
          <w:lang w:val="en-GB"/>
        </w:rPr>
        <w:t xml:space="preserve">Currently </w:t>
      </w:r>
      <w:r w:rsidRPr="005A5493">
        <w:rPr>
          <w:rFonts w:ascii="Palatino Linotype" w:eastAsia="Palatino Linotype" w:hAnsi="Palatino Linotype" w:cs="Palatino Linotype"/>
          <w:sz w:val="24"/>
          <w:szCs w:val="24"/>
          <w:lang w:val="en-GB"/>
        </w:rPr>
        <w:t xml:space="preserve">commercially available LIBs batteries use metallic materials for the CCs, in particular aluminium foil for the cathode and copper foil for the anode. </w:t>
      </w:r>
      <w:r w:rsidR="009B75E2" w:rsidRPr="005A5493">
        <w:rPr>
          <w:rFonts w:ascii="Palatino Linotype" w:eastAsia="Palatino Linotype" w:hAnsi="Palatino Linotype" w:cs="Palatino Linotype"/>
          <w:sz w:val="24"/>
          <w:szCs w:val="24"/>
          <w:lang w:val="en-GB"/>
        </w:rPr>
        <w:t xml:space="preserve">Their planar and smooth morphology significantly restricts advancements in battery performance, particularly with respect to safety, cycle life, and rate performance. </w:t>
      </w:r>
      <w:r w:rsidRPr="005A5493">
        <w:rPr>
          <w:rFonts w:ascii="Palatino Linotype" w:eastAsia="Palatino Linotype" w:hAnsi="Palatino Linotype" w:cs="Palatino Linotype"/>
          <w:sz w:val="24"/>
          <w:szCs w:val="24"/>
          <w:lang w:val="en-GB"/>
        </w:rPr>
        <w:t>In addition to traditional metal foils, researchers have extensively examined and employed various materials such as carbon-based substances, alloys, and other innovative materials. Furthermore, the surface characteristics and shape of</w:t>
      </w:r>
      <w:r w:rsidRPr="64401120">
        <w:rPr>
          <w:rFonts w:ascii="Palatino Linotype" w:eastAsia="Palatino Linotype" w:hAnsi="Palatino Linotype" w:cs="Palatino Linotype"/>
          <w:sz w:val="24"/>
          <w:szCs w:val="24"/>
          <w:lang w:val="en-GB"/>
        </w:rPr>
        <w:t xml:space="preserve"> CCs are crucial in determining their rate of electron transfer. </w:t>
      </w:r>
      <w:r w:rsidRPr="64401120">
        <w:rPr>
          <w:rFonts w:ascii="Palatino Linotype" w:eastAsia="Palatino Linotype" w:hAnsi="Palatino Linotype" w:cs="Palatino Linotype"/>
          <w:sz w:val="24"/>
          <w:szCs w:val="24"/>
          <w:lang w:val="en-GB"/>
        </w:rPr>
        <w:lastRenderedPageBreak/>
        <w:t>Consequently, there is a growing interest in modifying the surface and implementing three-dimensional designs or patterns on current collectors to improve their interface properties.</w:t>
      </w:r>
    </w:p>
    <w:p w14:paraId="774A67B7" w14:textId="35571345" w:rsidR="00EC1BE3" w:rsidDel="00E43164" w:rsidRDefault="0AB52E08" w:rsidP="003308BC">
      <w:pPr>
        <w:spacing w:line="259" w:lineRule="auto"/>
        <w:jc w:val="both"/>
        <w:rPr>
          <w:rFonts w:ascii="Palatino Linotype" w:eastAsia="Palatino Linotype" w:hAnsi="Palatino Linotype" w:cs="Palatino Linotype"/>
          <w:sz w:val="24"/>
          <w:szCs w:val="24"/>
          <w:lang w:val="en-GB"/>
        </w:rPr>
      </w:pPr>
      <w:r w:rsidRPr="051975BF">
        <w:rPr>
          <w:rFonts w:ascii="Palatino Linotype" w:eastAsia="Palatino Linotype" w:hAnsi="Palatino Linotype" w:cs="Palatino Linotype"/>
          <w:sz w:val="24"/>
          <w:szCs w:val="24"/>
          <w:lang w:val="en-GB"/>
        </w:rPr>
        <w:t xml:space="preserve">Regarding the upgrading of CCs in LIBs and in the LMB (lithium metal battery) variant, where the anode is made of metallic lithium, there are two schools of thought that are highlighted in the international literature ranging from 2009 to the present day. LMB exhibit superior energy and power density compared to conventional LIBs. Consequently, research into </w:t>
      </w:r>
      <w:r w:rsidRPr="005A5493">
        <w:rPr>
          <w:rFonts w:ascii="Palatino Linotype" w:eastAsia="Palatino Linotype" w:hAnsi="Palatino Linotype" w:cs="Palatino Linotype"/>
          <w:sz w:val="24"/>
          <w:szCs w:val="24"/>
          <w:lang w:val="en-GB"/>
        </w:rPr>
        <w:t xml:space="preserve">the CCs of </w:t>
      </w:r>
      <w:r w:rsidR="002B2906" w:rsidRPr="005A5493">
        <w:rPr>
          <w:rFonts w:ascii="Palatino Linotype" w:eastAsia="Palatino Linotype" w:hAnsi="Palatino Linotype" w:cs="Palatino Linotype"/>
          <w:sz w:val="24"/>
          <w:szCs w:val="24"/>
          <w:lang w:val="en-GB"/>
        </w:rPr>
        <w:t>LIBs</w:t>
      </w:r>
      <w:r w:rsidRPr="005A5493">
        <w:rPr>
          <w:rFonts w:ascii="Palatino Linotype" w:eastAsia="Palatino Linotype" w:hAnsi="Palatino Linotype" w:cs="Palatino Linotype"/>
          <w:sz w:val="24"/>
          <w:szCs w:val="24"/>
          <w:lang w:val="en-GB"/>
        </w:rPr>
        <w:t xml:space="preserve"> could serve as a valuable reference for enhancing the performance of LIBs. The first school of thought, referred to as the </w:t>
      </w:r>
      <w:proofErr w:type="gramStart"/>
      <w:r w:rsidRPr="005A5493">
        <w:rPr>
          <w:rFonts w:ascii="Palatino Linotype" w:eastAsia="Palatino Linotype" w:hAnsi="Palatino Linotype" w:cs="Palatino Linotype"/>
          <w:sz w:val="24"/>
          <w:szCs w:val="24"/>
          <w:lang w:val="en-GB"/>
        </w:rPr>
        <w:t>Chinese-Asian</w:t>
      </w:r>
      <w:proofErr w:type="gramEnd"/>
      <w:r w:rsidRPr="005A5493">
        <w:rPr>
          <w:rFonts w:ascii="Palatino Linotype" w:eastAsia="Palatino Linotype" w:hAnsi="Palatino Linotype" w:cs="Palatino Linotype"/>
          <w:sz w:val="24"/>
          <w:szCs w:val="24"/>
          <w:lang w:val="en-GB"/>
        </w:rPr>
        <w:t xml:space="preserve"> perspective, focuses on the outcomes derived from the interaction between the Cu and the active material within an LMB. Cu was chosen for the anode and Al for the cathode, leaving out the other types of collectors made</w:t>
      </w:r>
      <w:r w:rsidRPr="051975BF">
        <w:rPr>
          <w:rFonts w:ascii="Palatino Linotype" w:eastAsia="Palatino Linotype" w:hAnsi="Palatino Linotype" w:cs="Palatino Linotype"/>
          <w:sz w:val="24"/>
          <w:szCs w:val="24"/>
          <w:lang w:val="en-GB"/>
        </w:rPr>
        <w:t xml:space="preserve"> of iron, titanium and chromium after having compared the different properties of the collector-substrate interface at changing the active material. </w:t>
      </w:r>
      <w:r w:rsidR="479CC06F" w:rsidRPr="051975BF">
        <w:rPr>
          <w:rFonts w:ascii="Palatino Linotype" w:eastAsia="Palatino Linotype" w:hAnsi="Palatino Linotype" w:cs="Palatino Linotype"/>
          <w:sz w:val="24"/>
          <w:szCs w:val="24"/>
          <w:lang w:val="en-GB"/>
        </w:rPr>
        <w:t xml:space="preserve">Authors have themselves admitted that in LMB there is the </w:t>
      </w:r>
      <w:proofErr w:type="spellStart"/>
      <w:r w:rsidR="479CC06F" w:rsidRPr="051975BF">
        <w:rPr>
          <w:rFonts w:ascii="Palatino Linotype" w:eastAsia="Palatino Linotype" w:hAnsi="Palatino Linotype" w:cs="Palatino Linotype"/>
          <w:sz w:val="24"/>
          <w:szCs w:val="24"/>
          <w:lang w:val="en-GB"/>
        </w:rPr>
        <w:t>oc</w:t>
      </w:r>
      <w:r w:rsidR="75FA8887" w:rsidRPr="051975BF">
        <w:rPr>
          <w:rFonts w:ascii="Palatino Linotype" w:eastAsia="Palatino Linotype" w:hAnsi="Palatino Linotype" w:cs="Palatino Linotype"/>
          <w:sz w:val="24"/>
          <w:szCs w:val="24"/>
          <w:lang w:val="en-GB"/>
        </w:rPr>
        <w:t>c</w:t>
      </w:r>
      <w:r w:rsidR="479CC06F" w:rsidRPr="051975BF">
        <w:rPr>
          <w:rFonts w:ascii="Palatino Linotype" w:eastAsia="Palatino Linotype" w:hAnsi="Palatino Linotype" w:cs="Palatino Linotype"/>
          <w:sz w:val="24"/>
          <w:szCs w:val="24"/>
          <w:lang w:val="en-GB"/>
        </w:rPr>
        <w:t>urance</w:t>
      </w:r>
      <w:proofErr w:type="spellEnd"/>
      <w:r w:rsidR="479CC06F" w:rsidRPr="051975BF">
        <w:rPr>
          <w:rFonts w:ascii="Palatino Linotype" w:eastAsia="Palatino Linotype" w:hAnsi="Palatino Linotype" w:cs="Palatino Linotype"/>
          <w:sz w:val="24"/>
          <w:szCs w:val="24"/>
          <w:lang w:val="en-GB"/>
        </w:rPr>
        <w:t xml:space="preserve"> of the so-called phenomenon of </w:t>
      </w:r>
      <w:proofErr w:type="spellStart"/>
      <w:r w:rsidR="5AC778B2" w:rsidRPr="051975BF">
        <w:rPr>
          <w:rFonts w:ascii="Palatino Linotype" w:eastAsia="Palatino Linotype" w:hAnsi="Palatino Linotype" w:cs="Palatino Linotype"/>
          <w:sz w:val="24"/>
          <w:szCs w:val="24"/>
          <w:lang w:val="en-GB"/>
        </w:rPr>
        <w:t>delithiation</w:t>
      </w:r>
      <w:proofErr w:type="spellEnd"/>
      <w:r w:rsidR="5AC778B2" w:rsidRPr="051975BF">
        <w:rPr>
          <w:rFonts w:ascii="Palatino Linotype" w:eastAsia="Palatino Linotype" w:hAnsi="Palatino Linotype" w:cs="Palatino Linotype"/>
          <w:sz w:val="24"/>
          <w:szCs w:val="24"/>
          <w:lang w:val="en-GB"/>
        </w:rPr>
        <w:t xml:space="preserve"> during the charging cycles with anode degranulation. </w:t>
      </w:r>
      <w:r w:rsidRPr="051975BF">
        <w:rPr>
          <w:rFonts w:ascii="Palatino Linotype" w:eastAsia="Palatino Linotype" w:hAnsi="Palatino Linotype" w:cs="Palatino Linotype"/>
          <w:sz w:val="24"/>
          <w:szCs w:val="24"/>
          <w:lang w:val="en-GB"/>
        </w:rPr>
        <w:t xml:space="preserve">This further aggravates the electrical conductivity of the </w:t>
      </w:r>
      <w:proofErr w:type="gramStart"/>
      <w:r w:rsidRPr="051975BF">
        <w:rPr>
          <w:rFonts w:ascii="Palatino Linotype" w:eastAsia="Palatino Linotype" w:hAnsi="Palatino Linotype" w:cs="Palatino Linotype"/>
          <w:sz w:val="24"/>
          <w:szCs w:val="24"/>
          <w:lang w:val="en-GB"/>
        </w:rPr>
        <w:t>battery</w:t>
      </w:r>
      <w:proofErr w:type="gramEnd"/>
      <w:r w:rsidRPr="051975BF">
        <w:rPr>
          <w:rFonts w:ascii="Palatino Linotype" w:eastAsia="Palatino Linotype" w:hAnsi="Palatino Linotype" w:cs="Palatino Linotype"/>
          <w:sz w:val="24"/>
          <w:szCs w:val="24"/>
          <w:lang w:val="en-GB"/>
        </w:rPr>
        <w:t xml:space="preserve"> and this is why in 2021 Y. Liu et al. </w:t>
      </w:r>
      <w:r w:rsidRPr="051975BF">
        <w:rPr>
          <w:rFonts w:ascii="Palatino Linotype" w:eastAsia="Palatino Linotype" w:hAnsi="Palatino Linotype" w:cs="Palatino Linotype"/>
          <w:color w:val="000000" w:themeColor="text1"/>
          <w:sz w:val="24"/>
          <w:szCs w:val="24"/>
          <w:lang w:val="en-GB"/>
        </w:rPr>
        <w:t>(Liu et al., 2021)</w:t>
      </w:r>
      <w:r w:rsidRPr="051975BF">
        <w:rPr>
          <w:rFonts w:ascii="Palatino Linotype" w:eastAsia="Palatino Linotype" w:hAnsi="Palatino Linotype" w:cs="Palatino Linotype"/>
          <w:sz w:val="24"/>
          <w:szCs w:val="24"/>
          <w:lang w:val="en-GB"/>
        </w:rPr>
        <w:t xml:space="preserve"> suggest the creation of a copper-based CC having a three-dimensional porous structure capable of effectively preventing </w:t>
      </w:r>
      <w:proofErr w:type="spellStart"/>
      <w:r w:rsidRPr="051975BF">
        <w:rPr>
          <w:rFonts w:ascii="Palatino Linotype" w:eastAsia="Palatino Linotype" w:hAnsi="Palatino Linotype" w:cs="Palatino Linotype"/>
          <w:sz w:val="24"/>
          <w:szCs w:val="24"/>
          <w:lang w:val="en-GB"/>
        </w:rPr>
        <w:t>delithiation</w:t>
      </w:r>
      <w:proofErr w:type="spellEnd"/>
      <w:r w:rsidRPr="051975BF">
        <w:rPr>
          <w:rFonts w:ascii="Palatino Linotype" w:eastAsia="Palatino Linotype" w:hAnsi="Palatino Linotype" w:cs="Palatino Linotype"/>
          <w:sz w:val="24"/>
          <w:szCs w:val="24"/>
          <w:lang w:val="en-GB"/>
        </w:rPr>
        <w:t xml:space="preserve"> and its volumetric expansion. This concept is taken up by Yang et al. </w:t>
      </w:r>
      <w:r w:rsidRPr="051975BF">
        <w:rPr>
          <w:rFonts w:ascii="Palatino Linotype" w:eastAsia="Palatino Linotype" w:hAnsi="Palatino Linotype" w:cs="Palatino Linotype"/>
          <w:color w:val="000000" w:themeColor="text1"/>
          <w:sz w:val="24"/>
          <w:szCs w:val="24"/>
          <w:lang w:val="en-GB"/>
        </w:rPr>
        <w:t xml:space="preserve">(Yang et al., 2024) </w:t>
      </w:r>
      <w:r w:rsidRPr="051975BF">
        <w:rPr>
          <w:rFonts w:ascii="Palatino Linotype" w:eastAsia="Palatino Linotype" w:hAnsi="Palatino Linotype" w:cs="Palatino Linotype"/>
          <w:sz w:val="24"/>
          <w:szCs w:val="24"/>
          <w:lang w:val="en-GB"/>
        </w:rPr>
        <w:t xml:space="preserve">which propose an alternative copper sheet as CC for the future generation of LIBs, based on a 3-D porous construction able to effectively prevent lithium depletion and its volumetric expansion. This is a popular strategy for designing porous CCs that can dynamically adapt to volume changes during the plating and stripping process and release stress relaxation very fast.  Even one-dimensional solutions such as nanofibers and wireless nano roots are also proposed, for an alternative porous and structural design approach. </w:t>
      </w:r>
    </w:p>
    <w:p w14:paraId="33DC6037" w14:textId="162DA392" w:rsidR="00EC1BE3" w:rsidRPr="005A5493" w:rsidDel="00E43164" w:rsidRDefault="48D0EE81" w:rsidP="003308BC">
      <w:pPr>
        <w:spacing w:line="259" w:lineRule="auto"/>
        <w:jc w:val="both"/>
        <w:rPr>
          <w:rFonts w:ascii="Palatino Linotype" w:eastAsia="Palatino Linotype" w:hAnsi="Palatino Linotype" w:cs="Palatino Linotype"/>
          <w:color w:val="000000" w:themeColor="text1"/>
          <w:sz w:val="24"/>
          <w:szCs w:val="24"/>
          <w:lang w:val="en-GB"/>
        </w:rPr>
      </w:pPr>
      <w:r w:rsidRPr="64401120">
        <w:rPr>
          <w:rFonts w:ascii="Palatino Linotype" w:eastAsia="Palatino Linotype" w:hAnsi="Palatino Linotype" w:cs="Palatino Linotype"/>
          <w:sz w:val="24"/>
          <w:szCs w:val="24"/>
          <w:lang w:val="en-GB"/>
        </w:rPr>
        <w:t xml:space="preserve">Structured CCs are broadly classified into two types: planar-plate-based and 3D framework-based. The former involves enhancing a flat, solid collector (like Cu foil) by adding a three-dimensional porous structure on its surface, which doesn't alter the collector's interior. This means the flat plate acts as a foundation for the added porous layer. On the other hand, the latter type consists of a three-dimensional, porous skeleton that independently supports the electrode materials, eliminating the need for a flat, supportive base. Both CCs structures can be realized as single </w:t>
      </w:r>
      <w:r w:rsidRPr="005A5493">
        <w:rPr>
          <w:rFonts w:ascii="Palatino Linotype" w:eastAsia="Palatino Linotype" w:hAnsi="Palatino Linotype" w:cs="Palatino Linotype"/>
          <w:sz w:val="24"/>
          <w:szCs w:val="24"/>
          <w:lang w:val="en-GB"/>
        </w:rPr>
        <w:t xml:space="preserve">component or as a multicomponent </w:t>
      </w:r>
      <w:r w:rsidRPr="005A5493">
        <w:rPr>
          <w:rFonts w:ascii="Palatino Linotype" w:eastAsia="Palatino Linotype" w:hAnsi="Palatino Linotype" w:cs="Palatino Linotype"/>
          <w:color w:val="000000" w:themeColor="text1"/>
          <w:sz w:val="24"/>
          <w:szCs w:val="24"/>
          <w:lang w:val="en-GB"/>
        </w:rPr>
        <w:t>(Yang et al., 2020).</w:t>
      </w:r>
    </w:p>
    <w:p w14:paraId="6EB78AC7" w14:textId="3C4BE381" w:rsidR="00EC1BE3" w:rsidDel="00E43164" w:rsidRDefault="48D0EE81" w:rsidP="003308BC">
      <w:pPr>
        <w:spacing w:line="259" w:lineRule="auto"/>
        <w:jc w:val="both"/>
        <w:rPr>
          <w:rFonts w:ascii="Palatino Linotype" w:eastAsia="Palatino Linotype" w:hAnsi="Palatino Linotype" w:cs="Palatino Linotype"/>
          <w:sz w:val="24"/>
          <w:szCs w:val="24"/>
          <w:lang w:val="en-GB"/>
        </w:rPr>
      </w:pPr>
      <w:r w:rsidRPr="005A5493">
        <w:rPr>
          <w:rFonts w:ascii="Palatino Linotype" w:eastAsia="Palatino Linotype" w:hAnsi="Palatino Linotype" w:cs="Palatino Linotype"/>
          <w:sz w:val="24"/>
          <w:szCs w:val="24"/>
          <w:lang w:val="en-GB"/>
        </w:rPr>
        <w:t xml:space="preserve">From a comparison between planar foil and 3D framework-based CCs, a clear improvement in the performance of the batteries in terms of energy conversion and conservation is observed when a planar-plant-based CCs structure is employed. </w:t>
      </w:r>
      <w:r w:rsidR="0014642E" w:rsidRPr="005A5493">
        <w:rPr>
          <w:rFonts w:ascii="Palatino Linotype" w:eastAsia="Palatino Linotype" w:hAnsi="Palatino Linotype" w:cs="Palatino Linotype"/>
          <w:sz w:val="24"/>
          <w:szCs w:val="24"/>
          <w:lang w:val="en-GB"/>
        </w:rPr>
        <w:t xml:space="preserve">Most </w:t>
      </w:r>
      <w:r w:rsidRPr="005A5493">
        <w:rPr>
          <w:rFonts w:ascii="Palatino Linotype" w:eastAsia="Palatino Linotype" w:hAnsi="Palatino Linotype" w:cs="Palatino Linotype"/>
          <w:sz w:val="24"/>
          <w:szCs w:val="24"/>
          <w:lang w:val="en-GB"/>
        </w:rPr>
        <w:t xml:space="preserve">of </w:t>
      </w:r>
      <w:r w:rsidR="00C43DC2" w:rsidRPr="005A5493">
        <w:rPr>
          <w:rFonts w:ascii="Palatino Linotype" w:eastAsia="Palatino Linotype" w:hAnsi="Palatino Linotype" w:cs="Palatino Linotype"/>
          <w:sz w:val="24"/>
          <w:szCs w:val="24"/>
          <w:lang w:val="en-GB"/>
        </w:rPr>
        <w:t xml:space="preserve">the </w:t>
      </w:r>
      <w:r w:rsidRPr="005A5493">
        <w:rPr>
          <w:rFonts w:ascii="Palatino Linotype" w:eastAsia="Palatino Linotype" w:hAnsi="Palatino Linotype" w:cs="Palatino Linotype"/>
          <w:sz w:val="24"/>
          <w:szCs w:val="24"/>
          <w:lang w:val="en-GB"/>
        </w:rPr>
        <w:t>research dedicated to developing specialized</w:t>
      </w:r>
      <w:r w:rsidRPr="64401120">
        <w:rPr>
          <w:rFonts w:ascii="Palatino Linotype" w:eastAsia="Palatino Linotype" w:hAnsi="Palatino Linotype" w:cs="Palatino Linotype"/>
          <w:sz w:val="24"/>
          <w:szCs w:val="24"/>
          <w:lang w:val="en-GB"/>
        </w:rPr>
        <w:t xml:space="preserve"> plate-based surface CCs is aimed at refining commercial Cu foil collectors, underscoring their vast potential for practical applications. Conversely, 3D framework-based structures provide ample buffer space to alleviate issues related to volumetric expansion and subsequent disintegration, thereby offering notable improvements in cyclic capacity, rate capability, and longevity. As porous foam and </w:t>
      </w:r>
      <w:proofErr w:type="spellStart"/>
      <w:r w:rsidRPr="64401120">
        <w:rPr>
          <w:rFonts w:ascii="Palatino Linotype" w:eastAsia="Palatino Linotype" w:hAnsi="Palatino Linotype" w:cs="Palatino Linotype"/>
          <w:sz w:val="24"/>
          <w:szCs w:val="24"/>
          <w:lang w:val="en-GB"/>
        </w:rPr>
        <w:t>fiber</w:t>
      </w:r>
      <w:proofErr w:type="spellEnd"/>
      <w:r w:rsidRPr="64401120">
        <w:rPr>
          <w:rFonts w:ascii="Palatino Linotype" w:eastAsia="Palatino Linotype" w:hAnsi="Palatino Linotype" w:cs="Palatino Linotype"/>
          <w:sz w:val="24"/>
          <w:szCs w:val="24"/>
          <w:lang w:val="en-GB"/>
        </w:rPr>
        <w:t xml:space="preserve"> </w:t>
      </w:r>
      <w:r w:rsidRPr="64401120">
        <w:rPr>
          <w:rFonts w:ascii="Palatino Linotype" w:eastAsia="Palatino Linotype" w:hAnsi="Palatino Linotype" w:cs="Palatino Linotype"/>
          <w:sz w:val="24"/>
          <w:szCs w:val="24"/>
          <w:lang w:val="en-GB"/>
        </w:rPr>
        <w:lastRenderedPageBreak/>
        <w:t>network structures evolve, it is expected that 3D porous CCs will soon transition into commercial use, despite the higher costs linked to their production methods.</w:t>
      </w:r>
    </w:p>
    <w:p w14:paraId="538D3F04" w14:textId="7656B9B5" w:rsidR="00EC1BE3" w:rsidDel="00E43164" w:rsidRDefault="48D0EE81" w:rsidP="003308BC">
      <w:pPr>
        <w:spacing w:line="259" w:lineRule="auto"/>
        <w:jc w:val="both"/>
        <w:rPr>
          <w:rFonts w:ascii="Palatino Linotype" w:eastAsia="Palatino Linotype" w:hAnsi="Palatino Linotype" w:cs="Palatino Linotype"/>
          <w:sz w:val="24"/>
          <w:szCs w:val="24"/>
          <w:lang w:val="en-GB"/>
        </w:rPr>
      </w:pPr>
      <w:r w:rsidRPr="64401120">
        <w:rPr>
          <w:rFonts w:ascii="Palatino Linotype" w:eastAsia="Palatino Linotype" w:hAnsi="Palatino Linotype" w:cs="Palatino Linotype"/>
          <w:sz w:val="24"/>
          <w:szCs w:val="24"/>
          <w:lang w:val="en-GB"/>
        </w:rPr>
        <w:t xml:space="preserve">The second school of thought based on academic papers, mainly American- European contributes, emphasizes the necessity of utilizing all six available materials for CCs: </w:t>
      </w:r>
      <w:proofErr w:type="spellStart"/>
      <w:r w:rsidRPr="64401120">
        <w:rPr>
          <w:rFonts w:ascii="Palatino Linotype" w:eastAsia="Palatino Linotype" w:hAnsi="Palatino Linotype" w:cs="Palatino Linotype"/>
          <w:sz w:val="24"/>
          <w:szCs w:val="24"/>
          <w:lang w:val="en-GB"/>
        </w:rPr>
        <w:t>aluminum</w:t>
      </w:r>
      <w:proofErr w:type="spellEnd"/>
      <w:r w:rsidRPr="64401120">
        <w:rPr>
          <w:rFonts w:ascii="Palatino Linotype" w:eastAsia="Palatino Linotype" w:hAnsi="Palatino Linotype" w:cs="Palatino Linotype"/>
          <w:sz w:val="24"/>
          <w:szCs w:val="24"/>
          <w:lang w:val="en-GB"/>
        </w:rPr>
        <w:t xml:space="preserve">, copper, nickel, titanium, stainless steel, and carbon-based materials. These materials come in various forms, such as flat foils, foams, and meshes. Choudhury et al. </w:t>
      </w:r>
      <w:r w:rsidRPr="64401120">
        <w:rPr>
          <w:rFonts w:ascii="Palatino Linotype" w:eastAsia="Palatino Linotype" w:hAnsi="Palatino Linotype" w:cs="Palatino Linotype"/>
          <w:color w:val="000000" w:themeColor="text1"/>
          <w:sz w:val="24"/>
          <w:szCs w:val="24"/>
          <w:lang w:val="en-GB"/>
        </w:rPr>
        <w:t>(Choudhury et al., 2021)</w:t>
      </w:r>
      <w:r w:rsidRPr="64401120">
        <w:rPr>
          <w:rFonts w:ascii="Palatino Linotype" w:eastAsia="Palatino Linotype" w:hAnsi="Palatino Linotype" w:cs="Palatino Linotype"/>
          <w:sz w:val="24"/>
          <w:szCs w:val="24"/>
          <w:lang w:val="en-GB"/>
        </w:rPr>
        <w:t xml:space="preserve"> propose cost-effective production methods that aim to reduce the overall weight of the battery. A significant challenge is the potential increase in cell resistance, as the resistance of the CC is inversely related to its thickness. This issue may be mitigated by employing multiple tabs and ensuring optimal electrical contact between each tab and the CC, thereby minimizing the distance the electronic current must travel.</w:t>
      </w:r>
    </w:p>
    <w:p w14:paraId="7514AB00" w14:textId="4D8D55AC" w:rsidR="00EC1BE3" w:rsidDel="00E43164" w:rsidRDefault="0AB52E08" w:rsidP="003308BC">
      <w:pPr>
        <w:spacing w:after="160" w:line="259" w:lineRule="auto"/>
        <w:jc w:val="both"/>
        <w:rPr>
          <w:rFonts w:ascii="Palatino Linotype" w:eastAsia="Palatino Linotype" w:hAnsi="Palatino Linotype" w:cs="Palatino Linotype"/>
          <w:sz w:val="28"/>
          <w:szCs w:val="28"/>
          <w:lang w:val="en-GB"/>
        </w:rPr>
      </w:pPr>
      <w:r w:rsidRPr="051975BF">
        <w:rPr>
          <w:rFonts w:ascii="Palatino Linotype" w:eastAsia="Palatino Linotype" w:hAnsi="Palatino Linotype" w:cs="Palatino Linotype"/>
          <w:sz w:val="24"/>
          <w:szCs w:val="24"/>
          <w:lang w:val="en-GB"/>
        </w:rPr>
        <w:t xml:space="preserve">The upcoming generation of LIBs necessitates CCs that are more electrochemically stable, conductive, lightweight, and cost-effective. To meet these objectives, it is essential to refine porous collectors by optimizing pore size and shape. This includes both “patented” structures, such as planar-plate surfaces and 3D-structured CCs, and the development of new coated CCs utilizing lighter, more conductive materials. While carbonaceous CCs are a viable substitute for traditional metallic CCs (based on </w:t>
      </w:r>
      <w:proofErr w:type="spellStart"/>
      <w:r w:rsidRPr="051975BF">
        <w:rPr>
          <w:rFonts w:ascii="Palatino Linotype" w:eastAsia="Palatino Linotype" w:hAnsi="Palatino Linotype" w:cs="Palatino Linotype"/>
          <w:sz w:val="24"/>
          <w:szCs w:val="24"/>
          <w:lang w:val="en-GB"/>
        </w:rPr>
        <w:t>Aluminum</w:t>
      </w:r>
      <w:proofErr w:type="spellEnd"/>
      <w:r w:rsidRPr="051975BF">
        <w:rPr>
          <w:rFonts w:ascii="Palatino Linotype" w:eastAsia="Palatino Linotype" w:hAnsi="Palatino Linotype" w:cs="Palatino Linotype"/>
          <w:sz w:val="24"/>
          <w:szCs w:val="24"/>
          <w:lang w:val="en-GB"/>
        </w:rPr>
        <w:t xml:space="preserve"> and Copper), it is crucial to ensure robust bonding and contacts between carbonaceous CCs and electrode tabs </w:t>
      </w:r>
      <w:r w:rsidRPr="051975BF">
        <w:rPr>
          <w:rFonts w:ascii="Palatino Linotype" w:eastAsia="Palatino Linotype" w:hAnsi="Palatino Linotype" w:cs="Palatino Linotype"/>
          <w:color w:val="000000" w:themeColor="text1"/>
          <w:sz w:val="24"/>
          <w:szCs w:val="24"/>
          <w:lang w:val="en-GB"/>
        </w:rPr>
        <w:t>(Zhu et al., 2021).</w:t>
      </w:r>
      <w:r w:rsidRPr="051975BF">
        <w:rPr>
          <w:rFonts w:ascii="Palatino Linotype" w:eastAsia="Palatino Linotype" w:hAnsi="Palatino Linotype" w:cs="Palatino Linotype"/>
          <w:sz w:val="24"/>
          <w:szCs w:val="24"/>
          <w:lang w:val="en-GB"/>
        </w:rPr>
        <w:t xml:space="preserve"> Although polymers typically have a lower density compared to carbonaceous materials and offer superior mechanical performance, their reduced electronic conductivity compromises thermal stability and the efficient dissipation of heat generated during the operation of LIBs </w:t>
      </w:r>
      <w:r w:rsidRPr="051975BF">
        <w:rPr>
          <w:rFonts w:ascii="Palatino Linotype" w:eastAsia="Palatino Linotype" w:hAnsi="Palatino Linotype" w:cs="Palatino Linotype"/>
          <w:color w:val="000000" w:themeColor="text1"/>
          <w:sz w:val="24"/>
          <w:szCs w:val="24"/>
          <w:lang w:val="en-GB"/>
        </w:rPr>
        <w:t>(Lepage et al., 2019)</w:t>
      </w:r>
      <w:r w:rsidRPr="051975BF">
        <w:rPr>
          <w:rFonts w:ascii="Palatino Linotype" w:eastAsia="Palatino Linotype" w:hAnsi="Palatino Linotype" w:cs="Palatino Linotype"/>
          <w:sz w:val="28"/>
          <w:szCs w:val="28"/>
          <w:lang w:val="en-GB"/>
        </w:rPr>
        <w:t>.</w:t>
      </w:r>
    </w:p>
    <w:p w14:paraId="75BB23BA" w14:textId="77777777" w:rsidR="00CE3284" w:rsidRDefault="00CE3284" w:rsidP="00E43164">
      <w:pPr>
        <w:spacing w:after="160" w:line="259" w:lineRule="auto"/>
        <w:rPr>
          <w:rFonts w:ascii="Palatino Linotype" w:eastAsia="NSimSun" w:hAnsi="Palatino Linotype" w:cs="Times New Roman"/>
          <w:b/>
          <w:sz w:val="28"/>
          <w:szCs w:val="24"/>
          <w:lang w:val="en-GB" w:eastAsia="it-IT"/>
        </w:rPr>
      </w:pPr>
    </w:p>
    <w:p w14:paraId="34F10DBF" w14:textId="621FB6F8" w:rsidR="00EC1BE3" w:rsidRDefault="00EC1BE3" w:rsidP="00E43164">
      <w:pPr>
        <w:spacing w:after="160" w:line="259" w:lineRule="auto"/>
        <w:rPr>
          <w:rFonts w:ascii="Palatino Linotype" w:eastAsia="NSimSun" w:hAnsi="Palatino Linotype" w:cs="Times New Roman"/>
          <w:b/>
          <w:sz w:val="28"/>
          <w:szCs w:val="24"/>
          <w:lang w:val="en-GB" w:eastAsia="it-IT"/>
        </w:rPr>
      </w:pPr>
      <w:r>
        <w:rPr>
          <w:rFonts w:ascii="Palatino Linotype" w:eastAsia="NSimSun" w:hAnsi="Palatino Linotype" w:cs="Times New Roman"/>
          <w:b/>
          <w:sz w:val="28"/>
          <w:szCs w:val="24"/>
          <w:lang w:val="en-GB" w:eastAsia="it-IT"/>
        </w:rPr>
        <w:t>Appendix F</w:t>
      </w:r>
    </w:p>
    <w:p w14:paraId="58EACFEB" w14:textId="77777777" w:rsidR="00EC1BE3" w:rsidRPr="00375A7E" w:rsidRDefault="00EC1BE3" w:rsidP="00375A7E">
      <w:pPr>
        <w:spacing w:line="240" w:lineRule="auto"/>
        <w:jc w:val="both"/>
        <w:rPr>
          <w:rFonts w:ascii="Palatino Linotype" w:eastAsia="NSimSun" w:hAnsi="Palatino Linotype" w:cs="Times New Roman"/>
          <w:b/>
          <w:sz w:val="28"/>
          <w:szCs w:val="24"/>
          <w:lang w:val="en-GB" w:eastAsia="it-IT"/>
        </w:rPr>
      </w:pPr>
      <w:r>
        <w:rPr>
          <w:rFonts w:ascii="Palatino Linotype" w:eastAsia="NSimSun" w:hAnsi="Palatino Linotype" w:cs="Times New Roman"/>
          <w:b/>
          <w:sz w:val="28"/>
          <w:szCs w:val="24"/>
          <w:lang w:val="en-GB" w:eastAsia="it-IT"/>
        </w:rPr>
        <w:t>S</w:t>
      </w:r>
      <w:r w:rsidRPr="00375A7E">
        <w:rPr>
          <w:rFonts w:ascii="Palatino Linotype" w:eastAsia="NSimSun" w:hAnsi="Palatino Linotype" w:cs="Times New Roman"/>
          <w:b/>
          <w:sz w:val="28"/>
          <w:szCs w:val="24"/>
          <w:lang w:val="en-GB" w:eastAsia="it-IT"/>
        </w:rPr>
        <w:t>ilicon anode battery technology: TRL and market penetration</w:t>
      </w:r>
    </w:p>
    <w:p w14:paraId="43374C27" w14:textId="107E619E" w:rsidR="00EC1BE3" w:rsidRPr="00CD65CF" w:rsidRDefault="00EC1BE3" w:rsidP="00375A7E">
      <w:pPr>
        <w:spacing w:line="240" w:lineRule="auto"/>
        <w:jc w:val="both"/>
        <w:rPr>
          <w:rFonts w:ascii="Palatino Linotype" w:hAnsi="Palatino Linotype"/>
          <w:sz w:val="24"/>
          <w:szCs w:val="24"/>
          <w:lang w:val="en-GB"/>
        </w:rPr>
      </w:pPr>
      <w:r w:rsidRPr="00CD65CF">
        <w:rPr>
          <w:rFonts w:ascii="Palatino Linotype" w:hAnsi="Palatino Linotype"/>
          <w:sz w:val="24"/>
          <w:szCs w:val="24"/>
          <w:lang w:val="en-GB"/>
        </w:rPr>
        <w:t xml:space="preserve">Due to its extraordinarily high capacity and extended service life, silicon anode materials are expected to dominate anode material research and development for the next generation of high-energy density </w:t>
      </w:r>
      <w:r w:rsidR="00F872E0">
        <w:rPr>
          <w:rFonts w:ascii="Palatino Linotype" w:hAnsi="Palatino Linotype"/>
          <w:sz w:val="24"/>
          <w:szCs w:val="24"/>
          <w:lang w:val="en-GB"/>
        </w:rPr>
        <w:t>LIB</w:t>
      </w:r>
      <w:r w:rsidRPr="00CD65CF">
        <w:rPr>
          <w:rFonts w:ascii="Palatino Linotype" w:hAnsi="Palatino Linotype"/>
          <w:sz w:val="24"/>
          <w:szCs w:val="24"/>
          <w:lang w:val="en-GB"/>
        </w:rPr>
        <w:t>s. The global silicon-based battery market size is expected to grow from USD 55 million in 2023 to USD 414 million by 2028, at a CAGR (Compound Annual Growth Rate) of 49,5%</w:t>
      </w:r>
      <w:r w:rsidR="778D2015" w:rsidRPr="00CD65CF">
        <w:rPr>
          <w:rFonts w:ascii="Palatino Linotype" w:hAnsi="Palatino Linotype"/>
          <w:sz w:val="24"/>
          <w:szCs w:val="24"/>
          <w:lang w:val="en-GB"/>
        </w:rPr>
        <w:t xml:space="preserve"> </w:t>
      </w:r>
      <w:sdt>
        <w:sdtPr>
          <w:rPr>
            <w:rFonts w:ascii="Palatino Linotype" w:hAnsi="Palatino Linotype"/>
            <w:color w:val="000000"/>
            <w:sz w:val="24"/>
            <w:szCs w:val="24"/>
            <w:lang w:val="en-GB"/>
          </w:rPr>
          <w:tag w:val="MENDELEY_CITATION_v3_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"/>
          <w:id w:val="973879772"/>
          <w:placeholder>
            <w:docPart w:val="DefaultPlaceholder_-1854013440"/>
          </w:placeholder>
        </w:sdtPr>
        <w:sdtEndPr>
          <w:rPr>
            <w:color w:val="000000" w:themeColor="text1"/>
            <w:lang w:val="it-IT"/>
          </w:rPr>
        </w:sdtEndPr>
        <w:sdtContent>
          <w:r w:rsidR="00250E68" w:rsidRPr="002D20B2">
            <w:rPr>
              <w:rFonts w:ascii="Palatino Linotype" w:eastAsia="Times New Roman" w:hAnsi="Palatino Linotype"/>
              <w:color w:val="000000"/>
              <w:sz w:val="24"/>
              <w:szCs w:val="24"/>
              <w:lang w:val="en-GB"/>
            </w:rPr>
            <w:t>(Top Silicon Battery Companies | Silicon Battery Industry Players)</w:t>
          </w:r>
        </w:sdtContent>
      </w:sdt>
      <w:r w:rsidRPr="00CD65CF">
        <w:rPr>
          <w:rFonts w:ascii="Palatino Linotype" w:hAnsi="Palatino Linotype"/>
          <w:sz w:val="24"/>
          <w:szCs w:val="24"/>
          <w:lang w:val="en-GB"/>
        </w:rPr>
        <w:t xml:space="preserve">. Silicon batteries can be used in various applications, from automotive to medical equipment, energy, aviation, and consumer electronics. Excellent performance, long life, and greater safety make these batteries ideal for electric vehicles, energy storage, and aerospace applications. In terms of silicon anode battery development, </w:t>
      </w:r>
      <w:proofErr w:type="spellStart"/>
      <w:r w:rsidRPr="00CD65CF">
        <w:rPr>
          <w:rFonts w:ascii="Palatino Linotype" w:hAnsi="Palatino Linotype"/>
          <w:sz w:val="24"/>
          <w:szCs w:val="24"/>
          <w:lang w:val="en-GB"/>
        </w:rPr>
        <w:t>Amprius</w:t>
      </w:r>
      <w:proofErr w:type="spellEnd"/>
      <w:r w:rsidRPr="00CD65CF">
        <w:rPr>
          <w:rFonts w:ascii="Palatino Linotype" w:hAnsi="Palatino Linotype"/>
          <w:sz w:val="24"/>
          <w:szCs w:val="24"/>
          <w:lang w:val="en-GB"/>
        </w:rPr>
        <w:t xml:space="preserve"> Technologies, Inc. (US)</w:t>
      </w:r>
      <w:sdt>
        <w:sdtPr>
          <w:rPr>
            <w:rFonts w:ascii="Palatino Linotype" w:hAnsi="Palatino Linotype"/>
            <w:color w:val="000000"/>
            <w:sz w:val="24"/>
            <w:szCs w:val="24"/>
            <w:lang w:val="en-GB"/>
          </w:rPr>
          <w:tag w:val="MENDELEY_CITATION_v3_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"/>
          <w:id w:val="-1763827948"/>
          <w:placeholder>
            <w:docPart w:val="DefaultPlaceholder_-1854013440"/>
          </w:placeholder>
        </w:sdtPr>
        <w:sdtEndPr>
          <w:rPr>
            <w:color w:val="000000" w:themeColor="text1"/>
            <w:lang w:val="it-IT"/>
          </w:rPr>
        </w:sdtEndPr>
        <w:sdtContent>
          <w:r w:rsidR="006A7775" w:rsidRPr="002D20B2">
            <w:rPr>
              <w:rFonts w:ascii="Palatino Linotype" w:eastAsia="Times New Roman" w:hAnsi="Palatino Linotype"/>
              <w:color w:val="000000"/>
              <w:sz w:val="24"/>
              <w:szCs w:val="24"/>
              <w:lang w:val="en-GB"/>
            </w:rPr>
            <w:t xml:space="preserve"> </w:t>
          </w:r>
          <w:r w:rsidR="00250E68" w:rsidRPr="002D20B2">
            <w:rPr>
              <w:rFonts w:ascii="Palatino Linotype" w:eastAsia="Times New Roman" w:hAnsi="Palatino Linotype"/>
              <w:color w:val="000000"/>
              <w:sz w:val="24"/>
              <w:szCs w:val="24"/>
              <w:lang w:val="en-GB"/>
            </w:rPr>
            <w:t>(</w:t>
          </w:r>
          <w:proofErr w:type="spellStart"/>
          <w:r w:rsidR="00250E68" w:rsidRPr="002D20B2">
            <w:rPr>
              <w:rFonts w:ascii="Palatino Linotype" w:eastAsia="Times New Roman" w:hAnsi="Palatino Linotype"/>
              <w:color w:val="000000"/>
              <w:sz w:val="24"/>
              <w:szCs w:val="24"/>
              <w:lang w:val="en-GB"/>
            </w:rPr>
            <w:t>Amprius</w:t>
          </w:r>
          <w:proofErr w:type="spellEnd"/>
          <w:r w:rsidR="00250E68" w:rsidRPr="002D20B2">
            <w:rPr>
              <w:rFonts w:ascii="Palatino Linotype" w:eastAsia="Times New Roman" w:hAnsi="Palatino Linotype"/>
              <w:color w:val="000000"/>
              <w:sz w:val="24"/>
              <w:szCs w:val="24"/>
              <w:lang w:val="en-GB"/>
            </w:rPr>
            <w:t xml:space="preserve"> Technologies Silicon Anode Batteries)</w:t>
          </w:r>
        </w:sdtContent>
      </w:sdt>
      <w:r w:rsidRPr="00CD65CF">
        <w:rPr>
          <w:rFonts w:ascii="Palatino Linotype" w:hAnsi="Palatino Linotype"/>
          <w:sz w:val="24"/>
          <w:szCs w:val="24"/>
          <w:lang w:val="en-GB"/>
        </w:rPr>
        <w:t xml:space="preserve">, </w:t>
      </w:r>
      <w:proofErr w:type="spellStart"/>
      <w:r w:rsidRPr="00CD65CF">
        <w:rPr>
          <w:rFonts w:ascii="Palatino Linotype" w:hAnsi="Palatino Linotype"/>
          <w:sz w:val="24"/>
          <w:szCs w:val="24"/>
          <w:lang w:val="en-GB"/>
        </w:rPr>
        <w:t>Enovix</w:t>
      </w:r>
      <w:proofErr w:type="spellEnd"/>
      <w:r w:rsidRPr="00CD65CF">
        <w:rPr>
          <w:rFonts w:ascii="Palatino Linotype" w:hAnsi="Palatino Linotype"/>
          <w:sz w:val="24"/>
          <w:szCs w:val="24"/>
          <w:lang w:val="en-GB"/>
        </w:rPr>
        <w:t xml:space="preserve"> Corporation (US)</w:t>
      </w:r>
      <w:sdt>
        <w:sdtPr>
          <w:rPr>
            <w:rFonts w:ascii="Palatino Linotype" w:hAnsi="Palatino Linotype"/>
            <w:color w:val="000000"/>
            <w:sz w:val="24"/>
            <w:szCs w:val="24"/>
            <w:lang w:val="en-GB"/>
          </w:rPr>
          <w:tag w:val="MENDELEY_CITATION_v3_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"/>
          <w:id w:val="-728604866"/>
          <w:placeholder>
            <w:docPart w:val="DefaultPlaceholder_-1854013440"/>
          </w:placeholder>
        </w:sdtPr>
        <w:sdtEndPr>
          <w:rPr>
            <w:color w:val="000000" w:themeColor="text1"/>
            <w:lang w:val="it-IT"/>
          </w:rPr>
        </w:sdtEndPr>
        <w:sdtContent>
          <w:r w:rsidR="00250E68" w:rsidRPr="002D20B2">
            <w:rPr>
              <w:rFonts w:ascii="Palatino Linotype" w:eastAsia="Times New Roman" w:hAnsi="Palatino Linotype"/>
              <w:color w:val="000000"/>
              <w:sz w:val="24"/>
              <w:szCs w:val="24"/>
              <w:lang w:val="en-GB"/>
            </w:rPr>
            <w:t>(</w:t>
          </w:r>
          <w:proofErr w:type="spellStart"/>
          <w:r w:rsidR="00250E68" w:rsidRPr="002D20B2">
            <w:rPr>
              <w:rFonts w:ascii="Palatino Linotype" w:eastAsia="Times New Roman" w:hAnsi="Palatino Linotype"/>
              <w:color w:val="000000"/>
              <w:sz w:val="24"/>
              <w:szCs w:val="24"/>
              <w:lang w:val="en-GB"/>
            </w:rPr>
            <w:t>Enovix</w:t>
          </w:r>
          <w:proofErr w:type="spellEnd"/>
          <w:r w:rsidR="00250E68" w:rsidRPr="002D20B2">
            <w:rPr>
              <w:rFonts w:ascii="Palatino Linotype" w:eastAsia="Times New Roman" w:hAnsi="Palatino Linotype"/>
              <w:color w:val="000000"/>
              <w:sz w:val="24"/>
              <w:szCs w:val="24"/>
              <w:lang w:val="en-GB"/>
            </w:rPr>
            <w:t xml:space="preserve"> | 3D Silicon Lithium-Ion Battery - </w:t>
          </w:r>
          <w:proofErr w:type="spellStart"/>
          <w:r w:rsidR="00250E68" w:rsidRPr="002D20B2">
            <w:rPr>
              <w:rFonts w:ascii="Palatino Linotype" w:eastAsia="Times New Roman" w:hAnsi="Palatino Linotype"/>
              <w:color w:val="000000"/>
              <w:sz w:val="24"/>
              <w:szCs w:val="24"/>
              <w:lang w:val="en-GB"/>
            </w:rPr>
            <w:t>Enovix</w:t>
          </w:r>
          <w:proofErr w:type="spellEnd"/>
          <w:r w:rsidR="00A34015" w:rsidRPr="002D20B2">
            <w:rPr>
              <w:rFonts w:ascii="Palatino Linotype" w:eastAsia="Times New Roman" w:hAnsi="Palatino Linotype"/>
              <w:color w:val="000000"/>
              <w:sz w:val="24"/>
              <w:szCs w:val="24"/>
              <w:lang w:val="en-GB"/>
            </w:rPr>
            <w:t>)</w:t>
          </w:r>
        </w:sdtContent>
      </w:sdt>
      <w:r w:rsidRPr="00CD65CF">
        <w:rPr>
          <w:rFonts w:ascii="Palatino Linotype" w:hAnsi="Palatino Linotype"/>
          <w:sz w:val="24"/>
          <w:szCs w:val="24"/>
          <w:lang w:val="en-GB"/>
        </w:rPr>
        <w:t xml:space="preserve">, </w:t>
      </w:r>
      <w:proofErr w:type="spellStart"/>
      <w:r w:rsidRPr="0064379A">
        <w:rPr>
          <w:rFonts w:ascii="Palatino Linotype" w:hAnsi="Palatino Linotype"/>
          <w:sz w:val="24"/>
          <w:szCs w:val="24"/>
          <w:lang w:val="en-GB"/>
        </w:rPr>
        <w:t>Enevate</w:t>
      </w:r>
      <w:proofErr w:type="spellEnd"/>
      <w:r w:rsidRPr="0064379A">
        <w:rPr>
          <w:rFonts w:ascii="Palatino Linotype" w:hAnsi="Palatino Linotype"/>
          <w:sz w:val="24"/>
          <w:szCs w:val="24"/>
          <w:lang w:val="en-GB"/>
        </w:rPr>
        <w:t xml:space="preserve"> Corporation (US)</w:t>
      </w:r>
      <w:sdt>
        <w:sdtPr>
          <w:rPr>
            <w:rFonts w:ascii="Palatino Linotype" w:hAnsi="Palatino Linotype"/>
            <w:color w:val="000000"/>
            <w:sz w:val="24"/>
            <w:szCs w:val="24"/>
            <w:lang w:val="en-GB"/>
          </w:rPr>
          <w:tag w:val="MENDELEY_CITATION_v3_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"/>
          <w:id w:val="-385717345"/>
          <w:placeholder>
            <w:docPart w:val="DefaultPlaceholder_-1854013440"/>
          </w:placeholder>
        </w:sdtPr>
        <w:sdtEndPr>
          <w:rPr>
            <w:color w:val="000000" w:themeColor="text1"/>
            <w:lang w:val="it-IT"/>
          </w:rPr>
        </w:sdtEndPr>
        <w:sdtContent>
          <w:r w:rsidR="006A7775" w:rsidRPr="0064379A">
            <w:rPr>
              <w:rFonts w:ascii="Palatino Linotype" w:eastAsia="Times New Roman" w:hAnsi="Palatino Linotype"/>
              <w:color w:val="000000"/>
              <w:sz w:val="24"/>
              <w:szCs w:val="24"/>
              <w:lang w:val="en-GB"/>
            </w:rPr>
            <w:t xml:space="preserve"> </w:t>
          </w:r>
          <w:r w:rsidR="00250E68" w:rsidRPr="0064379A">
            <w:rPr>
              <w:rFonts w:ascii="Palatino Linotype" w:eastAsia="Times New Roman" w:hAnsi="Palatino Linotype"/>
              <w:color w:val="000000"/>
              <w:sz w:val="24"/>
              <w:szCs w:val="24"/>
              <w:lang w:val="en-GB"/>
            </w:rPr>
            <w:t xml:space="preserve">(Home - </w:t>
          </w:r>
          <w:proofErr w:type="spellStart"/>
          <w:r w:rsidR="00250E68" w:rsidRPr="0064379A">
            <w:rPr>
              <w:rFonts w:ascii="Palatino Linotype" w:eastAsia="Times New Roman" w:hAnsi="Palatino Linotype"/>
              <w:color w:val="000000"/>
              <w:sz w:val="24"/>
              <w:szCs w:val="24"/>
              <w:lang w:val="en-GB"/>
            </w:rPr>
            <w:t>Enevate</w:t>
          </w:r>
          <w:proofErr w:type="spellEnd"/>
          <w:r w:rsidR="00250E68" w:rsidRPr="0064379A">
            <w:rPr>
              <w:rFonts w:ascii="Palatino Linotype" w:eastAsia="Times New Roman" w:hAnsi="Palatino Linotype"/>
              <w:color w:val="000000"/>
              <w:sz w:val="24"/>
              <w:szCs w:val="24"/>
              <w:lang w:val="en-GB"/>
            </w:rPr>
            <w:t>)</w:t>
          </w:r>
        </w:sdtContent>
      </w:sdt>
      <w:r w:rsidRPr="0064379A">
        <w:rPr>
          <w:rFonts w:ascii="Palatino Linotype" w:hAnsi="Palatino Linotype"/>
          <w:sz w:val="24"/>
          <w:szCs w:val="24"/>
          <w:lang w:val="en-GB"/>
        </w:rPr>
        <w:t>,</w:t>
      </w:r>
      <w:r w:rsidRPr="00CD65CF">
        <w:rPr>
          <w:rFonts w:ascii="Palatino Linotype" w:hAnsi="Palatino Linotype"/>
          <w:sz w:val="24"/>
          <w:szCs w:val="24"/>
          <w:lang w:val="en-GB"/>
        </w:rPr>
        <w:t xml:space="preserve"> and </w:t>
      </w:r>
      <w:proofErr w:type="spellStart"/>
      <w:r w:rsidRPr="00CD65CF">
        <w:rPr>
          <w:rFonts w:ascii="Palatino Linotype" w:hAnsi="Palatino Linotype"/>
          <w:sz w:val="24"/>
          <w:szCs w:val="24"/>
          <w:lang w:val="en-GB"/>
        </w:rPr>
        <w:t>NanoGraf</w:t>
      </w:r>
      <w:proofErr w:type="spellEnd"/>
      <w:r w:rsidRPr="00CD65CF">
        <w:rPr>
          <w:rFonts w:ascii="Palatino Linotype" w:hAnsi="Palatino Linotype"/>
          <w:sz w:val="24"/>
          <w:szCs w:val="24"/>
          <w:lang w:val="en-GB"/>
        </w:rPr>
        <w:t xml:space="preserve"> Corporation (US)</w:t>
      </w:r>
      <w:sdt>
        <w:sdtPr>
          <w:rPr>
            <w:rFonts w:ascii="Palatino Linotype" w:hAnsi="Palatino Linotype"/>
            <w:color w:val="000000"/>
            <w:sz w:val="24"/>
            <w:szCs w:val="24"/>
            <w:lang w:val="en-GB"/>
          </w:rPr>
          <w:tag w:val="MENDELEY_CITATION_v3_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"/>
          <w:id w:val="-862749217"/>
          <w:placeholder>
            <w:docPart w:val="DefaultPlaceholder_-1854013440"/>
          </w:placeholder>
        </w:sdtPr>
        <w:sdtEndPr>
          <w:rPr>
            <w:color w:val="000000" w:themeColor="text1"/>
            <w:lang w:val="it-IT"/>
          </w:rPr>
        </w:sdtEndPr>
        <w:sdtContent>
          <w:r w:rsidR="006A7775" w:rsidRPr="002D20B2">
            <w:rPr>
              <w:rFonts w:ascii="Palatino Linotype" w:eastAsia="Times New Roman" w:hAnsi="Palatino Linotype"/>
              <w:color w:val="000000"/>
              <w:sz w:val="24"/>
              <w:szCs w:val="24"/>
              <w:lang w:val="en-GB"/>
            </w:rPr>
            <w:t xml:space="preserve"> </w:t>
          </w:r>
          <w:r w:rsidR="00250E68" w:rsidRPr="002D20B2">
            <w:rPr>
              <w:rFonts w:ascii="Palatino Linotype" w:eastAsia="Times New Roman" w:hAnsi="Palatino Linotype"/>
              <w:color w:val="000000"/>
              <w:sz w:val="24"/>
              <w:szCs w:val="24"/>
              <w:lang w:val="en-GB"/>
            </w:rPr>
            <w:t>(</w:t>
          </w:r>
          <w:proofErr w:type="spellStart"/>
          <w:r w:rsidR="00250E68" w:rsidRPr="002D20B2">
            <w:rPr>
              <w:rFonts w:ascii="Palatino Linotype" w:eastAsia="Times New Roman" w:hAnsi="Palatino Linotype"/>
              <w:color w:val="000000"/>
              <w:sz w:val="24"/>
              <w:szCs w:val="24"/>
              <w:lang w:val="en-GB"/>
            </w:rPr>
            <w:t>NanoGraf</w:t>
          </w:r>
          <w:proofErr w:type="spellEnd"/>
          <w:r w:rsidR="00250E68" w:rsidRPr="002D20B2">
            <w:rPr>
              <w:rFonts w:ascii="Palatino Linotype" w:eastAsia="Times New Roman" w:hAnsi="Palatino Linotype"/>
              <w:color w:val="000000"/>
              <w:sz w:val="24"/>
              <w:szCs w:val="24"/>
              <w:lang w:val="en-GB"/>
            </w:rPr>
            <w:t xml:space="preserve"> Corporation)</w:t>
          </w:r>
        </w:sdtContent>
      </w:sdt>
      <w:r w:rsidRPr="00CD65CF">
        <w:rPr>
          <w:rFonts w:ascii="Palatino Linotype" w:hAnsi="Palatino Linotype"/>
          <w:sz w:val="24"/>
          <w:szCs w:val="24"/>
          <w:lang w:val="en-GB"/>
        </w:rPr>
        <w:t xml:space="preserve"> are among the leading companies in the worldwide silicon battery market. Additionally, Sila </w:t>
      </w:r>
      <w:r w:rsidRPr="00CD65CF">
        <w:rPr>
          <w:rFonts w:ascii="Palatino Linotype" w:hAnsi="Palatino Linotype"/>
          <w:sz w:val="24"/>
          <w:szCs w:val="24"/>
          <w:lang w:val="en-GB"/>
        </w:rPr>
        <w:lastRenderedPageBreak/>
        <w:t>Technologies, Inc. (US)</w:t>
      </w:r>
      <w:sdt>
        <w:sdtPr>
          <w:rPr>
            <w:rFonts w:ascii="Palatino Linotype" w:hAnsi="Palatino Linotype"/>
            <w:color w:val="000000"/>
            <w:sz w:val="24"/>
            <w:szCs w:val="24"/>
            <w:lang w:val="en-GB"/>
          </w:rPr>
          <w:tag w:val="MENDELEY_CITATION_v3_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"/>
          <w:id w:val="1698123286"/>
          <w:placeholder>
            <w:docPart w:val="DefaultPlaceholder_-1854013440"/>
          </w:placeholder>
        </w:sdtPr>
        <w:sdtEndPr>
          <w:rPr>
            <w:color w:val="000000" w:themeColor="text1"/>
            <w:lang w:val="it-IT"/>
          </w:rPr>
        </w:sdtEndPr>
        <w:sdtContent>
          <w:r w:rsidR="006A7775" w:rsidRPr="002D20B2">
            <w:rPr>
              <w:rFonts w:ascii="Palatino Linotype" w:eastAsia="Times New Roman" w:hAnsi="Palatino Linotype"/>
              <w:color w:val="000000"/>
              <w:sz w:val="24"/>
              <w:szCs w:val="24"/>
              <w:lang w:val="en-GB"/>
            </w:rPr>
            <w:t xml:space="preserve"> </w:t>
          </w:r>
          <w:r w:rsidR="00250E68" w:rsidRPr="002D20B2">
            <w:rPr>
              <w:rFonts w:ascii="Palatino Linotype" w:eastAsia="Times New Roman" w:hAnsi="Palatino Linotype"/>
              <w:color w:val="000000"/>
              <w:sz w:val="24"/>
              <w:szCs w:val="24"/>
              <w:lang w:val="en-GB"/>
            </w:rPr>
            <w:t>(Sila | Next-Gen Lithium-Ion Battery Materials)</w:t>
          </w:r>
        </w:sdtContent>
      </w:sdt>
      <w:r w:rsidRPr="00CD65CF">
        <w:rPr>
          <w:rFonts w:ascii="Palatino Linotype" w:hAnsi="Palatino Linotype"/>
          <w:sz w:val="24"/>
          <w:szCs w:val="24"/>
          <w:lang w:val="en-GB"/>
        </w:rPr>
        <w:t xml:space="preserve">, </w:t>
      </w:r>
      <w:r w:rsidRPr="00CD65CF">
        <w:rPr>
          <w:rFonts w:ascii="Palatino Linotype" w:hAnsi="Palatino Linotype" w:cs="Arial"/>
          <w:sz w:val="24"/>
          <w:szCs w:val="24"/>
          <w:shd w:val="clear" w:color="auto" w:fill="FFFFFF"/>
          <w:lang w:val="en-GB"/>
        </w:rPr>
        <w:t>Group14 Technologies, Inc. (US)</w:t>
      </w:r>
      <w:sdt>
        <w:sdtPr>
          <w:rPr>
            <w:rFonts w:ascii="Palatino Linotype" w:hAnsi="Palatino Linotype" w:cs="Arial"/>
            <w:color w:val="000000"/>
            <w:sz w:val="24"/>
            <w:szCs w:val="24"/>
            <w:shd w:val="clear" w:color="auto" w:fill="FFFFFF"/>
            <w:lang w:val="en-GB"/>
          </w:rPr>
          <w:tag w:val="MENDELEY_CITATION_v3_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"/>
          <w:id w:val="-575973015"/>
          <w:placeholder>
            <w:docPart w:val="DefaultPlaceholder_-1854013440"/>
          </w:placeholder>
        </w:sdtPr>
        <w:sdtEndPr>
          <w:rPr>
            <w:rFonts w:cstheme="minorBidi"/>
            <w:color w:val="000000" w:themeColor="text1"/>
            <w:shd w:val="clear" w:color="auto" w:fill="auto"/>
            <w:lang w:val="it-IT"/>
          </w:rPr>
        </w:sdtEndPr>
        <w:sdtContent>
          <w:r w:rsidR="006A7775" w:rsidRPr="002D20B2">
            <w:rPr>
              <w:rFonts w:ascii="Palatino Linotype" w:eastAsia="Times New Roman" w:hAnsi="Palatino Linotype"/>
              <w:color w:val="000000"/>
              <w:sz w:val="24"/>
              <w:szCs w:val="24"/>
              <w:lang w:val="en-GB"/>
            </w:rPr>
            <w:t xml:space="preserve"> </w:t>
          </w:r>
          <w:r w:rsidR="00250E68" w:rsidRPr="002D20B2">
            <w:rPr>
              <w:rFonts w:ascii="Palatino Linotype" w:eastAsia="Times New Roman" w:hAnsi="Palatino Linotype"/>
              <w:color w:val="000000"/>
              <w:sz w:val="24"/>
              <w:szCs w:val="24"/>
              <w:lang w:val="en-GB"/>
            </w:rPr>
            <w:t>(Group14 | Lithium-Silicon Battery Materials)</w:t>
          </w:r>
        </w:sdtContent>
      </w:sdt>
      <w:r w:rsidRPr="00CD65CF">
        <w:rPr>
          <w:rFonts w:ascii="Palatino Linotype" w:hAnsi="Palatino Linotype" w:cs="Arial"/>
          <w:sz w:val="24"/>
          <w:szCs w:val="24"/>
          <w:shd w:val="clear" w:color="auto" w:fill="FFFFFF"/>
          <w:lang w:val="en-GB"/>
        </w:rPr>
        <w:t xml:space="preserve">, </w:t>
      </w:r>
      <w:r w:rsidRPr="00CD65CF">
        <w:rPr>
          <w:rFonts w:ascii="Palatino Linotype" w:hAnsi="Palatino Linotype"/>
          <w:sz w:val="24"/>
          <w:szCs w:val="24"/>
          <w:lang w:val="en-GB"/>
        </w:rPr>
        <w:t>BTR New Material Group Co., Ltd.  (China)</w:t>
      </w:r>
      <w:sdt>
        <w:sdtPr>
          <w:rPr>
            <w:rFonts w:ascii="Palatino Linotype" w:hAnsi="Palatino Linotype"/>
            <w:color w:val="000000"/>
            <w:sz w:val="24"/>
            <w:szCs w:val="24"/>
            <w:lang w:val="en-GB"/>
          </w:rPr>
          <w:tag w:val="MENDELEY_CITATION_v3_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"/>
          <w:id w:val="-2127999876"/>
          <w:placeholder>
            <w:docPart w:val="DefaultPlaceholder_-1854013440"/>
          </w:placeholder>
        </w:sdtPr>
        <w:sdtEndPr>
          <w:rPr>
            <w:color w:val="000000" w:themeColor="text1"/>
            <w:lang w:val="it-IT"/>
          </w:rPr>
        </w:sdtEndPr>
        <w:sdtContent>
          <w:r w:rsidR="006A7775" w:rsidRPr="002D20B2">
            <w:rPr>
              <w:rFonts w:ascii="Palatino Linotype" w:eastAsia="Times New Roman" w:hAnsi="Palatino Linotype"/>
              <w:color w:val="000000"/>
              <w:sz w:val="24"/>
              <w:szCs w:val="24"/>
              <w:lang w:val="en-GB"/>
            </w:rPr>
            <w:t xml:space="preserve"> </w:t>
          </w:r>
          <w:r w:rsidR="00250E68" w:rsidRPr="002D20B2">
            <w:rPr>
              <w:rFonts w:ascii="Palatino Linotype" w:eastAsia="Times New Roman" w:hAnsi="Palatino Linotype"/>
              <w:color w:val="000000"/>
              <w:sz w:val="24"/>
              <w:szCs w:val="24"/>
              <w:lang w:val="en-GB"/>
            </w:rPr>
            <w:t>(BTR New Material Group Co., Ltd.)</w:t>
          </w:r>
        </w:sdtContent>
      </w:sdt>
      <w:r w:rsidRPr="00CD65CF">
        <w:rPr>
          <w:rFonts w:ascii="Palatino Linotype" w:hAnsi="Palatino Linotype"/>
          <w:sz w:val="24"/>
          <w:szCs w:val="24"/>
          <w:lang w:val="en-GB"/>
        </w:rPr>
        <w:t>, and E-</w:t>
      </w:r>
      <w:proofErr w:type="spellStart"/>
      <w:r w:rsidRPr="00CD65CF">
        <w:rPr>
          <w:rFonts w:ascii="Palatino Linotype" w:hAnsi="Palatino Linotype"/>
          <w:sz w:val="24"/>
          <w:szCs w:val="24"/>
          <w:lang w:val="en-GB"/>
        </w:rPr>
        <w:t>magy</w:t>
      </w:r>
      <w:proofErr w:type="spellEnd"/>
      <w:r w:rsidRPr="00CD65CF">
        <w:rPr>
          <w:rFonts w:ascii="Palatino Linotype" w:hAnsi="Palatino Linotype"/>
          <w:sz w:val="24"/>
          <w:szCs w:val="24"/>
          <w:lang w:val="en-GB"/>
        </w:rPr>
        <w:t xml:space="preserve"> (Netherlands)</w:t>
      </w:r>
      <w:sdt>
        <w:sdtPr>
          <w:rPr>
            <w:rFonts w:ascii="Palatino Linotype" w:hAnsi="Palatino Linotype"/>
            <w:color w:val="000000"/>
            <w:sz w:val="24"/>
            <w:szCs w:val="24"/>
            <w:lang w:val="en-GB"/>
          </w:rPr>
          <w:tag w:val="MENDELEY_CITATION_v3_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"/>
          <w:id w:val="-437754557"/>
          <w:placeholder>
            <w:docPart w:val="DefaultPlaceholder_-1854013440"/>
          </w:placeholder>
        </w:sdtPr>
        <w:sdtEndPr>
          <w:rPr>
            <w:color w:val="000000" w:themeColor="text1"/>
            <w:lang w:val="it-IT"/>
          </w:rPr>
        </w:sdtEndPr>
        <w:sdtContent>
          <w:r w:rsidR="006A7775" w:rsidRPr="002D20B2">
            <w:rPr>
              <w:rFonts w:ascii="Palatino Linotype" w:eastAsia="Times New Roman" w:hAnsi="Palatino Linotype"/>
              <w:color w:val="000000"/>
              <w:sz w:val="24"/>
              <w:szCs w:val="24"/>
              <w:lang w:val="en-GB"/>
            </w:rPr>
            <w:t xml:space="preserve"> </w:t>
          </w:r>
          <w:r w:rsidR="00250E68" w:rsidRPr="002D20B2">
            <w:rPr>
              <w:rFonts w:ascii="Palatino Linotype" w:eastAsia="Times New Roman" w:hAnsi="Palatino Linotype"/>
              <w:color w:val="000000"/>
              <w:sz w:val="24"/>
              <w:szCs w:val="24"/>
              <w:lang w:val="en-GB"/>
            </w:rPr>
            <w:t xml:space="preserve">(E-Magy - The Battery Industry Is </w:t>
          </w:r>
          <w:proofErr w:type="gramStart"/>
          <w:r w:rsidR="00250E68" w:rsidRPr="002D20B2">
            <w:rPr>
              <w:rFonts w:ascii="Palatino Linotype" w:eastAsia="Times New Roman" w:hAnsi="Palatino Linotype"/>
              <w:color w:val="000000"/>
              <w:sz w:val="24"/>
              <w:szCs w:val="24"/>
              <w:lang w:val="en-GB"/>
            </w:rPr>
            <w:t>On</w:t>
          </w:r>
          <w:proofErr w:type="gramEnd"/>
          <w:r w:rsidR="00250E68" w:rsidRPr="002D20B2">
            <w:rPr>
              <w:rFonts w:ascii="Palatino Linotype" w:eastAsia="Times New Roman" w:hAnsi="Palatino Linotype"/>
              <w:color w:val="000000"/>
              <w:sz w:val="24"/>
              <w:szCs w:val="24"/>
              <w:lang w:val="en-GB"/>
            </w:rPr>
            <w:t xml:space="preserve"> </w:t>
          </w:r>
          <w:proofErr w:type="gramStart"/>
          <w:r w:rsidR="00250E68" w:rsidRPr="002D20B2">
            <w:rPr>
              <w:rFonts w:ascii="Palatino Linotype" w:eastAsia="Times New Roman" w:hAnsi="Palatino Linotype"/>
              <w:color w:val="000000"/>
              <w:sz w:val="24"/>
              <w:szCs w:val="24"/>
              <w:lang w:val="en-GB"/>
            </w:rPr>
            <w:t>With</w:t>
          </w:r>
          <w:proofErr w:type="gramEnd"/>
          <w:r w:rsidR="00250E68" w:rsidRPr="002D20B2">
            <w:rPr>
              <w:rFonts w:ascii="Palatino Linotype" w:eastAsia="Times New Roman" w:hAnsi="Palatino Linotype"/>
              <w:color w:val="000000"/>
              <w:sz w:val="24"/>
              <w:szCs w:val="24"/>
              <w:lang w:val="en-GB"/>
            </w:rPr>
            <w:t xml:space="preserve"> Silicon)</w:t>
          </w:r>
        </w:sdtContent>
      </w:sdt>
      <w:r w:rsidRPr="00CD65CF">
        <w:rPr>
          <w:rFonts w:ascii="Palatino Linotype" w:hAnsi="Palatino Linotype"/>
          <w:sz w:val="24"/>
          <w:szCs w:val="24"/>
          <w:lang w:val="en-GB"/>
        </w:rPr>
        <w:t xml:space="preserve"> are some of the top silicon anode material providers in this </w:t>
      </w:r>
      <w:r w:rsidRPr="005A5493">
        <w:rPr>
          <w:rFonts w:ascii="Palatino Linotype" w:hAnsi="Palatino Linotype"/>
          <w:sz w:val="24"/>
          <w:szCs w:val="24"/>
          <w:lang w:val="en-GB"/>
        </w:rPr>
        <w:t>market,</w:t>
      </w:r>
      <w:r w:rsidR="006A163E" w:rsidRPr="005A5493">
        <w:rPr>
          <w:rFonts w:ascii="Palatino Linotype" w:hAnsi="Palatino Linotype"/>
          <w:sz w:val="24"/>
          <w:szCs w:val="24"/>
          <w:lang w:val="en-GB"/>
        </w:rPr>
        <w:t xml:space="preserve"> </w:t>
      </w:r>
      <w:r w:rsidR="00FC010E" w:rsidRPr="005A5493">
        <w:rPr>
          <w:rFonts w:ascii="Palatino Linotype" w:hAnsi="Palatino Linotype"/>
          <w:sz w:val="24"/>
          <w:szCs w:val="24"/>
          <w:lang w:val="en-GB"/>
        </w:rPr>
        <w:t>that remains in its early stages of development. Many businesses have yet to commercialize their products, highlighting the sector's emerging nature and significant growth potential.</w:t>
      </w:r>
      <w:r w:rsidRPr="005A5493">
        <w:rPr>
          <w:rFonts w:ascii="Palatino Linotype" w:hAnsi="Palatino Linotype"/>
          <w:sz w:val="24"/>
          <w:szCs w:val="24"/>
          <w:lang w:val="en-GB"/>
        </w:rPr>
        <w:t xml:space="preserve"> Below, the technology developed by some of the world’s major companies involved in the manufacturing of silicon-based anodes for lithium-ion batteries are briefly described.</w:t>
      </w:r>
    </w:p>
    <w:p w14:paraId="3B714F95" w14:textId="226501F6" w:rsidR="00EC1BE3" w:rsidRPr="002D20B2" w:rsidRDefault="00EC1BE3" w:rsidP="00375A7E">
      <w:pPr>
        <w:pStyle w:val="ListParagraph"/>
        <w:numPr>
          <w:ilvl w:val="0"/>
          <w:numId w:val="3"/>
        </w:numPr>
        <w:spacing w:before="240" w:after="160" w:line="240" w:lineRule="auto"/>
        <w:jc w:val="both"/>
        <w:rPr>
          <w:rFonts w:ascii="Palatino Linotype" w:hAnsi="Palatino Linotype"/>
          <w:sz w:val="24"/>
          <w:szCs w:val="24"/>
          <w:lang w:val="en-GB"/>
        </w:rPr>
      </w:pPr>
      <w:proofErr w:type="spellStart"/>
      <w:r w:rsidRPr="4DBCF984">
        <w:rPr>
          <w:rFonts w:ascii="Palatino Linotype" w:hAnsi="Palatino Linotype"/>
          <w:b/>
          <w:bCs/>
          <w:sz w:val="24"/>
          <w:szCs w:val="24"/>
          <w:lang w:val="en-GB"/>
        </w:rPr>
        <w:t>Amprius</w:t>
      </w:r>
      <w:proofErr w:type="spellEnd"/>
      <w:r w:rsidRPr="4DBCF984">
        <w:rPr>
          <w:rFonts w:ascii="Palatino Linotype" w:hAnsi="Palatino Linotype"/>
          <w:b/>
          <w:bCs/>
          <w:sz w:val="24"/>
          <w:szCs w:val="24"/>
          <w:lang w:val="en-GB"/>
        </w:rPr>
        <w:t xml:space="preserve"> Technologies, Inc. (US)</w:t>
      </w:r>
      <w:sdt>
        <w:sdtPr>
          <w:rPr>
            <w:rFonts w:ascii="Palatino Linotype" w:hAnsi="Palatino Linotype"/>
            <w:color w:val="000000" w:themeColor="text1"/>
            <w:sz w:val="24"/>
            <w:szCs w:val="24"/>
          </w:rPr>
          <w:tag w:val="MENDELEY_CITATION_v3_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"/>
          <w:id w:val="1922670572"/>
          <w:placeholder>
            <w:docPart w:val="DefaultPlaceholder_-1854013440"/>
          </w:placeholder>
        </w:sdtPr>
        <w:sdtEndPr/>
        <w:sdtContent>
          <w:r w:rsidR="006A7775" w:rsidRPr="4DBCF984">
            <w:rPr>
              <w:rFonts w:ascii="Palatino Linotype" w:eastAsia="Times New Roman" w:hAnsi="Palatino Linotype"/>
              <w:color w:val="000000" w:themeColor="text1"/>
              <w:sz w:val="24"/>
              <w:szCs w:val="24"/>
              <w:lang w:val="en-GB"/>
            </w:rPr>
            <w:t xml:space="preserve"> </w:t>
          </w:r>
          <w:r w:rsidR="00250E68" w:rsidRPr="4DBCF984">
            <w:rPr>
              <w:rFonts w:ascii="Palatino Linotype" w:eastAsia="Times New Roman" w:hAnsi="Palatino Linotype"/>
              <w:color w:val="000000" w:themeColor="text1"/>
              <w:sz w:val="24"/>
              <w:szCs w:val="24"/>
              <w:lang w:val="en-GB"/>
            </w:rPr>
            <w:t>(</w:t>
          </w:r>
          <w:proofErr w:type="spellStart"/>
          <w:r w:rsidR="00250E68" w:rsidRPr="4DBCF984">
            <w:rPr>
              <w:rFonts w:ascii="Palatino Linotype" w:eastAsia="Times New Roman" w:hAnsi="Palatino Linotype"/>
              <w:color w:val="000000" w:themeColor="text1"/>
              <w:sz w:val="24"/>
              <w:szCs w:val="24"/>
              <w:lang w:val="en-GB"/>
            </w:rPr>
            <w:t>Amprius</w:t>
          </w:r>
          <w:proofErr w:type="spellEnd"/>
          <w:r w:rsidR="00250E68" w:rsidRPr="4DBCF984">
            <w:rPr>
              <w:rFonts w:ascii="Palatino Linotype" w:eastAsia="Times New Roman" w:hAnsi="Palatino Linotype"/>
              <w:color w:val="000000" w:themeColor="text1"/>
              <w:sz w:val="24"/>
              <w:szCs w:val="24"/>
              <w:lang w:val="en-GB"/>
            </w:rPr>
            <w:t xml:space="preserve"> Technologies Silicon Anode Batteries)</w:t>
          </w:r>
        </w:sdtContent>
      </w:sdt>
    </w:p>
    <w:p w14:paraId="0506D1B0" w14:textId="09B15D1F" w:rsidR="00EC1BE3" w:rsidRPr="00CD65CF" w:rsidRDefault="00EC1BE3" w:rsidP="00375A7E">
      <w:pPr>
        <w:spacing w:before="240" w:line="240" w:lineRule="auto"/>
        <w:jc w:val="both"/>
        <w:rPr>
          <w:rFonts w:ascii="Palatino Linotype" w:hAnsi="Palatino Linotype"/>
          <w:sz w:val="24"/>
          <w:szCs w:val="24"/>
          <w:lang w:val="en-GB"/>
        </w:rPr>
      </w:pPr>
      <w:r w:rsidRPr="00CD65CF">
        <w:rPr>
          <w:rFonts w:ascii="Palatino Linotype" w:hAnsi="Palatino Linotype"/>
          <w:sz w:val="24"/>
          <w:szCs w:val="24"/>
          <w:lang w:val="en-GB"/>
        </w:rPr>
        <w:t xml:space="preserve">American </w:t>
      </w:r>
      <w:proofErr w:type="spellStart"/>
      <w:r w:rsidRPr="00CD65CF">
        <w:rPr>
          <w:rFonts w:ascii="Palatino Linotype" w:hAnsi="Palatino Linotype"/>
          <w:sz w:val="24"/>
          <w:szCs w:val="24"/>
          <w:lang w:val="en-GB"/>
        </w:rPr>
        <w:t>Amprius</w:t>
      </w:r>
      <w:proofErr w:type="spellEnd"/>
      <w:r w:rsidRPr="00CD65CF">
        <w:rPr>
          <w:rFonts w:ascii="Palatino Linotype" w:hAnsi="Palatino Linotype"/>
          <w:sz w:val="24"/>
          <w:szCs w:val="24"/>
          <w:lang w:val="en-GB"/>
        </w:rPr>
        <w:t xml:space="preserve">, founded in 2008, is one of the top 10 silicon-based anode companies in the world. The company develops ultra-high energy density </w:t>
      </w:r>
      <w:r w:rsidR="001623EF">
        <w:rPr>
          <w:rFonts w:ascii="Palatino Linotype" w:hAnsi="Palatino Linotype"/>
          <w:sz w:val="24"/>
          <w:szCs w:val="24"/>
          <w:lang w:val="en-GB"/>
        </w:rPr>
        <w:t>LIB</w:t>
      </w:r>
      <w:r w:rsidRPr="00CD65CF">
        <w:rPr>
          <w:rFonts w:ascii="Palatino Linotype" w:hAnsi="Palatino Linotype"/>
          <w:sz w:val="24"/>
          <w:szCs w:val="24"/>
          <w:lang w:val="en-GB"/>
        </w:rPr>
        <w:t xml:space="preserve">s and its silicon nanowire anodes and is known for its 100% silicon nanowire technology. By growing in-situ aligned silicon nanowires’ template from the surface of the current collector, for creating a silicon nanoarray anode, the failure problem caused by the significant volume change of typical silicon particles during the </w:t>
      </w:r>
      <w:r w:rsidR="00E832EC" w:rsidRPr="00CD65CF">
        <w:rPr>
          <w:rFonts w:ascii="Palatino Linotype" w:hAnsi="Palatino Linotype"/>
          <w:sz w:val="24"/>
          <w:szCs w:val="24"/>
          <w:lang w:val="en-GB"/>
        </w:rPr>
        <w:t>lithium-ion</w:t>
      </w:r>
      <w:r w:rsidRPr="00CD65CF">
        <w:rPr>
          <w:rFonts w:ascii="Palatino Linotype" w:hAnsi="Palatino Linotype"/>
          <w:sz w:val="24"/>
          <w:szCs w:val="24"/>
          <w:lang w:val="en-GB"/>
        </w:rPr>
        <w:t xml:space="preserve"> insertion/extraction is overcome. Each silicon nanowire in </w:t>
      </w:r>
      <w:proofErr w:type="spellStart"/>
      <w:r w:rsidRPr="00CD65CF">
        <w:rPr>
          <w:rFonts w:ascii="Palatino Linotype" w:hAnsi="Palatino Linotype"/>
          <w:sz w:val="24"/>
          <w:szCs w:val="24"/>
          <w:lang w:val="en-GB"/>
        </w:rPr>
        <w:t>Amprius</w:t>
      </w:r>
      <w:proofErr w:type="spellEnd"/>
      <w:r w:rsidRPr="00CD65CF">
        <w:rPr>
          <w:rFonts w:ascii="Palatino Linotype" w:hAnsi="Palatino Linotype"/>
          <w:sz w:val="24"/>
          <w:szCs w:val="24"/>
          <w:lang w:val="en-GB"/>
        </w:rPr>
        <w:t xml:space="preserve"> </w:t>
      </w:r>
      <w:proofErr w:type="spellStart"/>
      <w:r w:rsidRPr="00CD65CF">
        <w:rPr>
          <w:rFonts w:ascii="Palatino Linotype" w:hAnsi="Palatino Linotype"/>
          <w:sz w:val="24"/>
          <w:szCs w:val="24"/>
          <w:lang w:val="en-GB"/>
        </w:rPr>
        <w:t>Technologies’s</w:t>
      </w:r>
      <w:proofErr w:type="spellEnd"/>
      <w:r w:rsidRPr="00CD65CF">
        <w:rPr>
          <w:rFonts w:ascii="Palatino Linotype" w:hAnsi="Palatino Linotype"/>
          <w:sz w:val="24"/>
          <w:szCs w:val="24"/>
          <w:lang w:val="en-GB"/>
        </w:rPr>
        <w:t xml:space="preserve"> silicon batteries is directly connected to the current collector foil: in this way it is not necessary to use binders, additives, or other gluing materials   to make the connection to the foil. This technology is </w:t>
      </w:r>
      <w:proofErr w:type="gramStart"/>
      <w:r w:rsidRPr="00CD65CF">
        <w:rPr>
          <w:rFonts w:ascii="Palatino Linotype" w:hAnsi="Palatino Linotype"/>
          <w:sz w:val="24"/>
          <w:szCs w:val="24"/>
          <w:lang w:val="en-GB"/>
        </w:rPr>
        <w:t>similar to</w:t>
      </w:r>
      <w:proofErr w:type="gramEnd"/>
      <w:r w:rsidRPr="00CD65CF">
        <w:rPr>
          <w:rFonts w:ascii="Palatino Linotype" w:hAnsi="Palatino Linotype"/>
          <w:sz w:val="24"/>
          <w:szCs w:val="24"/>
          <w:lang w:val="en-GB"/>
        </w:rPr>
        <w:t xml:space="preserve"> a welding </w:t>
      </w:r>
      <w:proofErr w:type="gramStart"/>
      <w:r w:rsidRPr="00CD65CF">
        <w:rPr>
          <w:rFonts w:ascii="Palatino Linotype" w:hAnsi="Palatino Linotype"/>
          <w:sz w:val="24"/>
          <w:szCs w:val="24"/>
          <w:lang w:val="en-GB"/>
        </w:rPr>
        <w:t>connection</w:t>
      </w:r>
      <w:proofErr w:type="gramEnd"/>
      <w:r w:rsidRPr="00CD65CF">
        <w:rPr>
          <w:rFonts w:ascii="Palatino Linotype" w:hAnsi="Palatino Linotype"/>
          <w:sz w:val="24"/>
          <w:szCs w:val="24"/>
          <w:lang w:val="en-GB"/>
        </w:rPr>
        <w:t xml:space="preserve"> and it has an extremely low electrical resistance, which combined with the high capacity of silicon, allowed </w:t>
      </w:r>
      <w:proofErr w:type="spellStart"/>
      <w:r w:rsidRPr="00CD65CF">
        <w:rPr>
          <w:rFonts w:ascii="Palatino Linotype" w:hAnsi="Palatino Linotype"/>
          <w:sz w:val="24"/>
          <w:szCs w:val="24"/>
          <w:lang w:val="en-GB"/>
        </w:rPr>
        <w:t>Amprius</w:t>
      </w:r>
      <w:proofErr w:type="spellEnd"/>
      <w:r w:rsidRPr="00CD65CF">
        <w:rPr>
          <w:rFonts w:ascii="Palatino Linotype" w:hAnsi="Palatino Linotype"/>
          <w:sz w:val="24"/>
          <w:szCs w:val="24"/>
          <w:lang w:val="en-GB"/>
        </w:rPr>
        <w:t xml:space="preserve"> to develop cells that outperform the current generation of graphite-based anode batteries by 50% to 100%, depending on size and shape. The commercially available 370 </w:t>
      </w:r>
      <w:proofErr w:type="spellStart"/>
      <w:r w:rsidRPr="00CD65CF">
        <w:rPr>
          <w:rFonts w:ascii="Palatino Linotype" w:hAnsi="Palatino Linotype"/>
          <w:sz w:val="24"/>
          <w:szCs w:val="24"/>
          <w:lang w:val="en-GB"/>
        </w:rPr>
        <w:t>Wh</w:t>
      </w:r>
      <w:proofErr w:type="spellEnd"/>
      <w:r w:rsidRPr="00CD65CF">
        <w:rPr>
          <w:rFonts w:ascii="Palatino Linotype" w:hAnsi="Palatino Linotype"/>
          <w:sz w:val="24"/>
          <w:szCs w:val="24"/>
          <w:lang w:val="en-GB"/>
        </w:rPr>
        <w:t>/kg Amprius’ silicon anode battery displayed an extremely fast charge rate of 0-80% state of charge in less than six minutes, as well as an exceptional cycle life that is constantly increasing. This has been proved in real-world applications with multiple organizations, including US National Laboratories and major aerospace companies.</w:t>
      </w:r>
    </w:p>
    <w:p w14:paraId="71A6F625" w14:textId="68CB0E6B" w:rsidR="00EC1BE3" w:rsidRPr="002D20B2" w:rsidRDefault="00EC1BE3" w:rsidP="00375A7E">
      <w:pPr>
        <w:pStyle w:val="ListParagraph"/>
        <w:numPr>
          <w:ilvl w:val="0"/>
          <w:numId w:val="3"/>
        </w:numPr>
        <w:spacing w:before="240" w:after="160" w:line="240" w:lineRule="auto"/>
        <w:jc w:val="both"/>
        <w:rPr>
          <w:rFonts w:ascii="Palatino Linotype" w:hAnsi="Palatino Linotype"/>
          <w:sz w:val="24"/>
          <w:szCs w:val="24"/>
          <w:lang w:val="en-GB"/>
        </w:rPr>
      </w:pPr>
      <w:proofErr w:type="spellStart"/>
      <w:r w:rsidRPr="4DBCF984">
        <w:rPr>
          <w:rFonts w:ascii="Palatino Linotype" w:hAnsi="Palatino Linotype"/>
          <w:b/>
          <w:bCs/>
          <w:sz w:val="24"/>
          <w:szCs w:val="24"/>
          <w:lang w:val="en-GB"/>
        </w:rPr>
        <w:t>Enovix</w:t>
      </w:r>
      <w:proofErr w:type="spellEnd"/>
      <w:r w:rsidRPr="4DBCF984">
        <w:rPr>
          <w:rFonts w:ascii="Palatino Linotype" w:hAnsi="Palatino Linotype"/>
          <w:b/>
          <w:bCs/>
          <w:sz w:val="24"/>
          <w:szCs w:val="24"/>
          <w:lang w:val="en-GB"/>
        </w:rPr>
        <w:t xml:space="preserve"> Corporation (US)</w:t>
      </w:r>
      <w:sdt>
        <w:sdtPr>
          <w:rPr>
            <w:rFonts w:ascii="Palatino Linotype" w:hAnsi="Palatino Linotype"/>
            <w:color w:val="000000" w:themeColor="text1"/>
            <w:sz w:val="24"/>
            <w:szCs w:val="24"/>
          </w:rPr>
          <w:tag w:val="MENDELEY_CITATION_v3_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"/>
          <w:id w:val="1178463514"/>
          <w:placeholder>
            <w:docPart w:val="DefaultPlaceholder_-1854013440"/>
          </w:placeholder>
        </w:sdtPr>
        <w:sdtEndPr/>
        <w:sdtContent>
          <w:r w:rsidR="006A7775" w:rsidRPr="4DBCF984">
            <w:rPr>
              <w:rFonts w:ascii="Palatino Linotype" w:eastAsia="Times New Roman" w:hAnsi="Palatino Linotype"/>
              <w:color w:val="000000" w:themeColor="text1"/>
              <w:sz w:val="24"/>
              <w:szCs w:val="24"/>
              <w:lang w:val="en-GB"/>
            </w:rPr>
            <w:t xml:space="preserve"> </w:t>
          </w:r>
          <w:r w:rsidR="00250E68" w:rsidRPr="4DBCF984">
            <w:rPr>
              <w:rFonts w:ascii="Palatino Linotype" w:eastAsia="Times New Roman" w:hAnsi="Palatino Linotype"/>
              <w:color w:val="000000" w:themeColor="text1"/>
              <w:sz w:val="24"/>
              <w:szCs w:val="24"/>
              <w:lang w:val="en-GB"/>
            </w:rPr>
            <w:t>(</w:t>
          </w:r>
          <w:proofErr w:type="spellStart"/>
          <w:r w:rsidR="00250E68" w:rsidRPr="4DBCF984">
            <w:rPr>
              <w:rFonts w:ascii="Palatino Linotype" w:eastAsia="Times New Roman" w:hAnsi="Palatino Linotype"/>
              <w:color w:val="000000" w:themeColor="text1"/>
              <w:sz w:val="24"/>
              <w:szCs w:val="24"/>
              <w:lang w:val="en-GB"/>
            </w:rPr>
            <w:t>Enovix</w:t>
          </w:r>
          <w:proofErr w:type="spellEnd"/>
          <w:r w:rsidR="00250E68" w:rsidRPr="4DBCF984">
            <w:rPr>
              <w:rFonts w:ascii="Palatino Linotype" w:eastAsia="Times New Roman" w:hAnsi="Palatino Linotype"/>
              <w:color w:val="000000" w:themeColor="text1"/>
              <w:sz w:val="24"/>
              <w:szCs w:val="24"/>
              <w:lang w:val="en-GB"/>
            </w:rPr>
            <w:t xml:space="preserve"> | 3D Silicon Lithium-Ion Battery - </w:t>
          </w:r>
          <w:proofErr w:type="spellStart"/>
          <w:r w:rsidR="00250E68" w:rsidRPr="4DBCF984">
            <w:rPr>
              <w:rFonts w:ascii="Palatino Linotype" w:eastAsia="Times New Roman" w:hAnsi="Palatino Linotype"/>
              <w:color w:val="000000" w:themeColor="text1"/>
              <w:sz w:val="24"/>
              <w:szCs w:val="24"/>
              <w:lang w:val="en-GB"/>
            </w:rPr>
            <w:t>Enovix</w:t>
          </w:r>
          <w:proofErr w:type="spellEnd"/>
          <w:r w:rsidR="00250E68" w:rsidRPr="4DBCF984">
            <w:rPr>
              <w:rFonts w:ascii="Palatino Linotype" w:eastAsia="Times New Roman" w:hAnsi="Palatino Linotype"/>
              <w:color w:val="000000" w:themeColor="text1"/>
              <w:sz w:val="24"/>
              <w:szCs w:val="24"/>
              <w:lang w:val="en-GB"/>
            </w:rPr>
            <w:t>)</w:t>
          </w:r>
        </w:sdtContent>
      </w:sdt>
    </w:p>
    <w:p w14:paraId="124D01C4" w14:textId="006C8BE2" w:rsidR="00EC1BE3" w:rsidRPr="00CD65CF" w:rsidRDefault="00EC1BE3" w:rsidP="00375A7E">
      <w:pPr>
        <w:spacing w:line="240" w:lineRule="auto"/>
        <w:jc w:val="both"/>
        <w:rPr>
          <w:rFonts w:ascii="Palatino Linotype" w:hAnsi="Palatino Linotype" w:cs="Arial"/>
          <w:sz w:val="24"/>
          <w:szCs w:val="24"/>
          <w:shd w:val="clear" w:color="auto" w:fill="FFFFFF"/>
          <w:lang w:val="en-GB"/>
        </w:rPr>
      </w:pPr>
      <w:proofErr w:type="spellStart"/>
      <w:r w:rsidRPr="00CD65CF">
        <w:rPr>
          <w:rFonts w:ascii="Palatino Linotype" w:hAnsi="Palatino Linotype"/>
          <w:sz w:val="24"/>
          <w:szCs w:val="24"/>
          <w:lang w:val="en-GB"/>
        </w:rPr>
        <w:t>Enovix</w:t>
      </w:r>
      <w:proofErr w:type="spellEnd"/>
      <w:r w:rsidRPr="00CD65CF">
        <w:rPr>
          <w:rFonts w:ascii="Palatino Linotype" w:hAnsi="Palatino Linotype"/>
          <w:sz w:val="24"/>
          <w:szCs w:val="24"/>
          <w:lang w:val="en-GB"/>
        </w:rPr>
        <w:t xml:space="preserve"> Corporation is a developer and manufacturer of innovative silicon-anode </w:t>
      </w:r>
      <w:r w:rsidR="001623EF">
        <w:rPr>
          <w:rFonts w:ascii="Palatino Linotype" w:hAnsi="Palatino Linotype"/>
          <w:sz w:val="24"/>
          <w:szCs w:val="24"/>
          <w:lang w:val="en-GB"/>
        </w:rPr>
        <w:t>LIB</w:t>
      </w:r>
      <w:r w:rsidRPr="00CD65CF">
        <w:rPr>
          <w:rFonts w:ascii="Palatino Linotype" w:hAnsi="Palatino Linotype"/>
          <w:sz w:val="24"/>
          <w:szCs w:val="24"/>
          <w:lang w:val="en-GB"/>
        </w:rPr>
        <w:t xml:space="preserve">s. The company has developed 100% silicon anodes and a revolutionary 3D cell architecture for excellent energy density and high cycle life. </w:t>
      </w:r>
      <w:proofErr w:type="spellStart"/>
      <w:r w:rsidRPr="00CD65CF">
        <w:rPr>
          <w:rFonts w:ascii="Palatino Linotype" w:hAnsi="Palatino Linotype" w:cs="Helvetica"/>
          <w:sz w:val="24"/>
          <w:szCs w:val="24"/>
          <w:shd w:val="clear" w:color="auto" w:fill="FFFFFF"/>
          <w:lang w:val="en-GB"/>
        </w:rPr>
        <w:t>Enovix</w:t>
      </w:r>
      <w:proofErr w:type="spellEnd"/>
      <w:r w:rsidRPr="00CD65CF">
        <w:rPr>
          <w:rFonts w:ascii="Palatino Linotype" w:hAnsi="Palatino Linotype" w:cs="Helvetica"/>
          <w:sz w:val="24"/>
          <w:szCs w:val="24"/>
          <w:shd w:val="clear" w:color="auto" w:fill="FFFFFF"/>
          <w:lang w:val="en-GB"/>
        </w:rPr>
        <w:t xml:space="preserve"> products are encased in precision stainless steel and manufactured with a high-speed precision stacking process. Consequently, this proprietary 3D cell architecture enables </w:t>
      </w:r>
      <w:proofErr w:type="spellStart"/>
      <w:r w:rsidRPr="00CD65CF">
        <w:rPr>
          <w:rFonts w:ascii="Palatino Linotype" w:hAnsi="Palatino Linotype" w:cs="Helvetica"/>
          <w:sz w:val="24"/>
          <w:szCs w:val="24"/>
          <w:shd w:val="clear" w:color="auto" w:fill="FFFFFF"/>
          <w:lang w:val="en-GB"/>
        </w:rPr>
        <w:t>Enovix</w:t>
      </w:r>
      <w:proofErr w:type="spellEnd"/>
      <w:r w:rsidRPr="00CD65CF">
        <w:rPr>
          <w:rFonts w:ascii="Palatino Linotype" w:hAnsi="Palatino Linotype" w:cs="Helvetica"/>
          <w:sz w:val="24"/>
          <w:szCs w:val="24"/>
          <w:shd w:val="clear" w:color="auto" w:fill="FFFFFF"/>
          <w:lang w:val="en-GB"/>
        </w:rPr>
        <w:t xml:space="preserve"> to use silicon as the only active lithium cycling material in the anode. The company also focuses </w:t>
      </w:r>
      <w:r w:rsidRPr="00CD65CF">
        <w:rPr>
          <w:rFonts w:ascii="Palatino Linotype" w:hAnsi="Palatino Linotype" w:cs="Arial"/>
          <w:sz w:val="24"/>
          <w:szCs w:val="24"/>
          <w:shd w:val="clear" w:color="auto" w:fill="FFFFFF"/>
          <w:lang w:val="en-GB"/>
        </w:rPr>
        <w:t xml:space="preserve">on R&amp;D for large-density and large-sized batteries for electric vehicles (EVs) and storage systems, planning to increase the applications of its silicon lithium batteries in wearable devices, mobile communication devices, and computing. The </w:t>
      </w:r>
      <w:proofErr w:type="spellStart"/>
      <w:r w:rsidRPr="00CD65CF">
        <w:rPr>
          <w:rFonts w:ascii="Palatino Linotype" w:hAnsi="Palatino Linotype" w:cs="Arial"/>
          <w:sz w:val="24"/>
          <w:szCs w:val="24"/>
          <w:shd w:val="clear" w:color="auto" w:fill="FFFFFF"/>
          <w:lang w:val="en-GB"/>
        </w:rPr>
        <w:t>Enovix's</w:t>
      </w:r>
      <w:proofErr w:type="spellEnd"/>
      <w:r w:rsidRPr="00CD65CF">
        <w:rPr>
          <w:rFonts w:ascii="Palatino Linotype" w:hAnsi="Palatino Linotype" w:cs="Arial"/>
          <w:sz w:val="24"/>
          <w:szCs w:val="24"/>
          <w:shd w:val="clear" w:color="auto" w:fill="FFFFFF"/>
          <w:lang w:val="en-GB"/>
        </w:rPr>
        <w:t xml:space="preserve"> innovative 3D cell architecture enables for more effective use of the battery's volume, boosting the packing efficiency of the silicon active material, enabling superior thermal performance and abuse tolerance, and supporting the use of a 100% active silicon anode. The use of silicon in this architecture results in a battery with excellent energy density and capacity.</w:t>
      </w:r>
    </w:p>
    <w:p w14:paraId="2F497394" w14:textId="4E6315CF" w:rsidR="00EC1BE3" w:rsidRPr="002D20B2" w:rsidRDefault="00EC1BE3" w:rsidP="00375A7E">
      <w:pPr>
        <w:pStyle w:val="ListParagraph"/>
        <w:numPr>
          <w:ilvl w:val="0"/>
          <w:numId w:val="3"/>
        </w:numPr>
        <w:spacing w:after="160" w:line="240" w:lineRule="auto"/>
        <w:jc w:val="both"/>
        <w:rPr>
          <w:rFonts w:ascii="Palatino Linotype" w:hAnsi="Palatino Linotype"/>
          <w:sz w:val="24"/>
          <w:szCs w:val="24"/>
          <w:lang w:val="en-GB"/>
        </w:rPr>
      </w:pPr>
      <w:proofErr w:type="spellStart"/>
      <w:r w:rsidRPr="4DBCF984">
        <w:rPr>
          <w:rFonts w:ascii="Palatino Linotype" w:hAnsi="Palatino Linotype"/>
          <w:b/>
          <w:bCs/>
          <w:sz w:val="24"/>
          <w:szCs w:val="24"/>
          <w:lang w:val="en-GB"/>
        </w:rPr>
        <w:lastRenderedPageBreak/>
        <w:t>NanoGraf</w:t>
      </w:r>
      <w:proofErr w:type="spellEnd"/>
      <w:r w:rsidRPr="4DBCF984">
        <w:rPr>
          <w:rFonts w:ascii="Palatino Linotype" w:hAnsi="Palatino Linotype"/>
          <w:b/>
          <w:bCs/>
          <w:sz w:val="24"/>
          <w:szCs w:val="24"/>
          <w:lang w:val="en-GB"/>
        </w:rPr>
        <w:t xml:space="preserve"> Corporation (US)</w:t>
      </w:r>
      <w:sdt>
        <w:sdtPr>
          <w:rPr>
            <w:rFonts w:ascii="Palatino Linotype" w:hAnsi="Palatino Linotype"/>
            <w:color w:val="000000" w:themeColor="text1"/>
            <w:sz w:val="24"/>
            <w:szCs w:val="24"/>
          </w:rPr>
          <w:tag w:val="MENDELEY_CITATION_v3_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"/>
          <w:id w:val="-36519423"/>
          <w:placeholder>
            <w:docPart w:val="DefaultPlaceholder_-1854013440"/>
          </w:placeholder>
        </w:sdtPr>
        <w:sdtEndPr/>
        <w:sdtContent>
          <w:r w:rsidR="006A7775" w:rsidRPr="4DBCF984">
            <w:rPr>
              <w:rFonts w:ascii="Palatino Linotype" w:eastAsia="Times New Roman" w:hAnsi="Palatino Linotype"/>
              <w:color w:val="000000" w:themeColor="text1"/>
              <w:sz w:val="24"/>
              <w:szCs w:val="24"/>
              <w:lang w:val="en-GB"/>
            </w:rPr>
            <w:t xml:space="preserve"> </w:t>
          </w:r>
          <w:r w:rsidR="00250E68" w:rsidRPr="4DBCF984">
            <w:rPr>
              <w:rFonts w:ascii="Palatino Linotype" w:eastAsia="Times New Roman" w:hAnsi="Palatino Linotype"/>
              <w:color w:val="000000" w:themeColor="text1"/>
              <w:sz w:val="24"/>
              <w:szCs w:val="24"/>
              <w:lang w:val="en-GB"/>
            </w:rPr>
            <w:t>(</w:t>
          </w:r>
          <w:proofErr w:type="spellStart"/>
          <w:r w:rsidR="00250E68" w:rsidRPr="4DBCF984">
            <w:rPr>
              <w:rFonts w:ascii="Palatino Linotype" w:eastAsia="Times New Roman" w:hAnsi="Palatino Linotype"/>
              <w:color w:val="000000" w:themeColor="text1"/>
              <w:sz w:val="24"/>
              <w:szCs w:val="24"/>
              <w:lang w:val="en-GB"/>
            </w:rPr>
            <w:t>NanoGraf</w:t>
          </w:r>
          <w:proofErr w:type="spellEnd"/>
          <w:r w:rsidR="00250E68" w:rsidRPr="4DBCF984">
            <w:rPr>
              <w:rFonts w:ascii="Palatino Linotype" w:eastAsia="Times New Roman" w:hAnsi="Palatino Linotype"/>
              <w:color w:val="000000" w:themeColor="text1"/>
              <w:sz w:val="24"/>
              <w:szCs w:val="24"/>
              <w:lang w:val="en-GB"/>
            </w:rPr>
            <w:t xml:space="preserve"> Corporation)</w:t>
          </w:r>
        </w:sdtContent>
      </w:sdt>
    </w:p>
    <w:p w14:paraId="2FE3B129" w14:textId="46207640" w:rsidR="00EC1BE3" w:rsidRPr="00CD65CF" w:rsidRDefault="00EC1BE3" w:rsidP="00375A7E">
      <w:pPr>
        <w:spacing w:line="240" w:lineRule="auto"/>
        <w:jc w:val="both"/>
        <w:rPr>
          <w:rFonts w:ascii="Palatino Linotype" w:hAnsi="Palatino Linotype" w:cs="Segoe UI"/>
          <w:sz w:val="24"/>
          <w:szCs w:val="24"/>
          <w:shd w:val="clear" w:color="auto" w:fill="FFFFFF"/>
          <w:lang w:val="en-GB"/>
        </w:rPr>
      </w:pPr>
      <w:r w:rsidRPr="00CD65CF">
        <w:rPr>
          <w:rFonts w:ascii="Palatino Linotype" w:hAnsi="Palatino Linotype" w:cs="Segoe UI"/>
          <w:sz w:val="24"/>
          <w:szCs w:val="24"/>
          <w:shd w:val="clear" w:color="auto" w:fill="FFFFFF"/>
          <w:lang w:val="en-GB"/>
        </w:rPr>
        <w:t xml:space="preserve">Founded in 2012, </w:t>
      </w:r>
      <w:proofErr w:type="spellStart"/>
      <w:r w:rsidRPr="00CD65CF">
        <w:rPr>
          <w:rFonts w:ascii="Palatino Linotype" w:hAnsi="Palatino Linotype" w:cs="Segoe UI"/>
          <w:sz w:val="24"/>
          <w:szCs w:val="24"/>
          <w:shd w:val="clear" w:color="auto" w:fill="FFFFFF"/>
          <w:lang w:val="en-GB"/>
        </w:rPr>
        <w:t>NanoGraf</w:t>
      </w:r>
      <w:proofErr w:type="spellEnd"/>
      <w:r w:rsidRPr="00CD65CF">
        <w:rPr>
          <w:rFonts w:ascii="Palatino Linotype" w:hAnsi="Palatino Linotype" w:cs="Segoe UI"/>
          <w:sz w:val="24"/>
          <w:szCs w:val="24"/>
          <w:shd w:val="clear" w:color="auto" w:fill="FFFFFF"/>
          <w:lang w:val="en-GB"/>
        </w:rPr>
        <w:t xml:space="preserve"> Corporation is an advanced materials company developing silicon-based composite materials for the next generation of </w:t>
      </w:r>
      <w:r w:rsidR="00CE47E4">
        <w:rPr>
          <w:rFonts w:ascii="Palatino Linotype" w:hAnsi="Palatino Linotype" w:cs="Segoe UI"/>
          <w:sz w:val="24"/>
          <w:szCs w:val="24"/>
          <w:shd w:val="clear" w:color="auto" w:fill="FFFFFF"/>
          <w:lang w:val="en-GB"/>
        </w:rPr>
        <w:t>LIB</w:t>
      </w:r>
      <w:r w:rsidRPr="00CD65CF">
        <w:rPr>
          <w:rFonts w:ascii="Palatino Linotype" w:hAnsi="Palatino Linotype" w:cs="Segoe UI"/>
          <w:sz w:val="24"/>
          <w:szCs w:val="24"/>
          <w:shd w:val="clear" w:color="auto" w:fill="FFFFFF"/>
          <w:lang w:val="en-GB"/>
        </w:rPr>
        <w:t xml:space="preserve">s. The company has developed a proprietary composition for a silicon oxide-based chemistry that provides greater stability, allowing cell manufacturers to pack more silicon into the battery. The patented manufacturing technique used by </w:t>
      </w:r>
      <w:proofErr w:type="spellStart"/>
      <w:r w:rsidRPr="00CD65CF">
        <w:rPr>
          <w:rFonts w:ascii="Palatino Linotype" w:hAnsi="Palatino Linotype" w:cs="Segoe UI"/>
          <w:sz w:val="24"/>
          <w:szCs w:val="24"/>
          <w:shd w:val="clear" w:color="auto" w:fill="FFFFFF"/>
          <w:lang w:val="en-GB"/>
        </w:rPr>
        <w:t>NanoGraf</w:t>
      </w:r>
      <w:proofErr w:type="spellEnd"/>
      <w:r w:rsidRPr="00CD65CF">
        <w:rPr>
          <w:rFonts w:ascii="Palatino Linotype" w:hAnsi="Palatino Linotype" w:cs="Segoe UI"/>
          <w:sz w:val="24"/>
          <w:szCs w:val="24"/>
          <w:shd w:val="clear" w:color="auto" w:fill="FFFFFF"/>
          <w:lang w:val="en-GB"/>
        </w:rPr>
        <w:t xml:space="preserve"> sets it apart from competitors that rely on expensive and complex vapor deposition-based processes. Indeed, the company uses a wet chemistry method that is highly scalable and has previously been successful in a multi ton-scale pilot manufacturing line. The resulting silicon-based anode materials are suitable for current electrode mixing and coating equipment, and they have been tested in large-scale battery manufacturing facilities all over the world. </w:t>
      </w:r>
      <w:proofErr w:type="spellStart"/>
      <w:r w:rsidRPr="00CD65CF">
        <w:rPr>
          <w:rFonts w:ascii="Palatino Linotype" w:hAnsi="Palatino Linotype" w:cs="Segoe UI"/>
          <w:sz w:val="24"/>
          <w:szCs w:val="24"/>
          <w:shd w:val="clear" w:color="auto" w:fill="FFFFFF"/>
          <w:lang w:val="en-GB"/>
        </w:rPr>
        <w:t>NanoGraf’s</w:t>
      </w:r>
      <w:proofErr w:type="spellEnd"/>
      <w:r w:rsidRPr="00CD65CF">
        <w:rPr>
          <w:rFonts w:ascii="Palatino Linotype" w:hAnsi="Palatino Linotype" w:cs="Segoe UI"/>
          <w:sz w:val="24"/>
          <w:szCs w:val="24"/>
          <w:shd w:val="clear" w:color="auto" w:fill="FFFFFF"/>
          <w:lang w:val="en-GB"/>
        </w:rPr>
        <w:t xml:space="preserve"> technology</w:t>
      </w:r>
      <w:r w:rsidR="009D1480" w:rsidRPr="00CD65CF">
        <w:rPr>
          <w:rFonts w:ascii="Palatino Linotype" w:hAnsi="Palatino Linotype" w:cs="Segoe UI"/>
          <w:sz w:val="24"/>
          <w:szCs w:val="24"/>
          <w:shd w:val="clear" w:color="auto" w:fill="FFFFFF"/>
          <w:lang w:val="en-GB"/>
        </w:rPr>
        <w:t xml:space="preserve"> employs</w:t>
      </w:r>
      <w:r w:rsidRPr="00CD65CF">
        <w:rPr>
          <w:rFonts w:ascii="Palatino Linotype" w:hAnsi="Palatino Linotype" w:cs="Segoe UI"/>
          <w:sz w:val="24"/>
          <w:szCs w:val="24"/>
          <w:shd w:val="clear" w:color="auto" w:fill="FFFFFF"/>
          <w:lang w:val="en-GB"/>
        </w:rPr>
        <w:t xml:space="preserve"> a patented doped silicon alloy material </w:t>
      </w:r>
      <w:r w:rsidRPr="005A5493">
        <w:rPr>
          <w:rFonts w:ascii="Palatino Linotype" w:hAnsi="Palatino Linotype" w:cs="Segoe UI"/>
          <w:sz w:val="24"/>
          <w:szCs w:val="24"/>
          <w:shd w:val="clear" w:color="auto" w:fill="FFFFFF"/>
          <w:lang w:val="en-GB"/>
        </w:rPr>
        <w:t xml:space="preserve">architecture to achieve category-leading performance as well as answers to long-standing Si anode technical challenges. The specific blend of silicon-based alloys and a protective inorganic and organic coating assists in the stabilization of the active material during charge and discharge processes. Whereas conventional graphite-based anodes have a capacity of 372 </w:t>
      </w:r>
      <w:r w:rsidR="00F41E9D" w:rsidRPr="005A5493">
        <w:rPr>
          <w:rFonts w:ascii="Palatino Linotype" w:hAnsi="Palatino Linotype" w:cs="Segoe UI"/>
          <w:sz w:val="24"/>
          <w:szCs w:val="24"/>
          <w:shd w:val="clear" w:color="auto" w:fill="FFFFFF"/>
          <w:lang w:val="en-GB"/>
        </w:rPr>
        <w:t>mA</w:t>
      </w:r>
      <w:r w:rsidR="00CA51BF" w:rsidRPr="005A5493">
        <w:rPr>
          <w:rFonts w:ascii="Palatino Linotype" w:hAnsi="Palatino Linotype" w:cs="Segoe UI"/>
          <w:sz w:val="24"/>
          <w:szCs w:val="24"/>
          <w:shd w:val="clear" w:color="auto" w:fill="FFFFFF"/>
          <w:lang w:val="en-GB"/>
        </w:rPr>
        <w:t xml:space="preserve"> </w:t>
      </w:r>
      <w:r w:rsidR="00F41E9D" w:rsidRPr="005A5493">
        <w:rPr>
          <w:rFonts w:ascii="Palatino Linotype" w:hAnsi="Palatino Linotype" w:cs="Segoe UI"/>
          <w:sz w:val="24"/>
          <w:szCs w:val="24"/>
          <w:shd w:val="clear" w:color="auto" w:fill="FFFFFF"/>
          <w:lang w:val="en-GB"/>
        </w:rPr>
        <w:t>h</w:t>
      </w:r>
      <w:r w:rsidR="00CA51BF" w:rsidRPr="005A5493">
        <w:rPr>
          <w:rFonts w:ascii="Palatino Linotype" w:hAnsi="Palatino Linotype" w:cs="Segoe UI"/>
          <w:sz w:val="24"/>
          <w:szCs w:val="24"/>
          <w:shd w:val="clear" w:color="auto" w:fill="FFFFFF"/>
          <w:lang w:val="en-GB"/>
        </w:rPr>
        <w:t xml:space="preserve"> </w:t>
      </w:r>
      <w:r w:rsidR="00F41E9D" w:rsidRPr="005A5493">
        <w:rPr>
          <w:rFonts w:ascii="Palatino Linotype" w:hAnsi="Palatino Linotype" w:cs="Segoe UI"/>
          <w:sz w:val="24"/>
          <w:szCs w:val="24"/>
          <w:shd w:val="clear" w:color="auto" w:fill="FFFFFF"/>
          <w:lang w:val="en-GB"/>
        </w:rPr>
        <w:t>g</w:t>
      </w:r>
      <w:r w:rsidR="00CA51BF" w:rsidRPr="005A5493">
        <w:rPr>
          <w:rFonts w:ascii="Palatino Linotype" w:hAnsi="Palatino Linotype" w:cs="Segoe UI"/>
          <w:sz w:val="24"/>
          <w:szCs w:val="24"/>
          <w:shd w:val="clear" w:color="auto" w:fill="FFFFFF"/>
          <w:vertAlign w:val="superscript"/>
          <w:lang w:val="en-GB"/>
        </w:rPr>
        <w:t>-1</w:t>
      </w:r>
      <w:r w:rsidRPr="005A5493">
        <w:rPr>
          <w:rFonts w:ascii="Palatino Linotype" w:hAnsi="Palatino Linotype" w:cs="Segoe UI"/>
          <w:sz w:val="24"/>
          <w:szCs w:val="24"/>
          <w:shd w:val="clear" w:color="auto" w:fill="FFFFFF"/>
          <w:lang w:val="en-GB"/>
        </w:rPr>
        <w:t xml:space="preserve">, </w:t>
      </w:r>
      <w:proofErr w:type="spellStart"/>
      <w:r w:rsidRPr="005A5493">
        <w:rPr>
          <w:rFonts w:ascii="Palatino Linotype" w:hAnsi="Palatino Linotype" w:cs="Segoe UI"/>
          <w:sz w:val="24"/>
          <w:szCs w:val="24"/>
          <w:shd w:val="clear" w:color="auto" w:fill="FFFFFF"/>
          <w:lang w:val="en-GB"/>
        </w:rPr>
        <w:t>NanoGraf’s</w:t>
      </w:r>
      <w:proofErr w:type="spellEnd"/>
      <w:r w:rsidRPr="005A5493">
        <w:rPr>
          <w:rFonts w:ascii="Palatino Linotype" w:hAnsi="Palatino Linotype" w:cs="Segoe UI"/>
          <w:sz w:val="24"/>
          <w:szCs w:val="24"/>
          <w:shd w:val="clear" w:color="auto" w:fill="FFFFFF"/>
          <w:lang w:val="en-GB"/>
        </w:rPr>
        <w:t xml:space="preserve"> material may be adapted to achieve capacities ranging from 550 </w:t>
      </w:r>
      <w:r w:rsidR="00ED4278" w:rsidRPr="005A5493">
        <w:rPr>
          <w:rFonts w:ascii="Palatino Linotype" w:hAnsi="Palatino Linotype" w:cs="Segoe UI"/>
          <w:sz w:val="24"/>
          <w:szCs w:val="24"/>
          <w:shd w:val="clear" w:color="auto" w:fill="FFFFFF"/>
          <w:lang w:val="en-GB"/>
        </w:rPr>
        <w:t>mA h g</w:t>
      </w:r>
      <w:r w:rsidR="00ED4278" w:rsidRPr="005A5493">
        <w:rPr>
          <w:rFonts w:ascii="Palatino Linotype" w:hAnsi="Palatino Linotype" w:cs="Segoe UI"/>
          <w:sz w:val="24"/>
          <w:szCs w:val="24"/>
          <w:shd w:val="clear" w:color="auto" w:fill="FFFFFF"/>
          <w:vertAlign w:val="superscript"/>
          <w:lang w:val="en-GB"/>
        </w:rPr>
        <w:t>-1</w:t>
      </w:r>
      <w:r w:rsidRPr="005A5493">
        <w:rPr>
          <w:rFonts w:ascii="Palatino Linotype" w:hAnsi="Palatino Linotype" w:cs="Segoe UI"/>
          <w:sz w:val="24"/>
          <w:szCs w:val="24"/>
          <w:shd w:val="clear" w:color="auto" w:fill="FFFFFF"/>
          <w:lang w:val="en-GB"/>
        </w:rPr>
        <w:t>to over 1400</w:t>
      </w:r>
      <w:r w:rsidR="00ED4278" w:rsidRPr="005A5493">
        <w:rPr>
          <w:rFonts w:ascii="Palatino Linotype" w:hAnsi="Palatino Linotype" w:cs="Segoe UI"/>
          <w:sz w:val="24"/>
          <w:szCs w:val="24"/>
          <w:shd w:val="clear" w:color="auto" w:fill="FFFFFF"/>
          <w:lang w:val="en-GB"/>
        </w:rPr>
        <w:t>mA h g</w:t>
      </w:r>
      <w:r w:rsidR="00ED4278" w:rsidRPr="005A5493">
        <w:rPr>
          <w:rFonts w:ascii="Palatino Linotype" w:hAnsi="Palatino Linotype" w:cs="Segoe UI"/>
          <w:sz w:val="24"/>
          <w:szCs w:val="24"/>
          <w:shd w:val="clear" w:color="auto" w:fill="FFFFFF"/>
          <w:vertAlign w:val="superscript"/>
          <w:lang w:val="en-GB"/>
        </w:rPr>
        <w:t>-1</w:t>
      </w:r>
      <w:r w:rsidRPr="005A5493">
        <w:rPr>
          <w:rFonts w:ascii="Palatino Linotype" w:hAnsi="Palatino Linotype" w:cs="Segoe UI"/>
          <w:sz w:val="24"/>
          <w:szCs w:val="24"/>
          <w:shd w:val="clear" w:color="auto" w:fill="FFFFFF"/>
          <w:lang w:val="en-GB"/>
        </w:rPr>
        <w:t>, offering better cell level energy density and exceptional rate capabilities.</w:t>
      </w:r>
    </w:p>
    <w:p w14:paraId="4D1034CE" w14:textId="3500C7C7" w:rsidR="00EC1BE3" w:rsidRPr="002D20B2" w:rsidRDefault="00EC1BE3" w:rsidP="4DBCF984">
      <w:pPr>
        <w:pStyle w:val="ListParagraph"/>
        <w:numPr>
          <w:ilvl w:val="0"/>
          <w:numId w:val="3"/>
        </w:numPr>
        <w:spacing w:after="160" w:line="240" w:lineRule="auto"/>
        <w:jc w:val="both"/>
        <w:rPr>
          <w:rFonts w:ascii="Palatino Linotype" w:hAnsi="Palatino Linotype" w:cs="Segoe UI"/>
          <w:b/>
          <w:bCs/>
          <w:sz w:val="24"/>
          <w:szCs w:val="24"/>
          <w:shd w:val="clear" w:color="auto" w:fill="FFFFFF"/>
          <w:lang w:val="en-GB"/>
        </w:rPr>
      </w:pPr>
      <w:r w:rsidRPr="4DBCF984">
        <w:rPr>
          <w:rFonts w:ascii="Palatino Linotype" w:hAnsi="Palatino Linotype"/>
          <w:b/>
          <w:bCs/>
          <w:sz w:val="24"/>
          <w:szCs w:val="24"/>
          <w:lang w:val="en-GB"/>
        </w:rPr>
        <w:t>Sila Technologies, Inc. (US)</w:t>
      </w:r>
      <w:sdt>
        <w:sdtPr>
          <w:rPr>
            <w:rFonts w:ascii="Palatino Linotype" w:hAnsi="Palatino Linotype"/>
            <w:color w:val="000000" w:themeColor="text1"/>
            <w:sz w:val="24"/>
            <w:szCs w:val="24"/>
          </w:rPr>
          <w:tag w:val="MENDELEY_CITATION_v3_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"/>
          <w:id w:val="787010366"/>
          <w:placeholder>
            <w:docPart w:val="DefaultPlaceholder_-1854013440"/>
          </w:placeholder>
        </w:sdtPr>
        <w:sdtEndPr/>
        <w:sdtContent>
          <w:r w:rsidR="006A7775" w:rsidRPr="4DBCF984">
            <w:rPr>
              <w:rFonts w:ascii="Palatino Linotype" w:eastAsia="Times New Roman" w:hAnsi="Palatino Linotype"/>
              <w:color w:val="000000" w:themeColor="text1"/>
              <w:sz w:val="24"/>
              <w:szCs w:val="24"/>
              <w:lang w:val="en-GB"/>
            </w:rPr>
            <w:t xml:space="preserve"> </w:t>
          </w:r>
          <w:r w:rsidR="00250E68" w:rsidRPr="4DBCF984">
            <w:rPr>
              <w:rFonts w:ascii="Palatino Linotype" w:eastAsia="Times New Roman" w:hAnsi="Palatino Linotype"/>
              <w:color w:val="000000" w:themeColor="text1"/>
              <w:sz w:val="24"/>
              <w:szCs w:val="24"/>
              <w:lang w:val="en-GB"/>
            </w:rPr>
            <w:t>(Sila | Next-Gen Lithium-Ion Battery Materials)</w:t>
          </w:r>
        </w:sdtContent>
      </w:sdt>
    </w:p>
    <w:p w14:paraId="01C6A48C" w14:textId="77777777" w:rsidR="00EC1BE3" w:rsidRPr="00CD65CF" w:rsidRDefault="00EC1BE3" w:rsidP="00375A7E">
      <w:pPr>
        <w:spacing w:line="240" w:lineRule="auto"/>
        <w:jc w:val="both"/>
        <w:rPr>
          <w:rFonts w:ascii="Palatino Linotype" w:hAnsi="Palatino Linotype" w:cs="Segoe UI"/>
          <w:sz w:val="24"/>
          <w:szCs w:val="24"/>
          <w:shd w:val="clear" w:color="auto" w:fill="FFFFFF"/>
          <w:lang w:val="en-GB"/>
        </w:rPr>
      </w:pPr>
      <w:r w:rsidRPr="00CD65CF">
        <w:rPr>
          <w:rFonts w:ascii="Palatino Linotype" w:hAnsi="Palatino Linotype" w:cs="Segoe UI"/>
          <w:sz w:val="24"/>
          <w:szCs w:val="24"/>
          <w:shd w:val="clear" w:color="auto" w:fill="FFFFFF"/>
          <w:lang w:val="en-GB"/>
        </w:rPr>
        <w:t xml:space="preserve">Sila Technologies, a next-generation battery materials company, focuses on the research and development of silicon anode materials. In 2023, the company announced the availability of its high performing nanocomposite silicon anode for mass production, Titan </w:t>
      </w:r>
      <w:proofErr w:type="spellStart"/>
      <w:r w:rsidRPr="00CD65CF">
        <w:rPr>
          <w:rFonts w:ascii="Palatino Linotype" w:hAnsi="Palatino Linotype" w:cs="Segoe UI"/>
          <w:sz w:val="24"/>
          <w:szCs w:val="24"/>
          <w:shd w:val="clear" w:color="auto" w:fill="FFFFFF"/>
          <w:lang w:val="en-GB"/>
        </w:rPr>
        <w:t>Silicon</w:t>
      </w:r>
      <w:r w:rsidRPr="00CD65CF">
        <w:rPr>
          <w:rFonts w:ascii="Palatino Linotype" w:hAnsi="Palatino Linotype" w:cs="Segoe UI"/>
          <w:sz w:val="24"/>
          <w:szCs w:val="24"/>
          <w:shd w:val="clear" w:color="auto" w:fill="FFFFFF"/>
          <w:vertAlign w:val="superscript"/>
          <w:lang w:val="en-GB"/>
        </w:rPr>
        <w:t>TM</w:t>
      </w:r>
      <w:proofErr w:type="spellEnd"/>
      <w:r w:rsidRPr="00CD65CF">
        <w:rPr>
          <w:rFonts w:ascii="Palatino Linotype" w:hAnsi="Palatino Linotype" w:cs="Segoe UI"/>
          <w:sz w:val="24"/>
          <w:szCs w:val="24"/>
          <w:shd w:val="clear" w:color="auto" w:fill="FFFFFF"/>
          <w:lang w:val="en-GB"/>
        </w:rPr>
        <w:t xml:space="preserve">. </w:t>
      </w:r>
      <w:r w:rsidRPr="00CD65CF">
        <w:rPr>
          <w:rFonts w:ascii="Palatino Linotype" w:hAnsi="Palatino Linotype"/>
          <w:sz w:val="24"/>
          <w:szCs w:val="24"/>
          <w:shd w:val="clear" w:color="auto" w:fill="FFFFFF"/>
          <w:lang w:val="en-GB"/>
        </w:rPr>
        <w:t xml:space="preserve">Titan </w:t>
      </w:r>
      <w:proofErr w:type="spellStart"/>
      <w:r w:rsidRPr="00CD65CF">
        <w:rPr>
          <w:rFonts w:ascii="Palatino Linotype" w:hAnsi="Palatino Linotype"/>
          <w:sz w:val="24"/>
          <w:szCs w:val="24"/>
          <w:shd w:val="clear" w:color="auto" w:fill="FFFFFF"/>
          <w:lang w:val="en-GB"/>
        </w:rPr>
        <w:t>Silicon</w:t>
      </w:r>
      <w:r w:rsidRPr="00CD65CF">
        <w:rPr>
          <w:rFonts w:ascii="Palatino Linotype" w:hAnsi="Palatino Linotype"/>
          <w:sz w:val="24"/>
          <w:szCs w:val="24"/>
          <w:shd w:val="clear" w:color="auto" w:fill="FFFFFF"/>
          <w:vertAlign w:val="superscript"/>
          <w:lang w:val="en-GB"/>
        </w:rPr>
        <w:t>TM</w:t>
      </w:r>
      <w:proofErr w:type="spellEnd"/>
      <w:r w:rsidRPr="00CD65CF">
        <w:rPr>
          <w:rFonts w:ascii="Palatino Linotype" w:hAnsi="Palatino Linotype"/>
          <w:sz w:val="24"/>
          <w:szCs w:val="24"/>
          <w:shd w:val="clear" w:color="auto" w:fill="FFFFFF"/>
          <w:lang w:val="en-GB"/>
        </w:rPr>
        <w:t xml:space="preserve"> can deliver a 20% energy density boost over the industry’s best performing cells and will achieve a 40% increase in future releases, improving battery charging time from 10% to 80% in just 20 minutes. In addition, Titan </w:t>
      </w:r>
      <w:proofErr w:type="spellStart"/>
      <w:r w:rsidRPr="00CD65CF">
        <w:rPr>
          <w:rFonts w:ascii="Palatino Linotype" w:hAnsi="Palatino Linotype"/>
          <w:sz w:val="24"/>
          <w:szCs w:val="24"/>
          <w:shd w:val="clear" w:color="auto" w:fill="FFFFFF"/>
          <w:lang w:val="en-GB"/>
        </w:rPr>
        <w:t>Silicon</w:t>
      </w:r>
      <w:r w:rsidRPr="00CD65CF">
        <w:rPr>
          <w:rFonts w:ascii="Palatino Linotype" w:hAnsi="Palatino Linotype"/>
          <w:sz w:val="24"/>
          <w:szCs w:val="24"/>
          <w:shd w:val="clear" w:color="auto" w:fill="FFFFFF"/>
          <w:vertAlign w:val="superscript"/>
          <w:lang w:val="en-GB"/>
        </w:rPr>
        <w:t>TM</w:t>
      </w:r>
      <w:proofErr w:type="spellEnd"/>
      <w:r w:rsidRPr="00CD65CF">
        <w:rPr>
          <w:rFonts w:ascii="Palatino Linotype" w:hAnsi="Palatino Linotype"/>
          <w:sz w:val="24"/>
          <w:szCs w:val="24"/>
          <w:shd w:val="clear" w:color="auto" w:fill="FFFFFF"/>
          <w:lang w:val="en-GB"/>
        </w:rPr>
        <w:t xml:space="preserve"> provides significant advantages while maintaining minimal swell, equivalent to graphite anodes, without losing cycle life or safety. The Sila silicon anode material is entirely compatible with existing battery production methods and factories, and it can adapt </w:t>
      </w:r>
      <w:proofErr w:type="gramStart"/>
      <w:r w:rsidRPr="00CD65CF">
        <w:rPr>
          <w:rFonts w:ascii="Palatino Linotype" w:hAnsi="Palatino Linotype"/>
          <w:sz w:val="24"/>
          <w:szCs w:val="24"/>
          <w:shd w:val="clear" w:color="auto" w:fill="FFFFFF"/>
          <w:lang w:val="en-GB"/>
        </w:rPr>
        <w:t>in order to</w:t>
      </w:r>
      <w:proofErr w:type="gramEnd"/>
      <w:r w:rsidRPr="00CD65CF">
        <w:rPr>
          <w:rFonts w:ascii="Palatino Linotype" w:hAnsi="Palatino Linotype"/>
          <w:sz w:val="24"/>
          <w:szCs w:val="24"/>
          <w:shd w:val="clear" w:color="auto" w:fill="FFFFFF"/>
          <w:lang w:val="en-GB"/>
        </w:rPr>
        <w:t xml:space="preserve"> maintain cycle and service life, charging performance, and safety. Finally, Sila provides full or partial graphite replacement according to industry performance goals and product roadmaps, and both solutions are now powering products on the market.</w:t>
      </w:r>
    </w:p>
    <w:p w14:paraId="3CA33CF1" w14:textId="66D8FBB0" w:rsidR="00EC1BE3" w:rsidRPr="002D20B2" w:rsidRDefault="00EC1BE3" w:rsidP="4DBCF984">
      <w:pPr>
        <w:pStyle w:val="ListParagraph"/>
        <w:numPr>
          <w:ilvl w:val="0"/>
          <w:numId w:val="3"/>
        </w:numPr>
        <w:spacing w:after="160" w:line="240" w:lineRule="auto"/>
        <w:jc w:val="both"/>
        <w:rPr>
          <w:rFonts w:ascii="Palatino Linotype" w:hAnsi="Palatino Linotype" w:cs="Segoe UI"/>
          <w:b/>
          <w:bCs/>
          <w:sz w:val="24"/>
          <w:szCs w:val="24"/>
          <w:shd w:val="clear" w:color="auto" w:fill="FFFFFF"/>
          <w:lang w:val="en-GB"/>
        </w:rPr>
      </w:pPr>
      <w:r w:rsidRPr="4DBCF984">
        <w:rPr>
          <w:rFonts w:ascii="Palatino Linotype" w:hAnsi="Palatino Linotype" w:cs="Arial"/>
          <w:b/>
          <w:bCs/>
          <w:sz w:val="24"/>
          <w:szCs w:val="24"/>
          <w:shd w:val="clear" w:color="auto" w:fill="FFFFFF"/>
          <w:lang w:val="en-GB"/>
        </w:rPr>
        <w:t>Group14 Technologies, Inc. (US)</w:t>
      </w:r>
      <w:sdt>
        <w:sdtPr>
          <w:rPr>
            <w:rFonts w:ascii="Palatino Linotype" w:hAnsi="Palatino Linotype" w:cs="Arial"/>
            <w:color w:val="000000"/>
            <w:sz w:val="24"/>
            <w:szCs w:val="24"/>
            <w:shd w:val="clear" w:color="auto" w:fill="FFFFFF"/>
          </w:rPr>
          <w:tag w:val="MENDELEY_CITATION_v3_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"/>
          <w:id w:val="2005855389"/>
          <w:placeholder>
            <w:docPart w:val="DefaultPlaceholder_-1854013440"/>
          </w:placeholder>
        </w:sdtPr>
        <w:sdtEndPr>
          <w:rPr>
            <w:rFonts w:cstheme="minorBidi"/>
            <w:color w:val="000000" w:themeColor="text1"/>
            <w:shd w:val="clear" w:color="auto" w:fill="auto"/>
          </w:rPr>
        </w:sdtEndPr>
        <w:sdtContent>
          <w:r w:rsidR="006A7775" w:rsidRPr="002D20B2">
            <w:rPr>
              <w:rFonts w:ascii="Palatino Linotype" w:eastAsia="Times New Roman" w:hAnsi="Palatino Linotype"/>
              <w:color w:val="000000"/>
              <w:sz w:val="24"/>
              <w:szCs w:val="24"/>
              <w:lang w:val="en-GB"/>
            </w:rPr>
            <w:t xml:space="preserve"> </w:t>
          </w:r>
          <w:r w:rsidR="00250E68" w:rsidRPr="002D20B2">
            <w:rPr>
              <w:rFonts w:ascii="Palatino Linotype" w:eastAsia="Times New Roman" w:hAnsi="Palatino Linotype"/>
              <w:color w:val="000000"/>
              <w:sz w:val="24"/>
              <w:szCs w:val="24"/>
              <w:lang w:val="en-GB"/>
            </w:rPr>
            <w:t>(Group14 | Lithium-Silicon Battery Materials)</w:t>
          </w:r>
        </w:sdtContent>
      </w:sdt>
    </w:p>
    <w:p w14:paraId="5D65B83A" w14:textId="47EFD441" w:rsidR="00EC1BE3" w:rsidRPr="00CD65CF" w:rsidRDefault="00EC1BE3" w:rsidP="00375A7E">
      <w:pPr>
        <w:spacing w:line="240" w:lineRule="auto"/>
        <w:jc w:val="both"/>
        <w:rPr>
          <w:rFonts w:ascii="Palatino Linotype" w:hAnsi="Palatino Linotype" w:cs="Arial"/>
          <w:sz w:val="24"/>
          <w:szCs w:val="24"/>
          <w:shd w:val="clear" w:color="auto" w:fill="FFFFFF"/>
          <w:lang w:val="en-GB"/>
        </w:rPr>
      </w:pPr>
      <w:r w:rsidRPr="00CD65CF">
        <w:rPr>
          <w:rStyle w:val="Emphasis"/>
          <w:rFonts w:ascii="Palatino Linotype" w:hAnsi="Palatino Linotype" w:cs="Arial"/>
          <w:bCs/>
          <w:sz w:val="24"/>
          <w:szCs w:val="24"/>
          <w:shd w:val="clear" w:color="auto" w:fill="FFFFFF"/>
          <w:lang w:val="en-GB"/>
        </w:rPr>
        <w:t>Group14 Technologies</w:t>
      </w:r>
      <w:r w:rsidRPr="00CD65CF">
        <w:rPr>
          <w:rFonts w:ascii="Palatino Linotype" w:hAnsi="Palatino Linotype" w:cs="Arial"/>
          <w:sz w:val="24"/>
          <w:szCs w:val="24"/>
          <w:shd w:val="clear" w:color="auto" w:fill="FFFFFF"/>
          <w:lang w:val="en-GB"/>
        </w:rPr>
        <w:t xml:space="preserve"> is a battery storage technology company that develops silicon-carbon composite materials for </w:t>
      </w:r>
      <w:r w:rsidR="003326FA">
        <w:rPr>
          <w:rFonts w:ascii="Palatino Linotype" w:hAnsi="Palatino Linotype" w:cs="Arial"/>
          <w:sz w:val="24"/>
          <w:szCs w:val="24"/>
          <w:shd w:val="clear" w:color="auto" w:fill="FFFFFF"/>
          <w:lang w:val="en-GB"/>
        </w:rPr>
        <w:t>LIB</w:t>
      </w:r>
      <w:r w:rsidRPr="00CD65CF">
        <w:rPr>
          <w:rFonts w:ascii="Palatino Linotype" w:hAnsi="Palatino Linotype" w:cs="Arial"/>
          <w:sz w:val="24"/>
          <w:szCs w:val="24"/>
          <w:shd w:val="clear" w:color="auto" w:fill="FFFFFF"/>
          <w:lang w:val="en-GB"/>
        </w:rPr>
        <w:t xml:space="preserve"> markets. The company's battery materials innovation provides new levels of energy performance to lithium-ion-powered products and vehicles, enabling clients to have significantly more lithium capacity in batteries while retaining a high cycle life and safety. SCC55</w:t>
      </w:r>
      <w:r w:rsidRPr="00CD65CF">
        <w:rPr>
          <w:rFonts w:ascii="Palatino Linotype" w:hAnsi="Palatino Linotype" w:cs="Arial"/>
          <w:sz w:val="24"/>
          <w:szCs w:val="24"/>
          <w:shd w:val="clear" w:color="auto" w:fill="FFFFFF"/>
          <w:vertAlign w:val="superscript"/>
          <w:lang w:val="en-GB"/>
        </w:rPr>
        <w:t>TM</w:t>
      </w:r>
      <w:r w:rsidRPr="00CD65CF">
        <w:rPr>
          <w:rFonts w:ascii="Palatino Linotype" w:hAnsi="Palatino Linotype" w:cs="Arial"/>
          <w:sz w:val="24"/>
          <w:szCs w:val="24"/>
          <w:shd w:val="clear" w:color="auto" w:fill="FFFFFF"/>
          <w:lang w:val="en-GB"/>
        </w:rPr>
        <w:t xml:space="preserve">, a silicon-carbon </w:t>
      </w:r>
      <w:r w:rsidRPr="005A5493">
        <w:rPr>
          <w:rFonts w:ascii="Palatino Linotype" w:hAnsi="Palatino Linotype" w:cs="Arial"/>
          <w:sz w:val="24"/>
          <w:szCs w:val="24"/>
          <w:shd w:val="clear" w:color="auto" w:fill="FFFFFF"/>
          <w:lang w:val="en-GB"/>
        </w:rPr>
        <w:t>composite powder developed by Group14 Technologies, employs a unique hard carbon-based scaffolding to retain silicon in its amorphous, nano-sized and carbon-encased form</w:t>
      </w:r>
      <w:r w:rsidR="003B6A9D" w:rsidRPr="005A5493">
        <w:rPr>
          <w:rFonts w:ascii="Palatino Linotype" w:hAnsi="Palatino Linotype" w:cs="Arial"/>
          <w:sz w:val="24"/>
          <w:szCs w:val="24"/>
          <w:shd w:val="clear" w:color="auto" w:fill="FFFFFF"/>
          <w:lang w:val="en-GB"/>
        </w:rPr>
        <w:t>.</w:t>
      </w:r>
      <w:r w:rsidRPr="005A5493">
        <w:rPr>
          <w:rFonts w:ascii="Palatino Linotype" w:hAnsi="Palatino Linotype" w:cs="Arial"/>
          <w:sz w:val="24"/>
          <w:szCs w:val="24"/>
          <w:shd w:val="clear" w:color="auto" w:fill="FFFFFF"/>
          <w:lang w:val="en-GB"/>
        </w:rPr>
        <w:t xml:space="preserve"> </w:t>
      </w:r>
      <w:r w:rsidR="003B6A9D" w:rsidRPr="005A5493">
        <w:rPr>
          <w:rFonts w:ascii="Palatino Linotype" w:hAnsi="Palatino Linotype" w:cs="Arial"/>
          <w:sz w:val="24"/>
          <w:szCs w:val="24"/>
          <w:shd w:val="clear" w:color="auto" w:fill="FFFFFF"/>
          <w:lang w:val="en-GB"/>
        </w:rPr>
        <w:t>This architecture features integrated intra-particle void spaces with a low surface area, and is produced using readily available, non-exotic, ultra-high-purity materials.</w:t>
      </w:r>
      <w:r w:rsidRPr="005A5493">
        <w:rPr>
          <w:rFonts w:ascii="Palatino Linotype" w:hAnsi="Palatino Linotype" w:cs="Arial"/>
          <w:sz w:val="24"/>
          <w:szCs w:val="24"/>
          <w:shd w:val="clear" w:color="auto" w:fill="FFFFFF"/>
          <w:lang w:val="en-GB"/>
        </w:rPr>
        <w:t xml:space="preserve"> As a result, the best</w:t>
      </w:r>
      <w:r w:rsidRPr="00CD65CF">
        <w:rPr>
          <w:rFonts w:ascii="Palatino Linotype" w:hAnsi="Palatino Linotype" w:cs="Arial"/>
          <w:sz w:val="24"/>
          <w:szCs w:val="24"/>
          <w:shd w:val="clear" w:color="auto" w:fill="FFFFFF"/>
          <w:lang w:val="en-GB"/>
        </w:rPr>
        <w:t xml:space="preserve">-in-class anode material has </w:t>
      </w:r>
      <w:r w:rsidRPr="00CD65CF">
        <w:rPr>
          <w:rFonts w:ascii="Palatino Linotype" w:hAnsi="Palatino Linotype" w:cs="Arial"/>
          <w:sz w:val="24"/>
          <w:szCs w:val="24"/>
          <w:shd w:val="clear" w:color="auto" w:fill="FFFFFF"/>
          <w:lang w:val="en-GB"/>
        </w:rPr>
        <w:lastRenderedPageBreak/>
        <w:t>remarkable first-cycle efficiency and extended life when cycling Li-ion batteries. SCC55</w:t>
      </w:r>
      <w:r w:rsidRPr="00CD65CF">
        <w:rPr>
          <w:rFonts w:ascii="Palatino Linotype" w:hAnsi="Palatino Linotype" w:cs="Arial"/>
          <w:sz w:val="24"/>
          <w:szCs w:val="24"/>
          <w:shd w:val="clear" w:color="auto" w:fill="FFFFFF"/>
          <w:vertAlign w:val="superscript"/>
          <w:lang w:val="en-GB"/>
        </w:rPr>
        <w:t>TM</w:t>
      </w:r>
      <w:r w:rsidRPr="00CD65CF">
        <w:rPr>
          <w:rFonts w:ascii="Palatino Linotype" w:hAnsi="Palatino Linotype" w:cs="Arial"/>
          <w:sz w:val="24"/>
          <w:szCs w:val="24"/>
          <w:shd w:val="clear" w:color="auto" w:fill="FFFFFF"/>
          <w:lang w:val="en-GB"/>
        </w:rPr>
        <w:t xml:space="preserve"> material is manufactured by Group14 Technologies using a distinctive two-step process that includes </w:t>
      </w:r>
      <w:proofErr w:type="spellStart"/>
      <w:r w:rsidRPr="00CD65CF">
        <w:rPr>
          <w:rFonts w:ascii="Palatino Linotype" w:hAnsi="Palatino Linotype" w:cs="Arial"/>
          <w:sz w:val="24"/>
          <w:szCs w:val="24"/>
          <w:shd w:val="clear" w:color="auto" w:fill="FFFFFF"/>
          <w:lang w:val="en-GB"/>
        </w:rPr>
        <w:t>Dryrolysis</w:t>
      </w:r>
      <w:r w:rsidRPr="00CD65CF">
        <w:rPr>
          <w:rFonts w:ascii="Palatino Linotype" w:hAnsi="Palatino Linotype" w:cs="Arial"/>
          <w:sz w:val="24"/>
          <w:szCs w:val="24"/>
          <w:shd w:val="clear" w:color="auto" w:fill="FFFFFF"/>
          <w:vertAlign w:val="superscript"/>
          <w:lang w:val="en-GB"/>
        </w:rPr>
        <w:t>TM</w:t>
      </w:r>
      <w:proofErr w:type="spellEnd"/>
      <w:r w:rsidRPr="00CD65CF">
        <w:rPr>
          <w:rFonts w:ascii="Palatino Linotype" w:hAnsi="Palatino Linotype" w:cs="Arial"/>
          <w:sz w:val="24"/>
          <w:szCs w:val="24"/>
          <w:shd w:val="clear" w:color="auto" w:fill="FFFFFF"/>
          <w:lang w:val="en-GB"/>
        </w:rPr>
        <w:t xml:space="preserve"> (synthesizing porous hard carbon scaffold) and </w:t>
      </w:r>
      <w:proofErr w:type="spellStart"/>
      <w:r w:rsidRPr="00CD65CF">
        <w:rPr>
          <w:rFonts w:ascii="Palatino Linotype" w:hAnsi="Palatino Linotype" w:cs="Arial"/>
          <w:sz w:val="24"/>
          <w:szCs w:val="24"/>
          <w:shd w:val="clear" w:color="auto" w:fill="FFFFFF"/>
          <w:lang w:val="en-GB"/>
        </w:rPr>
        <w:t>Siligenesis</w:t>
      </w:r>
      <w:r w:rsidRPr="00CD65CF">
        <w:rPr>
          <w:rFonts w:ascii="Palatino Linotype" w:hAnsi="Palatino Linotype" w:cs="Arial"/>
          <w:sz w:val="24"/>
          <w:szCs w:val="24"/>
          <w:shd w:val="clear" w:color="auto" w:fill="FFFFFF"/>
          <w:vertAlign w:val="superscript"/>
          <w:lang w:val="en-GB"/>
        </w:rPr>
        <w:t>TM</w:t>
      </w:r>
      <w:proofErr w:type="spellEnd"/>
      <w:r w:rsidRPr="00CD65CF">
        <w:rPr>
          <w:rFonts w:ascii="Palatino Linotype" w:hAnsi="Palatino Linotype" w:cs="Arial"/>
          <w:sz w:val="24"/>
          <w:szCs w:val="24"/>
          <w:shd w:val="clear" w:color="auto" w:fill="FFFFFF"/>
          <w:lang w:val="en-GB"/>
        </w:rPr>
        <w:t xml:space="preserve"> (producing easily tuneable amorphous silicon) processes. </w:t>
      </w:r>
      <w:proofErr w:type="spellStart"/>
      <w:r w:rsidRPr="00CD65CF">
        <w:rPr>
          <w:rFonts w:ascii="Palatino Linotype" w:hAnsi="Palatino Linotype" w:cs="Arial"/>
          <w:sz w:val="24"/>
          <w:szCs w:val="24"/>
          <w:shd w:val="clear" w:color="auto" w:fill="FFFFFF"/>
          <w:lang w:val="en-GB"/>
        </w:rPr>
        <w:t>Dryrolysis</w:t>
      </w:r>
      <w:r w:rsidRPr="00CD65CF">
        <w:rPr>
          <w:rFonts w:ascii="Palatino Linotype" w:hAnsi="Palatino Linotype" w:cs="Arial"/>
          <w:sz w:val="24"/>
          <w:szCs w:val="24"/>
          <w:shd w:val="clear" w:color="auto" w:fill="FFFFFF"/>
          <w:vertAlign w:val="superscript"/>
          <w:lang w:val="en-GB"/>
        </w:rPr>
        <w:t>TM</w:t>
      </w:r>
      <w:proofErr w:type="spellEnd"/>
      <w:r w:rsidRPr="00CD65CF">
        <w:rPr>
          <w:rFonts w:ascii="Palatino Linotype" w:hAnsi="Palatino Linotype" w:cs="Arial"/>
          <w:sz w:val="24"/>
          <w:szCs w:val="24"/>
          <w:shd w:val="clear" w:color="auto" w:fill="FFFFFF"/>
          <w:lang w:val="en-GB"/>
        </w:rPr>
        <w:t xml:space="preserve"> is a very effective and ecologically friendly method of synthesizing carbon to create the ideal carbon scaffold. This innovative technique, which combines dry polymerization with thermal processing, is highly scalable and removes the need for solvent. This platform produces an appropriate carbon scaffold for a silicon-carbon composite, which is perfect for retaining amorphous, nano-sized silicon. Finally, </w:t>
      </w:r>
      <w:proofErr w:type="spellStart"/>
      <w:r w:rsidRPr="00CD65CF">
        <w:rPr>
          <w:rFonts w:ascii="Palatino Linotype" w:hAnsi="Palatino Linotype" w:cs="Arial"/>
          <w:sz w:val="24"/>
          <w:szCs w:val="24"/>
          <w:shd w:val="clear" w:color="auto" w:fill="FFFFFF"/>
          <w:lang w:val="en-GB"/>
        </w:rPr>
        <w:t>Dryrolysis</w:t>
      </w:r>
      <w:r w:rsidRPr="00CD65CF">
        <w:rPr>
          <w:rFonts w:ascii="Palatino Linotype" w:hAnsi="Palatino Linotype" w:cs="Arial"/>
          <w:sz w:val="24"/>
          <w:szCs w:val="24"/>
          <w:shd w:val="clear" w:color="auto" w:fill="FFFFFF"/>
          <w:vertAlign w:val="superscript"/>
          <w:lang w:val="en-GB"/>
        </w:rPr>
        <w:t>TM</w:t>
      </w:r>
      <w:proofErr w:type="spellEnd"/>
      <w:r w:rsidRPr="00CD65CF">
        <w:rPr>
          <w:rFonts w:ascii="Palatino Linotype" w:hAnsi="Palatino Linotype" w:cs="Arial"/>
          <w:sz w:val="24"/>
          <w:szCs w:val="24"/>
          <w:shd w:val="clear" w:color="auto" w:fill="FFFFFF"/>
          <w:lang w:val="en-GB"/>
        </w:rPr>
        <w:t xml:space="preserve">, is achieved in a single step and in a single reactor. On the other hand, </w:t>
      </w:r>
      <w:proofErr w:type="spellStart"/>
      <w:r w:rsidRPr="00CD65CF">
        <w:rPr>
          <w:rFonts w:ascii="Palatino Linotype" w:hAnsi="Palatino Linotype" w:cs="Arial"/>
          <w:sz w:val="24"/>
          <w:szCs w:val="24"/>
          <w:shd w:val="clear" w:color="auto" w:fill="FFFFFF"/>
          <w:lang w:val="en-GB"/>
        </w:rPr>
        <w:t>Siligenesis</w:t>
      </w:r>
      <w:r w:rsidRPr="00CD65CF">
        <w:rPr>
          <w:rFonts w:ascii="Palatino Linotype" w:hAnsi="Palatino Linotype" w:cs="Arial"/>
          <w:sz w:val="24"/>
          <w:szCs w:val="24"/>
          <w:shd w:val="clear" w:color="auto" w:fill="FFFFFF"/>
          <w:vertAlign w:val="superscript"/>
          <w:lang w:val="en-GB"/>
        </w:rPr>
        <w:t>TM</w:t>
      </w:r>
      <w:proofErr w:type="spellEnd"/>
      <w:r w:rsidRPr="00CD65CF">
        <w:rPr>
          <w:rFonts w:ascii="Palatino Linotype" w:hAnsi="Palatino Linotype" w:cs="Arial"/>
          <w:sz w:val="24"/>
          <w:szCs w:val="24"/>
          <w:shd w:val="clear" w:color="auto" w:fill="FFFFFF"/>
          <w:lang w:val="en-GB"/>
        </w:rPr>
        <w:t xml:space="preserve"> is a unique technique for producing both silicon and tailored internal void spaces inside carbon scaffolding, utilizing a non-exotic precursor that converts into silicon within the porous carbon scaffold. In addition to providing silicon in its ideal form, </w:t>
      </w:r>
      <w:proofErr w:type="spellStart"/>
      <w:r w:rsidRPr="00CD65CF">
        <w:rPr>
          <w:rFonts w:ascii="Palatino Linotype" w:hAnsi="Palatino Linotype" w:cs="Arial"/>
          <w:sz w:val="24"/>
          <w:szCs w:val="24"/>
          <w:shd w:val="clear" w:color="auto" w:fill="FFFFFF"/>
          <w:lang w:val="en-GB"/>
        </w:rPr>
        <w:t>Siligenesis</w:t>
      </w:r>
      <w:r w:rsidRPr="00CD65CF">
        <w:rPr>
          <w:rFonts w:ascii="Palatino Linotype" w:hAnsi="Palatino Linotype" w:cs="Arial"/>
          <w:sz w:val="24"/>
          <w:szCs w:val="24"/>
          <w:shd w:val="clear" w:color="auto" w:fill="FFFFFF"/>
          <w:vertAlign w:val="superscript"/>
          <w:lang w:val="en-GB"/>
        </w:rPr>
        <w:t>TM</w:t>
      </w:r>
      <w:proofErr w:type="spellEnd"/>
      <w:r w:rsidRPr="00CD65CF">
        <w:rPr>
          <w:rFonts w:ascii="Palatino Linotype" w:hAnsi="Palatino Linotype" w:cs="Arial"/>
          <w:sz w:val="24"/>
          <w:szCs w:val="24"/>
          <w:shd w:val="clear" w:color="auto" w:fill="FFFFFF"/>
          <w:lang w:val="en-GB"/>
        </w:rPr>
        <w:t xml:space="preserve"> also accom</w:t>
      </w:r>
      <w:r w:rsidR="003326FA">
        <w:rPr>
          <w:rFonts w:ascii="Palatino Linotype" w:hAnsi="Palatino Linotype" w:cs="Arial"/>
          <w:sz w:val="24"/>
          <w:szCs w:val="24"/>
          <w:shd w:val="clear" w:color="auto" w:fill="FFFFFF"/>
          <w:lang w:val="en-GB"/>
        </w:rPr>
        <w:t>m</w:t>
      </w:r>
      <w:r w:rsidRPr="00CD65CF">
        <w:rPr>
          <w:rFonts w:ascii="Palatino Linotype" w:hAnsi="Palatino Linotype" w:cs="Arial"/>
          <w:sz w:val="24"/>
          <w:szCs w:val="24"/>
          <w:shd w:val="clear" w:color="auto" w:fill="FFFFFF"/>
          <w:lang w:val="en-GB"/>
        </w:rPr>
        <w:t>odates silicon's expansion and contraction within remaining intraparticle void spaces of the composite, improving electrochemical performance.</w:t>
      </w:r>
    </w:p>
    <w:p w14:paraId="22596F46" w14:textId="2E7A9FF3" w:rsidR="00EC1BE3" w:rsidRPr="002D20B2" w:rsidRDefault="00EC1BE3" w:rsidP="4DBCF984">
      <w:pPr>
        <w:pStyle w:val="ListParagraph"/>
        <w:numPr>
          <w:ilvl w:val="0"/>
          <w:numId w:val="3"/>
        </w:numPr>
        <w:spacing w:after="160" w:line="240" w:lineRule="auto"/>
        <w:jc w:val="both"/>
        <w:rPr>
          <w:rFonts w:ascii="Palatino Linotype" w:hAnsi="Palatino Linotype" w:cs="Segoe UI"/>
          <w:b/>
          <w:bCs/>
          <w:sz w:val="24"/>
          <w:szCs w:val="24"/>
          <w:shd w:val="clear" w:color="auto" w:fill="FFFFFF"/>
          <w:lang w:val="en-GB"/>
        </w:rPr>
      </w:pPr>
      <w:r w:rsidRPr="4DBCF984">
        <w:rPr>
          <w:rFonts w:ascii="Palatino Linotype" w:hAnsi="Palatino Linotype"/>
          <w:b/>
          <w:bCs/>
          <w:sz w:val="24"/>
          <w:szCs w:val="24"/>
          <w:lang w:val="en-GB"/>
        </w:rPr>
        <w:t>BTR New Material Group Co., Ltd.  (China)</w:t>
      </w:r>
      <w:sdt>
        <w:sdtPr>
          <w:rPr>
            <w:rFonts w:ascii="Palatino Linotype" w:hAnsi="Palatino Linotype"/>
            <w:color w:val="000000" w:themeColor="text1"/>
            <w:sz w:val="24"/>
            <w:szCs w:val="24"/>
          </w:rPr>
          <w:tag w:val="MENDELEY_CITATION_v3_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"/>
          <w:id w:val="-1642723124"/>
          <w:placeholder>
            <w:docPart w:val="DefaultPlaceholder_-1854013440"/>
          </w:placeholder>
        </w:sdtPr>
        <w:sdtEndPr/>
        <w:sdtContent>
          <w:r w:rsidR="006A7775" w:rsidRPr="4DBCF984">
            <w:rPr>
              <w:rFonts w:ascii="Palatino Linotype" w:eastAsia="Times New Roman" w:hAnsi="Palatino Linotype"/>
              <w:color w:val="000000" w:themeColor="text1"/>
              <w:sz w:val="24"/>
              <w:szCs w:val="24"/>
              <w:lang w:val="en-GB"/>
            </w:rPr>
            <w:t xml:space="preserve"> </w:t>
          </w:r>
          <w:r w:rsidR="00250E68" w:rsidRPr="4DBCF984">
            <w:rPr>
              <w:rFonts w:ascii="Palatino Linotype" w:eastAsia="Times New Roman" w:hAnsi="Palatino Linotype"/>
              <w:color w:val="000000" w:themeColor="text1"/>
              <w:sz w:val="24"/>
              <w:szCs w:val="24"/>
              <w:lang w:val="en-GB"/>
            </w:rPr>
            <w:t>(BTR New Material Group Co., Ltd.)</w:t>
          </w:r>
        </w:sdtContent>
      </w:sdt>
      <w:r w:rsidRPr="4DBCF984">
        <w:rPr>
          <w:rFonts w:ascii="Palatino Linotype" w:hAnsi="Palatino Linotype"/>
          <w:b/>
          <w:bCs/>
          <w:sz w:val="24"/>
          <w:szCs w:val="24"/>
          <w:lang w:val="en-GB"/>
        </w:rPr>
        <w:t xml:space="preserve"> </w:t>
      </w:r>
    </w:p>
    <w:p w14:paraId="2213F1D6" w14:textId="1468C285" w:rsidR="5A4CB044" w:rsidRDefault="00EC1BE3" w:rsidP="003308BC">
      <w:pPr>
        <w:spacing w:line="240" w:lineRule="auto"/>
        <w:jc w:val="both"/>
        <w:rPr>
          <w:rFonts w:ascii="Palatino Linotype" w:eastAsia="Palatino Linotype" w:hAnsi="Palatino Linotype" w:cs="Palatino Linotype"/>
          <w:sz w:val="24"/>
          <w:szCs w:val="24"/>
          <w:lang w:val="en-GB"/>
        </w:rPr>
      </w:pPr>
      <w:r w:rsidRPr="00CD65CF">
        <w:rPr>
          <w:rFonts w:ascii="Palatino Linotype" w:hAnsi="Palatino Linotype"/>
          <w:sz w:val="24"/>
          <w:szCs w:val="24"/>
          <w:lang w:val="en-GB"/>
        </w:rPr>
        <w:t xml:space="preserve">BTR New Material Group Co., </w:t>
      </w:r>
      <w:r w:rsidRPr="00CD65CF">
        <w:rPr>
          <w:rFonts w:ascii="Palatino Linotype" w:hAnsi="Palatino Linotype" w:cs="Arial"/>
          <w:sz w:val="24"/>
          <w:szCs w:val="24"/>
          <w:shd w:val="clear" w:color="auto" w:fill="FFFFFF"/>
          <w:lang w:val="en-GB"/>
        </w:rPr>
        <w:t>established in August 2000, is </w:t>
      </w:r>
      <w:r w:rsidRPr="548F0A1B">
        <w:rPr>
          <w:rFonts w:ascii="Palatino Linotype" w:hAnsi="Palatino Linotype" w:cs="Arial"/>
          <w:sz w:val="24"/>
          <w:szCs w:val="24"/>
          <w:shd w:val="clear" w:color="auto" w:fill="FFFFFF"/>
          <w:lang w:val="en-GB"/>
        </w:rPr>
        <w:t xml:space="preserve">a professional manufacturer of cathode and anode materials for </w:t>
      </w:r>
      <w:r w:rsidR="00E43978" w:rsidRPr="548F0A1B">
        <w:rPr>
          <w:rFonts w:ascii="Palatino Linotype" w:hAnsi="Palatino Linotype" w:cs="Arial"/>
          <w:sz w:val="24"/>
          <w:szCs w:val="24"/>
          <w:shd w:val="clear" w:color="auto" w:fill="FFFFFF"/>
          <w:lang w:val="en-GB"/>
        </w:rPr>
        <w:t>LIB</w:t>
      </w:r>
      <w:r w:rsidRPr="548F0A1B">
        <w:rPr>
          <w:rFonts w:ascii="Palatino Linotype" w:hAnsi="Palatino Linotype" w:cs="Arial"/>
          <w:sz w:val="24"/>
          <w:szCs w:val="24"/>
          <w:shd w:val="clear" w:color="auto" w:fill="FFFFFF"/>
          <w:lang w:val="en-GB"/>
        </w:rPr>
        <w:t>s</w:t>
      </w:r>
      <w:r w:rsidRPr="00CD65CF">
        <w:rPr>
          <w:rFonts w:ascii="Palatino Linotype" w:hAnsi="Palatino Linotype" w:cs="Arial"/>
          <w:sz w:val="24"/>
          <w:szCs w:val="24"/>
          <w:shd w:val="clear" w:color="auto" w:fill="FFFFFF"/>
          <w:lang w:val="en-GB"/>
        </w:rPr>
        <w:t xml:space="preserve">. It is a state-level high-tech enterprise integrating R&amp;D, production and sales. The core products are anode </w:t>
      </w:r>
      <w:r w:rsidRPr="005A5493">
        <w:rPr>
          <w:rFonts w:ascii="Palatino Linotype" w:hAnsi="Palatino Linotype" w:cs="Arial"/>
          <w:sz w:val="24"/>
          <w:szCs w:val="24"/>
          <w:shd w:val="clear" w:color="auto" w:fill="FFFFFF"/>
          <w:lang w:val="en-GB"/>
        </w:rPr>
        <w:t xml:space="preserve">materials, cathode materials and graphene materials for </w:t>
      </w:r>
      <w:r w:rsidR="00E43978" w:rsidRPr="005A5493">
        <w:rPr>
          <w:rFonts w:ascii="Palatino Linotype" w:hAnsi="Palatino Linotype" w:cs="Arial"/>
          <w:sz w:val="24"/>
          <w:szCs w:val="24"/>
          <w:shd w:val="clear" w:color="auto" w:fill="FFFFFF"/>
          <w:lang w:val="en-GB"/>
        </w:rPr>
        <w:t>LIB</w:t>
      </w:r>
      <w:r w:rsidRPr="005A5493">
        <w:rPr>
          <w:rFonts w:ascii="Palatino Linotype" w:hAnsi="Palatino Linotype" w:cs="Arial"/>
          <w:sz w:val="24"/>
          <w:szCs w:val="24"/>
          <w:shd w:val="clear" w:color="auto" w:fill="FFFFFF"/>
          <w:lang w:val="en-GB"/>
        </w:rPr>
        <w:t>s. Among them, anode products include natural graphite, artificial graphite, silicon-based and other new anode materials. In particular, the specific capacity of third-generation silicon-carbon anode materials has improved to 1500</w:t>
      </w:r>
      <w:r w:rsidR="00D11F1C" w:rsidRPr="005A5493">
        <w:rPr>
          <w:rFonts w:ascii="Palatino Linotype" w:hAnsi="Palatino Linotype" w:cs="Arial"/>
          <w:sz w:val="24"/>
          <w:szCs w:val="24"/>
          <w:shd w:val="clear" w:color="auto" w:fill="FFFFFF"/>
          <w:lang w:val="en-GB"/>
        </w:rPr>
        <w:t xml:space="preserve"> </w:t>
      </w:r>
      <w:r w:rsidR="00D11F1C" w:rsidRPr="005A5493">
        <w:rPr>
          <w:rFonts w:ascii="Palatino Linotype" w:hAnsi="Palatino Linotype" w:cs="Segoe UI"/>
          <w:sz w:val="24"/>
          <w:szCs w:val="24"/>
          <w:shd w:val="clear" w:color="auto" w:fill="FFFFFF"/>
          <w:lang w:val="en-GB"/>
        </w:rPr>
        <w:t>mA h g</w:t>
      </w:r>
      <w:r w:rsidR="00D11F1C" w:rsidRPr="005A5493">
        <w:rPr>
          <w:rFonts w:ascii="Palatino Linotype" w:hAnsi="Palatino Linotype" w:cs="Segoe UI"/>
          <w:sz w:val="24"/>
          <w:szCs w:val="24"/>
          <w:shd w:val="clear" w:color="auto" w:fill="FFFFFF"/>
          <w:vertAlign w:val="superscript"/>
          <w:lang w:val="en-GB"/>
        </w:rPr>
        <w:t>-1</w:t>
      </w:r>
      <w:r w:rsidRPr="005A5493">
        <w:rPr>
          <w:rFonts w:ascii="Palatino Linotype" w:hAnsi="Palatino Linotype" w:cs="Arial"/>
          <w:sz w:val="24"/>
          <w:szCs w:val="24"/>
          <w:shd w:val="clear" w:color="auto" w:fill="FFFFFF"/>
          <w:lang w:val="en-GB"/>
        </w:rPr>
        <w:t>, and the specific capacity of some silicon-oxygen anode materials has also exceeded 1600</w:t>
      </w:r>
      <w:r w:rsidR="00D11F1C" w:rsidRPr="005A5493">
        <w:rPr>
          <w:rFonts w:ascii="Palatino Linotype" w:hAnsi="Palatino Linotype" w:cs="Arial"/>
          <w:sz w:val="24"/>
          <w:szCs w:val="24"/>
          <w:shd w:val="clear" w:color="auto" w:fill="FFFFFF"/>
          <w:lang w:val="en-GB"/>
        </w:rPr>
        <w:t xml:space="preserve"> </w:t>
      </w:r>
      <w:r w:rsidR="006A1DBA" w:rsidRPr="005A5493">
        <w:rPr>
          <w:rFonts w:ascii="Palatino Linotype" w:hAnsi="Palatino Linotype" w:cs="Segoe UI"/>
          <w:sz w:val="24"/>
          <w:szCs w:val="24"/>
          <w:shd w:val="clear" w:color="auto" w:fill="FFFFFF"/>
          <w:lang w:val="en-GB"/>
        </w:rPr>
        <w:t>mA h g</w:t>
      </w:r>
      <w:r w:rsidR="006A1DBA" w:rsidRPr="005A5493">
        <w:rPr>
          <w:rFonts w:ascii="Palatino Linotype" w:hAnsi="Palatino Linotype" w:cs="Segoe UI"/>
          <w:sz w:val="24"/>
          <w:szCs w:val="24"/>
          <w:shd w:val="clear" w:color="auto" w:fill="FFFFFF"/>
          <w:vertAlign w:val="superscript"/>
          <w:lang w:val="en-GB"/>
        </w:rPr>
        <w:t>-1</w:t>
      </w:r>
      <w:r w:rsidRPr="005A5493">
        <w:rPr>
          <w:rFonts w:ascii="Palatino Linotype" w:hAnsi="Palatino Linotype" w:cs="Arial"/>
          <w:sz w:val="24"/>
          <w:szCs w:val="24"/>
          <w:shd w:val="clear" w:color="auto" w:fill="FFFFFF"/>
          <w:lang w:val="en-GB"/>
        </w:rPr>
        <w:t>. BTR now has a silicon-based anode material production capacity of 6000 tons per year, and a project with a production capacity of 40000 tons under construction, making it one of the top ten silicon-based anode companies in the world. It is expected</w:t>
      </w:r>
      <w:r w:rsidRPr="00CD65CF">
        <w:rPr>
          <w:rFonts w:ascii="Palatino Linotype" w:hAnsi="Palatino Linotype" w:cs="Arial"/>
          <w:sz w:val="24"/>
          <w:szCs w:val="24"/>
          <w:shd w:val="clear" w:color="auto" w:fill="FFFFFF"/>
          <w:lang w:val="en-GB"/>
        </w:rPr>
        <w:t xml:space="preserve"> to completed and operational by the end of December 2023, with an annual output of 15000 tons, and to reach full production by 2028.</w:t>
      </w:r>
    </w:p>
    <w:p w14:paraId="38427AC7" w14:textId="0DA8EFA2" w:rsidR="00EC1BE3" w:rsidRPr="002D20B2" w:rsidRDefault="00EC1BE3" w:rsidP="4DBCF984">
      <w:pPr>
        <w:pStyle w:val="ListParagraph"/>
        <w:numPr>
          <w:ilvl w:val="0"/>
          <w:numId w:val="3"/>
        </w:numPr>
        <w:spacing w:after="160" w:line="240" w:lineRule="auto"/>
        <w:jc w:val="both"/>
        <w:rPr>
          <w:rFonts w:ascii="Palatino Linotype" w:hAnsi="Palatino Linotype" w:cs="Arial"/>
          <w:b/>
          <w:bCs/>
          <w:sz w:val="24"/>
          <w:szCs w:val="24"/>
          <w:shd w:val="clear" w:color="auto" w:fill="FFFFFF"/>
          <w:lang w:val="en-GB"/>
        </w:rPr>
      </w:pPr>
      <w:r w:rsidRPr="4DBCF984">
        <w:rPr>
          <w:rFonts w:ascii="Palatino Linotype" w:hAnsi="Palatino Linotype"/>
          <w:b/>
          <w:bCs/>
          <w:sz w:val="24"/>
          <w:szCs w:val="24"/>
          <w:lang w:val="en-GB"/>
        </w:rPr>
        <w:t>E-</w:t>
      </w:r>
      <w:proofErr w:type="spellStart"/>
      <w:r w:rsidRPr="4DBCF984">
        <w:rPr>
          <w:rFonts w:ascii="Palatino Linotype" w:hAnsi="Palatino Linotype"/>
          <w:b/>
          <w:bCs/>
          <w:sz w:val="24"/>
          <w:szCs w:val="24"/>
          <w:lang w:val="en-GB"/>
        </w:rPr>
        <w:t>magy</w:t>
      </w:r>
      <w:proofErr w:type="spellEnd"/>
      <w:r w:rsidRPr="4DBCF984">
        <w:rPr>
          <w:rFonts w:ascii="Palatino Linotype" w:hAnsi="Palatino Linotype"/>
          <w:b/>
          <w:bCs/>
          <w:sz w:val="24"/>
          <w:szCs w:val="24"/>
          <w:lang w:val="en-GB"/>
        </w:rPr>
        <w:t xml:space="preserve"> (Netherlands)</w:t>
      </w:r>
      <w:sdt>
        <w:sdtPr>
          <w:rPr>
            <w:rFonts w:ascii="Palatino Linotype" w:hAnsi="Palatino Linotype"/>
            <w:color w:val="000000" w:themeColor="text1"/>
            <w:sz w:val="24"/>
            <w:szCs w:val="24"/>
          </w:rPr>
          <w:tag w:val="MENDELEY_CITATION_v3_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"/>
          <w:id w:val="-1141881503"/>
          <w:placeholder>
            <w:docPart w:val="DefaultPlaceholder_-1854013440"/>
          </w:placeholder>
        </w:sdtPr>
        <w:sdtEndPr/>
        <w:sdtContent>
          <w:r w:rsidR="006A7775" w:rsidRPr="4DBCF984">
            <w:rPr>
              <w:rFonts w:ascii="Palatino Linotype" w:eastAsia="Times New Roman" w:hAnsi="Palatino Linotype"/>
              <w:color w:val="000000" w:themeColor="text1"/>
              <w:sz w:val="24"/>
              <w:szCs w:val="24"/>
              <w:lang w:val="en-GB"/>
            </w:rPr>
            <w:t xml:space="preserve"> </w:t>
          </w:r>
          <w:r w:rsidR="00250E68" w:rsidRPr="4DBCF984">
            <w:rPr>
              <w:rFonts w:ascii="Palatino Linotype" w:eastAsia="Times New Roman" w:hAnsi="Palatino Linotype"/>
              <w:color w:val="000000" w:themeColor="text1"/>
              <w:sz w:val="24"/>
              <w:szCs w:val="24"/>
              <w:lang w:val="en-GB"/>
            </w:rPr>
            <w:t xml:space="preserve">(E-Magy - The Battery Industry Is </w:t>
          </w:r>
          <w:proofErr w:type="gramStart"/>
          <w:r w:rsidR="00250E68" w:rsidRPr="4DBCF984">
            <w:rPr>
              <w:rFonts w:ascii="Palatino Linotype" w:eastAsia="Times New Roman" w:hAnsi="Palatino Linotype"/>
              <w:color w:val="000000" w:themeColor="text1"/>
              <w:sz w:val="24"/>
              <w:szCs w:val="24"/>
              <w:lang w:val="en-GB"/>
            </w:rPr>
            <w:t>On</w:t>
          </w:r>
          <w:proofErr w:type="gramEnd"/>
          <w:r w:rsidR="00250E68" w:rsidRPr="4DBCF984">
            <w:rPr>
              <w:rFonts w:ascii="Palatino Linotype" w:eastAsia="Times New Roman" w:hAnsi="Palatino Linotype"/>
              <w:color w:val="000000" w:themeColor="text1"/>
              <w:sz w:val="24"/>
              <w:szCs w:val="24"/>
              <w:lang w:val="en-GB"/>
            </w:rPr>
            <w:t xml:space="preserve"> </w:t>
          </w:r>
          <w:proofErr w:type="gramStart"/>
          <w:r w:rsidR="00250E68" w:rsidRPr="4DBCF984">
            <w:rPr>
              <w:rFonts w:ascii="Palatino Linotype" w:eastAsia="Times New Roman" w:hAnsi="Palatino Linotype"/>
              <w:color w:val="000000" w:themeColor="text1"/>
              <w:sz w:val="24"/>
              <w:szCs w:val="24"/>
              <w:lang w:val="en-GB"/>
            </w:rPr>
            <w:t>With</w:t>
          </w:r>
          <w:proofErr w:type="gramEnd"/>
          <w:r w:rsidR="00250E68" w:rsidRPr="4DBCF984">
            <w:rPr>
              <w:rFonts w:ascii="Palatino Linotype" w:eastAsia="Times New Roman" w:hAnsi="Palatino Linotype"/>
              <w:color w:val="000000" w:themeColor="text1"/>
              <w:sz w:val="24"/>
              <w:szCs w:val="24"/>
              <w:lang w:val="en-GB"/>
            </w:rPr>
            <w:t xml:space="preserve"> Silicon)</w:t>
          </w:r>
        </w:sdtContent>
      </w:sdt>
    </w:p>
    <w:p w14:paraId="696CE39B" w14:textId="436E6C60" w:rsidR="00EC1BE3" w:rsidRPr="00CD65CF" w:rsidRDefault="00EC1BE3" w:rsidP="00375A7E">
      <w:pPr>
        <w:spacing w:line="240" w:lineRule="auto"/>
        <w:jc w:val="both"/>
        <w:rPr>
          <w:rFonts w:ascii="Palatino Linotype" w:hAnsi="Palatino Linotype" w:cs="Arial"/>
          <w:sz w:val="24"/>
          <w:szCs w:val="24"/>
          <w:shd w:val="clear" w:color="auto" w:fill="FFFFFF"/>
          <w:lang w:val="en-GB"/>
        </w:rPr>
      </w:pPr>
      <w:bookmarkStart w:id="1" w:name="_Hlk181257027"/>
      <w:r w:rsidRPr="548F0A1B">
        <w:rPr>
          <w:rStyle w:val="Emphasis"/>
          <w:rFonts w:ascii="Palatino Linotype" w:hAnsi="Palatino Linotype" w:cs="Arial"/>
          <w:sz w:val="24"/>
          <w:szCs w:val="24"/>
          <w:shd w:val="clear" w:color="auto" w:fill="FFFFFF"/>
          <w:lang w:val="en-GB"/>
        </w:rPr>
        <w:t>E</w:t>
      </w:r>
      <w:r w:rsidRPr="548F0A1B">
        <w:rPr>
          <w:rFonts w:ascii="Palatino Linotype" w:hAnsi="Palatino Linotype" w:cs="Arial"/>
          <w:i/>
          <w:iCs/>
          <w:sz w:val="24"/>
          <w:szCs w:val="24"/>
          <w:shd w:val="clear" w:color="auto" w:fill="FFFFFF"/>
          <w:lang w:val="en-GB"/>
        </w:rPr>
        <w:t>-</w:t>
      </w:r>
      <w:proofErr w:type="spellStart"/>
      <w:r w:rsidRPr="548F0A1B">
        <w:rPr>
          <w:rStyle w:val="Emphasis"/>
          <w:rFonts w:ascii="Palatino Linotype" w:hAnsi="Palatino Linotype" w:cs="Arial"/>
          <w:sz w:val="24"/>
          <w:szCs w:val="24"/>
          <w:shd w:val="clear" w:color="auto" w:fill="FFFFFF"/>
          <w:lang w:val="en-GB"/>
        </w:rPr>
        <w:t>magy</w:t>
      </w:r>
      <w:proofErr w:type="spellEnd"/>
      <w:r w:rsidRPr="00CD65CF">
        <w:rPr>
          <w:rFonts w:ascii="Palatino Linotype" w:hAnsi="Palatino Linotype" w:cs="Arial"/>
          <w:sz w:val="24"/>
          <w:szCs w:val="24"/>
          <w:shd w:val="clear" w:color="auto" w:fill="FFFFFF"/>
          <w:lang w:val="en-GB"/>
        </w:rPr>
        <w:t xml:space="preserve"> is a promising technology company that supplies nano-porous silicon for high-energy </w:t>
      </w:r>
      <w:r w:rsidR="00E43978">
        <w:rPr>
          <w:rFonts w:ascii="Palatino Linotype" w:hAnsi="Palatino Linotype" w:cs="Arial"/>
          <w:sz w:val="24"/>
          <w:szCs w:val="24"/>
          <w:shd w:val="clear" w:color="auto" w:fill="FFFFFF"/>
          <w:lang w:val="en-GB"/>
        </w:rPr>
        <w:t>LIB</w:t>
      </w:r>
      <w:r w:rsidRPr="00CD65CF">
        <w:rPr>
          <w:rFonts w:ascii="Palatino Linotype" w:hAnsi="Palatino Linotype" w:cs="Arial"/>
          <w:sz w:val="24"/>
          <w:szCs w:val="24"/>
          <w:shd w:val="clear" w:color="auto" w:fill="FFFFFF"/>
          <w:lang w:val="en-GB"/>
        </w:rPr>
        <w:t xml:space="preserve">s, using low-cost upgraded metallurgical grade silicon that is abundantly available and environmentally friendly. The nano-porous silicon is produced in fully operational production facility near Amsterdam, which </w:t>
      </w:r>
      <w:proofErr w:type="gramStart"/>
      <w:r w:rsidRPr="00CD65CF">
        <w:rPr>
          <w:rFonts w:ascii="Palatino Linotype" w:hAnsi="Palatino Linotype" w:cs="Arial"/>
          <w:sz w:val="24"/>
          <w:szCs w:val="24"/>
          <w:shd w:val="clear" w:color="auto" w:fill="FFFFFF"/>
          <w:lang w:val="en-GB"/>
        </w:rPr>
        <w:t>is capable of generating</w:t>
      </w:r>
      <w:proofErr w:type="gramEnd"/>
      <w:r w:rsidRPr="00CD65CF">
        <w:rPr>
          <w:rFonts w:ascii="Palatino Linotype" w:hAnsi="Palatino Linotype" w:cs="Arial"/>
          <w:sz w:val="24"/>
          <w:szCs w:val="24"/>
          <w:shd w:val="clear" w:color="auto" w:fill="FFFFFF"/>
          <w:lang w:val="en-GB"/>
        </w:rPr>
        <w:t xml:space="preserve"> up to 25 tons per year on an industrial scale. The company implements an efficient silicon crystallization technique, as well as industry-standard post-processing procedures, allowing its nano-porous silicon to be compatible with existing </w:t>
      </w:r>
      <w:r w:rsidR="00E43978">
        <w:rPr>
          <w:rFonts w:ascii="Palatino Linotype" w:hAnsi="Palatino Linotype" w:cs="Arial"/>
          <w:sz w:val="24"/>
          <w:szCs w:val="24"/>
          <w:shd w:val="clear" w:color="auto" w:fill="FFFFFF"/>
          <w:lang w:val="en-GB"/>
        </w:rPr>
        <w:t>LIB</w:t>
      </w:r>
      <w:r w:rsidRPr="00CD65CF">
        <w:rPr>
          <w:rFonts w:ascii="Palatino Linotype" w:hAnsi="Palatino Linotype" w:cs="Arial"/>
          <w:sz w:val="24"/>
          <w:szCs w:val="24"/>
          <w:shd w:val="clear" w:color="auto" w:fill="FFFFFF"/>
          <w:lang w:val="en-GB"/>
        </w:rPr>
        <w:t xml:space="preserve"> production processes and factory equipment. </w:t>
      </w:r>
      <w:bookmarkEnd w:id="1"/>
      <w:r w:rsidRPr="00CD65CF">
        <w:rPr>
          <w:rFonts w:ascii="Palatino Linotype" w:hAnsi="Palatino Linotype" w:cs="Arial"/>
          <w:sz w:val="24"/>
          <w:szCs w:val="24"/>
          <w:shd w:val="clear" w:color="auto" w:fill="FFFFFF"/>
          <w:lang w:val="en-GB"/>
        </w:rPr>
        <w:t>The porous silicon structure developed by E-</w:t>
      </w:r>
      <w:proofErr w:type="spellStart"/>
      <w:r w:rsidRPr="00CD65CF">
        <w:rPr>
          <w:rFonts w:ascii="Palatino Linotype" w:hAnsi="Palatino Linotype" w:cs="Arial"/>
          <w:sz w:val="24"/>
          <w:szCs w:val="24"/>
          <w:shd w:val="clear" w:color="auto" w:fill="FFFFFF"/>
          <w:lang w:val="en-GB"/>
        </w:rPr>
        <w:t>magy</w:t>
      </w:r>
      <w:proofErr w:type="spellEnd"/>
      <w:r w:rsidRPr="00CD65CF">
        <w:rPr>
          <w:rFonts w:ascii="Palatino Linotype" w:hAnsi="Palatino Linotype" w:cs="Arial"/>
          <w:sz w:val="24"/>
          <w:szCs w:val="24"/>
          <w:shd w:val="clear" w:color="auto" w:fill="FFFFFF"/>
          <w:lang w:val="en-GB"/>
        </w:rPr>
        <w:t xml:space="preserve"> mitigates volume variations and overcomes one of the most challenging barriers to achieving a long cycle life. </w:t>
      </w:r>
      <w:r w:rsidR="00AC248E" w:rsidRPr="00CD65CF">
        <w:rPr>
          <w:rFonts w:ascii="Palatino Linotype" w:hAnsi="Palatino Linotype" w:cs="Arial"/>
          <w:sz w:val="24"/>
          <w:szCs w:val="24"/>
          <w:shd w:val="clear" w:color="auto" w:fill="FFFFFF"/>
          <w:lang w:val="en-GB"/>
        </w:rPr>
        <w:t>Tests</w:t>
      </w:r>
      <w:r w:rsidRPr="00CD65CF">
        <w:rPr>
          <w:rFonts w:ascii="Palatino Linotype" w:hAnsi="Palatino Linotype" w:cs="Arial"/>
          <w:sz w:val="24"/>
          <w:szCs w:val="24"/>
          <w:shd w:val="clear" w:color="auto" w:fill="FFFFFF"/>
          <w:lang w:val="en-GB"/>
        </w:rPr>
        <w:t xml:space="preserve"> performed in cooperation with renowned German institute ZSW have shown a negligible pouch cell thickness variation of &lt;5% after 100 cycles, with an 80% weight silicon anode.</w:t>
      </w:r>
    </w:p>
    <w:p w14:paraId="11649DCF" w14:textId="77777777" w:rsidR="00EC1BE3" w:rsidRPr="00CD65CF" w:rsidRDefault="00EC1BE3" w:rsidP="00375A7E">
      <w:pPr>
        <w:spacing w:line="240" w:lineRule="auto"/>
        <w:jc w:val="both"/>
        <w:rPr>
          <w:rFonts w:ascii="Palatino Linotype" w:hAnsi="Palatino Linotype" w:cs="Arial"/>
          <w:sz w:val="24"/>
          <w:szCs w:val="24"/>
          <w:shd w:val="clear" w:color="auto" w:fill="FFFFFF"/>
          <w:lang w:val="en-GB"/>
        </w:rPr>
      </w:pPr>
      <w:r w:rsidRPr="00CD65CF">
        <w:rPr>
          <w:rFonts w:ascii="Palatino Linotype" w:hAnsi="Palatino Linotype" w:cs="Arial"/>
          <w:sz w:val="24"/>
          <w:szCs w:val="24"/>
          <w:shd w:val="clear" w:color="auto" w:fill="FFFFFF"/>
          <w:lang w:val="en-GB"/>
        </w:rPr>
        <w:lastRenderedPageBreak/>
        <w:t xml:space="preserve">As a conclusion of this paragraph, it is worth noting that to the best of our knowledge, no company has still begun to employ recovered Si as anode materials, despite recent papers and few patents in the field. </w:t>
      </w:r>
    </w:p>
    <w:p w14:paraId="6884A331" w14:textId="0F1C0B76" w:rsidR="00250E68" w:rsidRPr="008B4600" w:rsidRDefault="00EC1BE3" w:rsidP="008B4600">
      <w:pPr>
        <w:spacing w:line="240" w:lineRule="auto"/>
        <w:jc w:val="both"/>
        <w:rPr>
          <w:rFonts w:ascii="Palatino Linotype" w:hAnsi="Palatino Linotype" w:cs="Arial"/>
          <w:sz w:val="24"/>
          <w:szCs w:val="24"/>
          <w:shd w:val="clear" w:color="auto" w:fill="FFFFFF"/>
          <w:lang w:val="en-GB"/>
        </w:rPr>
      </w:pPr>
      <w:r w:rsidRPr="00CD65CF">
        <w:rPr>
          <w:rFonts w:ascii="Palatino Linotype" w:hAnsi="Palatino Linotype" w:cs="Arial"/>
          <w:sz w:val="24"/>
          <w:szCs w:val="24"/>
          <w:shd w:val="clear" w:color="auto" w:fill="FFFFFF"/>
          <w:lang w:val="en-GB"/>
        </w:rPr>
        <w:t xml:space="preserve">Our research lies in this field of recent corporate interest, which has produced an innovative and solvent-free method (patent </w:t>
      </w:r>
      <w:r w:rsidR="00E40348">
        <w:rPr>
          <w:rFonts w:ascii="Palatino Linotype" w:hAnsi="Palatino Linotype" w:cs="Arial"/>
          <w:sz w:val="24"/>
          <w:szCs w:val="24"/>
          <w:shd w:val="clear" w:color="auto" w:fill="FFFFFF"/>
          <w:lang w:val="en-GB"/>
        </w:rPr>
        <w:t>accepted</w:t>
      </w:r>
      <w:r w:rsidRPr="00CD65CF">
        <w:rPr>
          <w:rFonts w:ascii="Palatino Linotype" w:hAnsi="Palatino Linotype" w:cs="Arial"/>
          <w:sz w:val="24"/>
          <w:szCs w:val="24"/>
          <w:shd w:val="clear" w:color="auto" w:fill="FFFFFF"/>
          <w:lang w:val="en-GB"/>
        </w:rPr>
        <w:t xml:space="preserve">) to recover and purify silicon from </w:t>
      </w:r>
      <w:r w:rsidR="00E40348">
        <w:rPr>
          <w:rFonts w:ascii="Palatino Linotype" w:hAnsi="Palatino Linotype" w:cs="Arial"/>
          <w:sz w:val="24"/>
          <w:szCs w:val="24"/>
          <w:shd w:val="clear" w:color="auto" w:fill="FFFFFF"/>
          <w:lang w:val="en-GB"/>
        </w:rPr>
        <w:t>PV</w:t>
      </w:r>
      <w:r w:rsidRPr="00CD65CF">
        <w:rPr>
          <w:rFonts w:ascii="Palatino Linotype" w:hAnsi="Palatino Linotype" w:cs="Arial"/>
          <w:sz w:val="24"/>
          <w:szCs w:val="24"/>
          <w:shd w:val="clear" w:color="auto" w:fill="FFFFFF"/>
          <w:lang w:val="en-GB"/>
        </w:rPr>
        <w:t xml:space="preserve"> panels at the end of their life and reuse it in the form of micrometric powder (in addition to carbon </w:t>
      </w:r>
      <w:proofErr w:type="spellStart"/>
      <w:r w:rsidRPr="00CD65CF">
        <w:rPr>
          <w:rFonts w:ascii="Palatino Linotype" w:hAnsi="Palatino Linotype" w:cs="Arial"/>
          <w:sz w:val="24"/>
          <w:szCs w:val="24"/>
          <w:shd w:val="clear" w:color="auto" w:fill="FFFFFF"/>
          <w:lang w:val="en-GB"/>
        </w:rPr>
        <w:t>nanopowders</w:t>
      </w:r>
      <w:proofErr w:type="spellEnd"/>
      <w:r w:rsidRPr="00CD65CF">
        <w:rPr>
          <w:rFonts w:ascii="Palatino Linotype" w:hAnsi="Palatino Linotype" w:cs="Arial"/>
          <w:sz w:val="24"/>
          <w:szCs w:val="24"/>
          <w:shd w:val="clear" w:color="auto" w:fill="FFFFFF"/>
          <w:lang w:val="en-GB"/>
        </w:rPr>
        <w:t xml:space="preserve"> and graphite powders) in the design of new electrodes.</w:t>
      </w:r>
      <w:r>
        <w:rPr>
          <w:lang w:val="en-GB"/>
        </w:rPr>
        <w:br w:type="page"/>
      </w:r>
    </w:p>
    <w:p w14:paraId="608E48C3" w14:textId="1D0BCB58" w:rsidR="00EC1BE3" w:rsidRPr="00CD30E8" w:rsidRDefault="00EC1BE3" w:rsidP="00EC1BE3">
      <w:pPr>
        <w:spacing w:before="120" w:after="0" w:line="240" w:lineRule="auto"/>
        <w:jc w:val="both"/>
        <w:rPr>
          <w:rFonts w:ascii="Palatino Linotype" w:eastAsia="NSimSun" w:hAnsi="Palatino Linotype" w:cs="Times New Roman"/>
          <w:b/>
          <w:sz w:val="28"/>
          <w:szCs w:val="24"/>
          <w:lang w:val="en-GB" w:eastAsia="it-IT"/>
        </w:rPr>
      </w:pPr>
      <w:r w:rsidRPr="00CD30E8">
        <w:rPr>
          <w:rFonts w:ascii="Palatino Linotype" w:eastAsia="NSimSun" w:hAnsi="Palatino Linotype" w:cs="Times New Roman"/>
          <w:b/>
          <w:sz w:val="28"/>
          <w:szCs w:val="24"/>
          <w:lang w:val="en-GB" w:eastAsia="it-IT"/>
        </w:rPr>
        <w:lastRenderedPageBreak/>
        <w:t>References</w:t>
      </w:r>
    </w:p>
    <w:sdt>
      <w:sdtPr>
        <w:rPr>
          <w:rFonts w:ascii="Palatino Linotype" w:eastAsia="NSimSun" w:hAnsi="Palatino Linotype"/>
          <w:lang w:val="en-GB" w:eastAsia="it-IT"/>
        </w:rPr>
        <w:tag w:val="MENDELEY_BIBLIOGRAPHY"/>
        <w:id w:val="-1566791036"/>
        <w:placeholder>
          <w:docPart w:val="DefaultPlaceholder_-1854013440"/>
        </w:placeholder>
      </w:sdtPr>
      <w:sdtEndPr>
        <w:rPr>
          <w:color w:val="000000" w:themeColor="text1"/>
        </w:rPr>
      </w:sdtEndPr>
      <w:sdtContent>
        <w:p w14:paraId="5403279D" w14:textId="37BAB108" w:rsidR="7325B72A" w:rsidRPr="00A52B86" w:rsidRDefault="00250E68" w:rsidP="00BA6613">
          <w:pPr>
            <w:tabs>
              <w:tab w:val="left" w:pos="0"/>
            </w:tabs>
            <w:autoSpaceDE w:val="0"/>
            <w:autoSpaceDN w:val="0"/>
            <w:spacing w:before="200" w:after="0"/>
            <w:jc w:val="both"/>
            <w:divId w:val="1573151765"/>
            <w:rPr>
              <w:rFonts w:ascii="Palatino Linotype" w:eastAsia="Aptos" w:hAnsi="Palatino Linotype" w:cstheme="minorHAnsi"/>
              <w:lang w:val="en-GB"/>
            </w:rPr>
          </w:pPr>
          <w:proofErr w:type="spellStart"/>
          <w:r w:rsidRPr="00A52B86">
            <w:rPr>
              <w:rFonts w:ascii="Palatino Linotype" w:eastAsia="Times New Roman" w:hAnsi="Palatino Linotype" w:cstheme="minorHAnsi"/>
              <w:lang w:val="en-GB"/>
            </w:rPr>
            <w:t>Amprius</w:t>
          </w:r>
          <w:proofErr w:type="spellEnd"/>
          <w:r w:rsidRPr="00A52B86">
            <w:rPr>
              <w:rFonts w:ascii="Palatino Linotype" w:eastAsia="Times New Roman" w:hAnsi="Palatino Linotype" w:cstheme="minorHAnsi"/>
              <w:lang w:val="en-GB"/>
            </w:rPr>
            <w:t xml:space="preserve"> Technologies Silicon Anode Batteries,</w:t>
          </w:r>
          <w:r w:rsidR="002B069E" w:rsidRPr="00A52B86">
            <w:rPr>
              <w:rFonts w:ascii="Palatino Linotype" w:eastAsia="Times New Roman" w:hAnsi="Palatino Linotype" w:cstheme="minorHAnsi"/>
              <w:lang w:val="en-GB"/>
            </w:rPr>
            <w:t xml:space="preserve"> </w:t>
          </w:r>
          <w:hyperlink r:id="rId17" w:history="1">
            <w:r w:rsidR="002B069E" w:rsidRPr="00A52B86">
              <w:rPr>
                <w:rStyle w:val="Hyperlink"/>
                <w:rFonts w:ascii="Palatino Linotype" w:eastAsia="Times New Roman" w:hAnsi="Palatino Linotype" w:cstheme="minorHAnsi"/>
                <w:color w:val="auto"/>
                <w:u w:val="none"/>
                <w:lang w:val="en-GB"/>
              </w:rPr>
              <w:t>https://amprius.com/</w:t>
            </w:r>
          </w:hyperlink>
          <w:r w:rsidR="647F44CE" w:rsidRPr="00A52B86">
            <w:rPr>
              <w:rFonts w:ascii="Palatino Linotype" w:eastAsia="Times New Roman" w:hAnsi="Palatino Linotype" w:cstheme="minorHAnsi"/>
              <w:lang w:val="en-GB"/>
            </w:rPr>
            <w:t xml:space="preserve"> (</w:t>
          </w:r>
          <w:r w:rsidR="00715468" w:rsidRPr="00A52B86">
            <w:rPr>
              <w:rFonts w:ascii="Palatino Linotype" w:eastAsia="Times New Roman" w:hAnsi="Palatino Linotype" w:cstheme="minorHAnsi"/>
              <w:lang w:val="en-GB"/>
            </w:rPr>
            <w:t>Accessed</w:t>
          </w:r>
          <w:r w:rsidR="647F44CE" w:rsidRPr="00A52B86">
            <w:rPr>
              <w:rFonts w:ascii="Palatino Linotype" w:eastAsia="Times New Roman" w:hAnsi="Palatino Linotype" w:cstheme="minorHAnsi"/>
              <w:lang w:val="en-GB"/>
            </w:rPr>
            <w:t xml:space="preserve"> 1</w:t>
          </w:r>
          <w:r w:rsidR="0097306D" w:rsidRPr="00A52B86">
            <w:rPr>
              <w:rFonts w:ascii="Palatino Linotype" w:eastAsia="Times New Roman" w:hAnsi="Palatino Linotype" w:cstheme="minorHAnsi"/>
              <w:lang w:val="en-GB"/>
            </w:rPr>
            <w:t>6</w:t>
          </w:r>
          <w:r w:rsidR="647F44CE" w:rsidRPr="00A52B86">
            <w:rPr>
              <w:rFonts w:ascii="Palatino Linotype" w:eastAsia="Times New Roman" w:hAnsi="Palatino Linotype" w:cstheme="minorHAnsi"/>
              <w:lang w:val="en-GB"/>
            </w:rPr>
            <w:t xml:space="preserve"> </w:t>
          </w:r>
          <w:r w:rsidR="0097306D" w:rsidRPr="00A52B86">
            <w:rPr>
              <w:rFonts w:ascii="Palatino Linotype" w:eastAsia="Times New Roman" w:hAnsi="Palatino Linotype" w:cstheme="minorHAnsi"/>
              <w:lang w:val="en-GB"/>
            </w:rPr>
            <w:t>March</w:t>
          </w:r>
          <w:r w:rsidR="647F44CE" w:rsidRPr="00A52B86">
            <w:rPr>
              <w:rFonts w:ascii="Palatino Linotype" w:eastAsia="Times New Roman" w:hAnsi="Palatino Linotype" w:cstheme="minorHAnsi"/>
              <w:lang w:val="en-GB"/>
            </w:rPr>
            <w:t xml:space="preserve"> 202</w:t>
          </w:r>
          <w:r w:rsidR="0097306D" w:rsidRPr="00A52B86">
            <w:rPr>
              <w:rFonts w:ascii="Palatino Linotype" w:eastAsia="Times New Roman" w:hAnsi="Palatino Linotype" w:cstheme="minorHAnsi"/>
              <w:lang w:val="en-GB"/>
            </w:rPr>
            <w:t>4</w:t>
          </w:r>
          <w:r w:rsidR="647F44CE" w:rsidRPr="00A52B86">
            <w:rPr>
              <w:rFonts w:ascii="Palatino Linotype" w:eastAsia="Times New Roman" w:hAnsi="Palatino Linotype" w:cstheme="minorHAnsi"/>
              <w:lang w:val="en-GB"/>
            </w:rPr>
            <w:t>)</w:t>
          </w:r>
        </w:p>
        <w:p w14:paraId="670ECF70" w14:textId="5829ECF9" w:rsidR="00250E68" w:rsidRPr="00A52B86" w:rsidRDefault="00250E68" w:rsidP="00BA6613">
          <w:pPr>
            <w:tabs>
              <w:tab w:val="left" w:pos="0"/>
            </w:tabs>
            <w:autoSpaceDE w:val="0"/>
            <w:autoSpaceDN w:val="0"/>
            <w:spacing w:before="200" w:after="0"/>
            <w:jc w:val="both"/>
            <w:divId w:val="399906507"/>
            <w:rPr>
              <w:rFonts w:ascii="Palatino Linotype" w:eastAsia="Times New Roman" w:hAnsi="Palatino Linotype" w:cstheme="minorHAnsi"/>
              <w:lang w:val="en-GB"/>
            </w:rPr>
          </w:pPr>
          <w:r w:rsidRPr="00A52B86">
            <w:rPr>
              <w:rFonts w:ascii="Palatino Linotype" w:eastAsia="Times New Roman" w:hAnsi="Palatino Linotype" w:cstheme="minorHAnsi"/>
              <w:lang w:val="en-GB"/>
            </w:rPr>
            <w:t>An, W., Gao, B., Mei, S., Xiang, B., Fu, J., Wang, L., Zhang, Q., Chu, P. K., Huo, K.</w:t>
          </w:r>
          <w:r w:rsidR="616601C1" w:rsidRPr="00A52B86">
            <w:rPr>
              <w:rFonts w:ascii="Palatino Linotype" w:eastAsia="Times New Roman" w:hAnsi="Palatino Linotype" w:cstheme="minorHAnsi"/>
              <w:lang w:val="en-GB"/>
            </w:rPr>
            <w:t>,</w:t>
          </w:r>
          <w:r w:rsidR="00715468" w:rsidRPr="00A52B86">
            <w:rPr>
              <w:rFonts w:ascii="Palatino Linotype" w:eastAsia="Times New Roman" w:hAnsi="Palatino Linotype" w:cstheme="minorHAnsi"/>
              <w:lang w:val="en-GB"/>
            </w:rPr>
            <w:t xml:space="preserve"> </w:t>
          </w:r>
          <w:r w:rsidRPr="00A52B86">
            <w:rPr>
              <w:rFonts w:ascii="Palatino Linotype" w:eastAsia="Times New Roman" w:hAnsi="Palatino Linotype" w:cstheme="minorHAnsi"/>
              <w:lang w:val="en-GB"/>
            </w:rPr>
            <w:t xml:space="preserve">2019. Scalable synthesis of ant-nest-like bulk porous silicon for high-performance lithium-ion battery anodes. </w:t>
          </w:r>
          <w:r w:rsidRPr="00A52B86">
            <w:rPr>
              <w:rFonts w:ascii="Palatino Linotype" w:eastAsia="Times New Roman" w:hAnsi="Palatino Linotype" w:cstheme="minorHAnsi"/>
              <w:i/>
              <w:iCs/>
              <w:lang w:val="en-GB"/>
            </w:rPr>
            <w:t>Nature Communications</w:t>
          </w:r>
          <w:r w:rsidR="0097306D" w:rsidRPr="00A52B86">
            <w:rPr>
              <w:rFonts w:ascii="Palatino Linotype" w:eastAsia="Times New Roman" w:hAnsi="Palatino Linotype" w:cstheme="minorHAnsi"/>
              <w:i/>
              <w:iCs/>
              <w:lang w:val="en-GB"/>
            </w:rPr>
            <w:t>,</w:t>
          </w:r>
          <w:r w:rsidRPr="00A52B86">
            <w:rPr>
              <w:rFonts w:ascii="Palatino Linotype" w:eastAsia="Times New Roman" w:hAnsi="Palatino Linotype" w:cstheme="minorHAnsi"/>
              <w:i/>
              <w:iCs/>
              <w:lang w:val="en-GB"/>
            </w:rPr>
            <w:t xml:space="preserve"> </w:t>
          </w:r>
          <w:r w:rsidR="25B34102" w:rsidRPr="00A52B86">
            <w:rPr>
              <w:rFonts w:ascii="Palatino Linotype" w:eastAsia="Times New Roman" w:hAnsi="Palatino Linotype" w:cstheme="minorHAnsi"/>
              <w:i/>
              <w:iCs/>
              <w:lang w:val="en-GB"/>
            </w:rPr>
            <w:t>10</w:t>
          </w:r>
          <w:r w:rsidR="42E5139B" w:rsidRPr="00A52B86">
            <w:rPr>
              <w:rFonts w:ascii="Palatino Linotype" w:eastAsia="Times New Roman" w:hAnsi="Palatino Linotype" w:cstheme="minorHAnsi"/>
              <w:lang w:val="en-GB"/>
            </w:rPr>
            <w:t xml:space="preserve"> (1)</w:t>
          </w:r>
          <w:r w:rsidR="25B34102" w:rsidRPr="00A52B86">
            <w:rPr>
              <w:rFonts w:ascii="Palatino Linotype" w:eastAsia="Times New Roman" w:hAnsi="Palatino Linotype" w:cstheme="minorHAnsi"/>
              <w:lang w:val="en-GB"/>
            </w:rPr>
            <w:t>, 1447</w:t>
          </w:r>
          <w:r w:rsidR="00C75EB7" w:rsidRPr="00A52B86">
            <w:rPr>
              <w:rFonts w:ascii="Palatino Linotype" w:eastAsia="Times New Roman" w:hAnsi="Palatino Linotype" w:cstheme="minorHAnsi"/>
              <w:lang w:val="en-GB"/>
            </w:rPr>
            <w:t>.</w:t>
          </w:r>
          <w:r w:rsidRPr="00A52B86">
            <w:rPr>
              <w:rFonts w:ascii="Palatino Linotype" w:eastAsia="Times New Roman" w:hAnsi="Palatino Linotype" w:cstheme="minorHAnsi"/>
              <w:lang w:val="en-GB"/>
            </w:rPr>
            <w:t xml:space="preserve"> https://doi.org/10.1038/s41467-019-09510-5</w:t>
          </w:r>
          <w:r w:rsidR="0097306D" w:rsidRPr="00A52B86">
            <w:rPr>
              <w:rFonts w:ascii="Palatino Linotype" w:eastAsia="Times New Roman" w:hAnsi="Palatino Linotype" w:cstheme="minorHAnsi"/>
              <w:lang w:val="en-GB"/>
            </w:rPr>
            <w:t xml:space="preserve"> </w:t>
          </w:r>
        </w:p>
        <w:p w14:paraId="3E38F166" w14:textId="251090DE" w:rsidR="00250E68" w:rsidRPr="00A52B86" w:rsidRDefault="00250E68" w:rsidP="00BA6613">
          <w:pPr>
            <w:tabs>
              <w:tab w:val="left" w:pos="0"/>
            </w:tabs>
            <w:autoSpaceDE w:val="0"/>
            <w:autoSpaceDN w:val="0"/>
            <w:spacing w:before="200" w:after="0"/>
            <w:jc w:val="both"/>
            <w:divId w:val="143470953"/>
            <w:rPr>
              <w:rFonts w:ascii="Palatino Linotype" w:eastAsia="Times New Roman" w:hAnsi="Palatino Linotype" w:cstheme="minorHAnsi"/>
              <w:lang w:val="en-GB"/>
            </w:rPr>
          </w:pPr>
          <w:r w:rsidRPr="00A52B86">
            <w:rPr>
              <w:rFonts w:ascii="Palatino Linotype" w:eastAsia="Times New Roman" w:hAnsi="Palatino Linotype" w:cstheme="minorHAnsi"/>
              <w:lang w:val="en-GB"/>
            </w:rPr>
            <w:t xml:space="preserve">Ardente, F., </w:t>
          </w:r>
          <w:proofErr w:type="spellStart"/>
          <w:r w:rsidRPr="00A52B86">
            <w:rPr>
              <w:rFonts w:ascii="Palatino Linotype" w:eastAsia="Times New Roman" w:hAnsi="Palatino Linotype" w:cstheme="minorHAnsi"/>
              <w:lang w:val="en-GB"/>
            </w:rPr>
            <w:t>Latunussa</w:t>
          </w:r>
          <w:proofErr w:type="spellEnd"/>
          <w:r w:rsidRPr="00A52B86">
            <w:rPr>
              <w:rFonts w:ascii="Palatino Linotype" w:eastAsia="Times New Roman" w:hAnsi="Palatino Linotype" w:cstheme="minorHAnsi"/>
              <w:lang w:val="en-GB"/>
            </w:rPr>
            <w:t xml:space="preserve">, C. E. L., </w:t>
          </w:r>
          <w:proofErr w:type="spellStart"/>
          <w:r w:rsidRPr="00A52B86">
            <w:rPr>
              <w:rFonts w:ascii="Palatino Linotype" w:eastAsia="Times New Roman" w:hAnsi="Palatino Linotype" w:cstheme="minorHAnsi"/>
              <w:lang w:val="en-GB"/>
            </w:rPr>
            <w:t>Blengini</w:t>
          </w:r>
          <w:proofErr w:type="spellEnd"/>
          <w:r w:rsidRPr="00A52B86">
            <w:rPr>
              <w:rFonts w:ascii="Palatino Linotype" w:eastAsia="Times New Roman" w:hAnsi="Palatino Linotype" w:cstheme="minorHAnsi"/>
              <w:lang w:val="en-GB"/>
            </w:rPr>
            <w:t>, G. A.</w:t>
          </w:r>
          <w:r w:rsidR="303750A4" w:rsidRPr="00A52B86">
            <w:rPr>
              <w:rFonts w:ascii="Palatino Linotype" w:eastAsia="Times New Roman" w:hAnsi="Palatino Linotype" w:cstheme="minorHAnsi"/>
              <w:lang w:val="en-GB"/>
            </w:rPr>
            <w:t>,</w:t>
          </w:r>
          <w:r w:rsidR="00715468" w:rsidRPr="00A52B86">
            <w:rPr>
              <w:rFonts w:ascii="Palatino Linotype" w:eastAsia="Times New Roman" w:hAnsi="Palatino Linotype" w:cstheme="minorHAnsi"/>
              <w:lang w:val="en-GB"/>
            </w:rPr>
            <w:t xml:space="preserve"> </w:t>
          </w:r>
          <w:r w:rsidRPr="00A52B86">
            <w:rPr>
              <w:rFonts w:ascii="Palatino Linotype" w:eastAsia="Times New Roman" w:hAnsi="Palatino Linotype" w:cstheme="minorHAnsi"/>
              <w:lang w:val="en-GB"/>
            </w:rPr>
            <w:t xml:space="preserve">2019. Resource efficient recovery of critical and precious metals from waste silicon PV panel recycling. </w:t>
          </w:r>
          <w:r w:rsidRPr="00A52B86">
            <w:rPr>
              <w:rFonts w:ascii="Palatino Linotype" w:eastAsia="Times New Roman" w:hAnsi="Palatino Linotype" w:cstheme="minorHAnsi"/>
              <w:i/>
              <w:iCs/>
              <w:lang w:val="en-GB"/>
            </w:rPr>
            <w:t>Waste Management</w:t>
          </w:r>
          <w:r w:rsidRPr="00A52B86">
            <w:rPr>
              <w:rFonts w:ascii="Palatino Linotype" w:eastAsia="Times New Roman" w:hAnsi="Palatino Linotype" w:cstheme="minorHAnsi"/>
              <w:lang w:val="en-GB"/>
            </w:rPr>
            <w:t xml:space="preserve">, </w:t>
          </w:r>
          <w:r w:rsidRPr="00A52B86">
            <w:rPr>
              <w:rFonts w:ascii="Palatino Linotype" w:eastAsia="Times New Roman" w:hAnsi="Palatino Linotype" w:cstheme="minorHAnsi"/>
              <w:i/>
              <w:iCs/>
              <w:lang w:val="en-GB"/>
            </w:rPr>
            <w:t>91</w:t>
          </w:r>
          <w:r w:rsidRPr="00A52B86">
            <w:rPr>
              <w:rFonts w:ascii="Palatino Linotype" w:eastAsia="Times New Roman" w:hAnsi="Palatino Linotype" w:cstheme="minorHAnsi"/>
              <w:lang w:val="en-GB"/>
            </w:rPr>
            <w:t xml:space="preserve">, 156–167. </w:t>
          </w:r>
          <w:hyperlink r:id="rId18" w:history="1">
            <w:r w:rsidR="0097306D" w:rsidRPr="00A52B86">
              <w:rPr>
                <w:rStyle w:val="Hyperlink"/>
                <w:rFonts w:ascii="Palatino Linotype" w:eastAsia="Times New Roman" w:hAnsi="Palatino Linotype" w:cstheme="minorHAnsi"/>
                <w:lang w:val="en-GB"/>
              </w:rPr>
              <w:t>https://doi.org/10.1016/j.wasman.2019.04.059</w:t>
            </w:r>
          </w:hyperlink>
          <w:r w:rsidR="0097306D" w:rsidRPr="00A52B86">
            <w:rPr>
              <w:rFonts w:ascii="Palatino Linotype" w:eastAsia="Times New Roman" w:hAnsi="Palatino Linotype" w:cstheme="minorHAnsi"/>
              <w:lang w:val="en-GB"/>
            </w:rPr>
            <w:t xml:space="preserve"> </w:t>
          </w:r>
        </w:p>
        <w:p w14:paraId="2991BD9B" w14:textId="0A24B13E" w:rsidR="00250E68" w:rsidRPr="00A52B86" w:rsidRDefault="00250E68" w:rsidP="00BA6613">
          <w:pPr>
            <w:tabs>
              <w:tab w:val="left" w:pos="0"/>
            </w:tabs>
            <w:autoSpaceDE w:val="0"/>
            <w:autoSpaceDN w:val="0"/>
            <w:spacing w:before="200" w:after="0"/>
            <w:jc w:val="both"/>
            <w:divId w:val="1964000603"/>
            <w:rPr>
              <w:rFonts w:ascii="Palatino Linotype" w:eastAsia="Times New Roman" w:hAnsi="Palatino Linotype" w:cstheme="minorHAnsi"/>
              <w:lang w:val="en-GB"/>
            </w:rPr>
          </w:pPr>
          <w:r w:rsidRPr="00A52B86">
            <w:rPr>
              <w:rFonts w:ascii="Palatino Linotype" w:eastAsia="Times New Roman" w:hAnsi="Palatino Linotype" w:cstheme="minorHAnsi"/>
              <w:lang w:val="en-GB"/>
            </w:rPr>
            <w:t>Aryan, V., Danz, P., Maga, D.</w:t>
          </w:r>
          <w:r w:rsidR="5245A739" w:rsidRPr="00A52B86">
            <w:rPr>
              <w:rFonts w:ascii="Palatino Linotype" w:eastAsia="Times New Roman" w:hAnsi="Palatino Linotype" w:cstheme="minorHAnsi"/>
              <w:lang w:val="en-GB"/>
            </w:rPr>
            <w:t>,</w:t>
          </w:r>
          <w:r w:rsidR="009966A2" w:rsidRPr="00A52B86">
            <w:rPr>
              <w:rFonts w:ascii="Palatino Linotype" w:eastAsia="Times New Roman" w:hAnsi="Palatino Linotype" w:cstheme="minorHAnsi"/>
              <w:lang w:val="en-GB"/>
            </w:rPr>
            <w:t xml:space="preserve"> Font-</w:t>
          </w:r>
          <w:proofErr w:type="spellStart"/>
          <w:r w:rsidR="009966A2" w:rsidRPr="00A52B86">
            <w:rPr>
              <w:rFonts w:ascii="Palatino Linotype" w:eastAsia="Times New Roman" w:hAnsi="Palatino Linotype" w:cstheme="minorHAnsi"/>
              <w:lang w:val="en-GB"/>
            </w:rPr>
            <w:t>Brucart</w:t>
          </w:r>
          <w:proofErr w:type="spellEnd"/>
          <w:r w:rsidR="009966A2" w:rsidRPr="00A52B86">
            <w:rPr>
              <w:rFonts w:ascii="Palatino Linotype" w:eastAsia="Times New Roman" w:hAnsi="Palatino Linotype" w:cstheme="minorHAnsi"/>
              <w:lang w:val="en-GB"/>
            </w:rPr>
            <w:t>, M.,</w:t>
          </w:r>
          <w:r w:rsidRPr="00A52B86">
            <w:rPr>
              <w:rFonts w:ascii="Palatino Linotype" w:eastAsia="Times New Roman" w:hAnsi="Palatino Linotype" w:cstheme="minorHAnsi"/>
              <w:lang w:val="en-GB"/>
            </w:rPr>
            <w:t xml:space="preserve"> 2017. END-OF-LIFE PATHWAYS FOR PHOTOVOLTAIC BACKSHEETS</w:t>
          </w:r>
          <w:r w:rsidR="2D0CB1AD" w:rsidRPr="00A52B86">
            <w:rPr>
              <w:rFonts w:ascii="Palatino Linotype" w:eastAsia="Times New Roman" w:hAnsi="Palatino Linotype" w:cstheme="minorHAnsi"/>
              <w:lang w:val="en-GB"/>
            </w:rPr>
            <w:t>, Final Project Report</w:t>
          </w:r>
          <w:r w:rsidR="009966A2" w:rsidRPr="00A52B86">
            <w:rPr>
              <w:rFonts w:ascii="Palatino Linotype" w:eastAsia="Times New Roman" w:hAnsi="Palatino Linotype" w:cstheme="minorHAnsi"/>
              <w:lang w:val="en-GB"/>
            </w:rPr>
            <w:t xml:space="preserve"> presented by Fraunhofer institute for Environmental, Safety and Energy Technology UMSICHT.</w:t>
          </w:r>
          <w:r w:rsidR="00151689" w:rsidRPr="00A52B86">
            <w:rPr>
              <w:rFonts w:ascii="Palatino Linotype" w:eastAsia="Times New Roman" w:hAnsi="Palatino Linotype" w:cstheme="minorHAnsi"/>
              <w:lang w:val="en-GB"/>
            </w:rPr>
            <w:t xml:space="preserve"> </w:t>
          </w:r>
          <w:hyperlink r:id="rId19" w:history="1">
            <w:r w:rsidR="00151689" w:rsidRPr="00A52B86">
              <w:rPr>
                <w:rStyle w:val="Hyperlink"/>
                <w:rFonts w:ascii="Palatino Linotype" w:eastAsia="Times New Roman" w:hAnsi="Palatino Linotype" w:cstheme="minorHAnsi"/>
                <w:lang w:val="en-GB"/>
              </w:rPr>
              <w:t>https://www.coveme.com/files/immagini/green-solutions/Final_Report_End-of-Life_Pathways_For_Photovoltaic_Backsheets.pdf</w:t>
            </w:r>
          </w:hyperlink>
          <w:r w:rsidR="00151689" w:rsidRPr="00A52B86">
            <w:rPr>
              <w:rFonts w:ascii="Palatino Linotype" w:eastAsia="Times New Roman" w:hAnsi="Palatino Linotype" w:cstheme="minorHAnsi"/>
              <w:lang w:val="en-GB"/>
            </w:rPr>
            <w:t xml:space="preserve"> (accessed 16 March 2025).</w:t>
          </w:r>
        </w:p>
        <w:p w14:paraId="5723BE32" w14:textId="46793433" w:rsidR="00250E68" w:rsidRPr="00A52B86" w:rsidRDefault="00250E68" w:rsidP="00BA6613">
          <w:pPr>
            <w:tabs>
              <w:tab w:val="left" w:pos="0"/>
            </w:tabs>
            <w:autoSpaceDE w:val="0"/>
            <w:autoSpaceDN w:val="0"/>
            <w:spacing w:before="200" w:after="0"/>
            <w:jc w:val="both"/>
            <w:divId w:val="1780445258"/>
            <w:rPr>
              <w:rFonts w:ascii="Palatino Linotype" w:eastAsia="Times New Roman" w:hAnsi="Palatino Linotype" w:cstheme="minorHAnsi"/>
              <w:lang w:val="en-GB"/>
            </w:rPr>
          </w:pPr>
          <w:r w:rsidRPr="00A52B86">
            <w:rPr>
              <w:rFonts w:ascii="Palatino Linotype" w:eastAsia="Times New Roman" w:hAnsi="Palatino Linotype" w:cstheme="minorHAnsi"/>
              <w:lang w:val="en-GB"/>
            </w:rPr>
            <w:t>Aryan, V., Font-Brucart, M., Maga, D.</w:t>
          </w:r>
          <w:r w:rsidR="020C516C" w:rsidRPr="00A52B86">
            <w:rPr>
              <w:rFonts w:ascii="Palatino Linotype" w:eastAsia="Times New Roman" w:hAnsi="Palatino Linotype" w:cstheme="minorHAnsi"/>
              <w:lang w:val="en-GB"/>
            </w:rPr>
            <w:t>,</w:t>
          </w:r>
          <w:r w:rsidR="009966A2" w:rsidRPr="00A52B86">
            <w:rPr>
              <w:rFonts w:ascii="Palatino Linotype" w:eastAsia="Times New Roman" w:hAnsi="Palatino Linotype" w:cstheme="minorHAnsi"/>
              <w:lang w:val="en-GB"/>
            </w:rPr>
            <w:t xml:space="preserve"> </w:t>
          </w:r>
          <w:r w:rsidRPr="00A52B86">
            <w:rPr>
              <w:rFonts w:ascii="Palatino Linotype" w:eastAsia="Times New Roman" w:hAnsi="Palatino Linotype" w:cstheme="minorHAnsi"/>
              <w:lang w:val="en-GB"/>
            </w:rPr>
            <w:t xml:space="preserve">2018. A comparative life cycle assessment of end-of-life treatment pathways for photovoltaic </w:t>
          </w:r>
          <w:proofErr w:type="spellStart"/>
          <w:r w:rsidRPr="00A52B86">
            <w:rPr>
              <w:rFonts w:ascii="Palatino Linotype" w:eastAsia="Times New Roman" w:hAnsi="Palatino Linotype" w:cstheme="minorHAnsi"/>
              <w:lang w:val="en-GB"/>
            </w:rPr>
            <w:t>backsheets</w:t>
          </w:r>
          <w:proofErr w:type="spellEnd"/>
          <w:r w:rsidRPr="00A52B86">
            <w:rPr>
              <w:rFonts w:ascii="Palatino Linotype" w:eastAsia="Times New Roman" w:hAnsi="Palatino Linotype" w:cstheme="minorHAnsi"/>
              <w:lang w:val="en-GB"/>
            </w:rPr>
            <w:t xml:space="preserve">. </w:t>
          </w:r>
          <w:r w:rsidRPr="00A52B86">
            <w:rPr>
              <w:rFonts w:ascii="Palatino Linotype" w:eastAsia="Times New Roman" w:hAnsi="Palatino Linotype" w:cstheme="minorHAnsi"/>
              <w:i/>
              <w:iCs/>
              <w:lang w:val="en-GB"/>
            </w:rPr>
            <w:t>Progress in Photovoltaics: Research and Applications</w:t>
          </w:r>
          <w:r w:rsidRPr="00A52B86">
            <w:rPr>
              <w:rFonts w:ascii="Palatino Linotype" w:eastAsia="Times New Roman" w:hAnsi="Palatino Linotype" w:cstheme="minorHAnsi"/>
              <w:lang w:val="en-GB"/>
            </w:rPr>
            <w:t xml:space="preserve">, </w:t>
          </w:r>
          <w:r w:rsidRPr="00A52B86">
            <w:rPr>
              <w:rFonts w:ascii="Palatino Linotype" w:eastAsia="Times New Roman" w:hAnsi="Palatino Linotype" w:cstheme="minorHAnsi"/>
              <w:i/>
              <w:iCs/>
              <w:lang w:val="en-GB"/>
            </w:rPr>
            <w:t>26</w:t>
          </w:r>
          <w:r w:rsidRPr="00A52B86">
            <w:rPr>
              <w:rFonts w:ascii="Palatino Linotype" w:eastAsia="Times New Roman" w:hAnsi="Palatino Linotype" w:cstheme="minorHAnsi"/>
              <w:lang w:val="en-GB"/>
            </w:rPr>
            <w:t xml:space="preserve">(7), 443–459. </w:t>
          </w:r>
          <w:hyperlink r:id="rId20" w:history="1">
            <w:r w:rsidR="008D0BBB" w:rsidRPr="00A52B86">
              <w:rPr>
                <w:rStyle w:val="Hyperlink"/>
                <w:rFonts w:ascii="Palatino Linotype" w:eastAsia="Times New Roman" w:hAnsi="Palatino Linotype" w:cstheme="minorHAnsi"/>
                <w:lang w:val="en-GB"/>
              </w:rPr>
              <w:t>https://doi.org/10.1002/pip.3003</w:t>
            </w:r>
          </w:hyperlink>
          <w:r w:rsidR="008D0BBB" w:rsidRPr="00A52B86">
            <w:rPr>
              <w:rFonts w:ascii="Palatino Linotype" w:eastAsia="Times New Roman" w:hAnsi="Palatino Linotype" w:cstheme="minorHAnsi"/>
              <w:lang w:val="en-GB"/>
            </w:rPr>
            <w:t xml:space="preserve"> </w:t>
          </w:r>
          <w:r w:rsidR="00ED08F6" w:rsidRPr="00A52B86">
            <w:rPr>
              <w:rFonts w:ascii="Palatino Linotype" w:eastAsia="Times New Roman" w:hAnsi="Palatino Linotype" w:cstheme="minorHAnsi"/>
              <w:lang w:val="en-GB"/>
            </w:rPr>
            <w:t xml:space="preserve"> </w:t>
          </w:r>
        </w:p>
        <w:p w14:paraId="56DEE32E" w14:textId="457CE67F" w:rsidR="00151689" w:rsidRPr="00A52B86" w:rsidRDefault="00DB2CDE" w:rsidP="00BA6613">
          <w:pPr>
            <w:tabs>
              <w:tab w:val="left" w:pos="0"/>
            </w:tabs>
            <w:autoSpaceDE w:val="0"/>
            <w:autoSpaceDN w:val="0"/>
            <w:spacing w:before="200" w:after="0"/>
            <w:jc w:val="both"/>
            <w:divId w:val="1780445258"/>
            <w:rPr>
              <w:rFonts w:ascii="Palatino Linotype" w:eastAsia="Times New Roman" w:hAnsi="Palatino Linotype" w:cstheme="minorHAnsi"/>
              <w:lang w:val="en-GB"/>
            </w:rPr>
          </w:pPr>
          <w:r w:rsidRPr="00A52B86">
            <w:rPr>
              <w:rFonts w:ascii="Palatino Linotype" w:eastAsia="Times New Roman" w:hAnsi="Palatino Linotype" w:cstheme="minorHAnsi"/>
              <w:lang w:val="en-GB"/>
            </w:rPr>
            <w:t>Ba</w:t>
          </w:r>
          <w:r w:rsidR="00236B15" w:rsidRPr="00A52B86">
            <w:rPr>
              <w:rFonts w:ascii="Palatino Linotype" w:eastAsia="Times New Roman" w:hAnsi="Palatino Linotype" w:cstheme="minorHAnsi"/>
              <w:lang w:val="en-GB"/>
            </w:rPr>
            <w:t xml:space="preserve">ttery University </w:t>
          </w:r>
          <w:hyperlink r:id="rId21" w:history="1">
            <w:r w:rsidR="00236B15" w:rsidRPr="00A52B86">
              <w:rPr>
                <w:rStyle w:val="Hyperlink"/>
                <w:rFonts w:ascii="Palatino Linotype" w:eastAsia="Times New Roman" w:hAnsi="Palatino Linotype" w:cstheme="minorHAnsi"/>
                <w:lang w:val="en-GB"/>
              </w:rPr>
              <w:t>https://batteryuniversity.com/</w:t>
            </w:r>
          </w:hyperlink>
          <w:r w:rsidR="00236B15" w:rsidRPr="00A52B86">
            <w:rPr>
              <w:rFonts w:ascii="Palatino Linotype" w:eastAsia="Times New Roman" w:hAnsi="Palatino Linotype" w:cstheme="minorHAnsi"/>
              <w:lang w:val="en-GB"/>
            </w:rPr>
            <w:t xml:space="preserve"> (</w:t>
          </w:r>
          <w:r w:rsidR="00151689" w:rsidRPr="00A52B86">
            <w:rPr>
              <w:rFonts w:ascii="Palatino Linotype" w:eastAsia="Times New Roman" w:hAnsi="Palatino Linotype" w:cstheme="minorHAnsi"/>
              <w:lang w:val="en-GB"/>
            </w:rPr>
            <w:t>accessed 16 March 2025).</w:t>
          </w:r>
        </w:p>
        <w:p w14:paraId="11446AAB" w14:textId="6F43A4AD" w:rsidR="00250E68" w:rsidRPr="00A52B86" w:rsidRDefault="00250E68" w:rsidP="00BA6613">
          <w:pPr>
            <w:tabs>
              <w:tab w:val="left" w:pos="0"/>
            </w:tabs>
            <w:autoSpaceDE w:val="0"/>
            <w:autoSpaceDN w:val="0"/>
            <w:spacing w:before="200" w:after="0"/>
            <w:jc w:val="both"/>
            <w:divId w:val="1768192580"/>
            <w:rPr>
              <w:rFonts w:ascii="Palatino Linotype" w:eastAsia="Times New Roman" w:hAnsi="Palatino Linotype" w:cstheme="minorHAnsi"/>
              <w:lang w:val="en-GB"/>
            </w:rPr>
          </w:pPr>
          <w:r w:rsidRPr="00A52B86">
            <w:rPr>
              <w:rFonts w:ascii="Palatino Linotype" w:eastAsia="Times New Roman" w:hAnsi="Palatino Linotype" w:cstheme="minorHAnsi"/>
              <w:lang w:val="en-GB"/>
            </w:rPr>
            <w:t xml:space="preserve">Berger, W., Simon, F. G., Weimann, K., </w:t>
          </w:r>
          <w:proofErr w:type="spellStart"/>
          <w:r w:rsidRPr="00A52B86">
            <w:rPr>
              <w:rFonts w:ascii="Palatino Linotype" w:eastAsia="Times New Roman" w:hAnsi="Palatino Linotype" w:cstheme="minorHAnsi"/>
              <w:lang w:val="en-GB"/>
            </w:rPr>
            <w:t>Alsema</w:t>
          </w:r>
          <w:proofErr w:type="spellEnd"/>
          <w:r w:rsidRPr="00A52B86">
            <w:rPr>
              <w:rFonts w:ascii="Palatino Linotype" w:eastAsia="Times New Roman" w:hAnsi="Palatino Linotype" w:cstheme="minorHAnsi"/>
              <w:lang w:val="en-GB"/>
            </w:rPr>
            <w:t>, E. A.</w:t>
          </w:r>
          <w:r w:rsidR="7E43A4D9" w:rsidRPr="00A52B86">
            <w:rPr>
              <w:rFonts w:ascii="Palatino Linotype" w:eastAsia="Times New Roman" w:hAnsi="Palatino Linotype" w:cstheme="minorHAnsi"/>
              <w:lang w:val="en-GB"/>
            </w:rPr>
            <w:t>,</w:t>
          </w:r>
          <w:r w:rsidRPr="00A52B86">
            <w:rPr>
              <w:rFonts w:ascii="Palatino Linotype" w:eastAsia="Times New Roman" w:hAnsi="Palatino Linotype" w:cstheme="minorHAnsi"/>
              <w:lang w:val="en-GB"/>
            </w:rPr>
            <w:t xml:space="preserve"> 2010. A novel approach for the recycling of thin film photovoltaic modules. </w:t>
          </w:r>
          <w:r w:rsidRPr="00A52B86">
            <w:rPr>
              <w:rFonts w:ascii="Palatino Linotype" w:eastAsia="Times New Roman" w:hAnsi="Palatino Linotype" w:cstheme="minorHAnsi"/>
              <w:i/>
              <w:iCs/>
              <w:lang w:val="en-GB"/>
            </w:rPr>
            <w:t>Resources, Conservation and Recycling</w:t>
          </w:r>
          <w:r w:rsidRPr="00A52B86">
            <w:rPr>
              <w:rFonts w:ascii="Palatino Linotype" w:eastAsia="Times New Roman" w:hAnsi="Palatino Linotype" w:cstheme="minorHAnsi"/>
              <w:lang w:val="en-GB"/>
            </w:rPr>
            <w:t xml:space="preserve">, </w:t>
          </w:r>
          <w:r w:rsidRPr="00A52B86">
            <w:rPr>
              <w:rFonts w:ascii="Palatino Linotype" w:eastAsia="Times New Roman" w:hAnsi="Palatino Linotype" w:cstheme="minorHAnsi"/>
              <w:i/>
              <w:iCs/>
              <w:lang w:val="en-GB"/>
            </w:rPr>
            <w:t>54</w:t>
          </w:r>
          <w:r w:rsidRPr="00A52B86">
            <w:rPr>
              <w:rFonts w:ascii="Palatino Linotype" w:eastAsia="Times New Roman" w:hAnsi="Palatino Linotype" w:cstheme="minorHAnsi"/>
              <w:lang w:val="en-GB"/>
            </w:rPr>
            <w:t xml:space="preserve">(10), 711–718. </w:t>
          </w:r>
          <w:hyperlink r:id="rId22" w:history="1">
            <w:r w:rsidR="008D0BBB" w:rsidRPr="00A52B86">
              <w:rPr>
                <w:rStyle w:val="Hyperlink"/>
                <w:rFonts w:ascii="Palatino Linotype" w:eastAsia="Times New Roman" w:hAnsi="Palatino Linotype" w:cstheme="minorHAnsi"/>
                <w:lang w:val="en-GB"/>
              </w:rPr>
              <w:t>https://doi.org/10.1016/j.resconrec.2009.12.001</w:t>
            </w:r>
          </w:hyperlink>
          <w:r w:rsidR="008D0BBB" w:rsidRPr="00A52B86">
            <w:rPr>
              <w:rFonts w:ascii="Palatino Linotype" w:eastAsia="Times New Roman" w:hAnsi="Palatino Linotype" w:cstheme="minorHAnsi"/>
              <w:lang w:val="en-GB"/>
            </w:rPr>
            <w:t xml:space="preserve"> </w:t>
          </w:r>
        </w:p>
        <w:p w14:paraId="08BCE82F" w14:textId="1782D8ED" w:rsidR="00250E68" w:rsidRPr="00A52B86" w:rsidRDefault="00250E68" w:rsidP="00BA6613">
          <w:pPr>
            <w:tabs>
              <w:tab w:val="left" w:pos="0"/>
            </w:tabs>
            <w:autoSpaceDE w:val="0"/>
            <w:autoSpaceDN w:val="0"/>
            <w:spacing w:before="200" w:after="0"/>
            <w:jc w:val="both"/>
            <w:divId w:val="354385451"/>
            <w:rPr>
              <w:rFonts w:ascii="Palatino Linotype" w:eastAsia="Times New Roman" w:hAnsi="Palatino Linotype" w:cstheme="minorHAnsi"/>
              <w:lang w:val="en-GB"/>
            </w:rPr>
          </w:pPr>
          <w:proofErr w:type="spellStart"/>
          <w:r w:rsidRPr="00A52B86">
            <w:rPr>
              <w:rFonts w:ascii="Palatino Linotype" w:eastAsia="Times New Roman" w:hAnsi="Palatino Linotype" w:cstheme="minorHAnsi"/>
              <w:lang w:val="en-GB"/>
            </w:rPr>
            <w:t>Biganzoli</w:t>
          </w:r>
          <w:proofErr w:type="spellEnd"/>
          <w:r w:rsidRPr="00A52B86">
            <w:rPr>
              <w:rFonts w:ascii="Palatino Linotype" w:eastAsia="Times New Roman" w:hAnsi="Palatino Linotype" w:cstheme="minorHAnsi"/>
              <w:lang w:val="en-GB"/>
            </w:rPr>
            <w:t xml:space="preserve">, L., </w:t>
          </w:r>
          <w:proofErr w:type="spellStart"/>
          <w:r w:rsidRPr="00A52B86">
            <w:rPr>
              <w:rFonts w:ascii="Palatino Linotype" w:eastAsia="Times New Roman" w:hAnsi="Palatino Linotype" w:cstheme="minorHAnsi"/>
              <w:lang w:val="en-GB"/>
            </w:rPr>
            <w:t>Racanella</w:t>
          </w:r>
          <w:proofErr w:type="spellEnd"/>
          <w:r w:rsidRPr="00A52B86">
            <w:rPr>
              <w:rFonts w:ascii="Palatino Linotype" w:eastAsia="Times New Roman" w:hAnsi="Palatino Linotype" w:cstheme="minorHAnsi"/>
              <w:lang w:val="en-GB"/>
            </w:rPr>
            <w:t>, G., Rigamonti, L., Marras, R., Grosso, M.</w:t>
          </w:r>
          <w:r w:rsidR="36D369D4" w:rsidRPr="00A52B86">
            <w:rPr>
              <w:rFonts w:ascii="Palatino Linotype" w:eastAsia="Times New Roman" w:hAnsi="Palatino Linotype" w:cstheme="minorHAnsi"/>
              <w:lang w:val="en-GB"/>
            </w:rPr>
            <w:t>,</w:t>
          </w:r>
          <w:r w:rsidR="009966A2" w:rsidRPr="00A52B86">
            <w:rPr>
              <w:rFonts w:ascii="Palatino Linotype" w:eastAsia="Times New Roman" w:hAnsi="Palatino Linotype" w:cstheme="minorHAnsi"/>
              <w:lang w:val="en-GB"/>
            </w:rPr>
            <w:t xml:space="preserve"> </w:t>
          </w:r>
          <w:r w:rsidRPr="00A52B86">
            <w:rPr>
              <w:rFonts w:ascii="Palatino Linotype" w:eastAsia="Times New Roman" w:hAnsi="Palatino Linotype" w:cstheme="minorHAnsi"/>
              <w:lang w:val="en-GB"/>
            </w:rPr>
            <w:t xml:space="preserve">2015. High temperature abatement of acid gases from waste incineration. Part I: experimental tests in full scale plants. </w:t>
          </w:r>
          <w:r w:rsidRPr="00A52B86">
            <w:rPr>
              <w:rFonts w:ascii="Palatino Linotype" w:eastAsia="Times New Roman" w:hAnsi="Palatino Linotype" w:cstheme="minorHAnsi"/>
              <w:i/>
              <w:iCs/>
              <w:lang w:val="en-GB"/>
            </w:rPr>
            <w:t>Waste Management</w:t>
          </w:r>
          <w:r w:rsidRPr="00A52B86">
            <w:rPr>
              <w:rFonts w:ascii="Palatino Linotype" w:eastAsia="Times New Roman" w:hAnsi="Palatino Linotype" w:cstheme="minorHAnsi"/>
              <w:lang w:val="en-GB"/>
            </w:rPr>
            <w:t xml:space="preserve">, </w:t>
          </w:r>
          <w:r w:rsidRPr="00A52B86">
            <w:rPr>
              <w:rFonts w:ascii="Palatino Linotype" w:eastAsia="Times New Roman" w:hAnsi="Palatino Linotype" w:cstheme="minorHAnsi"/>
              <w:i/>
              <w:iCs/>
              <w:lang w:val="en-GB"/>
            </w:rPr>
            <w:t>36</w:t>
          </w:r>
          <w:r w:rsidRPr="00A52B86">
            <w:rPr>
              <w:rFonts w:ascii="Palatino Linotype" w:eastAsia="Times New Roman" w:hAnsi="Palatino Linotype" w:cstheme="minorHAnsi"/>
              <w:lang w:val="en-GB"/>
            </w:rPr>
            <w:t xml:space="preserve">, 98–105. </w:t>
          </w:r>
          <w:hyperlink r:id="rId23" w:history="1">
            <w:r w:rsidR="00E530B3" w:rsidRPr="00A52B86">
              <w:rPr>
                <w:rStyle w:val="Hyperlink"/>
                <w:rFonts w:ascii="Palatino Linotype" w:eastAsia="Times New Roman" w:hAnsi="Palatino Linotype" w:cstheme="minorHAnsi"/>
                <w:lang w:val="en-GB"/>
              </w:rPr>
              <w:t>https://doi.org/10.1016/j.wasman.2014.10.019</w:t>
            </w:r>
          </w:hyperlink>
          <w:r w:rsidR="00E530B3" w:rsidRPr="00A52B86">
            <w:rPr>
              <w:rFonts w:ascii="Palatino Linotype" w:eastAsia="Times New Roman" w:hAnsi="Palatino Linotype" w:cstheme="minorHAnsi"/>
              <w:lang w:val="en-GB"/>
            </w:rPr>
            <w:t xml:space="preserve"> </w:t>
          </w:r>
        </w:p>
        <w:p w14:paraId="5224002E" w14:textId="0BF9F33D" w:rsidR="00250E68" w:rsidRPr="00A52B86" w:rsidRDefault="00250E68" w:rsidP="00BA6613">
          <w:pPr>
            <w:tabs>
              <w:tab w:val="left" w:pos="0"/>
            </w:tabs>
            <w:autoSpaceDE w:val="0"/>
            <w:autoSpaceDN w:val="0"/>
            <w:spacing w:before="200" w:after="0"/>
            <w:jc w:val="both"/>
            <w:divId w:val="1681353039"/>
            <w:rPr>
              <w:rFonts w:ascii="Palatino Linotype" w:eastAsia="Times New Roman" w:hAnsi="Palatino Linotype" w:cstheme="minorHAnsi"/>
              <w:lang w:val="en-GB"/>
            </w:rPr>
          </w:pPr>
          <w:r w:rsidRPr="00A52B86">
            <w:rPr>
              <w:rFonts w:ascii="Palatino Linotype" w:eastAsia="Times New Roman" w:hAnsi="Palatino Linotype" w:cstheme="minorHAnsi"/>
              <w:lang w:val="en-GB"/>
            </w:rPr>
            <w:t>Blomgren, G. E.</w:t>
          </w:r>
          <w:r w:rsidR="670D258E" w:rsidRPr="00A52B86">
            <w:rPr>
              <w:rFonts w:ascii="Palatino Linotype" w:eastAsia="Times New Roman" w:hAnsi="Palatino Linotype" w:cstheme="minorHAnsi"/>
              <w:lang w:val="en-GB"/>
            </w:rPr>
            <w:t>,</w:t>
          </w:r>
          <w:r w:rsidR="009569EE" w:rsidRPr="00A52B86">
            <w:rPr>
              <w:rFonts w:ascii="Palatino Linotype" w:eastAsia="Times New Roman" w:hAnsi="Palatino Linotype" w:cstheme="minorHAnsi"/>
              <w:lang w:val="en-GB"/>
            </w:rPr>
            <w:t xml:space="preserve"> </w:t>
          </w:r>
          <w:r w:rsidRPr="00A52B86">
            <w:rPr>
              <w:rFonts w:ascii="Palatino Linotype" w:eastAsia="Times New Roman" w:hAnsi="Palatino Linotype" w:cstheme="minorHAnsi"/>
              <w:lang w:val="en-GB"/>
            </w:rPr>
            <w:t xml:space="preserve">2017. The Development and Future of </w:t>
          </w:r>
          <w:proofErr w:type="gramStart"/>
          <w:r w:rsidRPr="00A52B86">
            <w:rPr>
              <w:rFonts w:ascii="Palatino Linotype" w:eastAsia="Times New Roman" w:hAnsi="Palatino Linotype" w:cstheme="minorHAnsi"/>
              <w:lang w:val="en-GB"/>
            </w:rPr>
            <w:t>Lithium</w:t>
          </w:r>
          <w:r w:rsidR="00A21A2A" w:rsidRPr="00A52B86">
            <w:rPr>
              <w:rFonts w:ascii="Palatino Linotype" w:eastAsia="Times New Roman" w:hAnsi="Palatino Linotype" w:cstheme="minorHAnsi"/>
              <w:lang w:val="en-GB"/>
            </w:rPr>
            <w:t xml:space="preserve"> </w:t>
          </w:r>
          <w:r w:rsidRPr="00A52B86">
            <w:rPr>
              <w:rFonts w:ascii="Palatino Linotype" w:eastAsia="Times New Roman" w:hAnsi="Palatino Linotype" w:cstheme="minorHAnsi"/>
              <w:lang w:val="en-GB"/>
            </w:rPr>
            <w:t>Ion</w:t>
          </w:r>
          <w:proofErr w:type="gramEnd"/>
          <w:r w:rsidRPr="00A52B86">
            <w:rPr>
              <w:rFonts w:ascii="Palatino Linotype" w:eastAsia="Times New Roman" w:hAnsi="Palatino Linotype" w:cstheme="minorHAnsi"/>
              <w:lang w:val="en-GB"/>
            </w:rPr>
            <w:t xml:space="preserve"> Batteries. </w:t>
          </w:r>
          <w:r w:rsidRPr="00A52B86">
            <w:rPr>
              <w:rFonts w:ascii="Palatino Linotype" w:eastAsia="Times New Roman" w:hAnsi="Palatino Linotype" w:cstheme="minorHAnsi"/>
              <w:i/>
              <w:iCs/>
              <w:lang w:val="en-GB"/>
            </w:rPr>
            <w:t>Journal of The Electrochemical Society</w:t>
          </w:r>
          <w:r w:rsidRPr="00A52B86">
            <w:rPr>
              <w:rFonts w:ascii="Palatino Linotype" w:eastAsia="Times New Roman" w:hAnsi="Palatino Linotype" w:cstheme="minorHAnsi"/>
              <w:lang w:val="en-GB"/>
            </w:rPr>
            <w:t xml:space="preserve">, </w:t>
          </w:r>
          <w:r w:rsidRPr="00A52B86">
            <w:rPr>
              <w:rFonts w:ascii="Palatino Linotype" w:eastAsia="Times New Roman" w:hAnsi="Palatino Linotype" w:cstheme="minorHAnsi"/>
              <w:i/>
              <w:iCs/>
              <w:lang w:val="en-GB"/>
            </w:rPr>
            <w:t>164</w:t>
          </w:r>
          <w:r w:rsidRPr="00A52B86">
            <w:rPr>
              <w:rFonts w:ascii="Palatino Linotype" w:eastAsia="Times New Roman" w:hAnsi="Palatino Linotype" w:cstheme="minorHAnsi"/>
              <w:lang w:val="en-GB"/>
            </w:rPr>
            <w:t xml:space="preserve">(1), A5019–A5025. </w:t>
          </w:r>
          <w:hyperlink r:id="rId24" w:history="1">
            <w:r w:rsidR="00A21A2A" w:rsidRPr="00A52B86">
              <w:rPr>
                <w:rStyle w:val="Hyperlink"/>
                <w:rFonts w:ascii="Palatino Linotype" w:eastAsia="Times New Roman" w:hAnsi="Palatino Linotype" w:cstheme="minorHAnsi"/>
                <w:lang w:val="en-GB"/>
              </w:rPr>
              <w:t>https://doi.org/10.1149/2.0251701jes</w:t>
            </w:r>
          </w:hyperlink>
          <w:r w:rsidR="00A21A2A" w:rsidRPr="00A52B86">
            <w:rPr>
              <w:rFonts w:ascii="Palatino Linotype" w:eastAsia="Times New Roman" w:hAnsi="Palatino Linotype" w:cstheme="minorHAnsi"/>
              <w:lang w:val="en-GB"/>
            </w:rPr>
            <w:t xml:space="preserve"> </w:t>
          </w:r>
        </w:p>
        <w:p w14:paraId="4A27CBE3" w14:textId="64AD2E65" w:rsidR="00250E68" w:rsidRPr="00A52B86" w:rsidRDefault="00250E68" w:rsidP="00BA6613">
          <w:pPr>
            <w:tabs>
              <w:tab w:val="left" w:pos="0"/>
            </w:tabs>
            <w:autoSpaceDE w:val="0"/>
            <w:autoSpaceDN w:val="0"/>
            <w:spacing w:before="200" w:after="0"/>
            <w:jc w:val="both"/>
            <w:divId w:val="1743870989"/>
            <w:rPr>
              <w:rFonts w:ascii="Palatino Linotype" w:eastAsia="Times New Roman" w:hAnsi="Palatino Linotype" w:cstheme="minorHAnsi"/>
              <w:lang w:val="en-GB"/>
            </w:rPr>
          </w:pPr>
          <w:r w:rsidRPr="00A52B86">
            <w:rPr>
              <w:rFonts w:ascii="Palatino Linotype" w:eastAsia="Times New Roman" w:hAnsi="Palatino Linotype" w:cstheme="minorHAnsi"/>
              <w:lang w:val="en-GB"/>
            </w:rPr>
            <w:t xml:space="preserve">BTR New Material Group Co., </w:t>
          </w:r>
          <w:r w:rsidR="00CE788C" w:rsidRPr="00A52B86">
            <w:rPr>
              <w:rFonts w:ascii="Palatino Linotype" w:eastAsia="Times New Roman" w:hAnsi="Palatino Linotype" w:cstheme="minorHAnsi"/>
              <w:lang w:val="en-GB"/>
            </w:rPr>
            <w:t xml:space="preserve">Ltd. </w:t>
          </w:r>
          <w:hyperlink r:id="rId25" w:history="1">
            <w:r w:rsidR="00A21A2A" w:rsidRPr="00A52B86">
              <w:rPr>
                <w:rStyle w:val="Hyperlink"/>
                <w:rFonts w:ascii="Palatino Linotype" w:eastAsia="Times New Roman" w:hAnsi="Palatino Linotype" w:cstheme="minorHAnsi"/>
                <w:lang w:val="en-GB"/>
              </w:rPr>
              <w:t>https://www.btrchina.com/en/</w:t>
            </w:r>
          </w:hyperlink>
          <w:r w:rsidR="00A21A2A" w:rsidRPr="00A52B86">
            <w:rPr>
              <w:rFonts w:ascii="Palatino Linotype" w:eastAsia="Times New Roman" w:hAnsi="Palatino Linotype" w:cstheme="minorHAnsi"/>
              <w:lang w:val="en-GB"/>
            </w:rPr>
            <w:t xml:space="preserve"> (Accessed 16 March 2024)</w:t>
          </w:r>
        </w:p>
        <w:p w14:paraId="73C5A1DF" w14:textId="435FF345" w:rsidR="00250E68" w:rsidRPr="00A52B86" w:rsidRDefault="00250E68" w:rsidP="00BA6613">
          <w:pPr>
            <w:tabs>
              <w:tab w:val="left" w:pos="0"/>
            </w:tabs>
            <w:autoSpaceDE w:val="0"/>
            <w:autoSpaceDN w:val="0"/>
            <w:spacing w:before="200" w:after="0"/>
            <w:jc w:val="both"/>
            <w:divId w:val="1393195206"/>
            <w:rPr>
              <w:rFonts w:ascii="Palatino Linotype" w:eastAsia="Times New Roman" w:hAnsi="Palatino Linotype" w:cstheme="minorHAnsi"/>
              <w:lang w:val="en-GB"/>
            </w:rPr>
          </w:pPr>
          <w:r w:rsidRPr="00A52B86">
            <w:rPr>
              <w:rFonts w:ascii="Palatino Linotype" w:eastAsia="Times New Roman" w:hAnsi="Palatino Linotype" w:cstheme="minorHAnsi"/>
              <w:lang w:val="en-GB"/>
            </w:rPr>
            <w:t xml:space="preserve">Casimir, A., Zhang, H., </w:t>
          </w:r>
          <w:proofErr w:type="spellStart"/>
          <w:r w:rsidRPr="00A52B86">
            <w:rPr>
              <w:rFonts w:ascii="Palatino Linotype" w:eastAsia="Times New Roman" w:hAnsi="Palatino Linotype" w:cstheme="minorHAnsi"/>
              <w:lang w:val="en-GB"/>
            </w:rPr>
            <w:t>Ogoke</w:t>
          </w:r>
          <w:proofErr w:type="spellEnd"/>
          <w:r w:rsidRPr="00A52B86">
            <w:rPr>
              <w:rFonts w:ascii="Palatino Linotype" w:eastAsia="Times New Roman" w:hAnsi="Palatino Linotype" w:cstheme="minorHAnsi"/>
              <w:lang w:val="en-GB"/>
            </w:rPr>
            <w:t>, O., Amine, J. C., Lu, J., Wu, G.</w:t>
          </w:r>
          <w:r w:rsidR="6EE52BB2" w:rsidRPr="00A52B86">
            <w:rPr>
              <w:rFonts w:ascii="Palatino Linotype" w:eastAsia="Times New Roman" w:hAnsi="Palatino Linotype" w:cstheme="minorHAnsi"/>
              <w:lang w:val="en-GB"/>
            </w:rPr>
            <w:t>,</w:t>
          </w:r>
          <w:r w:rsidR="009569EE" w:rsidRPr="00A52B86">
            <w:rPr>
              <w:rFonts w:ascii="Palatino Linotype" w:eastAsia="Times New Roman" w:hAnsi="Palatino Linotype" w:cstheme="minorHAnsi"/>
              <w:lang w:val="en-GB"/>
            </w:rPr>
            <w:t xml:space="preserve"> </w:t>
          </w:r>
          <w:r w:rsidRPr="00A52B86">
            <w:rPr>
              <w:rFonts w:ascii="Palatino Linotype" w:eastAsia="Times New Roman" w:hAnsi="Palatino Linotype" w:cstheme="minorHAnsi"/>
              <w:lang w:val="en-GB"/>
            </w:rPr>
            <w:t xml:space="preserve">2016. Silicon-based anodes for lithium-ion batteries: Effectiveness of materials synthesis and electrode preparation. </w:t>
          </w:r>
          <w:r w:rsidRPr="00A52B86">
            <w:rPr>
              <w:rFonts w:ascii="Palatino Linotype" w:eastAsia="Times New Roman" w:hAnsi="Palatino Linotype" w:cstheme="minorHAnsi"/>
              <w:i/>
              <w:iCs/>
              <w:lang w:val="en-GB"/>
            </w:rPr>
            <w:t>Nano Energy</w:t>
          </w:r>
          <w:r w:rsidRPr="00A52B86">
            <w:rPr>
              <w:rFonts w:ascii="Palatino Linotype" w:eastAsia="Times New Roman" w:hAnsi="Palatino Linotype" w:cstheme="minorHAnsi"/>
              <w:lang w:val="en-GB"/>
            </w:rPr>
            <w:t xml:space="preserve">, </w:t>
          </w:r>
          <w:r w:rsidRPr="00A52B86">
            <w:rPr>
              <w:rFonts w:ascii="Palatino Linotype" w:eastAsia="Times New Roman" w:hAnsi="Palatino Linotype" w:cstheme="minorHAnsi"/>
              <w:i/>
              <w:iCs/>
              <w:lang w:val="en-GB"/>
            </w:rPr>
            <w:t>27</w:t>
          </w:r>
          <w:r w:rsidRPr="00A52B86">
            <w:rPr>
              <w:rFonts w:ascii="Palatino Linotype" w:eastAsia="Times New Roman" w:hAnsi="Palatino Linotype" w:cstheme="minorHAnsi"/>
              <w:lang w:val="en-GB"/>
            </w:rPr>
            <w:t xml:space="preserve">, 359–376. </w:t>
          </w:r>
          <w:hyperlink r:id="rId26" w:history="1">
            <w:r w:rsidR="00A21A2A" w:rsidRPr="00A52B86">
              <w:rPr>
                <w:rStyle w:val="Hyperlink"/>
                <w:rFonts w:ascii="Palatino Linotype" w:eastAsia="Times New Roman" w:hAnsi="Palatino Linotype" w:cstheme="minorHAnsi"/>
                <w:lang w:val="en-GB"/>
              </w:rPr>
              <w:t>https://doi.org/10.1016/j.nanoen.2016.07.023</w:t>
            </w:r>
          </w:hyperlink>
          <w:r w:rsidR="00A21A2A" w:rsidRPr="00A52B86">
            <w:rPr>
              <w:rFonts w:ascii="Palatino Linotype" w:eastAsia="Times New Roman" w:hAnsi="Palatino Linotype" w:cstheme="minorHAnsi"/>
              <w:lang w:val="en-GB"/>
            </w:rPr>
            <w:t xml:space="preserve"> </w:t>
          </w:r>
        </w:p>
        <w:p w14:paraId="7FDFE31E" w14:textId="72023BC0" w:rsidR="00250E68" w:rsidRPr="00A52B86" w:rsidRDefault="00250E68" w:rsidP="00BA6613">
          <w:pPr>
            <w:tabs>
              <w:tab w:val="left" w:pos="0"/>
            </w:tabs>
            <w:autoSpaceDE w:val="0"/>
            <w:autoSpaceDN w:val="0"/>
            <w:spacing w:before="200" w:after="0"/>
            <w:jc w:val="both"/>
            <w:divId w:val="1778285703"/>
            <w:rPr>
              <w:rFonts w:ascii="Palatino Linotype" w:eastAsia="Times New Roman" w:hAnsi="Palatino Linotype" w:cstheme="minorHAnsi"/>
              <w:lang w:val="en-GB"/>
            </w:rPr>
          </w:pPr>
          <w:r w:rsidRPr="00A52B86">
            <w:rPr>
              <w:rFonts w:ascii="Palatino Linotype" w:eastAsia="Times New Roman" w:hAnsi="Palatino Linotype" w:cstheme="minorHAnsi"/>
              <w:lang w:val="en-GB"/>
            </w:rPr>
            <w:t>Cermak, M., Perez, N., Collins, M., Bahrami, M.</w:t>
          </w:r>
          <w:r w:rsidR="5AE8E07E" w:rsidRPr="00A52B86">
            <w:rPr>
              <w:rFonts w:ascii="Palatino Linotype" w:eastAsia="Times New Roman" w:hAnsi="Palatino Linotype" w:cstheme="minorHAnsi"/>
              <w:lang w:val="en-GB"/>
            </w:rPr>
            <w:t>,</w:t>
          </w:r>
          <w:r w:rsidR="009569EE" w:rsidRPr="00A52B86">
            <w:rPr>
              <w:rFonts w:ascii="Palatino Linotype" w:eastAsia="Times New Roman" w:hAnsi="Palatino Linotype" w:cstheme="minorHAnsi"/>
              <w:lang w:val="en-GB"/>
            </w:rPr>
            <w:t xml:space="preserve"> </w:t>
          </w:r>
          <w:r w:rsidRPr="00A52B86">
            <w:rPr>
              <w:rFonts w:ascii="Palatino Linotype" w:eastAsia="Times New Roman" w:hAnsi="Palatino Linotype" w:cstheme="minorHAnsi"/>
              <w:lang w:val="en-GB"/>
            </w:rPr>
            <w:t xml:space="preserve">2020. Material properties and structure of natural graphite sheet. </w:t>
          </w:r>
          <w:r w:rsidRPr="00A52B86">
            <w:rPr>
              <w:rFonts w:ascii="Palatino Linotype" w:eastAsia="Times New Roman" w:hAnsi="Palatino Linotype" w:cstheme="minorHAnsi"/>
              <w:i/>
              <w:iCs/>
              <w:lang w:val="en-GB"/>
            </w:rPr>
            <w:t>Scientific Reports</w:t>
          </w:r>
          <w:r w:rsidRPr="00A52B86">
            <w:rPr>
              <w:rFonts w:ascii="Palatino Linotype" w:eastAsia="Times New Roman" w:hAnsi="Palatino Linotype" w:cstheme="minorHAnsi"/>
              <w:lang w:val="en-GB"/>
            </w:rPr>
            <w:t xml:space="preserve"> </w:t>
          </w:r>
          <w:r w:rsidRPr="00A52B86">
            <w:rPr>
              <w:rFonts w:ascii="Palatino Linotype" w:eastAsia="Times New Roman" w:hAnsi="Palatino Linotype" w:cstheme="minorHAnsi"/>
              <w:i/>
              <w:iCs/>
              <w:lang w:val="en-GB"/>
            </w:rPr>
            <w:t>10</w:t>
          </w:r>
          <w:r w:rsidRPr="00A52B86">
            <w:rPr>
              <w:rFonts w:ascii="Palatino Linotype" w:eastAsia="Times New Roman" w:hAnsi="Palatino Linotype" w:cstheme="minorHAnsi"/>
              <w:lang w:val="en-GB"/>
            </w:rPr>
            <w:t xml:space="preserve">(1), 1–12. </w:t>
          </w:r>
          <w:hyperlink r:id="rId27" w:history="1">
            <w:r w:rsidR="00A21A2A" w:rsidRPr="00A52B86">
              <w:rPr>
                <w:rStyle w:val="Hyperlink"/>
                <w:rFonts w:ascii="Palatino Linotype" w:eastAsia="Times New Roman" w:hAnsi="Palatino Linotype" w:cstheme="minorHAnsi"/>
                <w:lang w:val="en-GB"/>
              </w:rPr>
              <w:t>https://doi.org/10.1038/s41598-020-75393-y</w:t>
            </w:r>
          </w:hyperlink>
          <w:r w:rsidR="00A21A2A" w:rsidRPr="00A52B86">
            <w:rPr>
              <w:rFonts w:ascii="Palatino Linotype" w:eastAsia="Times New Roman" w:hAnsi="Palatino Linotype" w:cstheme="minorHAnsi"/>
              <w:lang w:val="en-GB"/>
            </w:rPr>
            <w:t xml:space="preserve"> </w:t>
          </w:r>
        </w:p>
        <w:p w14:paraId="146A3A71" w14:textId="79040F8C" w:rsidR="00250E68" w:rsidRPr="00A52B86" w:rsidRDefault="00250E68" w:rsidP="00BA6613">
          <w:pPr>
            <w:tabs>
              <w:tab w:val="left" w:pos="0"/>
            </w:tabs>
            <w:autoSpaceDE w:val="0"/>
            <w:autoSpaceDN w:val="0"/>
            <w:spacing w:before="200" w:after="0"/>
            <w:jc w:val="both"/>
            <w:divId w:val="1277565736"/>
            <w:rPr>
              <w:rFonts w:ascii="Palatino Linotype" w:eastAsia="Times New Roman" w:hAnsi="Palatino Linotype" w:cstheme="minorHAnsi"/>
              <w:lang w:val="en-GB"/>
            </w:rPr>
          </w:pPr>
          <w:r w:rsidRPr="00A52B86">
            <w:rPr>
              <w:rFonts w:ascii="Palatino Linotype" w:eastAsia="Times New Roman" w:hAnsi="Palatino Linotype" w:cstheme="minorHAnsi"/>
              <w:lang w:val="en-GB"/>
            </w:rPr>
            <w:t>Chen, S., Chen, Z., Xu, X., Cao, C., Xia, M., Luo, Y.</w:t>
          </w:r>
          <w:r w:rsidR="00CF0B74" w:rsidRPr="00A52B86">
            <w:rPr>
              <w:rFonts w:ascii="Palatino Linotype" w:eastAsia="Times New Roman" w:hAnsi="Palatino Linotype" w:cstheme="minorHAnsi"/>
              <w:lang w:val="en-GB"/>
            </w:rPr>
            <w:t>,</w:t>
          </w:r>
          <w:r w:rsidR="009569EE" w:rsidRPr="00A52B86">
            <w:rPr>
              <w:rFonts w:ascii="Palatino Linotype" w:eastAsia="Times New Roman" w:hAnsi="Palatino Linotype" w:cstheme="minorHAnsi"/>
              <w:lang w:val="en-GB"/>
            </w:rPr>
            <w:t xml:space="preserve"> </w:t>
          </w:r>
          <w:r w:rsidRPr="00A52B86">
            <w:rPr>
              <w:rFonts w:ascii="Palatino Linotype" w:eastAsia="Times New Roman" w:hAnsi="Palatino Linotype" w:cstheme="minorHAnsi"/>
              <w:lang w:val="en-GB"/>
            </w:rPr>
            <w:t xml:space="preserve">2018. Scalable 2D Mesoporous Silicon Nanosheets for High-Performance Lithium-Ion Battery Anode. </w:t>
          </w:r>
          <w:r w:rsidRPr="00A52B86">
            <w:rPr>
              <w:rFonts w:ascii="Palatino Linotype" w:eastAsia="Times New Roman" w:hAnsi="Palatino Linotype" w:cstheme="minorHAnsi"/>
              <w:i/>
              <w:iCs/>
              <w:lang w:val="en-GB"/>
            </w:rPr>
            <w:t>Small</w:t>
          </w:r>
          <w:r w:rsidRPr="00A52B86">
            <w:rPr>
              <w:rFonts w:ascii="Palatino Linotype" w:eastAsia="Times New Roman" w:hAnsi="Palatino Linotype" w:cstheme="minorHAnsi"/>
              <w:lang w:val="en-GB"/>
            </w:rPr>
            <w:t xml:space="preserve">, </w:t>
          </w:r>
          <w:r w:rsidRPr="00A52B86">
            <w:rPr>
              <w:rFonts w:ascii="Palatino Linotype" w:eastAsia="Times New Roman" w:hAnsi="Palatino Linotype" w:cstheme="minorHAnsi"/>
              <w:i/>
              <w:iCs/>
              <w:lang w:val="en-GB"/>
            </w:rPr>
            <w:t>14</w:t>
          </w:r>
          <w:r w:rsidRPr="00A52B86">
            <w:rPr>
              <w:rFonts w:ascii="Palatino Linotype" w:eastAsia="Times New Roman" w:hAnsi="Palatino Linotype" w:cstheme="minorHAnsi"/>
              <w:lang w:val="en-GB"/>
            </w:rPr>
            <w:t xml:space="preserve">(12), 1703361. </w:t>
          </w:r>
          <w:hyperlink r:id="rId28" w:history="1">
            <w:r w:rsidR="00A21A2A" w:rsidRPr="00A52B86">
              <w:rPr>
                <w:rStyle w:val="Hyperlink"/>
                <w:rFonts w:ascii="Palatino Linotype" w:eastAsia="Times New Roman" w:hAnsi="Palatino Linotype" w:cstheme="minorHAnsi"/>
                <w:lang w:val="en-GB"/>
              </w:rPr>
              <w:t>https://doi.org/10.1002/smll.201703361</w:t>
            </w:r>
          </w:hyperlink>
          <w:r w:rsidR="00A21A2A" w:rsidRPr="00A52B86">
            <w:rPr>
              <w:rFonts w:ascii="Palatino Linotype" w:eastAsia="Times New Roman" w:hAnsi="Palatino Linotype" w:cstheme="minorHAnsi"/>
              <w:lang w:val="en-GB"/>
            </w:rPr>
            <w:t xml:space="preserve"> </w:t>
          </w:r>
        </w:p>
        <w:p w14:paraId="4A50B8A6" w14:textId="112905C1" w:rsidR="00250E68" w:rsidRPr="00A52B86" w:rsidRDefault="00250E68" w:rsidP="00BA6613">
          <w:pPr>
            <w:tabs>
              <w:tab w:val="left" w:pos="0"/>
            </w:tabs>
            <w:autoSpaceDE w:val="0"/>
            <w:autoSpaceDN w:val="0"/>
            <w:spacing w:before="200" w:after="0"/>
            <w:jc w:val="both"/>
            <w:divId w:val="524246361"/>
            <w:rPr>
              <w:rFonts w:ascii="Palatino Linotype" w:eastAsia="Times New Roman" w:hAnsi="Palatino Linotype" w:cstheme="minorHAnsi"/>
              <w:lang w:val="en-GB"/>
            </w:rPr>
          </w:pPr>
          <w:r w:rsidRPr="00A52B86">
            <w:rPr>
              <w:rFonts w:ascii="Palatino Linotype" w:eastAsia="Times New Roman" w:hAnsi="Palatino Linotype" w:cstheme="minorHAnsi"/>
              <w:lang w:val="en-GB"/>
            </w:rPr>
            <w:lastRenderedPageBreak/>
            <w:t>Cheng, Z., Jiang, H., Zhang, X., Cheng, F., Wu, M., Zhang, H.</w:t>
          </w:r>
          <w:r w:rsidR="326D838F" w:rsidRPr="00A52B86">
            <w:rPr>
              <w:rFonts w:ascii="Palatino Linotype" w:eastAsia="Times New Roman" w:hAnsi="Palatino Linotype" w:cstheme="minorHAnsi"/>
              <w:lang w:val="en-GB"/>
            </w:rPr>
            <w:t>,</w:t>
          </w:r>
          <w:r w:rsidR="009569EE" w:rsidRPr="00A52B86">
            <w:rPr>
              <w:rFonts w:ascii="Palatino Linotype" w:eastAsia="Times New Roman" w:hAnsi="Palatino Linotype" w:cstheme="minorHAnsi"/>
              <w:lang w:val="en-GB"/>
            </w:rPr>
            <w:t xml:space="preserve"> </w:t>
          </w:r>
          <w:r w:rsidRPr="00A52B86">
            <w:rPr>
              <w:rFonts w:ascii="Palatino Linotype" w:eastAsia="Times New Roman" w:hAnsi="Palatino Linotype" w:cstheme="minorHAnsi"/>
              <w:lang w:val="en-GB"/>
            </w:rPr>
            <w:t xml:space="preserve">2023. Fundamental Understanding and Facing Challenges in Structural Design of Porous Si-Based Anodes for Lithium-Ion Batteries. </w:t>
          </w:r>
          <w:r w:rsidRPr="00A52B86">
            <w:rPr>
              <w:rFonts w:ascii="Palatino Linotype" w:eastAsia="Times New Roman" w:hAnsi="Palatino Linotype" w:cstheme="minorHAnsi"/>
              <w:i/>
              <w:iCs/>
              <w:lang w:val="en-GB"/>
            </w:rPr>
            <w:t>Advanced Functional Materials</w:t>
          </w:r>
          <w:r w:rsidRPr="00A52B86">
            <w:rPr>
              <w:rFonts w:ascii="Palatino Linotype" w:eastAsia="Times New Roman" w:hAnsi="Palatino Linotype" w:cstheme="minorHAnsi"/>
              <w:lang w:val="en-GB"/>
            </w:rPr>
            <w:t xml:space="preserve">, </w:t>
          </w:r>
          <w:r w:rsidRPr="00A52B86">
            <w:rPr>
              <w:rFonts w:ascii="Palatino Linotype" w:eastAsia="Times New Roman" w:hAnsi="Palatino Linotype" w:cstheme="minorHAnsi"/>
              <w:i/>
              <w:iCs/>
              <w:lang w:val="en-GB"/>
            </w:rPr>
            <w:t>33</w:t>
          </w:r>
          <w:r w:rsidRPr="00A52B86">
            <w:rPr>
              <w:rFonts w:ascii="Palatino Linotype" w:eastAsia="Times New Roman" w:hAnsi="Palatino Linotype" w:cstheme="minorHAnsi"/>
              <w:lang w:val="en-GB"/>
            </w:rPr>
            <w:t xml:space="preserve">(26), 2301109. </w:t>
          </w:r>
          <w:hyperlink r:id="rId29" w:history="1">
            <w:r w:rsidR="00A21A2A" w:rsidRPr="00A52B86">
              <w:rPr>
                <w:rStyle w:val="Hyperlink"/>
                <w:rFonts w:ascii="Palatino Linotype" w:eastAsia="Times New Roman" w:hAnsi="Palatino Linotype" w:cstheme="minorHAnsi"/>
                <w:lang w:val="en-GB"/>
              </w:rPr>
              <w:t>https://doi.org/10.1002/adfm.202301109</w:t>
            </w:r>
          </w:hyperlink>
          <w:r w:rsidR="00A21A2A" w:rsidRPr="00A52B86">
            <w:rPr>
              <w:rFonts w:ascii="Palatino Linotype" w:eastAsia="Times New Roman" w:hAnsi="Palatino Linotype" w:cstheme="minorHAnsi"/>
              <w:lang w:val="en-GB"/>
            </w:rPr>
            <w:t xml:space="preserve"> </w:t>
          </w:r>
        </w:p>
        <w:p w14:paraId="15C8899B" w14:textId="57FD52C2" w:rsidR="00250E68" w:rsidRPr="00A52B86" w:rsidRDefault="00250E68" w:rsidP="00BA6613">
          <w:pPr>
            <w:tabs>
              <w:tab w:val="left" w:pos="0"/>
            </w:tabs>
            <w:autoSpaceDE w:val="0"/>
            <w:autoSpaceDN w:val="0"/>
            <w:spacing w:before="200" w:after="0"/>
            <w:jc w:val="both"/>
            <w:divId w:val="1986735484"/>
            <w:rPr>
              <w:rFonts w:ascii="Palatino Linotype" w:eastAsia="Times New Roman" w:hAnsi="Palatino Linotype" w:cstheme="minorHAnsi"/>
              <w:lang w:val="en-GB"/>
            </w:rPr>
          </w:pPr>
          <w:r w:rsidRPr="00A52B86">
            <w:rPr>
              <w:rFonts w:ascii="Palatino Linotype" w:eastAsia="Times New Roman" w:hAnsi="Palatino Linotype" w:cstheme="minorHAnsi"/>
              <w:lang w:val="en-GB"/>
            </w:rPr>
            <w:t>Chou, S. L., Wang, J. Z., Choucair, M., Liu, H. K., Stride, J. A., Dou, S. X.</w:t>
          </w:r>
          <w:r w:rsidR="0B4B430A" w:rsidRPr="00A52B86">
            <w:rPr>
              <w:rFonts w:ascii="Palatino Linotype" w:eastAsia="Times New Roman" w:hAnsi="Palatino Linotype" w:cstheme="minorHAnsi"/>
              <w:lang w:val="en-GB"/>
            </w:rPr>
            <w:t>,</w:t>
          </w:r>
          <w:r w:rsidR="001A00C8" w:rsidRPr="00A52B86">
            <w:rPr>
              <w:rFonts w:ascii="Palatino Linotype" w:eastAsia="Times New Roman" w:hAnsi="Palatino Linotype" w:cstheme="minorHAnsi"/>
              <w:lang w:val="en-GB"/>
            </w:rPr>
            <w:t xml:space="preserve"> </w:t>
          </w:r>
          <w:r w:rsidRPr="00A52B86">
            <w:rPr>
              <w:rFonts w:ascii="Palatino Linotype" w:eastAsia="Times New Roman" w:hAnsi="Palatino Linotype" w:cstheme="minorHAnsi"/>
              <w:lang w:val="en-GB"/>
            </w:rPr>
            <w:t xml:space="preserve">2010. Enhanced reversible lithium storage in a </w:t>
          </w:r>
          <w:proofErr w:type="spellStart"/>
          <w:r w:rsidRPr="00A52B86">
            <w:rPr>
              <w:rFonts w:ascii="Palatino Linotype" w:eastAsia="Times New Roman" w:hAnsi="Palatino Linotype" w:cstheme="minorHAnsi"/>
              <w:lang w:val="en-GB"/>
            </w:rPr>
            <w:t>nanosize</w:t>
          </w:r>
          <w:proofErr w:type="spellEnd"/>
          <w:r w:rsidRPr="00A52B86">
            <w:rPr>
              <w:rFonts w:ascii="Palatino Linotype" w:eastAsia="Times New Roman" w:hAnsi="Palatino Linotype" w:cstheme="minorHAnsi"/>
              <w:lang w:val="en-GB"/>
            </w:rPr>
            <w:t xml:space="preserve"> silicon/graphene composite. </w:t>
          </w:r>
          <w:r w:rsidRPr="00A52B86">
            <w:rPr>
              <w:rFonts w:ascii="Palatino Linotype" w:eastAsia="Times New Roman" w:hAnsi="Palatino Linotype" w:cstheme="minorHAnsi"/>
              <w:i/>
              <w:iCs/>
              <w:lang w:val="en-GB"/>
            </w:rPr>
            <w:t>Electrochemistry Communications</w:t>
          </w:r>
          <w:r w:rsidRPr="00A52B86">
            <w:rPr>
              <w:rFonts w:ascii="Palatino Linotype" w:eastAsia="Times New Roman" w:hAnsi="Palatino Linotype" w:cstheme="minorHAnsi"/>
              <w:lang w:val="en-GB"/>
            </w:rPr>
            <w:t xml:space="preserve">, </w:t>
          </w:r>
          <w:r w:rsidRPr="00A52B86">
            <w:rPr>
              <w:rFonts w:ascii="Palatino Linotype" w:eastAsia="Times New Roman" w:hAnsi="Palatino Linotype" w:cstheme="minorHAnsi"/>
              <w:i/>
              <w:iCs/>
              <w:lang w:val="en-GB"/>
            </w:rPr>
            <w:t>12</w:t>
          </w:r>
          <w:r w:rsidRPr="00A52B86">
            <w:rPr>
              <w:rFonts w:ascii="Palatino Linotype" w:eastAsia="Times New Roman" w:hAnsi="Palatino Linotype" w:cstheme="minorHAnsi"/>
              <w:lang w:val="en-GB"/>
            </w:rPr>
            <w:t xml:space="preserve">(2), 303–306. </w:t>
          </w:r>
          <w:hyperlink r:id="rId30" w:history="1">
            <w:r w:rsidR="00A21A2A" w:rsidRPr="00A52B86">
              <w:rPr>
                <w:rStyle w:val="Hyperlink"/>
                <w:rFonts w:ascii="Palatino Linotype" w:eastAsia="Times New Roman" w:hAnsi="Palatino Linotype" w:cstheme="minorHAnsi"/>
                <w:lang w:val="en-GB"/>
              </w:rPr>
              <w:t>https://doi.org/10.1016/j.elecom.2009.12.024</w:t>
            </w:r>
          </w:hyperlink>
          <w:r w:rsidR="00A21A2A" w:rsidRPr="00A52B86">
            <w:rPr>
              <w:rFonts w:ascii="Palatino Linotype" w:hAnsi="Palatino Linotype"/>
              <w:lang w:val="en-GB"/>
            </w:rPr>
            <w:t xml:space="preserve">     </w:t>
          </w:r>
        </w:p>
        <w:p w14:paraId="1B506AE9" w14:textId="2278820F" w:rsidR="168DED4D" w:rsidRPr="00A52B86" w:rsidRDefault="168DED4D" w:rsidP="00BA6613">
          <w:pPr>
            <w:tabs>
              <w:tab w:val="left" w:pos="567"/>
            </w:tabs>
            <w:spacing w:before="200" w:after="0"/>
            <w:ind w:left="426"/>
            <w:jc w:val="both"/>
            <w:rPr>
              <w:rFonts w:ascii="Palatino Linotype" w:eastAsia="Palatino Linotype" w:hAnsi="Palatino Linotype" w:cstheme="minorHAnsi"/>
              <w:lang w:val="en-GB"/>
            </w:rPr>
          </w:pPr>
          <w:r w:rsidRPr="00A52B86">
            <w:rPr>
              <w:rFonts w:ascii="Palatino Linotype" w:eastAsia="Palatino Linotype" w:hAnsi="Palatino Linotype" w:cstheme="minorHAnsi"/>
              <w:lang w:val="en-GB"/>
            </w:rPr>
            <w:t>Choudhury, R., Wild, J., Yang, Y.</w:t>
          </w:r>
          <w:r w:rsidR="111487D6" w:rsidRPr="00A52B86">
            <w:rPr>
              <w:rFonts w:ascii="Palatino Linotype" w:eastAsia="Palatino Linotype" w:hAnsi="Palatino Linotype" w:cstheme="minorHAnsi"/>
              <w:lang w:val="en-GB"/>
            </w:rPr>
            <w:t xml:space="preserve">, </w:t>
          </w:r>
          <w:r w:rsidRPr="00A52B86">
            <w:rPr>
              <w:rFonts w:ascii="Palatino Linotype" w:eastAsia="Palatino Linotype" w:hAnsi="Palatino Linotype" w:cstheme="minorHAnsi"/>
              <w:lang w:val="en-GB"/>
            </w:rPr>
            <w:t xml:space="preserve">2021. Engineering current collectors for batteries with high specific energy. </w:t>
          </w:r>
          <w:r w:rsidRPr="00A52B86">
            <w:rPr>
              <w:rFonts w:ascii="Palatino Linotype" w:eastAsia="Palatino Linotype" w:hAnsi="Palatino Linotype" w:cstheme="minorHAnsi"/>
              <w:i/>
              <w:iCs/>
              <w:lang w:val="en-GB"/>
            </w:rPr>
            <w:t>Joule</w:t>
          </w:r>
          <w:r w:rsidRPr="00A52B86">
            <w:rPr>
              <w:rFonts w:ascii="Palatino Linotype" w:eastAsia="Palatino Linotype" w:hAnsi="Palatino Linotype" w:cstheme="minorHAnsi"/>
              <w:lang w:val="en-GB"/>
            </w:rPr>
            <w:t xml:space="preserve">, </w:t>
          </w:r>
          <w:r w:rsidRPr="00A52B86">
            <w:rPr>
              <w:rFonts w:ascii="Palatino Linotype" w:eastAsia="Palatino Linotype" w:hAnsi="Palatino Linotype" w:cstheme="minorHAnsi"/>
              <w:i/>
              <w:iCs/>
              <w:lang w:val="en-GB"/>
            </w:rPr>
            <w:t>5</w:t>
          </w:r>
          <w:r w:rsidR="3E613DC3" w:rsidRPr="00A52B86">
            <w:rPr>
              <w:rFonts w:ascii="Palatino Linotype" w:eastAsia="Palatino Linotype" w:hAnsi="Palatino Linotype" w:cstheme="minorHAnsi"/>
              <w:lang w:val="en-GB"/>
            </w:rPr>
            <w:t>(</w:t>
          </w:r>
          <w:r w:rsidRPr="00A52B86">
            <w:rPr>
              <w:rFonts w:ascii="Palatino Linotype" w:eastAsia="Palatino Linotype" w:hAnsi="Palatino Linotype" w:cstheme="minorHAnsi"/>
              <w:lang w:val="en-GB"/>
            </w:rPr>
            <w:t>6</w:t>
          </w:r>
          <w:r w:rsidR="6F101129" w:rsidRPr="00A52B86">
            <w:rPr>
              <w:rFonts w:ascii="Palatino Linotype" w:eastAsia="Palatino Linotype" w:hAnsi="Palatino Linotype" w:cstheme="minorHAnsi"/>
              <w:lang w:val="en-GB"/>
            </w:rPr>
            <w:t>)</w:t>
          </w:r>
          <w:r w:rsidRPr="00A52B86">
            <w:rPr>
              <w:rFonts w:ascii="Palatino Linotype" w:eastAsia="Palatino Linotype" w:hAnsi="Palatino Linotype" w:cstheme="minorHAnsi"/>
              <w:lang w:val="en-GB"/>
            </w:rPr>
            <w:t>, 1301–1305</w:t>
          </w:r>
          <w:r w:rsidR="001A00C8" w:rsidRPr="00A52B86">
            <w:rPr>
              <w:rFonts w:ascii="Palatino Linotype" w:eastAsia="Palatino Linotype" w:hAnsi="Palatino Linotype" w:cstheme="minorHAnsi"/>
              <w:lang w:val="en-GB"/>
            </w:rPr>
            <w:t>.</w:t>
          </w:r>
          <w:r w:rsidRPr="00A52B86">
            <w:rPr>
              <w:rFonts w:ascii="Palatino Linotype" w:eastAsia="Palatino Linotype" w:hAnsi="Palatino Linotype" w:cstheme="minorHAnsi"/>
              <w:lang w:val="en-GB"/>
            </w:rPr>
            <w:t xml:space="preserve"> </w:t>
          </w:r>
          <w:hyperlink r:id="rId31" w:history="1">
            <w:r w:rsidR="001A2ACE" w:rsidRPr="00A52B86">
              <w:rPr>
                <w:rStyle w:val="Hyperlink"/>
                <w:rFonts w:ascii="Palatino Linotype" w:eastAsia="Palatino Linotype" w:hAnsi="Palatino Linotype" w:cstheme="minorHAnsi"/>
                <w:lang w:val="en-GB"/>
              </w:rPr>
              <w:t>https://doi.org/10.1016/j.joule.2021.03.027</w:t>
            </w:r>
          </w:hyperlink>
          <w:r w:rsidR="001A2ACE" w:rsidRPr="00A52B86">
            <w:rPr>
              <w:rFonts w:ascii="Palatino Linotype" w:eastAsia="Palatino Linotype" w:hAnsi="Palatino Linotype" w:cstheme="minorHAnsi"/>
              <w:lang w:val="en-GB"/>
            </w:rPr>
            <w:t xml:space="preserve">  </w:t>
          </w:r>
          <w:r w:rsidR="00ED08F6" w:rsidRPr="00A52B86">
            <w:rPr>
              <w:rFonts w:ascii="Palatino Linotype" w:eastAsia="Palatino Linotype" w:hAnsi="Palatino Linotype" w:cstheme="minorHAnsi"/>
              <w:lang w:val="en-GB"/>
            </w:rPr>
            <w:t xml:space="preserve"> </w:t>
          </w:r>
        </w:p>
        <w:p w14:paraId="61B2F0F4" w14:textId="2D553AA7" w:rsidR="4D199EE0" w:rsidRPr="00A52B86" w:rsidRDefault="00250E68" w:rsidP="00BA6613">
          <w:pPr>
            <w:tabs>
              <w:tab w:val="left" w:pos="0"/>
            </w:tabs>
            <w:autoSpaceDE w:val="0"/>
            <w:autoSpaceDN w:val="0"/>
            <w:spacing w:before="200" w:after="0"/>
            <w:jc w:val="both"/>
            <w:divId w:val="2039962784"/>
            <w:rPr>
              <w:rFonts w:ascii="Palatino Linotype" w:eastAsia="Times New Roman" w:hAnsi="Palatino Linotype" w:cstheme="minorHAnsi"/>
              <w:lang w:val="en-GB"/>
            </w:rPr>
          </w:pPr>
          <w:r w:rsidRPr="00A52B86">
            <w:rPr>
              <w:rFonts w:ascii="Palatino Linotype" w:eastAsia="Times New Roman" w:hAnsi="Palatino Linotype" w:cstheme="minorHAnsi"/>
              <w:lang w:val="en-GB"/>
            </w:rPr>
            <w:t xml:space="preserve">CN103647043A - Method for preparing negative electrode material of </w:t>
          </w:r>
          <w:proofErr w:type="gramStart"/>
          <w:r w:rsidRPr="00A52B86">
            <w:rPr>
              <w:rFonts w:ascii="Palatino Linotype" w:eastAsia="Times New Roman" w:hAnsi="Palatino Linotype" w:cstheme="minorHAnsi"/>
              <w:lang w:val="en-GB"/>
            </w:rPr>
            <w:t>lithium ion</w:t>
          </w:r>
          <w:proofErr w:type="gramEnd"/>
          <w:r w:rsidRPr="00A52B86">
            <w:rPr>
              <w:rFonts w:ascii="Palatino Linotype" w:eastAsia="Times New Roman" w:hAnsi="Palatino Linotype" w:cstheme="minorHAnsi"/>
              <w:lang w:val="en-GB"/>
            </w:rPr>
            <w:t xml:space="preserve"> secondary battery - Google Patents</w:t>
          </w:r>
          <w:r w:rsidR="001A00C8" w:rsidRPr="00A52B86">
            <w:rPr>
              <w:rFonts w:ascii="Palatino Linotype" w:eastAsia="Times New Roman" w:hAnsi="Palatino Linotype" w:cstheme="minorHAnsi"/>
              <w:lang w:val="en-GB"/>
            </w:rPr>
            <w:t xml:space="preserve">, </w:t>
          </w:r>
          <w:r w:rsidR="0D94D82D" w:rsidRPr="00A52B86">
            <w:rPr>
              <w:rFonts w:ascii="Palatino Linotype" w:eastAsia="Times New Roman" w:hAnsi="Palatino Linotype" w:cstheme="minorHAnsi"/>
              <w:lang w:val="en-GB"/>
            </w:rPr>
            <w:t>2013</w:t>
          </w:r>
          <w:r w:rsidRPr="00A52B86">
            <w:rPr>
              <w:rFonts w:ascii="Palatino Linotype" w:eastAsia="Times New Roman" w:hAnsi="Palatino Linotype" w:cstheme="minorHAnsi"/>
              <w:lang w:val="en-GB"/>
            </w:rPr>
            <w:t xml:space="preserve">.  </w:t>
          </w:r>
          <w:hyperlink r:id="rId32" w:history="1">
            <w:r w:rsidRPr="00A52B86">
              <w:rPr>
                <w:rStyle w:val="Hyperlink"/>
                <w:rFonts w:ascii="Palatino Linotype" w:eastAsia="Times New Roman" w:hAnsi="Palatino Linotype" w:cstheme="minorHAnsi"/>
                <w:lang w:val="en-GB"/>
              </w:rPr>
              <w:t>https://patents.google.com/patent/CN103647043A/en</w:t>
            </w:r>
          </w:hyperlink>
          <w:r w:rsidR="2FBAD71A" w:rsidRPr="00A52B86">
            <w:rPr>
              <w:rFonts w:ascii="Palatino Linotype" w:eastAsia="Times New Roman" w:hAnsi="Palatino Linotype" w:cstheme="minorHAnsi"/>
              <w:lang w:val="en-GB"/>
            </w:rPr>
            <w:t xml:space="preserve"> (</w:t>
          </w:r>
          <w:r w:rsidR="00715468" w:rsidRPr="00A52B86">
            <w:rPr>
              <w:rFonts w:ascii="Palatino Linotype" w:eastAsia="Times New Roman" w:hAnsi="Palatino Linotype" w:cstheme="minorHAnsi"/>
              <w:lang w:val="en-GB"/>
            </w:rPr>
            <w:t>Accessed</w:t>
          </w:r>
          <w:r w:rsidR="2FBAD71A" w:rsidRPr="00A52B86">
            <w:rPr>
              <w:rFonts w:ascii="Palatino Linotype" w:eastAsia="Times New Roman" w:hAnsi="Palatino Linotype" w:cstheme="minorHAnsi"/>
              <w:lang w:val="en-GB"/>
            </w:rPr>
            <w:t xml:space="preserve"> 21 February 2024)</w:t>
          </w:r>
          <w:r w:rsidR="002D2C31" w:rsidRPr="00A52B86">
            <w:rPr>
              <w:rFonts w:ascii="Palatino Linotype" w:eastAsia="Times New Roman" w:hAnsi="Palatino Linotype" w:cstheme="minorHAnsi"/>
              <w:lang w:val="en-GB"/>
            </w:rPr>
            <w:t>.</w:t>
          </w:r>
        </w:p>
        <w:p w14:paraId="55717E03" w14:textId="700AD0E4" w:rsidR="00676FB3" w:rsidRPr="00A52B86" w:rsidRDefault="002D2C31" w:rsidP="00BA6613">
          <w:pPr>
            <w:tabs>
              <w:tab w:val="left" w:pos="0"/>
            </w:tabs>
            <w:autoSpaceDE w:val="0"/>
            <w:autoSpaceDN w:val="0"/>
            <w:spacing w:before="200" w:after="0"/>
            <w:jc w:val="both"/>
            <w:divId w:val="2039962784"/>
            <w:rPr>
              <w:rFonts w:ascii="Palatino Linotype" w:eastAsia="Times New Roman" w:hAnsi="Palatino Linotype" w:cstheme="minorHAnsi"/>
              <w:lang w:val="fr-FR"/>
            </w:rPr>
          </w:pPr>
          <w:r w:rsidRPr="00A52B86">
            <w:rPr>
              <w:rFonts w:ascii="Palatino Linotype" w:eastAsia="Times New Roman" w:hAnsi="Palatino Linotype" w:cstheme="minorHAnsi"/>
              <w:lang w:val="fr-FR"/>
            </w:rPr>
            <w:t xml:space="preserve">Commissaire Général au </w:t>
          </w:r>
          <w:proofErr w:type="spellStart"/>
          <w:r w:rsidRPr="00A52B86">
            <w:rPr>
              <w:rFonts w:ascii="Palatino Linotype" w:eastAsia="Times New Roman" w:hAnsi="Palatino Linotype" w:cstheme="minorHAnsi"/>
              <w:lang w:val="fr-FR"/>
            </w:rPr>
            <w:t>Development</w:t>
          </w:r>
          <w:proofErr w:type="spellEnd"/>
          <w:r w:rsidRPr="00A52B86">
            <w:rPr>
              <w:rFonts w:ascii="Palatino Linotype" w:eastAsia="Times New Roman" w:hAnsi="Palatino Linotype" w:cstheme="minorHAnsi"/>
              <w:lang w:val="fr-FR"/>
            </w:rPr>
            <w:t xml:space="preserve"> Durable, CGDD, 2022. La mobilité bas-carbone Choix technologiques, enjeux matières et opportunités industrielles PLAN DE PROGRAMMATION DES RESSOURCES MINÉRALES DE LA TRANSITION BAS-CARBONE. </w:t>
          </w:r>
          <w:hyperlink r:id="rId33" w:history="1">
            <w:r w:rsidR="000622E2" w:rsidRPr="00A52B86">
              <w:rPr>
                <w:rStyle w:val="Hyperlink"/>
                <w:rFonts w:ascii="Palatino Linotype" w:eastAsia="Times New Roman" w:hAnsi="Palatino Linotype" w:cstheme="minorHAnsi"/>
                <w:lang w:val="fr-FR"/>
              </w:rPr>
              <w:t>https://www.ort.bourgogne-franche-comte.developpement-durable.gouv.fr/IMG/pdf/rapport_cgdd_01_mobilite_bas_carbone_fevrier2022.pdf</w:t>
            </w:r>
          </w:hyperlink>
          <w:r w:rsidR="000622E2" w:rsidRPr="00A52B86">
            <w:rPr>
              <w:rFonts w:ascii="Palatino Linotype" w:eastAsia="Times New Roman" w:hAnsi="Palatino Linotype" w:cstheme="minorHAnsi"/>
              <w:lang w:val="fr-FR"/>
            </w:rPr>
            <w:t xml:space="preserve"> </w:t>
          </w:r>
          <w:r w:rsidRPr="00A52B86">
            <w:rPr>
              <w:rFonts w:ascii="Palatino Linotype" w:eastAsia="Times New Roman" w:hAnsi="Palatino Linotype" w:cstheme="minorHAnsi"/>
              <w:lang w:val="fr-FR"/>
            </w:rPr>
            <w:t xml:space="preserve"> </w:t>
          </w:r>
        </w:p>
        <w:p w14:paraId="2B747564" w14:textId="6BA8CA39" w:rsidR="00250E68" w:rsidRPr="00A52B86" w:rsidRDefault="00250E68" w:rsidP="00BA6613">
          <w:pPr>
            <w:tabs>
              <w:tab w:val="left" w:pos="0"/>
            </w:tabs>
            <w:autoSpaceDE w:val="0"/>
            <w:autoSpaceDN w:val="0"/>
            <w:spacing w:before="200" w:after="0"/>
            <w:jc w:val="both"/>
            <w:divId w:val="1074544785"/>
            <w:rPr>
              <w:rFonts w:ascii="Palatino Linotype" w:eastAsia="Times New Roman" w:hAnsi="Palatino Linotype" w:cstheme="minorHAnsi"/>
              <w:lang w:val="en-GB"/>
            </w:rPr>
          </w:pPr>
          <w:r w:rsidRPr="00A52B86">
            <w:rPr>
              <w:rFonts w:ascii="Palatino Linotype" w:eastAsia="Times New Roman" w:hAnsi="Palatino Linotype" w:cstheme="minorHAnsi"/>
              <w:lang w:val="en-GB"/>
            </w:rPr>
            <w:t>Cong, R., Choi, J. Y., Song, J. B., Jo, M., Lee, H., Lee, C. S.</w:t>
          </w:r>
          <w:r w:rsidR="2ED0E553" w:rsidRPr="00A52B86">
            <w:rPr>
              <w:rFonts w:ascii="Palatino Linotype" w:eastAsia="Times New Roman" w:hAnsi="Palatino Linotype" w:cstheme="minorHAnsi"/>
              <w:lang w:val="en-GB"/>
            </w:rPr>
            <w:t>,</w:t>
          </w:r>
          <w:r w:rsidR="001A00C8" w:rsidRPr="00A52B86">
            <w:rPr>
              <w:rFonts w:ascii="Palatino Linotype" w:eastAsia="Times New Roman" w:hAnsi="Palatino Linotype" w:cstheme="minorHAnsi"/>
              <w:lang w:val="en-GB"/>
            </w:rPr>
            <w:t xml:space="preserve"> </w:t>
          </w:r>
          <w:r w:rsidRPr="00A52B86">
            <w:rPr>
              <w:rFonts w:ascii="Palatino Linotype" w:eastAsia="Times New Roman" w:hAnsi="Palatino Linotype" w:cstheme="minorHAnsi"/>
              <w:lang w:val="en-GB"/>
            </w:rPr>
            <w:t xml:space="preserve">2021. Characteristics and electrochemical performances of silicon/carbon nanofiber/graphene composite films as anode materials for binder-free lithium-ion batteries. </w:t>
          </w:r>
          <w:r w:rsidRPr="00A52B86">
            <w:rPr>
              <w:rFonts w:ascii="Palatino Linotype" w:eastAsia="Times New Roman" w:hAnsi="Palatino Linotype" w:cstheme="minorHAnsi"/>
              <w:i/>
              <w:iCs/>
              <w:lang w:val="en-GB"/>
            </w:rPr>
            <w:t>Scientific Reports</w:t>
          </w:r>
          <w:r w:rsidR="000622E2" w:rsidRPr="00A52B86">
            <w:rPr>
              <w:rFonts w:ascii="Palatino Linotype" w:eastAsia="Times New Roman" w:hAnsi="Palatino Linotype" w:cstheme="minorHAnsi"/>
              <w:lang w:val="en-GB"/>
            </w:rPr>
            <w:t xml:space="preserve">, </w:t>
          </w:r>
          <w:r w:rsidRPr="00A52B86">
            <w:rPr>
              <w:rFonts w:ascii="Palatino Linotype" w:eastAsia="Times New Roman" w:hAnsi="Palatino Linotype" w:cstheme="minorHAnsi"/>
              <w:i/>
              <w:iCs/>
              <w:lang w:val="en-GB"/>
            </w:rPr>
            <w:t>11</w:t>
          </w:r>
          <w:r w:rsidRPr="00A52B86">
            <w:rPr>
              <w:rFonts w:ascii="Palatino Linotype" w:eastAsia="Times New Roman" w:hAnsi="Palatino Linotype" w:cstheme="minorHAnsi"/>
              <w:lang w:val="en-GB"/>
            </w:rPr>
            <w:t xml:space="preserve">(1), 1–11. </w:t>
          </w:r>
          <w:hyperlink r:id="rId34" w:history="1">
            <w:r w:rsidR="000622E2" w:rsidRPr="00A52B86">
              <w:rPr>
                <w:rStyle w:val="Hyperlink"/>
                <w:rFonts w:ascii="Palatino Linotype" w:eastAsia="Times New Roman" w:hAnsi="Palatino Linotype" w:cstheme="minorHAnsi"/>
                <w:lang w:val="en-GB"/>
              </w:rPr>
              <w:t>https://doi.org/10.1038/s41598-020-79205-1</w:t>
            </w:r>
          </w:hyperlink>
          <w:r w:rsidR="000622E2" w:rsidRPr="00A52B86">
            <w:rPr>
              <w:rFonts w:ascii="Palatino Linotype" w:eastAsia="Times New Roman" w:hAnsi="Palatino Linotype" w:cstheme="minorHAnsi"/>
              <w:lang w:val="en-GB"/>
            </w:rPr>
            <w:t xml:space="preserve"> </w:t>
          </w:r>
        </w:p>
        <w:p w14:paraId="2DC84735" w14:textId="37A6C1F0" w:rsidR="00250E68" w:rsidRPr="00A52B86" w:rsidRDefault="00250E68" w:rsidP="00BA6613">
          <w:pPr>
            <w:tabs>
              <w:tab w:val="left" w:pos="0"/>
            </w:tabs>
            <w:autoSpaceDE w:val="0"/>
            <w:autoSpaceDN w:val="0"/>
            <w:spacing w:before="200" w:after="0"/>
            <w:jc w:val="both"/>
            <w:divId w:val="2084906168"/>
            <w:rPr>
              <w:rFonts w:ascii="Palatino Linotype" w:eastAsia="Times New Roman" w:hAnsi="Palatino Linotype" w:cstheme="minorHAnsi"/>
              <w:lang w:val="en-GB"/>
            </w:rPr>
          </w:pPr>
          <w:r w:rsidRPr="00A52B86">
            <w:rPr>
              <w:rFonts w:ascii="Palatino Linotype" w:eastAsia="Times New Roman" w:hAnsi="Palatino Linotype" w:cstheme="minorHAnsi"/>
              <w:lang w:val="en-GB"/>
            </w:rPr>
            <w:t>Cong, R., Jo, M., Martino, A., Park, H. H., Lee, H., Lee, C. S.</w:t>
          </w:r>
          <w:r w:rsidR="0908EA66" w:rsidRPr="00A52B86">
            <w:rPr>
              <w:rFonts w:ascii="Palatino Linotype" w:eastAsia="Times New Roman" w:hAnsi="Palatino Linotype" w:cstheme="minorHAnsi"/>
              <w:lang w:val="en-GB"/>
            </w:rPr>
            <w:t>,</w:t>
          </w:r>
          <w:r w:rsidR="00715468" w:rsidRPr="00A52B86">
            <w:rPr>
              <w:rFonts w:ascii="Palatino Linotype" w:eastAsia="Times New Roman" w:hAnsi="Palatino Linotype" w:cstheme="minorHAnsi"/>
              <w:lang w:val="en-GB"/>
            </w:rPr>
            <w:t xml:space="preserve"> </w:t>
          </w:r>
          <w:r w:rsidRPr="00A52B86">
            <w:rPr>
              <w:rFonts w:ascii="Palatino Linotype" w:eastAsia="Times New Roman" w:hAnsi="Palatino Linotype" w:cstheme="minorHAnsi"/>
              <w:lang w:val="en-GB"/>
            </w:rPr>
            <w:t xml:space="preserve">2022. Three-dimensional network of nitrogen-doped carbon matrix-encapsulated Si nanoparticles/carbon nanofibers hybrids for lithium-ion battery anodes with excellent capability. </w:t>
          </w:r>
          <w:r w:rsidRPr="00A52B86">
            <w:rPr>
              <w:rFonts w:ascii="Palatino Linotype" w:eastAsia="Times New Roman" w:hAnsi="Palatino Linotype" w:cstheme="minorHAnsi"/>
              <w:i/>
              <w:iCs/>
              <w:lang w:val="en-GB"/>
            </w:rPr>
            <w:t>Scientific Reports</w:t>
          </w:r>
          <w:r w:rsidR="59CADD9B" w:rsidRPr="00A52B86">
            <w:rPr>
              <w:rFonts w:ascii="Palatino Linotype" w:eastAsia="Times New Roman" w:hAnsi="Palatino Linotype" w:cstheme="minorHAnsi"/>
              <w:lang w:val="en-GB"/>
            </w:rPr>
            <w:t xml:space="preserve">, </w:t>
          </w:r>
          <w:r w:rsidRPr="00A52B86">
            <w:rPr>
              <w:rFonts w:ascii="Palatino Linotype" w:eastAsia="Times New Roman" w:hAnsi="Palatino Linotype" w:cstheme="minorHAnsi"/>
              <w:i/>
              <w:iCs/>
              <w:lang w:val="en-GB"/>
            </w:rPr>
            <w:t>12</w:t>
          </w:r>
          <w:r w:rsidRPr="00A52B86">
            <w:rPr>
              <w:rFonts w:ascii="Palatino Linotype" w:eastAsia="Times New Roman" w:hAnsi="Palatino Linotype" w:cstheme="minorHAnsi"/>
              <w:lang w:val="en-GB"/>
            </w:rPr>
            <w:t xml:space="preserve">(1), 1–15. </w:t>
          </w:r>
          <w:hyperlink r:id="rId35" w:history="1">
            <w:r w:rsidR="000622E2" w:rsidRPr="00A52B86">
              <w:rPr>
                <w:rStyle w:val="Hyperlink"/>
                <w:rFonts w:ascii="Palatino Linotype" w:eastAsia="Times New Roman" w:hAnsi="Palatino Linotype" w:cstheme="minorHAnsi"/>
                <w:lang w:val="en-GB"/>
              </w:rPr>
              <w:t>https://doi.org/10.1038/s41598-022-20026-9</w:t>
            </w:r>
          </w:hyperlink>
          <w:r w:rsidR="000622E2" w:rsidRPr="00A52B86">
            <w:rPr>
              <w:rFonts w:ascii="Palatino Linotype" w:eastAsia="Times New Roman" w:hAnsi="Palatino Linotype" w:cstheme="minorHAnsi"/>
              <w:lang w:val="en-GB"/>
            </w:rPr>
            <w:t xml:space="preserve"> </w:t>
          </w:r>
        </w:p>
        <w:p w14:paraId="776099D6" w14:textId="51DE9D5C" w:rsidR="00250E68" w:rsidRPr="00A52B86" w:rsidRDefault="00250E68" w:rsidP="00BA6613">
          <w:pPr>
            <w:tabs>
              <w:tab w:val="left" w:pos="0"/>
            </w:tabs>
            <w:autoSpaceDE w:val="0"/>
            <w:autoSpaceDN w:val="0"/>
            <w:spacing w:before="200" w:after="0"/>
            <w:jc w:val="both"/>
            <w:divId w:val="81073766"/>
            <w:rPr>
              <w:rFonts w:ascii="Palatino Linotype" w:eastAsia="Times New Roman" w:hAnsi="Palatino Linotype" w:cstheme="minorHAnsi"/>
              <w:lang w:val="en-GB"/>
            </w:rPr>
          </w:pPr>
          <w:r w:rsidRPr="00A52B86">
            <w:rPr>
              <w:rFonts w:ascii="Palatino Linotype" w:eastAsia="Times New Roman" w:hAnsi="Palatino Linotype" w:cstheme="minorHAnsi"/>
              <w:lang w:val="en-GB"/>
            </w:rPr>
            <w:t xml:space="preserve">Daher, D. H., Aghaei, M., Quansah, D. A., Adaramola, M. S., Parvin, P., </w:t>
          </w:r>
          <w:proofErr w:type="spellStart"/>
          <w:r w:rsidRPr="00A52B86">
            <w:rPr>
              <w:rFonts w:ascii="Palatino Linotype" w:eastAsia="Times New Roman" w:hAnsi="Palatino Linotype" w:cstheme="minorHAnsi"/>
              <w:lang w:val="en-GB"/>
            </w:rPr>
            <w:t>Ménézo</w:t>
          </w:r>
          <w:proofErr w:type="spellEnd"/>
          <w:r w:rsidRPr="00A52B86">
            <w:rPr>
              <w:rFonts w:ascii="Palatino Linotype" w:eastAsia="Times New Roman" w:hAnsi="Palatino Linotype" w:cstheme="minorHAnsi"/>
              <w:lang w:val="en-GB"/>
            </w:rPr>
            <w:t>, C.</w:t>
          </w:r>
          <w:r w:rsidR="746A94C9" w:rsidRPr="00A52B86">
            <w:rPr>
              <w:rFonts w:ascii="Palatino Linotype" w:eastAsia="Times New Roman" w:hAnsi="Palatino Linotype" w:cstheme="minorHAnsi"/>
              <w:lang w:val="en-GB"/>
            </w:rPr>
            <w:t xml:space="preserve">, </w:t>
          </w:r>
          <w:r w:rsidRPr="00A52B86">
            <w:rPr>
              <w:rFonts w:ascii="Palatino Linotype" w:eastAsia="Times New Roman" w:hAnsi="Palatino Linotype" w:cstheme="minorHAnsi"/>
              <w:lang w:val="en-GB"/>
            </w:rPr>
            <w:t xml:space="preserve">2023. Multi-pronged degradation analysis of a photovoltaic power plant after 9.5 years of operation under hot desert climatic conditions. </w:t>
          </w:r>
          <w:r w:rsidRPr="00A52B86">
            <w:rPr>
              <w:rFonts w:ascii="Palatino Linotype" w:eastAsia="Times New Roman" w:hAnsi="Palatino Linotype" w:cstheme="minorHAnsi"/>
              <w:i/>
              <w:iCs/>
              <w:lang w:val="en-GB"/>
            </w:rPr>
            <w:t>Progress in Photovoltaics: Research and Applications</w:t>
          </w:r>
          <w:r w:rsidRPr="00A52B86">
            <w:rPr>
              <w:rFonts w:ascii="Palatino Linotype" w:eastAsia="Times New Roman" w:hAnsi="Palatino Linotype" w:cstheme="minorHAnsi"/>
              <w:lang w:val="en-GB"/>
            </w:rPr>
            <w:t xml:space="preserve">, </w:t>
          </w:r>
          <w:r w:rsidRPr="00A52B86">
            <w:rPr>
              <w:rFonts w:ascii="Palatino Linotype" w:eastAsia="Times New Roman" w:hAnsi="Palatino Linotype" w:cstheme="minorHAnsi"/>
              <w:i/>
              <w:iCs/>
              <w:lang w:val="en-GB"/>
            </w:rPr>
            <w:t>31</w:t>
          </w:r>
          <w:r w:rsidRPr="00A52B86">
            <w:rPr>
              <w:rFonts w:ascii="Palatino Linotype" w:eastAsia="Times New Roman" w:hAnsi="Palatino Linotype" w:cstheme="minorHAnsi"/>
              <w:lang w:val="en-GB"/>
            </w:rPr>
            <w:t xml:space="preserve">(9), 888–907. </w:t>
          </w:r>
          <w:hyperlink r:id="rId36" w:history="1">
            <w:r w:rsidR="000622E2" w:rsidRPr="00A52B86">
              <w:rPr>
                <w:rStyle w:val="Hyperlink"/>
                <w:rFonts w:ascii="Palatino Linotype" w:eastAsia="Times New Roman" w:hAnsi="Palatino Linotype" w:cstheme="minorHAnsi"/>
                <w:lang w:val="en-GB"/>
              </w:rPr>
              <w:t>https://doi.org/10.1002/PIP.3694</w:t>
            </w:r>
          </w:hyperlink>
          <w:r w:rsidR="000622E2" w:rsidRPr="00A52B86">
            <w:rPr>
              <w:rFonts w:ascii="Palatino Linotype" w:eastAsia="Times New Roman" w:hAnsi="Palatino Linotype" w:cstheme="minorHAnsi"/>
              <w:lang w:val="en-GB"/>
            </w:rPr>
            <w:t xml:space="preserve"> </w:t>
          </w:r>
        </w:p>
        <w:p w14:paraId="4FFAA1EC" w14:textId="6E998F3F" w:rsidR="00250E68" w:rsidRPr="00A52B86" w:rsidRDefault="00250E68" w:rsidP="00BA6613">
          <w:pPr>
            <w:tabs>
              <w:tab w:val="left" w:pos="0"/>
            </w:tabs>
            <w:autoSpaceDE w:val="0"/>
            <w:autoSpaceDN w:val="0"/>
            <w:spacing w:before="200" w:after="0"/>
            <w:jc w:val="both"/>
            <w:divId w:val="493103595"/>
            <w:rPr>
              <w:rFonts w:ascii="Palatino Linotype" w:eastAsia="Times New Roman" w:hAnsi="Palatino Linotype" w:cstheme="minorHAnsi"/>
              <w:lang w:val="en-GB"/>
            </w:rPr>
          </w:pPr>
          <w:r w:rsidRPr="00A52B86">
            <w:rPr>
              <w:rFonts w:ascii="Palatino Linotype" w:eastAsia="Times New Roman" w:hAnsi="Palatino Linotype" w:cstheme="minorHAnsi"/>
              <w:lang w:val="en-GB"/>
            </w:rPr>
            <w:t>Dou, F., Shi, L., Chen, G.,</w:t>
          </w:r>
          <w:r w:rsidR="001A00C8" w:rsidRPr="00A52B86">
            <w:rPr>
              <w:rFonts w:ascii="Palatino Linotype" w:eastAsia="Times New Roman" w:hAnsi="Palatino Linotype" w:cstheme="minorHAnsi"/>
              <w:lang w:val="en-GB"/>
            </w:rPr>
            <w:t xml:space="preserve"> </w:t>
          </w:r>
          <w:r w:rsidRPr="00A52B86">
            <w:rPr>
              <w:rFonts w:ascii="Palatino Linotype" w:eastAsia="Times New Roman" w:hAnsi="Palatino Linotype" w:cstheme="minorHAnsi"/>
              <w:lang w:val="en-GB"/>
            </w:rPr>
            <w:t>Zhang, D.</w:t>
          </w:r>
          <w:r w:rsidR="0A17D5D0" w:rsidRPr="00A52B86">
            <w:rPr>
              <w:rFonts w:ascii="Palatino Linotype" w:eastAsia="Times New Roman" w:hAnsi="Palatino Linotype" w:cstheme="minorHAnsi"/>
              <w:lang w:val="en-GB"/>
            </w:rPr>
            <w:t>,</w:t>
          </w:r>
          <w:r w:rsidR="001A00C8" w:rsidRPr="00A52B86">
            <w:rPr>
              <w:rFonts w:ascii="Palatino Linotype" w:eastAsia="Times New Roman" w:hAnsi="Palatino Linotype" w:cstheme="minorHAnsi"/>
              <w:lang w:val="en-GB"/>
            </w:rPr>
            <w:t xml:space="preserve"> </w:t>
          </w:r>
          <w:r w:rsidRPr="00A52B86">
            <w:rPr>
              <w:rFonts w:ascii="Palatino Linotype" w:eastAsia="Times New Roman" w:hAnsi="Palatino Linotype" w:cstheme="minorHAnsi"/>
              <w:lang w:val="en-GB"/>
            </w:rPr>
            <w:t xml:space="preserve">2019. Silicon/Carbon Composite Anode Materials for Lithium-Ion Batteries. </w:t>
          </w:r>
          <w:r w:rsidRPr="00A52B86">
            <w:rPr>
              <w:rFonts w:ascii="Palatino Linotype" w:eastAsia="Times New Roman" w:hAnsi="Palatino Linotype" w:cstheme="minorHAnsi"/>
              <w:i/>
              <w:iCs/>
              <w:lang w:val="en-GB"/>
            </w:rPr>
            <w:t>Electrochemical Energy Reviews</w:t>
          </w:r>
          <w:r w:rsidR="69AEEFC7" w:rsidRPr="00A52B86">
            <w:rPr>
              <w:rFonts w:ascii="Palatino Linotype" w:eastAsia="Times New Roman" w:hAnsi="Palatino Linotype" w:cstheme="minorHAnsi"/>
              <w:lang w:val="en-GB"/>
            </w:rPr>
            <w:t xml:space="preserve">, </w:t>
          </w:r>
          <w:r w:rsidRPr="00A52B86">
            <w:rPr>
              <w:rFonts w:ascii="Palatino Linotype" w:eastAsia="Times New Roman" w:hAnsi="Palatino Linotype" w:cstheme="minorHAnsi"/>
              <w:i/>
              <w:iCs/>
              <w:lang w:val="en-GB"/>
            </w:rPr>
            <w:t>2</w:t>
          </w:r>
          <w:r w:rsidRPr="00A52B86">
            <w:rPr>
              <w:rFonts w:ascii="Palatino Linotype" w:eastAsia="Times New Roman" w:hAnsi="Palatino Linotype" w:cstheme="minorHAnsi"/>
              <w:lang w:val="en-GB"/>
            </w:rPr>
            <w:t xml:space="preserve">(1), 149–198. </w:t>
          </w:r>
          <w:hyperlink r:id="rId37" w:history="1">
            <w:r w:rsidR="000622E2" w:rsidRPr="00A52B86">
              <w:rPr>
                <w:rStyle w:val="Hyperlink"/>
                <w:rFonts w:ascii="Palatino Linotype" w:eastAsia="Times New Roman" w:hAnsi="Palatino Linotype" w:cstheme="minorHAnsi"/>
                <w:lang w:val="en-GB"/>
              </w:rPr>
              <w:t>https://doi.org/10.1007/S41918-018-00028-W</w:t>
            </w:r>
          </w:hyperlink>
          <w:r w:rsidR="000622E2" w:rsidRPr="00A52B86">
            <w:rPr>
              <w:rFonts w:ascii="Palatino Linotype" w:eastAsia="Times New Roman" w:hAnsi="Palatino Linotype" w:cstheme="minorHAnsi"/>
              <w:lang w:val="en-GB"/>
            </w:rPr>
            <w:t xml:space="preserve"> </w:t>
          </w:r>
        </w:p>
        <w:p w14:paraId="5D22CC40" w14:textId="1F674B97" w:rsidR="00250E68" w:rsidRPr="00A52B86" w:rsidRDefault="00250E68" w:rsidP="00BA6613">
          <w:pPr>
            <w:tabs>
              <w:tab w:val="left" w:pos="0"/>
            </w:tabs>
            <w:autoSpaceDE w:val="0"/>
            <w:autoSpaceDN w:val="0"/>
            <w:spacing w:before="200" w:after="0"/>
            <w:jc w:val="both"/>
            <w:divId w:val="662124563"/>
            <w:rPr>
              <w:rFonts w:ascii="Palatino Linotype" w:eastAsia="Times New Roman" w:hAnsi="Palatino Linotype" w:cstheme="minorHAnsi"/>
              <w:lang w:val="en-GB"/>
            </w:rPr>
          </w:pPr>
          <w:proofErr w:type="spellStart"/>
          <w:r w:rsidRPr="00A52B86">
            <w:rPr>
              <w:rFonts w:ascii="Palatino Linotype" w:eastAsia="Times New Roman" w:hAnsi="Palatino Linotype" w:cstheme="minorHAnsi"/>
              <w:lang w:val="en-GB"/>
            </w:rPr>
            <w:t>Elmahallawy</w:t>
          </w:r>
          <w:proofErr w:type="spellEnd"/>
          <w:r w:rsidRPr="00A52B86">
            <w:rPr>
              <w:rFonts w:ascii="Palatino Linotype" w:eastAsia="Times New Roman" w:hAnsi="Palatino Linotype" w:cstheme="minorHAnsi"/>
              <w:lang w:val="en-GB"/>
            </w:rPr>
            <w:t xml:space="preserve">, M., </w:t>
          </w:r>
          <w:proofErr w:type="spellStart"/>
          <w:r w:rsidRPr="00A52B86">
            <w:rPr>
              <w:rFonts w:ascii="Palatino Linotype" w:eastAsia="Times New Roman" w:hAnsi="Palatino Linotype" w:cstheme="minorHAnsi"/>
              <w:lang w:val="en-GB"/>
            </w:rPr>
            <w:t>Elfouly</w:t>
          </w:r>
          <w:proofErr w:type="spellEnd"/>
          <w:r w:rsidRPr="00A52B86">
            <w:rPr>
              <w:rFonts w:ascii="Palatino Linotype" w:eastAsia="Times New Roman" w:hAnsi="Palatino Linotype" w:cstheme="minorHAnsi"/>
              <w:lang w:val="en-GB"/>
            </w:rPr>
            <w:t xml:space="preserve">, T., </w:t>
          </w:r>
          <w:proofErr w:type="spellStart"/>
          <w:r w:rsidRPr="00A52B86">
            <w:rPr>
              <w:rFonts w:ascii="Palatino Linotype" w:eastAsia="Times New Roman" w:hAnsi="Palatino Linotype" w:cstheme="minorHAnsi"/>
              <w:lang w:val="en-GB"/>
            </w:rPr>
            <w:t>Alouani</w:t>
          </w:r>
          <w:proofErr w:type="spellEnd"/>
          <w:r w:rsidRPr="00A52B86">
            <w:rPr>
              <w:rFonts w:ascii="Palatino Linotype" w:eastAsia="Times New Roman" w:hAnsi="Palatino Linotype" w:cstheme="minorHAnsi"/>
              <w:lang w:val="en-GB"/>
            </w:rPr>
            <w:t>, A., Massoud, A. M.</w:t>
          </w:r>
          <w:r w:rsidR="183BA25D" w:rsidRPr="00A52B86">
            <w:rPr>
              <w:rFonts w:ascii="Palatino Linotype" w:eastAsia="Times New Roman" w:hAnsi="Palatino Linotype" w:cstheme="minorHAnsi"/>
              <w:lang w:val="en-GB"/>
            </w:rPr>
            <w:t>,</w:t>
          </w:r>
          <w:r w:rsidR="00715468" w:rsidRPr="00A52B86">
            <w:rPr>
              <w:rFonts w:ascii="Palatino Linotype" w:eastAsia="Times New Roman" w:hAnsi="Palatino Linotype" w:cstheme="minorHAnsi"/>
              <w:lang w:val="en-GB"/>
            </w:rPr>
            <w:t xml:space="preserve"> </w:t>
          </w:r>
          <w:r w:rsidRPr="00A52B86">
            <w:rPr>
              <w:rFonts w:ascii="Palatino Linotype" w:eastAsia="Times New Roman" w:hAnsi="Palatino Linotype" w:cstheme="minorHAnsi"/>
              <w:lang w:val="en-GB"/>
            </w:rPr>
            <w:t xml:space="preserve">2022. A Comprehensive Review of Lithium-Ion Batteries </w:t>
          </w:r>
          <w:proofErr w:type="spellStart"/>
          <w:r w:rsidRPr="00A52B86">
            <w:rPr>
              <w:rFonts w:ascii="Palatino Linotype" w:eastAsia="Times New Roman" w:hAnsi="Palatino Linotype" w:cstheme="minorHAnsi"/>
              <w:lang w:val="en-GB"/>
            </w:rPr>
            <w:t>Modeling</w:t>
          </w:r>
          <w:proofErr w:type="spellEnd"/>
          <w:r w:rsidRPr="00A52B86">
            <w:rPr>
              <w:rFonts w:ascii="Palatino Linotype" w:eastAsia="Times New Roman" w:hAnsi="Palatino Linotype" w:cstheme="minorHAnsi"/>
              <w:lang w:val="en-GB"/>
            </w:rPr>
            <w:t xml:space="preserve">, and State of Health and Remaining Useful Lifetime Prediction. </w:t>
          </w:r>
          <w:r w:rsidRPr="00A52B86">
            <w:rPr>
              <w:rFonts w:ascii="Palatino Linotype" w:eastAsia="Times New Roman" w:hAnsi="Palatino Linotype" w:cstheme="minorHAnsi"/>
              <w:i/>
              <w:iCs/>
              <w:lang w:val="en-GB"/>
            </w:rPr>
            <w:t>IEEE Access</w:t>
          </w:r>
          <w:r w:rsidRPr="00A52B86">
            <w:rPr>
              <w:rFonts w:ascii="Palatino Linotype" w:eastAsia="Times New Roman" w:hAnsi="Palatino Linotype" w:cstheme="minorHAnsi"/>
              <w:lang w:val="en-GB"/>
            </w:rPr>
            <w:t xml:space="preserve">, </w:t>
          </w:r>
          <w:r w:rsidRPr="00A52B86">
            <w:rPr>
              <w:rFonts w:ascii="Palatino Linotype" w:eastAsia="Times New Roman" w:hAnsi="Palatino Linotype" w:cstheme="minorHAnsi"/>
              <w:i/>
              <w:iCs/>
              <w:lang w:val="en-GB"/>
            </w:rPr>
            <w:t>10</w:t>
          </w:r>
          <w:r w:rsidRPr="00A52B86">
            <w:rPr>
              <w:rFonts w:ascii="Palatino Linotype" w:eastAsia="Times New Roman" w:hAnsi="Palatino Linotype" w:cstheme="minorHAnsi"/>
              <w:lang w:val="en-GB"/>
            </w:rPr>
            <w:t xml:space="preserve">, 119040–119070. </w:t>
          </w:r>
          <w:hyperlink r:id="rId38" w:history="1">
            <w:r w:rsidR="008F7039" w:rsidRPr="00A52B86">
              <w:rPr>
                <w:rStyle w:val="Hyperlink"/>
                <w:rFonts w:ascii="Palatino Linotype" w:eastAsia="Times New Roman" w:hAnsi="Palatino Linotype" w:cstheme="minorHAnsi"/>
                <w:lang w:val="en-GB"/>
              </w:rPr>
              <w:t>https://doi.org/10.1109/ACCESS.2022.3221137</w:t>
            </w:r>
          </w:hyperlink>
          <w:r w:rsidR="008F7039" w:rsidRPr="00A52B86">
            <w:rPr>
              <w:rFonts w:ascii="Palatino Linotype" w:eastAsia="Times New Roman" w:hAnsi="Palatino Linotype" w:cstheme="minorHAnsi"/>
              <w:lang w:val="en-GB"/>
            </w:rPr>
            <w:t xml:space="preserve"> </w:t>
          </w:r>
        </w:p>
        <w:p w14:paraId="4CFC90BE" w14:textId="1DAFA0AF" w:rsidR="00250E68" w:rsidRPr="00A52B86" w:rsidRDefault="00250E68" w:rsidP="00BA6613">
          <w:pPr>
            <w:tabs>
              <w:tab w:val="left" w:pos="0"/>
            </w:tabs>
            <w:autoSpaceDE w:val="0"/>
            <w:autoSpaceDN w:val="0"/>
            <w:spacing w:before="200" w:after="0"/>
            <w:jc w:val="both"/>
            <w:divId w:val="1749226626"/>
            <w:rPr>
              <w:rFonts w:ascii="Palatino Linotype" w:eastAsia="Times New Roman" w:hAnsi="Palatino Linotype" w:cstheme="minorHAnsi"/>
              <w:lang w:val="en-GB"/>
            </w:rPr>
          </w:pPr>
          <w:r w:rsidRPr="00A52B86">
            <w:rPr>
              <w:rFonts w:ascii="Palatino Linotype" w:eastAsia="Times New Roman" w:hAnsi="Palatino Linotype" w:cstheme="minorHAnsi"/>
              <w:lang w:val="en-GB"/>
            </w:rPr>
            <w:lastRenderedPageBreak/>
            <w:t>E-</w:t>
          </w:r>
          <w:proofErr w:type="spellStart"/>
          <w:r w:rsidRPr="00A52B86">
            <w:rPr>
              <w:rFonts w:ascii="Palatino Linotype" w:eastAsia="Times New Roman" w:hAnsi="Palatino Linotype" w:cstheme="minorHAnsi"/>
              <w:lang w:val="en-GB"/>
            </w:rPr>
            <w:t>magy</w:t>
          </w:r>
          <w:proofErr w:type="spellEnd"/>
          <w:r w:rsidRPr="00A52B86">
            <w:rPr>
              <w:rFonts w:ascii="Palatino Linotype" w:eastAsia="Times New Roman" w:hAnsi="Palatino Linotype" w:cstheme="minorHAnsi"/>
              <w:lang w:val="en-GB"/>
            </w:rPr>
            <w:t xml:space="preserve"> - The Battery Industry Is </w:t>
          </w:r>
          <w:proofErr w:type="gramStart"/>
          <w:r w:rsidRPr="00A52B86">
            <w:rPr>
              <w:rFonts w:ascii="Palatino Linotype" w:eastAsia="Times New Roman" w:hAnsi="Palatino Linotype" w:cstheme="minorHAnsi"/>
              <w:lang w:val="en-GB"/>
            </w:rPr>
            <w:t>On</w:t>
          </w:r>
          <w:proofErr w:type="gramEnd"/>
          <w:r w:rsidRPr="00A52B86">
            <w:rPr>
              <w:rFonts w:ascii="Palatino Linotype" w:eastAsia="Times New Roman" w:hAnsi="Palatino Linotype" w:cstheme="minorHAnsi"/>
              <w:lang w:val="en-GB"/>
            </w:rPr>
            <w:t xml:space="preserve"> </w:t>
          </w:r>
          <w:proofErr w:type="gramStart"/>
          <w:r w:rsidRPr="00A52B86">
            <w:rPr>
              <w:rFonts w:ascii="Palatino Linotype" w:eastAsia="Times New Roman" w:hAnsi="Palatino Linotype" w:cstheme="minorHAnsi"/>
              <w:lang w:val="en-GB"/>
            </w:rPr>
            <w:t>With</w:t>
          </w:r>
          <w:proofErr w:type="gramEnd"/>
          <w:r w:rsidRPr="00A52B86">
            <w:rPr>
              <w:rFonts w:ascii="Palatino Linotype" w:eastAsia="Times New Roman" w:hAnsi="Palatino Linotype" w:cstheme="minorHAnsi"/>
              <w:lang w:val="en-GB"/>
            </w:rPr>
            <w:t xml:space="preserve"> Silicon.</w:t>
          </w:r>
          <w:r w:rsidR="00FE3F4F" w:rsidRPr="00A52B86">
            <w:rPr>
              <w:rFonts w:ascii="Palatino Linotype" w:eastAsia="Times New Roman" w:hAnsi="Palatino Linotype" w:cstheme="minorHAnsi"/>
              <w:lang w:val="en-GB"/>
            </w:rPr>
            <w:t xml:space="preserve"> </w:t>
          </w:r>
          <w:r w:rsidRPr="00A52B86">
            <w:rPr>
              <w:rFonts w:ascii="Palatino Linotype" w:eastAsia="Times New Roman" w:hAnsi="Palatino Linotype" w:cstheme="minorHAnsi"/>
              <w:lang w:val="en-GB"/>
            </w:rPr>
            <w:t xml:space="preserve"> </w:t>
          </w:r>
          <w:hyperlink r:id="rId39" w:history="1">
            <w:r w:rsidRPr="00A52B86">
              <w:rPr>
                <w:rStyle w:val="Hyperlink"/>
                <w:rFonts w:ascii="Palatino Linotype" w:eastAsia="Times New Roman" w:hAnsi="Palatino Linotype" w:cstheme="minorHAnsi"/>
                <w:lang w:val="en-GB"/>
              </w:rPr>
              <w:t>https://e-magy.com/</w:t>
            </w:r>
          </w:hyperlink>
          <w:r w:rsidR="022331FB" w:rsidRPr="00A52B86">
            <w:rPr>
              <w:rFonts w:ascii="Palatino Linotype" w:eastAsia="Times New Roman" w:hAnsi="Palatino Linotype" w:cstheme="minorHAnsi"/>
              <w:lang w:val="en-GB"/>
            </w:rPr>
            <w:t xml:space="preserve"> (</w:t>
          </w:r>
          <w:r w:rsidR="00715468" w:rsidRPr="00A52B86">
            <w:rPr>
              <w:rFonts w:ascii="Palatino Linotype" w:eastAsia="Times New Roman" w:hAnsi="Palatino Linotype" w:cstheme="minorHAnsi"/>
              <w:lang w:val="en-GB"/>
            </w:rPr>
            <w:t>Accessed</w:t>
          </w:r>
          <w:r w:rsidR="022331FB" w:rsidRPr="00A52B86">
            <w:rPr>
              <w:rFonts w:ascii="Palatino Linotype" w:eastAsia="Times New Roman" w:hAnsi="Palatino Linotype" w:cstheme="minorHAnsi"/>
              <w:lang w:val="en-GB"/>
            </w:rPr>
            <w:t xml:space="preserve"> 1</w:t>
          </w:r>
          <w:r w:rsidR="008F7039" w:rsidRPr="00A52B86">
            <w:rPr>
              <w:rFonts w:ascii="Palatino Linotype" w:eastAsia="Times New Roman" w:hAnsi="Palatino Linotype" w:cstheme="minorHAnsi"/>
              <w:lang w:val="en-GB"/>
            </w:rPr>
            <w:t>6</w:t>
          </w:r>
          <w:r w:rsidR="022331FB" w:rsidRPr="00A52B86">
            <w:rPr>
              <w:rFonts w:ascii="Palatino Linotype" w:eastAsia="Times New Roman" w:hAnsi="Palatino Linotype" w:cstheme="minorHAnsi"/>
              <w:lang w:val="en-GB"/>
            </w:rPr>
            <w:t xml:space="preserve"> </w:t>
          </w:r>
          <w:r w:rsidR="008F7039" w:rsidRPr="00A52B86">
            <w:rPr>
              <w:rFonts w:ascii="Palatino Linotype" w:eastAsia="Times New Roman" w:hAnsi="Palatino Linotype" w:cstheme="minorHAnsi"/>
              <w:lang w:val="en-GB"/>
            </w:rPr>
            <w:t>March</w:t>
          </w:r>
          <w:r w:rsidR="022331FB" w:rsidRPr="00A52B86">
            <w:rPr>
              <w:rFonts w:ascii="Palatino Linotype" w:eastAsia="Times New Roman" w:hAnsi="Palatino Linotype" w:cstheme="minorHAnsi"/>
              <w:lang w:val="en-GB"/>
            </w:rPr>
            <w:t xml:space="preserve"> 202</w:t>
          </w:r>
          <w:r w:rsidR="008F7039" w:rsidRPr="00A52B86">
            <w:rPr>
              <w:rFonts w:ascii="Palatino Linotype" w:eastAsia="Times New Roman" w:hAnsi="Palatino Linotype" w:cstheme="minorHAnsi"/>
              <w:lang w:val="en-GB"/>
            </w:rPr>
            <w:t>5</w:t>
          </w:r>
          <w:r w:rsidR="022331FB" w:rsidRPr="00A52B86">
            <w:rPr>
              <w:rFonts w:ascii="Palatino Linotype" w:eastAsia="Times New Roman" w:hAnsi="Palatino Linotype" w:cstheme="minorHAnsi"/>
              <w:lang w:val="en-GB"/>
            </w:rPr>
            <w:t>)</w:t>
          </w:r>
        </w:p>
        <w:p w14:paraId="5A37EDB3" w14:textId="6CAB3237" w:rsidR="002D2C31" w:rsidRPr="00A52B86" w:rsidRDefault="002D2C31" w:rsidP="00BA6613">
          <w:pPr>
            <w:tabs>
              <w:tab w:val="left" w:pos="0"/>
            </w:tabs>
            <w:autoSpaceDE w:val="0"/>
            <w:autoSpaceDN w:val="0"/>
            <w:spacing w:before="200" w:after="0"/>
            <w:jc w:val="both"/>
            <w:divId w:val="1749226626"/>
            <w:rPr>
              <w:rFonts w:ascii="Palatino Linotype" w:eastAsia="Times New Roman" w:hAnsi="Palatino Linotype" w:cstheme="minorHAnsi"/>
              <w:lang w:val="en-GB"/>
            </w:rPr>
          </w:pPr>
          <w:proofErr w:type="spellStart"/>
          <w:r w:rsidRPr="00A52B86">
            <w:rPr>
              <w:rFonts w:ascii="Palatino Linotype" w:eastAsia="Times New Roman" w:hAnsi="Palatino Linotype" w:cstheme="minorHAnsi"/>
              <w:lang w:val="en-GB"/>
            </w:rPr>
            <w:t>Enevate</w:t>
          </w:r>
          <w:proofErr w:type="spellEnd"/>
          <w:r w:rsidRPr="00A52B86">
            <w:rPr>
              <w:rFonts w:ascii="Palatino Linotype" w:eastAsia="Times New Roman" w:hAnsi="Palatino Linotype" w:cstheme="minorHAnsi"/>
              <w:lang w:val="en-GB"/>
            </w:rPr>
            <w:t xml:space="preserve">.   </w:t>
          </w:r>
          <w:hyperlink r:id="rId40" w:history="1">
            <w:r w:rsidRPr="00A52B86">
              <w:rPr>
                <w:rStyle w:val="Hyperlink"/>
                <w:rFonts w:ascii="Palatino Linotype" w:eastAsia="Times New Roman" w:hAnsi="Palatino Linotype" w:cstheme="minorHAnsi"/>
                <w:lang w:val="en-GB"/>
              </w:rPr>
              <w:t>https://www.enevate.com/</w:t>
            </w:r>
          </w:hyperlink>
          <w:r w:rsidRPr="00A52B86">
            <w:rPr>
              <w:rFonts w:ascii="Palatino Linotype" w:eastAsia="Times New Roman" w:hAnsi="Palatino Linotype" w:cstheme="minorHAnsi"/>
              <w:lang w:val="en-GB"/>
            </w:rPr>
            <w:t xml:space="preserve"> (</w:t>
          </w:r>
          <w:r w:rsidR="008F7039" w:rsidRPr="00A52B86">
            <w:rPr>
              <w:rFonts w:ascii="Palatino Linotype" w:eastAsia="Times New Roman" w:hAnsi="Palatino Linotype" w:cstheme="minorHAnsi"/>
              <w:lang w:val="en-GB"/>
            </w:rPr>
            <w:t>Accessed 16 March 2025</w:t>
          </w:r>
          <w:r w:rsidRPr="00A52B86">
            <w:rPr>
              <w:rFonts w:ascii="Palatino Linotype" w:eastAsia="Times New Roman" w:hAnsi="Palatino Linotype" w:cstheme="minorHAnsi"/>
              <w:lang w:val="en-GB"/>
            </w:rPr>
            <w:t>)</w:t>
          </w:r>
        </w:p>
        <w:p w14:paraId="02B630D7" w14:textId="220D4432" w:rsidR="008F7039" w:rsidRPr="00A52B86" w:rsidRDefault="770A905E" w:rsidP="008F7039">
          <w:pPr>
            <w:tabs>
              <w:tab w:val="left" w:pos="0"/>
            </w:tabs>
            <w:autoSpaceDE w:val="0"/>
            <w:autoSpaceDN w:val="0"/>
            <w:spacing w:before="200" w:after="0"/>
            <w:jc w:val="both"/>
            <w:divId w:val="311913997"/>
            <w:rPr>
              <w:rFonts w:ascii="Palatino Linotype" w:eastAsia="Times New Roman" w:hAnsi="Palatino Linotype" w:cstheme="minorHAnsi"/>
              <w:lang w:val="en-GB"/>
            </w:rPr>
          </w:pPr>
          <w:proofErr w:type="spellStart"/>
          <w:r w:rsidRPr="00A52B86">
            <w:rPr>
              <w:rFonts w:ascii="Palatino Linotype" w:eastAsia="Times New Roman" w:hAnsi="Palatino Linotype" w:cstheme="minorHAnsi"/>
              <w:lang w:val="en-US"/>
            </w:rPr>
            <w:t>Enovix</w:t>
          </w:r>
          <w:proofErr w:type="spellEnd"/>
          <w:r w:rsidRPr="00A52B86">
            <w:rPr>
              <w:rFonts w:ascii="Palatino Linotype" w:eastAsia="Times New Roman" w:hAnsi="Palatino Linotype" w:cstheme="minorHAnsi"/>
              <w:lang w:val="en-US"/>
            </w:rPr>
            <w:t xml:space="preserve"> | 3D Silicon Lithium-ion Battery - </w:t>
          </w:r>
          <w:proofErr w:type="spellStart"/>
          <w:r w:rsidRPr="00A52B86">
            <w:rPr>
              <w:rFonts w:ascii="Palatino Linotype" w:eastAsia="Times New Roman" w:hAnsi="Palatino Linotype" w:cstheme="minorHAnsi"/>
              <w:lang w:val="en-US"/>
            </w:rPr>
            <w:t>Enovix</w:t>
          </w:r>
          <w:proofErr w:type="spellEnd"/>
          <w:r w:rsidRPr="00A52B86">
            <w:rPr>
              <w:rFonts w:ascii="Palatino Linotype" w:eastAsia="Times New Roman" w:hAnsi="Palatino Linotype" w:cstheme="minorHAnsi"/>
              <w:lang w:val="en-US"/>
            </w:rPr>
            <w:t>.</w:t>
          </w:r>
          <w:r w:rsidR="5537944C" w:rsidRPr="00A52B86">
            <w:rPr>
              <w:rFonts w:ascii="Palatino Linotype" w:eastAsia="Times New Roman" w:hAnsi="Palatino Linotype" w:cstheme="minorHAnsi"/>
              <w:lang w:val="en-US"/>
            </w:rPr>
            <w:t xml:space="preserve"> </w:t>
          </w:r>
          <w:r w:rsidRPr="00A52B86">
            <w:rPr>
              <w:rFonts w:ascii="Palatino Linotype" w:eastAsia="Times New Roman" w:hAnsi="Palatino Linotype" w:cstheme="minorHAnsi"/>
              <w:lang w:val="en-US"/>
            </w:rPr>
            <w:t xml:space="preserve"> </w:t>
          </w:r>
          <w:hyperlink r:id="rId41" w:history="1">
            <w:r w:rsidRPr="00A52B86">
              <w:rPr>
                <w:rStyle w:val="Hyperlink"/>
                <w:rFonts w:ascii="Palatino Linotype" w:eastAsia="Times New Roman" w:hAnsi="Palatino Linotype" w:cstheme="minorHAnsi"/>
                <w:lang w:val="en-US"/>
              </w:rPr>
              <w:t>https://www.enovix.com/</w:t>
            </w:r>
          </w:hyperlink>
          <w:r w:rsidR="4644101C" w:rsidRPr="00A52B86">
            <w:rPr>
              <w:rFonts w:ascii="Palatino Linotype" w:eastAsia="Times New Roman" w:hAnsi="Palatino Linotype" w:cstheme="minorHAnsi"/>
              <w:lang w:val="en-US"/>
            </w:rPr>
            <w:t xml:space="preserve"> (</w:t>
          </w:r>
          <w:r w:rsidR="008F7039" w:rsidRPr="00A52B86">
            <w:rPr>
              <w:rFonts w:ascii="Palatino Linotype" w:eastAsia="Times New Roman" w:hAnsi="Palatino Linotype" w:cstheme="minorHAnsi"/>
              <w:lang w:val="en-GB"/>
            </w:rPr>
            <w:t>Accessed 16 March 2025)</w:t>
          </w:r>
        </w:p>
        <w:p w14:paraId="72BAB84F" w14:textId="48615705" w:rsidR="00250E68" w:rsidRPr="00E00016" w:rsidRDefault="00250E68" w:rsidP="008F7039">
          <w:pPr>
            <w:tabs>
              <w:tab w:val="left" w:pos="0"/>
            </w:tabs>
            <w:autoSpaceDE w:val="0"/>
            <w:autoSpaceDN w:val="0"/>
            <w:spacing w:before="200" w:after="0"/>
            <w:jc w:val="both"/>
            <w:divId w:val="311913997"/>
            <w:rPr>
              <w:rFonts w:ascii="Palatino Linotype" w:eastAsia="Times New Roman" w:hAnsi="Palatino Linotype" w:cstheme="minorHAnsi"/>
            </w:rPr>
          </w:pPr>
          <w:r w:rsidRPr="00A52B86">
            <w:rPr>
              <w:rFonts w:ascii="Palatino Linotype" w:eastAsia="Times New Roman" w:hAnsi="Palatino Linotype" w:cstheme="minorHAnsi"/>
              <w:lang w:val="en-GB"/>
            </w:rPr>
            <w:t xml:space="preserve">EUR-Lex - 52017DC0490 - EN - EUR-Lex. </w:t>
          </w:r>
          <w:r w:rsidR="34E2ACDC" w:rsidRPr="00A52B86">
            <w:rPr>
              <w:rFonts w:ascii="Palatino Linotype" w:eastAsia="Times New Roman" w:hAnsi="Palatino Linotype" w:cstheme="minorHAnsi"/>
              <w:lang w:val="en-GB"/>
            </w:rPr>
            <w:t>2017</w:t>
          </w:r>
          <w:r w:rsidRPr="00A52B86">
            <w:rPr>
              <w:rFonts w:ascii="Palatino Linotype" w:eastAsia="Times New Roman" w:hAnsi="Palatino Linotype" w:cstheme="minorHAnsi"/>
              <w:lang w:val="en-GB"/>
            </w:rPr>
            <w:t xml:space="preserve">.  </w:t>
          </w:r>
          <w:hyperlink r:id="rId42" w:history="1">
            <w:r w:rsidR="008F7039" w:rsidRPr="00E00016">
              <w:rPr>
                <w:rStyle w:val="Hyperlink"/>
                <w:rFonts w:ascii="Palatino Linotype" w:eastAsia="Times New Roman" w:hAnsi="Palatino Linotype" w:cstheme="minorHAnsi"/>
              </w:rPr>
              <w:t>https://eur-lex.europa.eu/legal-content/EN/TXT/?uri=CELEX%3A52017DC0490</w:t>
            </w:r>
          </w:hyperlink>
          <w:r w:rsidR="008F7039" w:rsidRPr="00E00016">
            <w:rPr>
              <w:rFonts w:ascii="Palatino Linotype" w:eastAsia="Times New Roman" w:hAnsi="Palatino Linotype" w:cstheme="minorHAnsi"/>
            </w:rPr>
            <w:t xml:space="preserve"> </w:t>
          </w:r>
        </w:p>
        <w:p w14:paraId="003DAB89" w14:textId="0CA79F5B" w:rsidR="00250E68" w:rsidRPr="00E00016" w:rsidRDefault="00250E68" w:rsidP="00BA6613">
          <w:pPr>
            <w:tabs>
              <w:tab w:val="left" w:pos="0"/>
            </w:tabs>
            <w:autoSpaceDE w:val="0"/>
            <w:autoSpaceDN w:val="0"/>
            <w:spacing w:before="200" w:after="0"/>
            <w:jc w:val="both"/>
            <w:divId w:val="1816293266"/>
            <w:rPr>
              <w:rStyle w:val="Hyperlink"/>
              <w:rFonts w:ascii="Palatino Linotype" w:eastAsia="Times New Roman" w:hAnsi="Palatino Linotype" w:cstheme="minorHAnsi"/>
            </w:rPr>
          </w:pPr>
          <w:r w:rsidRPr="00A52B86">
            <w:rPr>
              <w:rFonts w:ascii="Palatino Linotype" w:eastAsia="Times New Roman" w:hAnsi="Palatino Linotype" w:cstheme="minorHAnsi"/>
              <w:lang w:val="en-GB"/>
            </w:rPr>
            <w:t xml:space="preserve">EUR-Lex - 52023DC0165 - EN - EUR-Lex. </w:t>
          </w:r>
          <w:r w:rsidR="4E9612D7" w:rsidRPr="00A52B86">
            <w:rPr>
              <w:rFonts w:ascii="Palatino Linotype" w:eastAsia="Times New Roman" w:hAnsi="Palatino Linotype" w:cstheme="minorHAnsi"/>
              <w:lang w:val="en-GB"/>
            </w:rPr>
            <w:t>2023</w:t>
          </w:r>
          <w:r w:rsidRPr="00A52B86">
            <w:rPr>
              <w:rFonts w:ascii="Palatino Linotype" w:eastAsia="Times New Roman" w:hAnsi="Palatino Linotype" w:cstheme="minorHAnsi"/>
              <w:lang w:val="en-GB"/>
            </w:rPr>
            <w:t xml:space="preserve">. </w:t>
          </w:r>
          <w:r w:rsidR="008F7039" w:rsidRPr="00A52B86">
            <w:rPr>
              <w:rFonts w:ascii="Palatino Linotype" w:eastAsia="Times New Roman" w:hAnsi="Palatino Linotype" w:cstheme="minorHAnsi"/>
            </w:rPr>
            <w:fldChar w:fldCharType="begin"/>
          </w:r>
          <w:r w:rsidR="008F7039" w:rsidRPr="00A52B86">
            <w:rPr>
              <w:rFonts w:ascii="Palatino Linotype" w:eastAsia="Times New Roman" w:hAnsi="Palatino Linotype" w:cstheme="minorHAnsi"/>
              <w:lang w:val="en-GB"/>
            </w:rPr>
            <w:instrText>HYPERLINK "https://eur-lex.europa.eu/legal-content/EN/TXT/?uri=COM%3A2023%3A165%3AFIN"</w:instrText>
          </w:r>
          <w:r w:rsidR="008F7039" w:rsidRPr="00A52B86">
            <w:rPr>
              <w:rFonts w:ascii="Palatino Linotype" w:eastAsia="Times New Roman" w:hAnsi="Palatino Linotype" w:cstheme="minorHAnsi"/>
            </w:rPr>
          </w:r>
          <w:r w:rsidR="008F7039" w:rsidRPr="00A52B86">
            <w:rPr>
              <w:rFonts w:ascii="Palatino Linotype" w:eastAsia="Times New Roman" w:hAnsi="Palatino Linotype" w:cstheme="minorHAnsi"/>
            </w:rPr>
            <w:fldChar w:fldCharType="separate"/>
          </w:r>
          <w:r w:rsidRPr="00E00016">
            <w:rPr>
              <w:rStyle w:val="Hyperlink"/>
              <w:rFonts w:ascii="Palatino Linotype" w:eastAsia="Times New Roman" w:hAnsi="Palatino Linotype" w:cstheme="minorHAnsi"/>
            </w:rPr>
            <w:t>https://eur-lex.europa.eu/legal-content/EN/TXT/?uri=COM%3A2023%3A165%3AFIN</w:t>
          </w:r>
          <w:r w:rsidR="008F7039" w:rsidRPr="00E00016">
            <w:rPr>
              <w:rStyle w:val="Hyperlink"/>
              <w:rFonts w:ascii="Palatino Linotype" w:eastAsia="Times New Roman" w:hAnsi="Palatino Linotype" w:cstheme="minorHAnsi"/>
            </w:rPr>
            <w:t xml:space="preserve"> </w:t>
          </w:r>
        </w:p>
        <w:p w14:paraId="58EA4B8F" w14:textId="14AA8BD5" w:rsidR="00250E68" w:rsidRPr="00A52B86" w:rsidRDefault="008F7039" w:rsidP="00BA6613">
          <w:pPr>
            <w:tabs>
              <w:tab w:val="left" w:pos="0"/>
            </w:tabs>
            <w:autoSpaceDE w:val="0"/>
            <w:autoSpaceDN w:val="0"/>
            <w:spacing w:before="200" w:after="0"/>
            <w:jc w:val="both"/>
            <w:divId w:val="829757316"/>
            <w:rPr>
              <w:rFonts w:ascii="Palatino Linotype" w:eastAsia="Times New Roman" w:hAnsi="Palatino Linotype" w:cstheme="minorHAnsi"/>
              <w:lang w:val="en-GB"/>
            </w:rPr>
          </w:pPr>
          <w:r w:rsidRPr="00A52B86">
            <w:rPr>
              <w:rFonts w:ascii="Palatino Linotype" w:eastAsia="Times New Roman" w:hAnsi="Palatino Linotype" w:cstheme="minorHAnsi"/>
            </w:rPr>
            <w:fldChar w:fldCharType="end"/>
          </w:r>
          <w:r w:rsidR="00250E68" w:rsidRPr="00A52B86">
            <w:rPr>
              <w:rFonts w:ascii="Palatino Linotype" w:eastAsia="Times New Roman" w:hAnsi="Palatino Linotype" w:cstheme="minorHAnsi"/>
              <w:lang w:val="en-GB"/>
            </w:rPr>
            <w:t xml:space="preserve">Fichtner, M., Edström, K., </w:t>
          </w:r>
          <w:proofErr w:type="spellStart"/>
          <w:r w:rsidR="00250E68" w:rsidRPr="00A52B86">
            <w:rPr>
              <w:rFonts w:ascii="Palatino Linotype" w:eastAsia="Times New Roman" w:hAnsi="Palatino Linotype" w:cstheme="minorHAnsi"/>
              <w:lang w:val="en-GB"/>
            </w:rPr>
            <w:t>Ayerbe</w:t>
          </w:r>
          <w:proofErr w:type="spellEnd"/>
          <w:r w:rsidR="00250E68" w:rsidRPr="00A52B86">
            <w:rPr>
              <w:rFonts w:ascii="Palatino Linotype" w:eastAsia="Times New Roman" w:hAnsi="Palatino Linotype" w:cstheme="minorHAnsi"/>
              <w:lang w:val="en-GB"/>
            </w:rPr>
            <w:t xml:space="preserve">, E., </w:t>
          </w:r>
          <w:proofErr w:type="spellStart"/>
          <w:r w:rsidR="00250E68" w:rsidRPr="00A52B86">
            <w:rPr>
              <w:rFonts w:ascii="Palatino Linotype" w:eastAsia="Times New Roman" w:hAnsi="Palatino Linotype" w:cstheme="minorHAnsi"/>
              <w:lang w:val="en-GB"/>
            </w:rPr>
            <w:t>Berecibar</w:t>
          </w:r>
          <w:proofErr w:type="spellEnd"/>
          <w:r w:rsidR="00250E68" w:rsidRPr="00A52B86">
            <w:rPr>
              <w:rFonts w:ascii="Palatino Linotype" w:eastAsia="Times New Roman" w:hAnsi="Palatino Linotype" w:cstheme="minorHAnsi"/>
              <w:lang w:val="en-GB"/>
            </w:rPr>
            <w:t xml:space="preserve">, M., Bhowmik, A., Castelli, I. E., Clark, S., Dominko, R., </w:t>
          </w:r>
          <w:proofErr w:type="spellStart"/>
          <w:r w:rsidR="00250E68" w:rsidRPr="00A52B86">
            <w:rPr>
              <w:rFonts w:ascii="Palatino Linotype" w:eastAsia="Times New Roman" w:hAnsi="Palatino Linotype" w:cstheme="minorHAnsi"/>
              <w:lang w:val="en-GB"/>
            </w:rPr>
            <w:t>Erakca</w:t>
          </w:r>
          <w:proofErr w:type="spellEnd"/>
          <w:r w:rsidR="00250E68" w:rsidRPr="00A52B86">
            <w:rPr>
              <w:rFonts w:ascii="Palatino Linotype" w:eastAsia="Times New Roman" w:hAnsi="Palatino Linotype" w:cstheme="minorHAnsi"/>
              <w:lang w:val="en-GB"/>
            </w:rPr>
            <w:t xml:space="preserve">, M., Franco, A. A., Grimaud, A., Horstmann, B., Latz, A., </w:t>
          </w:r>
          <w:proofErr w:type="spellStart"/>
          <w:r w:rsidR="00250E68" w:rsidRPr="00A52B86">
            <w:rPr>
              <w:rFonts w:ascii="Palatino Linotype" w:eastAsia="Times New Roman" w:hAnsi="Palatino Linotype" w:cstheme="minorHAnsi"/>
              <w:lang w:val="en-GB"/>
            </w:rPr>
            <w:t>Lorrmann</w:t>
          </w:r>
          <w:proofErr w:type="spellEnd"/>
          <w:r w:rsidR="00250E68" w:rsidRPr="00A52B86">
            <w:rPr>
              <w:rFonts w:ascii="Palatino Linotype" w:eastAsia="Times New Roman" w:hAnsi="Palatino Linotype" w:cstheme="minorHAnsi"/>
              <w:lang w:val="en-GB"/>
            </w:rPr>
            <w:t>, H., Meeus, M., Narayan, R., Pammer, F., Ruhland, J., Stein, H.,</w:t>
          </w:r>
          <w:r w:rsidR="00BE23B4" w:rsidRPr="00A52B86">
            <w:rPr>
              <w:rFonts w:ascii="Palatino Linotype" w:eastAsia="Times New Roman" w:hAnsi="Palatino Linotype" w:cstheme="minorHAnsi"/>
              <w:lang w:val="en-GB"/>
            </w:rPr>
            <w:t xml:space="preserve"> Vegge, T.,</w:t>
          </w:r>
          <w:r w:rsidR="00250E68" w:rsidRPr="00A52B86">
            <w:rPr>
              <w:rFonts w:ascii="Palatino Linotype" w:eastAsia="Times New Roman" w:hAnsi="Palatino Linotype" w:cstheme="minorHAnsi"/>
              <w:lang w:val="en-GB"/>
            </w:rPr>
            <w:t xml:space="preserve"> Weil, M.</w:t>
          </w:r>
          <w:r w:rsidR="1BFBC024" w:rsidRPr="00A52B86">
            <w:rPr>
              <w:rFonts w:ascii="Palatino Linotype" w:eastAsia="Times New Roman" w:hAnsi="Palatino Linotype" w:cstheme="minorHAnsi"/>
              <w:lang w:val="en-GB"/>
            </w:rPr>
            <w:t xml:space="preserve">, </w:t>
          </w:r>
          <w:r w:rsidR="00250E68" w:rsidRPr="00A52B86">
            <w:rPr>
              <w:rFonts w:ascii="Palatino Linotype" w:eastAsia="Times New Roman" w:hAnsi="Palatino Linotype" w:cstheme="minorHAnsi"/>
              <w:lang w:val="en-GB"/>
            </w:rPr>
            <w:t xml:space="preserve">2022. Rechargeable Batteries of the Future—The State of the Art from a BATTERY 2030+ Perspective. </w:t>
          </w:r>
          <w:r w:rsidR="00250E68" w:rsidRPr="00A52B86">
            <w:rPr>
              <w:rFonts w:ascii="Palatino Linotype" w:eastAsia="Times New Roman" w:hAnsi="Palatino Linotype" w:cstheme="minorHAnsi"/>
              <w:i/>
              <w:iCs/>
              <w:lang w:val="en-GB"/>
            </w:rPr>
            <w:t>Advanced Energy Materials</w:t>
          </w:r>
          <w:r w:rsidR="00250E68" w:rsidRPr="00A52B86">
            <w:rPr>
              <w:rFonts w:ascii="Palatino Linotype" w:eastAsia="Times New Roman" w:hAnsi="Palatino Linotype" w:cstheme="minorHAnsi"/>
              <w:lang w:val="en-GB"/>
            </w:rPr>
            <w:t xml:space="preserve">, </w:t>
          </w:r>
          <w:r w:rsidR="00250E68" w:rsidRPr="00A52B86">
            <w:rPr>
              <w:rFonts w:ascii="Palatino Linotype" w:eastAsia="Times New Roman" w:hAnsi="Palatino Linotype" w:cstheme="minorHAnsi"/>
              <w:i/>
              <w:iCs/>
              <w:lang w:val="en-GB"/>
            </w:rPr>
            <w:t>12</w:t>
          </w:r>
          <w:r w:rsidR="00250E68" w:rsidRPr="00A52B86">
            <w:rPr>
              <w:rFonts w:ascii="Palatino Linotype" w:eastAsia="Times New Roman" w:hAnsi="Palatino Linotype" w:cstheme="minorHAnsi"/>
              <w:lang w:val="en-GB"/>
            </w:rPr>
            <w:t xml:space="preserve">(17), 2102904. </w:t>
          </w:r>
          <w:hyperlink r:id="rId43" w:history="1">
            <w:r w:rsidRPr="00A52B86">
              <w:rPr>
                <w:rStyle w:val="Hyperlink"/>
                <w:rFonts w:ascii="Palatino Linotype" w:eastAsia="Times New Roman" w:hAnsi="Palatino Linotype" w:cstheme="minorHAnsi"/>
                <w:lang w:val="en-GB"/>
              </w:rPr>
              <w:t>https://advanced.onlinelibrary.wiley.com/doi/10.1002/aenm.202102904</w:t>
            </w:r>
          </w:hyperlink>
          <w:r w:rsidRPr="00A52B86">
            <w:rPr>
              <w:rFonts w:ascii="Palatino Linotype" w:eastAsia="Times New Roman" w:hAnsi="Palatino Linotype" w:cstheme="minorHAnsi"/>
              <w:lang w:val="en-GB"/>
            </w:rPr>
            <w:t xml:space="preserve"> </w:t>
          </w:r>
        </w:p>
        <w:p w14:paraId="6784149F" w14:textId="7F1039BD" w:rsidR="007E5F7E" w:rsidRPr="00A52B86" w:rsidRDefault="007E5F7E" w:rsidP="00BA6613">
          <w:pPr>
            <w:tabs>
              <w:tab w:val="left" w:pos="0"/>
            </w:tabs>
            <w:autoSpaceDE w:val="0"/>
            <w:autoSpaceDN w:val="0"/>
            <w:spacing w:before="200" w:after="0"/>
            <w:jc w:val="both"/>
            <w:divId w:val="829757316"/>
            <w:rPr>
              <w:rFonts w:ascii="Palatino Linotype" w:eastAsia="Times New Roman" w:hAnsi="Palatino Linotype" w:cstheme="minorHAnsi"/>
              <w:lang w:val="en-GB"/>
            </w:rPr>
          </w:pPr>
          <w:r w:rsidRPr="00A52B86">
            <w:rPr>
              <w:rFonts w:ascii="Palatino Linotype" w:eastAsia="Times New Roman" w:hAnsi="Palatino Linotype" w:cstheme="minorHAnsi"/>
              <w:lang w:val="en-GB"/>
            </w:rPr>
            <w:t>Gao, R., Tang, J., Yu, X., Tang, S., Ozawa, K., Sasaki, T., Qin, L. C.</w:t>
          </w:r>
          <w:r w:rsidR="4C5D811E" w:rsidRPr="00A52B86">
            <w:rPr>
              <w:rFonts w:ascii="Palatino Linotype" w:eastAsia="Times New Roman" w:hAnsi="Palatino Linotype" w:cstheme="minorHAnsi"/>
              <w:lang w:val="en-GB"/>
            </w:rPr>
            <w:t>,</w:t>
          </w:r>
          <w:r w:rsidR="00BE23B4" w:rsidRPr="00A52B86">
            <w:rPr>
              <w:rFonts w:ascii="Palatino Linotype" w:eastAsia="Times New Roman" w:hAnsi="Palatino Linotype" w:cstheme="minorHAnsi"/>
              <w:lang w:val="en-GB"/>
            </w:rPr>
            <w:t xml:space="preserve"> </w:t>
          </w:r>
          <w:r w:rsidRPr="00A52B86">
            <w:rPr>
              <w:rFonts w:ascii="Palatino Linotype" w:eastAsia="Times New Roman" w:hAnsi="Palatino Linotype" w:cstheme="minorHAnsi"/>
              <w:lang w:val="en-GB"/>
            </w:rPr>
            <w:t xml:space="preserve">2020. In situ synthesis of MOF-derived carbon shells for silicon anode with improved lithium-ion storage. </w:t>
          </w:r>
          <w:r w:rsidRPr="00A52B86">
            <w:rPr>
              <w:rFonts w:ascii="Palatino Linotype" w:eastAsia="Times New Roman" w:hAnsi="Palatino Linotype" w:cstheme="minorHAnsi"/>
              <w:i/>
              <w:iCs/>
              <w:lang w:val="en-GB"/>
            </w:rPr>
            <w:t>Nano Energy</w:t>
          </w:r>
          <w:r w:rsidRPr="00A52B86">
            <w:rPr>
              <w:rFonts w:ascii="Palatino Linotype" w:eastAsia="Times New Roman" w:hAnsi="Palatino Linotype" w:cstheme="minorHAnsi"/>
              <w:lang w:val="en-GB"/>
            </w:rPr>
            <w:t xml:space="preserve">, </w:t>
          </w:r>
          <w:r w:rsidRPr="00A52B86">
            <w:rPr>
              <w:rFonts w:ascii="Palatino Linotype" w:eastAsia="Times New Roman" w:hAnsi="Palatino Linotype" w:cstheme="minorHAnsi"/>
              <w:i/>
              <w:iCs/>
              <w:lang w:val="en-GB"/>
            </w:rPr>
            <w:t>70</w:t>
          </w:r>
          <w:r w:rsidRPr="00A52B86">
            <w:rPr>
              <w:rFonts w:ascii="Palatino Linotype" w:eastAsia="Times New Roman" w:hAnsi="Palatino Linotype" w:cstheme="minorHAnsi"/>
              <w:lang w:val="en-GB"/>
            </w:rPr>
            <w:t xml:space="preserve">, 104444. </w:t>
          </w:r>
          <w:hyperlink r:id="rId44" w:history="1">
            <w:r w:rsidR="008F7039" w:rsidRPr="00A52B86">
              <w:rPr>
                <w:rStyle w:val="Hyperlink"/>
                <w:rFonts w:ascii="Palatino Linotype" w:eastAsia="Times New Roman" w:hAnsi="Palatino Linotype" w:cstheme="minorHAnsi"/>
                <w:lang w:val="en-GB"/>
              </w:rPr>
              <w:t>https://doi.org/10.1016/J.NANOEN.2019.104444</w:t>
            </w:r>
          </w:hyperlink>
          <w:r w:rsidR="008F7039" w:rsidRPr="00A52B86">
            <w:rPr>
              <w:rFonts w:ascii="Palatino Linotype" w:eastAsia="Times New Roman" w:hAnsi="Palatino Linotype" w:cstheme="minorHAnsi"/>
              <w:lang w:val="en-GB"/>
            </w:rPr>
            <w:t xml:space="preserve"> </w:t>
          </w:r>
        </w:p>
        <w:p w14:paraId="2F618DE9" w14:textId="297B8008" w:rsidR="00250E68" w:rsidRPr="00A52B86" w:rsidRDefault="00250E68" w:rsidP="00BA6613">
          <w:pPr>
            <w:tabs>
              <w:tab w:val="left" w:pos="0"/>
            </w:tabs>
            <w:autoSpaceDE w:val="0"/>
            <w:autoSpaceDN w:val="0"/>
            <w:spacing w:before="200" w:after="0"/>
            <w:jc w:val="both"/>
            <w:divId w:val="1356615680"/>
            <w:rPr>
              <w:rFonts w:ascii="Palatino Linotype" w:eastAsia="Times New Roman" w:hAnsi="Palatino Linotype" w:cstheme="minorHAnsi"/>
              <w:lang w:val="en-GB"/>
            </w:rPr>
          </w:pPr>
          <w:r w:rsidRPr="00A52B86">
            <w:rPr>
              <w:rFonts w:ascii="Palatino Linotype" w:eastAsia="Times New Roman" w:hAnsi="Palatino Linotype" w:cstheme="minorHAnsi"/>
              <w:lang w:val="en-GB"/>
            </w:rPr>
            <w:t>Gao, M., Tang, Z., Wu, M., Chen, J., Xue, Y., Guo, X., Liu, Y., Kong, Q., Zhang, J.</w:t>
          </w:r>
          <w:r w:rsidR="08C1BE3D" w:rsidRPr="00A52B86">
            <w:rPr>
              <w:rFonts w:ascii="Palatino Linotype" w:eastAsia="Times New Roman" w:hAnsi="Palatino Linotype" w:cstheme="minorHAnsi"/>
              <w:lang w:val="en-GB"/>
            </w:rPr>
            <w:t xml:space="preserve">, </w:t>
          </w:r>
          <w:r w:rsidRPr="00A52B86">
            <w:rPr>
              <w:rFonts w:ascii="Palatino Linotype" w:eastAsia="Times New Roman" w:hAnsi="Palatino Linotype" w:cstheme="minorHAnsi"/>
              <w:lang w:val="en-GB"/>
            </w:rPr>
            <w:t xml:space="preserve">2021. Self-supporting N, P doped Si/CNTs/CNFs composites with </w:t>
          </w:r>
          <w:proofErr w:type="spellStart"/>
          <w:r w:rsidRPr="00A52B86">
            <w:rPr>
              <w:rFonts w:ascii="Palatino Linotype" w:eastAsia="Times New Roman" w:hAnsi="Palatino Linotype" w:cstheme="minorHAnsi"/>
              <w:lang w:val="en-GB"/>
            </w:rPr>
            <w:t>fiber</w:t>
          </w:r>
          <w:proofErr w:type="spellEnd"/>
          <w:r w:rsidRPr="00A52B86">
            <w:rPr>
              <w:rFonts w:ascii="Palatino Linotype" w:eastAsia="Times New Roman" w:hAnsi="Palatino Linotype" w:cstheme="minorHAnsi"/>
              <w:lang w:val="en-GB"/>
            </w:rPr>
            <w:t xml:space="preserve"> network for high-performance lithium-ion batteries. </w:t>
          </w:r>
          <w:r w:rsidRPr="00A52B86">
            <w:rPr>
              <w:rFonts w:ascii="Palatino Linotype" w:eastAsia="Times New Roman" w:hAnsi="Palatino Linotype" w:cstheme="minorHAnsi"/>
              <w:i/>
              <w:iCs/>
              <w:lang w:val="en-GB"/>
            </w:rPr>
            <w:t>Journal of Alloys and Compounds</w:t>
          </w:r>
          <w:r w:rsidRPr="00A52B86">
            <w:rPr>
              <w:rFonts w:ascii="Palatino Linotype" w:eastAsia="Times New Roman" w:hAnsi="Palatino Linotype" w:cstheme="minorHAnsi"/>
              <w:lang w:val="en-GB"/>
            </w:rPr>
            <w:t xml:space="preserve">, </w:t>
          </w:r>
          <w:r w:rsidRPr="00A52B86">
            <w:rPr>
              <w:rFonts w:ascii="Palatino Linotype" w:eastAsia="Times New Roman" w:hAnsi="Palatino Linotype" w:cstheme="minorHAnsi"/>
              <w:i/>
              <w:iCs/>
              <w:lang w:val="en-GB"/>
            </w:rPr>
            <w:t>857</w:t>
          </w:r>
          <w:r w:rsidRPr="00A52B86">
            <w:rPr>
              <w:rFonts w:ascii="Palatino Linotype" w:eastAsia="Times New Roman" w:hAnsi="Palatino Linotype" w:cstheme="minorHAnsi"/>
              <w:lang w:val="en-GB"/>
            </w:rPr>
            <w:t xml:space="preserve">, 157554. </w:t>
          </w:r>
          <w:hyperlink r:id="rId45" w:history="1">
            <w:r w:rsidR="008F7039" w:rsidRPr="00A52B86">
              <w:rPr>
                <w:rStyle w:val="Hyperlink"/>
                <w:rFonts w:ascii="Palatino Linotype" w:eastAsia="Times New Roman" w:hAnsi="Palatino Linotype" w:cstheme="minorHAnsi"/>
                <w:lang w:val="en-GB"/>
              </w:rPr>
              <w:t>https://doi.org/10.1016/j.jallcom.2020.157554</w:t>
            </w:r>
          </w:hyperlink>
        </w:p>
        <w:p w14:paraId="14933B5B" w14:textId="5F9C90A4" w:rsidR="00CA28D8" w:rsidRPr="00A52B86" w:rsidRDefault="00CA28D8" w:rsidP="00BA6613">
          <w:pPr>
            <w:tabs>
              <w:tab w:val="left" w:pos="0"/>
            </w:tabs>
            <w:autoSpaceDE w:val="0"/>
            <w:autoSpaceDN w:val="0"/>
            <w:spacing w:before="200" w:after="0"/>
            <w:jc w:val="both"/>
            <w:divId w:val="1356615680"/>
            <w:rPr>
              <w:rFonts w:ascii="Palatino Linotype" w:eastAsia="Times New Roman" w:hAnsi="Palatino Linotype" w:cstheme="minorHAnsi"/>
              <w:lang w:val="en-GB"/>
            </w:rPr>
          </w:pPr>
          <w:r w:rsidRPr="00A52B86">
            <w:rPr>
              <w:rFonts w:ascii="Palatino Linotype" w:eastAsia="Times New Roman" w:hAnsi="Palatino Linotype" w:cstheme="minorHAnsi"/>
              <w:lang w:val="en-GB"/>
            </w:rPr>
            <w:t xml:space="preserve">Geological Survey U.S., 2020, Mineral commodity summaries 2020: U.S. Geological Survey, </w:t>
          </w:r>
          <w:r w:rsidR="00390CBB" w:rsidRPr="00A52B86">
            <w:rPr>
              <w:rFonts w:ascii="Palatino Linotype" w:eastAsia="Times New Roman" w:hAnsi="Palatino Linotype" w:cstheme="minorHAnsi"/>
              <w:lang w:val="en-GB"/>
            </w:rPr>
            <w:t xml:space="preserve">p. </w:t>
          </w:r>
          <w:r w:rsidRPr="00A52B86">
            <w:rPr>
              <w:rFonts w:ascii="Palatino Linotype" w:eastAsia="Times New Roman" w:hAnsi="Palatino Linotype" w:cstheme="minorHAnsi"/>
              <w:lang w:val="en-GB"/>
            </w:rPr>
            <w:t xml:space="preserve">200, </w:t>
          </w:r>
          <w:hyperlink r:id="rId46" w:history="1">
            <w:r w:rsidR="008F7039" w:rsidRPr="00A52B86">
              <w:rPr>
                <w:rStyle w:val="Hyperlink"/>
                <w:rFonts w:ascii="Palatino Linotype" w:eastAsia="Times New Roman" w:hAnsi="Palatino Linotype" w:cstheme="minorHAnsi"/>
                <w:lang w:val="en-GB"/>
              </w:rPr>
              <w:t>https://doi.org/10.3133/mcs2020</w:t>
            </w:r>
          </w:hyperlink>
        </w:p>
        <w:p w14:paraId="7AE9B641" w14:textId="3953E124" w:rsidR="00250E68" w:rsidRPr="00A52B86" w:rsidRDefault="00250E68" w:rsidP="00BA6613">
          <w:pPr>
            <w:tabs>
              <w:tab w:val="left" w:pos="0"/>
            </w:tabs>
            <w:autoSpaceDE w:val="0"/>
            <w:autoSpaceDN w:val="0"/>
            <w:spacing w:before="200" w:after="0"/>
            <w:jc w:val="both"/>
            <w:divId w:val="1835608446"/>
            <w:rPr>
              <w:rFonts w:ascii="Palatino Linotype" w:eastAsia="Times New Roman" w:hAnsi="Palatino Linotype" w:cstheme="minorHAnsi"/>
              <w:lang w:val="en-GB"/>
            </w:rPr>
          </w:pPr>
          <w:proofErr w:type="spellStart"/>
          <w:r w:rsidRPr="00A52B86">
            <w:rPr>
              <w:rFonts w:ascii="Palatino Linotype" w:eastAsia="Times New Roman" w:hAnsi="Palatino Linotype" w:cstheme="minorHAnsi"/>
              <w:lang w:val="en-GB"/>
            </w:rPr>
            <w:t>Ghanooni</w:t>
          </w:r>
          <w:proofErr w:type="spellEnd"/>
          <w:r w:rsidRPr="00A52B86">
            <w:rPr>
              <w:rFonts w:ascii="Palatino Linotype" w:eastAsia="Times New Roman" w:hAnsi="Palatino Linotype" w:cstheme="minorHAnsi"/>
              <w:lang w:val="en-GB"/>
            </w:rPr>
            <w:t xml:space="preserve"> Ahmadabadi, V., Shirvanimoghaddam, K., Kerr, R., </w:t>
          </w:r>
          <w:proofErr w:type="spellStart"/>
          <w:r w:rsidRPr="00A52B86">
            <w:rPr>
              <w:rFonts w:ascii="Palatino Linotype" w:eastAsia="Times New Roman" w:hAnsi="Palatino Linotype" w:cstheme="minorHAnsi"/>
              <w:lang w:val="en-GB"/>
            </w:rPr>
            <w:t>Showkath</w:t>
          </w:r>
          <w:proofErr w:type="spellEnd"/>
          <w:r w:rsidRPr="00A52B86">
            <w:rPr>
              <w:rFonts w:ascii="Palatino Linotype" w:eastAsia="Times New Roman" w:hAnsi="Palatino Linotype" w:cstheme="minorHAnsi"/>
              <w:lang w:val="en-GB"/>
            </w:rPr>
            <w:t xml:space="preserve">, N., </w:t>
          </w:r>
          <w:proofErr w:type="spellStart"/>
          <w:r w:rsidRPr="00A52B86">
            <w:rPr>
              <w:rFonts w:ascii="Palatino Linotype" w:eastAsia="Times New Roman" w:hAnsi="Palatino Linotype" w:cstheme="minorHAnsi"/>
              <w:lang w:val="en-GB"/>
            </w:rPr>
            <w:t>Naebe</w:t>
          </w:r>
          <w:proofErr w:type="spellEnd"/>
          <w:r w:rsidRPr="00A52B86">
            <w:rPr>
              <w:rFonts w:ascii="Palatino Linotype" w:eastAsia="Times New Roman" w:hAnsi="Palatino Linotype" w:cstheme="minorHAnsi"/>
              <w:lang w:val="en-GB"/>
            </w:rPr>
            <w:t>, M.</w:t>
          </w:r>
          <w:r w:rsidR="2C46A975" w:rsidRPr="00A52B86">
            <w:rPr>
              <w:rFonts w:ascii="Palatino Linotype" w:eastAsia="Times New Roman" w:hAnsi="Palatino Linotype" w:cstheme="minorHAnsi"/>
              <w:lang w:val="en-GB"/>
            </w:rPr>
            <w:t>,</w:t>
          </w:r>
          <w:r w:rsidRPr="00A52B86">
            <w:rPr>
              <w:rFonts w:ascii="Palatino Linotype" w:eastAsia="Times New Roman" w:hAnsi="Palatino Linotype" w:cstheme="minorHAnsi"/>
              <w:lang w:val="en-GB"/>
            </w:rPr>
            <w:t xml:space="preserve"> 2020. Structure-rate performance relationship in Si nanoparticles-carbon nanofiber composite as flexible anode for lithium-ion batteries. </w:t>
          </w:r>
          <w:proofErr w:type="spellStart"/>
          <w:r w:rsidRPr="00A52B86">
            <w:rPr>
              <w:rFonts w:ascii="Palatino Linotype" w:eastAsia="Times New Roman" w:hAnsi="Palatino Linotype" w:cstheme="minorHAnsi"/>
              <w:i/>
              <w:iCs/>
              <w:lang w:val="en-GB"/>
            </w:rPr>
            <w:t>Electrochimica</w:t>
          </w:r>
          <w:proofErr w:type="spellEnd"/>
          <w:r w:rsidRPr="00A52B86">
            <w:rPr>
              <w:rFonts w:ascii="Palatino Linotype" w:eastAsia="Times New Roman" w:hAnsi="Palatino Linotype" w:cstheme="minorHAnsi"/>
              <w:i/>
              <w:iCs/>
              <w:lang w:val="en-GB"/>
            </w:rPr>
            <w:t xml:space="preserve"> Acta</w:t>
          </w:r>
          <w:r w:rsidRPr="00A52B86">
            <w:rPr>
              <w:rFonts w:ascii="Palatino Linotype" w:eastAsia="Times New Roman" w:hAnsi="Palatino Linotype" w:cstheme="minorHAnsi"/>
              <w:lang w:val="en-GB"/>
            </w:rPr>
            <w:t xml:space="preserve">, </w:t>
          </w:r>
          <w:r w:rsidRPr="00A52B86">
            <w:rPr>
              <w:rFonts w:ascii="Palatino Linotype" w:eastAsia="Times New Roman" w:hAnsi="Palatino Linotype" w:cstheme="minorHAnsi"/>
              <w:i/>
              <w:iCs/>
              <w:lang w:val="en-GB"/>
            </w:rPr>
            <w:t>330</w:t>
          </w:r>
          <w:r w:rsidRPr="00A52B86">
            <w:rPr>
              <w:rFonts w:ascii="Palatino Linotype" w:eastAsia="Times New Roman" w:hAnsi="Palatino Linotype" w:cstheme="minorHAnsi"/>
              <w:lang w:val="en-GB"/>
            </w:rPr>
            <w:t xml:space="preserve">, 135232. </w:t>
          </w:r>
          <w:hyperlink r:id="rId47" w:history="1">
            <w:r w:rsidR="00390CBB" w:rsidRPr="00A52B86">
              <w:rPr>
                <w:rStyle w:val="Hyperlink"/>
                <w:rFonts w:ascii="Palatino Linotype" w:eastAsia="Times New Roman" w:hAnsi="Palatino Linotype" w:cstheme="minorHAnsi"/>
                <w:lang w:val="en-GB"/>
              </w:rPr>
              <w:t>https://doi.org/10.1016/j.electacta.2019.135232</w:t>
            </w:r>
          </w:hyperlink>
          <w:r w:rsidR="00390CBB" w:rsidRPr="00A52B86">
            <w:rPr>
              <w:rFonts w:ascii="Palatino Linotype" w:eastAsia="Times New Roman" w:hAnsi="Palatino Linotype" w:cstheme="minorHAnsi"/>
              <w:lang w:val="en-GB"/>
            </w:rPr>
            <w:t xml:space="preserve"> </w:t>
          </w:r>
        </w:p>
        <w:p w14:paraId="7301DBD0" w14:textId="452954CB" w:rsidR="00250E68" w:rsidRPr="00A52B86" w:rsidRDefault="00250E68" w:rsidP="00BA6613">
          <w:pPr>
            <w:tabs>
              <w:tab w:val="left" w:pos="0"/>
            </w:tabs>
            <w:autoSpaceDE w:val="0"/>
            <w:autoSpaceDN w:val="0"/>
            <w:spacing w:before="200" w:after="0"/>
            <w:jc w:val="both"/>
            <w:divId w:val="700013058"/>
            <w:rPr>
              <w:rFonts w:ascii="Palatino Linotype" w:eastAsia="Times New Roman" w:hAnsi="Palatino Linotype" w:cstheme="minorHAnsi"/>
              <w:lang w:val="en-GB"/>
            </w:rPr>
          </w:pPr>
          <w:r w:rsidRPr="00A52B86">
            <w:rPr>
              <w:rFonts w:ascii="Palatino Linotype" w:eastAsia="Times New Roman" w:hAnsi="Palatino Linotype" w:cstheme="minorHAnsi"/>
              <w:lang w:val="en-GB"/>
            </w:rPr>
            <w:t>Goodenough, J. B., Kim, Y.</w:t>
          </w:r>
          <w:r w:rsidR="075C4B0C" w:rsidRPr="00A52B86">
            <w:rPr>
              <w:rFonts w:ascii="Palatino Linotype" w:eastAsia="Times New Roman" w:hAnsi="Palatino Linotype" w:cstheme="minorHAnsi"/>
              <w:lang w:val="en-GB"/>
            </w:rPr>
            <w:t xml:space="preserve">, </w:t>
          </w:r>
          <w:r w:rsidRPr="00A52B86">
            <w:rPr>
              <w:rFonts w:ascii="Palatino Linotype" w:eastAsia="Times New Roman" w:hAnsi="Palatino Linotype" w:cstheme="minorHAnsi"/>
              <w:lang w:val="en-GB"/>
            </w:rPr>
            <w:t xml:space="preserve">2010. Challenges for rechargeable Li batteries. </w:t>
          </w:r>
          <w:r w:rsidRPr="00A52B86">
            <w:rPr>
              <w:rFonts w:ascii="Palatino Linotype" w:eastAsia="Times New Roman" w:hAnsi="Palatino Linotype" w:cstheme="minorHAnsi"/>
              <w:i/>
              <w:iCs/>
              <w:lang w:val="en-GB"/>
            </w:rPr>
            <w:t>Chemistry of Materials</w:t>
          </w:r>
          <w:r w:rsidRPr="00A52B86">
            <w:rPr>
              <w:rFonts w:ascii="Palatino Linotype" w:eastAsia="Times New Roman" w:hAnsi="Palatino Linotype" w:cstheme="minorHAnsi"/>
              <w:lang w:val="en-GB"/>
            </w:rPr>
            <w:t xml:space="preserve">, </w:t>
          </w:r>
          <w:r w:rsidRPr="00A52B86">
            <w:rPr>
              <w:rFonts w:ascii="Palatino Linotype" w:eastAsia="Times New Roman" w:hAnsi="Palatino Linotype" w:cstheme="minorHAnsi"/>
              <w:i/>
              <w:iCs/>
              <w:lang w:val="en-GB"/>
            </w:rPr>
            <w:t>22</w:t>
          </w:r>
          <w:r w:rsidRPr="00A52B86">
            <w:rPr>
              <w:rFonts w:ascii="Palatino Linotype" w:eastAsia="Times New Roman" w:hAnsi="Palatino Linotype" w:cstheme="minorHAnsi"/>
              <w:lang w:val="en-GB"/>
            </w:rPr>
            <w:t xml:space="preserve">(3), 587–603. </w:t>
          </w:r>
          <w:hyperlink r:id="rId48" w:history="1">
            <w:r w:rsidR="00390CBB" w:rsidRPr="00A52B86">
              <w:rPr>
                <w:rStyle w:val="Hyperlink"/>
                <w:rFonts w:ascii="Palatino Linotype" w:eastAsia="Times New Roman" w:hAnsi="Palatino Linotype" w:cstheme="minorHAnsi"/>
                <w:lang w:val="en-GB"/>
              </w:rPr>
              <w:t>https://doi.org/10.1021/CM901452Z</w:t>
            </w:r>
          </w:hyperlink>
          <w:r w:rsidR="00390CBB" w:rsidRPr="00A52B86">
            <w:rPr>
              <w:rFonts w:ascii="Palatino Linotype" w:eastAsia="Times New Roman" w:hAnsi="Palatino Linotype" w:cstheme="minorHAnsi"/>
              <w:lang w:val="en-GB"/>
            </w:rPr>
            <w:t xml:space="preserve"> </w:t>
          </w:r>
        </w:p>
        <w:p w14:paraId="205FC0CF" w14:textId="61427D5F" w:rsidR="002F05F6" w:rsidRPr="00A52B86" w:rsidRDefault="00250E68" w:rsidP="00BA6613">
          <w:pPr>
            <w:tabs>
              <w:tab w:val="left" w:pos="0"/>
            </w:tabs>
            <w:autoSpaceDE w:val="0"/>
            <w:autoSpaceDN w:val="0"/>
            <w:spacing w:before="200" w:after="0"/>
            <w:jc w:val="both"/>
            <w:divId w:val="1514105627"/>
            <w:rPr>
              <w:rFonts w:ascii="Palatino Linotype" w:hAnsi="Palatino Linotype"/>
              <w:lang w:val="en-GB"/>
            </w:rPr>
          </w:pPr>
          <w:r w:rsidRPr="00A52B86">
            <w:rPr>
              <w:rFonts w:ascii="Palatino Linotype" w:eastAsia="Times New Roman" w:hAnsi="Palatino Linotype" w:cstheme="minorHAnsi"/>
              <w:lang w:val="en-GB"/>
            </w:rPr>
            <w:t>Goodenough, J. B., Park, K. S.</w:t>
          </w:r>
          <w:r w:rsidR="3C4BFE70" w:rsidRPr="00A52B86">
            <w:rPr>
              <w:rFonts w:ascii="Palatino Linotype" w:eastAsia="Times New Roman" w:hAnsi="Palatino Linotype" w:cstheme="minorHAnsi"/>
              <w:lang w:val="en-GB"/>
            </w:rPr>
            <w:t>,</w:t>
          </w:r>
          <w:r w:rsidR="00BE23B4" w:rsidRPr="00A52B86">
            <w:rPr>
              <w:rFonts w:ascii="Palatino Linotype" w:eastAsia="Times New Roman" w:hAnsi="Palatino Linotype" w:cstheme="minorHAnsi"/>
              <w:lang w:val="en-GB"/>
            </w:rPr>
            <w:t xml:space="preserve"> </w:t>
          </w:r>
          <w:r w:rsidRPr="00A52B86">
            <w:rPr>
              <w:rFonts w:ascii="Palatino Linotype" w:eastAsia="Times New Roman" w:hAnsi="Palatino Linotype" w:cstheme="minorHAnsi"/>
              <w:lang w:val="en-GB"/>
            </w:rPr>
            <w:t>2013. The Li-ion rechargeable battery: A perspective</w:t>
          </w:r>
          <w:r w:rsidRPr="00A52B86">
            <w:rPr>
              <w:rFonts w:ascii="Palatino Linotype" w:eastAsia="Times New Roman" w:hAnsi="Palatino Linotype" w:cstheme="minorHAnsi"/>
              <w:i/>
              <w:iCs/>
              <w:lang w:val="en-GB"/>
            </w:rPr>
            <w:t>. Journal of the American Chemical Society</w:t>
          </w:r>
          <w:r w:rsidRPr="00A52B86">
            <w:rPr>
              <w:rFonts w:ascii="Palatino Linotype" w:eastAsia="Times New Roman" w:hAnsi="Palatino Linotype" w:cstheme="minorHAnsi"/>
              <w:lang w:val="en-GB"/>
            </w:rPr>
            <w:t xml:space="preserve">, </w:t>
          </w:r>
          <w:r w:rsidRPr="00A52B86">
            <w:rPr>
              <w:rFonts w:ascii="Palatino Linotype" w:eastAsia="Times New Roman" w:hAnsi="Palatino Linotype" w:cstheme="minorHAnsi"/>
              <w:i/>
              <w:iCs/>
              <w:lang w:val="en-GB"/>
            </w:rPr>
            <w:t>135</w:t>
          </w:r>
          <w:r w:rsidRPr="00A52B86">
            <w:rPr>
              <w:rFonts w:ascii="Palatino Linotype" w:eastAsia="Times New Roman" w:hAnsi="Palatino Linotype" w:cstheme="minorHAnsi"/>
              <w:lang w:val="en-GB"/>
            </w:rPr>
            <w:t>(4), 1167–1176.</w:t>
          </w:r>
          <w:r w:rsidR="00BE23B4" w:rsidRPr="00A52B86">
            <w:rPr>
              <w:rFonts w:ascii="Palatino Linotype" w:eastAsia="Times New Roman" w:hAnsi="Palatino Linotype" w:cstheme="minorHAnsi"/>
              <w:lang w:val="en-GB"/>
            </w:rPr>
            <w:t xml:space="preserve"> </w:t>
          </w:r>
          <w:hyperlink r:id="rId49" w:history="1">
            <w:r w:rsidR="00390CBB" w:rsidRPr="00A52B86">
              <w:rPr>
                <w:rStyle w:val="Hyperlink"/>
                <w:rFonts w:ascii="Palatino Linotype" w:eastAsia="Times New Roman" w:hAnsi="Palatino Linotype" w:cstheme="minorHAnsi"/>
                <w:lang w:val="en-GB"/>
              </w:rPr>
              <w:t>https://doi.org/10.1021/JA3091438</w:t>
            </w:r>
          </w:hyperlink>
          <w:r w:rsidR="00390CBB" w:rsidRPr="00A52B86">
            <w:rPr>
              <w:rFonts w:ascii="Palatino Linotype" w:eastAsia="Times New Roman" w:hAnsi="Palatino Linotype" w:cstheme="minorHAnsi"/>
              <w:lang w:val="en-GB"/>
            </w:rPr>
            <w:t xml:space="preserve"> </w:t>
          </w:r>
        </w:p>
        <w:p w14:paraId="178550EB" w14:textId="5501F1CF" w:rsidR="00250E68" w:rsidRPr="00A52B86" w:rsidRDefault="00250E68" w:rsidP="00BA6613">
          <w:pPr>
            <w:tabs>
              <w:tab w:val="left" w:pos="0"/>
            </w:tabs>
            <w:autoSpaceDE w:val="0"/>
            <w:autoSpaceDN w:val="0"/>
            <w:spacing w:before="200" w:after="0"/>
            <w:jc w:val="both"/>
            <w:divId w:val="1514105627"/>
            <w:rPr>
              <w:rFonts w:ascii="Palatino Linotype" w:eastAsia="Times New Roman" w:hAnsi="Palatino Linotype" w:cstheme="minorHAnsi"/>
              <w:lang w:val="en-GB"/>
            </w:rPr>
          </w:pPr>
          <w:r w:rsidRPr="00A52B86">
            <w:rPr>
              <w:rFonts w:ascii="Palatino Linotype" w:eastAsia="Times New Roman" w:hAnsi="Palatino Linotype" w:cstheme="minorHAnsi"/>
              <w:lang w:val="en-GB"/>
            </w:rPr>
            <w:lastRenderedPageBreak/>
            <w:t>Granata, G., Pagnanelli, F., Moscardini, E., Havlik, T.,</w:t>
          </w:r>
          <w:r w:rsidR="00BE23B4" w:rsidRPr="00A52B86">
            <w:rPr>
              <w:rFonts w:ascii="Palatino Linotype" w:eastAsia="Times New Roman" w:hAnsi="Palatino Linotype" w:cstheme="minorHAnsi"/>
              <w:lang w:val="en-GB"/>
            </w:rPr>
            <w:t xml:space="preserve"> </w:t>
          </w:r>
          <w:r w:rsidRPr="00A52B86">
            <w:rPr>
              <w:rFonts w:ascii="Palatino Linotype" w:eastAsia="Times New Roman" w:hAnsi="Palatino Linotype" w:cstheme="minorHAnsi"/>
              <w:lang w:val="en-GB"/>
            </w:rPr>
            <w:t>Toro, L.</w:t>
          </w:r>
          <w:r w:rsidR="197F108D" w:rsidRPr="00A52B86">
            <w:rPr>
              <w:rFonts w:ascii="Palatino Linotype" w:eastAsia="Times New Roman" w:hAnsi="Palatino Linotype" w:cstheme="minorHAnsi"/>
              <w:lang w:val="en-GB"/>
            </w:rPr>
            <w:t>,</w:t>
          </w:r>
          <w:r w:rsidR="00BE23B4" w:rsidRPr="00A52B86">
            <w:rPr>
              <w:rFonts w:ascii="Palatino Linotype" w:eastAsia="Times New Roman" w:hAnsi="Palatino Linotype" w:cstheme="minorHAnsi"/>
              <w:lang w:val="en-GB"/>
            </w:rPr>
            <w:t xml:space="preserve"> </w:t>
          </w:r>
          <w:r w:rsidRPr="00A52B86">
            <w:rPr>
              <w:rFonts w:ascii="Palatino Linotype" w:eastAsia="Times New Roman" w:hAnsi="Palatino Linotype" w:cstheme="minorHAnsi"/>
              <w:lang w:val="en-GB"/>
            </w:rPr>
            <w:t xml:space="preserve">2014. Recycling of photovoltaic panels by physical operations. </w:t>
          </w:r>
          <w:r w:rsidRPr="00A52B86">
            <w:rPr>
              <w:rFonts w:ascii="Palatino Linotype" w:eastAsia="Times New Roman" w:hAnsi="Palatino Linotype" w:cstheme="minorHAnsi"/>
              <w:i/>
              <w:iCs/>
              <w:lang w:val="en-GB"/>
            </w:rPr>
            <w:t>Solar Energy Materials and Solar Cells</w:t>
          </w:r>
          <w:r w:rsidRPr="00A52B86">
            <w:rPr>
              <w:rFonts w:ascii="Palatino Linotype" w:eastAsia="Times New Roman" w:hAnsi="Palatino Linotype" w:cstheme="minorHAnsi"/>
              <w:lang w:val="en-GB"/>
            </w:rPr>
            <w:t xml:space="preserve">, </w:t>
          </w:r>
          <w:r w:rsidRPr="00A52B86">
            <w:rPr>
              <w:rFonts w:ascii="Palatino Linotype" w:eastAsia="Times New Roman" w:hAnsi="Palatino Linotype" w:cstheme="minorHAnsi"/>
              <w:i/>
              <w:iCs/>
              <w:lang w:val="en-GB"/>
            </w:rPr>
            <w:t>123</w:t>
          </w:r>
          <w:r w:rsidRPr="00A52B86">
            <w:rPr>
              <w:rFonts w:ascii="Palatino Linotype" w:eastAsia="Times New Roman" w:hAnsi="Palatino Linotype" w:cstheme="minorHAnsi"/>
              <w:lang w:val="en-GB"/>
            </w:rPr>
            <w:t xml:space="preserve">, 239–248. </w:t>
          </w:r>
          <w:hyperlink r:id="rId50" w:history="1">
            <w:r w:rsidR="00390CBB" w:rsidRPr="00A52B86">
              <w:rPr>
                <w:rStyle w:val="Hyperlink"/>
                <w:rFonts w:ascii="Palatino Linotype" w:eastAsia="Times New Roman" w:hAnsi="Palatino Linotype" w:cstheme="minorHAnsi"/>
                <w:lang w:val="en-GB"/>
              </w:rPr>
              <w:t>https://doi.org/10.1016/j.solmat.2014.01.012</w:t>
            </w:r>
          </w:hyperlink>
        </w:p>
        <w:p w14:paraId="707E1871" w14:textId="5D78B481" w:rsidR="00250E68" w:rsidRPr="00A52B86" w:rsidRDefault="00250E68" w:rsidP="00BA6613">
          <w:pPr>
            <w:tabs>
              <w:tab w:val="left" w:pos="0"/>
            </w:tabs>
            <w:autoSpaceDE w:val="0"/>
            <w:autoSpaceDN w:val="0"/>
            <w:spacing w:before="200" w:after="0"/>
            <w:jc w:val="both"/>
            <w:divId w:val="490872179"/>
            <w:rPr>
              <w:rFonts w:ascii="Palatino Linotype" w:eastAsia="Times New Roman" w:hAnsi="Palatino Linotype" w:cstheme="minorHAnsi"/>
              <w:lang w:val="en-GB"/>
            </w:rPr>
          </w:pPr>
          <w:r w:rsidRPr="00A52B86">
            <w:rPr>
              <w:rFonts w:ascii="Palatino Linotype" w:eastAsia="Times New Roman" w:hAnsi="Palatino Linotype" w:cstheme="minorHAnsi"/>
              <w:lang w:val="en-GB"/>
            </w:rPr>
            <w:t xml:space="preserve">Group14|Lithium-Silicon Battery Materials.  </w:t>
          </w:r>
          <w:hyperlink r:id="rId51" w:history="1">
            <w:r w:rsidRPr="00A52B86">
              <w:rPr>
                <w:rStyle w:val="Hyperlink"/>
                <w:rFonts w:ascii="Palatino Linotype" w:eastAsia="Times New Roman" w:hAnsi="Palatino Linotype" w:cstheme="minorHAnsi"/>
                <w:lang w:val="en-GB"/>
              </w:rPr>
              <w:t>https://grup14.technology/en/</w:t>
            </w:r>
          </w:hyperlink>
          <w:r w:rsidR="003F5D94" w:rsidRPr="00A52B86">
            <w:rPr>
              <w:rFonts w:ascii="Palatino Linotype" w:hAnsi="Palatino Linotype"/>
              <w:lang w:val="en-GB"/>
            </w:rPr>
            <w:t xml:space="preserve"> </w:t>
          </w:r>
          <w:r w:rsidR="420414B4" w:rsidRPr="00A52B86">
            <w:rPr>
              <w:rFonts w:ascii="Palatino Linotype" w:eastAsia="Times New Roman" w:hAnsi="Palatino Linotype" w:cstheme="minorHAnsi"/>
              <w:lang w:val="en-GB"/>
            </w:rPr>
            <w:t xml:space="preserve"> (</w:t>
          </w:r>
          <w:r w:rsidR="00715468" w:rsidRPr="00A52B86">
            <w:rPr>
              <w:rFonts w:ascii="Palatino Linotype" w:eastAsia="Times New Roman" w:hAnsi="Palatino Linotype" w:cstheme="minorHAnsi"/>
              <w:lang w:val="en-GB"/>
            </w:rPr>
            <w:t>Accessed</w:t>
          </w:r>
          <w:r w:rsidR="420414B4" w:rsidRPr="00A52B86">
            <w:rPr>
              <w:rFonts w:ascii="Palatino Linotype" w:eastAsia="Times New Roman" w:hAnsi="Palatino Linotype" w:cstheme="minorHAnsi"/>
              <w:lang w:val="en-GB"/>
            </w:rPr>
            <w:t xml:space="preserve"> </w:t>
          </w:r>
          <w:r w:rsidR="003F5D94" w:rsidRPr="00A52B86">
            <w:rPr>
              <w:rFonts w:ascii="Palatino Linotype" w:eastAsia="Times New Roman" w:hAnsi="Palatino Linotype" w:cstheme="minorHAnsi"/>
              <w:lang w:val="en-GB"/>
            </w:rPr>
            <w:t>16 March</w:t>
          </w:r>
          <w:r w:rsidR="420414B4" w:rsidRPr="00A52B86">
            <w:rPr>
              <w:rFonts w:ascii="Palatino Linotype" w:eastAsia="Times New Roman" w:hAnsi="Palatino Linotype" w:cstheme="minorHAnsi"/>
              <w:lang w:val="en-GB"/>
            </w:rPr>
            <w:t xml:space="preserve"> 202</w:t>
          </w:r>
          <w:r w:rsidR="003F5D94" w:rsidRPr="00A52B86">
            <w:rPr>
              <w:rFonts w:ascii="Palatino Linotype" w:eastAsia="Times New Roman" w:hAnsi="Palatino Linotype" w:cstheme="minorHAnsi"/>
              <w:lang w:val="en-GB"/>
            </w:rPr>
            <w:t>5</w:t>
          </w:r>
          <w:r w:rsidR="420414B4" w:rsidRPr="00A52B86">
            <w:rPr>
              <w:rFonts w:ascii="Palatino Linotype" w:eastAsia="Times New Roman" w:hAnsi="Palatino Linotype" w:cstheme="minorHAnsi"/>
              <w:lang w:val="en-GB"/>
            </w:rPr>
            <w:t>)</w:t>
          </w:r>
        </w:p>
        <w:p w14:paraId="6CCA7480" w14:textId="62B71C6F" w:rsidR="00AD5851" w:rsidRPr="00A52B86" w:rsidRDefault="00AD5851" w:rsidP="00BA6613">
          <w:pPr>
            <w:tabs>
              <w:tab w:val="left" w:pos="0"/>
            </w:tabs>
            <w:autoSpaceDE w:val="0"/>
            <w:autoSpaceDN w:val="0"/>
            <w:spacing w:before="200" w:after="0"/>
            <w:jc w:val="both"/>
            <w:divId w:val="490872179"/>
            <w:rPr>
              <w:rFonts w:ascii="Palatino Linotype" w:eastAsia="Times New Roman" w:hAnsi="Palatino Linotype" w:cstheme="minorHAnsi"/>
              <w:lang w:val="en-GB"/>
            </w:rPr>
          </w:pPr>
          <w:proofErr w:type="spellStart"/>
          <w:r w:rsidRPr="00A52B86">
            <w:rPr>
              <w:rFonts w:ascii="Palatino Linotype" w:eastAsia="Times New Roman" w:hAnsi="Palatino Linotype" w:cstheme="minorHAnsi"/>
              <w:lang w:val="en-GB"/>
            </w:rPr>
            <w:t>Guyomard</w:t>
          </w:r>
          <w:proofErr w:type="spellEnd"/>
          <w:r w:rsidRPr="00A52B86">
            <w:rPr>
              <w:rFonts w:ascii="Palatino Linotype" w:eastAsia="Times New Roman" w:hAnsi="Palatino Linotype" w:cstheme="minorHAnsi"/>
              <w:lang w:val="en-GB"/>
            </w:rPr>
            <w:t xml:space="preserve">, D.; Tarascon, J. M., 1993. </w:t>
          </w:r>
          <w:r w:rsidRPr="00A52B86">
            <w:rPr>
              <w:rFonts w:ascii="Palatino Linotype" w:eastAsia="Times New Roman" w:hAnsi="Palatino Linotype" w:cstheme="minorHAnsi"/>
              <w:lang w:val="en"/>
            </w:rPr>
            <w:t>Rechargeable Li</w:t>
          </w:r>
          <w:r w:rsidRPr="00A52B86">
            <w:rPr>
              <w:rFonts w:ascii="Palatino Linotype" w:eastAsia="Times New Roman" w:hAnsi="Palatino Linotype" w:cstheme="minorHAnsi"/>
              <w:vertAlign w:val="subscript"/>
              <w:lang w:val="en"/>
            </w:rPr>
            <w:t>1+x</w:t>
          </w:r>
          <w:r w:rsidRPr="00A52B86">
            <w:rPr>
              <w:rFonts w:ascii="Palatino Linotype" w:eastAsia="Times New Roman" w:hAnsi="Palatino Linotype" w:cstheme="minorHAnsi"/>
              <w:lang w:val="en"/>
            </w:rPr>
            <w:t>Mn</w:t>
          </w:r>
          <w:r w:rsidRPr="00A52B86">
            <w:rPr>
              <w:rFonts w:ascii="Palatino Linotype" w:eastAsia="Times New Roman" w:hAnsi="Palatino Linotype" w:cstheme="minorHAnsi"/>
              <w:vertAlign w:val="subscript"/>
              <w:lang w:val="en"/>
            </w:rPr>
            <w:t>2</w:t>
          </w:r>
          <w:r w:rsidRPr="00A52B86">
            <w:rPr>
              <w:rFonts w:ascii="Palatino Linotype" w:eastAsia="Times New Roman" w:hAnsi="Palatino Linotype" w:cstheme="minorHAnsi"/>
              <w:lang w:val="en"/>
            </w:rPr>
            <w:t>O</w:t>
          </w:r>
          <w:r w:rsidRPr="00A52B86">
            <w:rPr>
              <w:rFonts w:ascii="Palatino Linotype" w:eastAsia="Times New Roman" w:hAnsi="Palatino Linotype" w:cstheme="minorHAnsi"/>
              <w:vertAlign w:val="subscript"/>
              <w:lang w:val="en"/>
            </w:rPr>
            <w:t>4</w:t>
          </w:r>
          <w:r w:rsidRPr="00A52B86">
            <w:rPr>
              <w:rFonts w:ascii="Palatino Linotype" w:eastAsia="Times New Roman" w:hAnsi="Palatino Linotype" w:cstheme="minorHAnsi"/>
              <w:lang w:val="en"/>
            </w:rPr>
            <w:t xml:space="preserve">/carbon Cells with a New Electrolyte Composition. </w:t>
          </w:r>
          <w:r w:rsidRPr="00A52B86">
            <w:rPr>
              <w:rFonts w:ascii="Palatino Linotype" w:eastAsia="Times New Roman" w:hAnsi="Palatino Linotype" w:cstheme="minorHAnsi"/>
              <w:i/>
              <w:iCs/>
              <w:lang w:val="en"/>
            </w:rPr>
            <w:t xml:space="preserve">J. </w:t>
          </w:r>
          <w:proofErr w:type="spellStart"/>
          <w:r w:rsidRPr="00A52B86">
            <w:rPr>
              <w:rFonts w:ascii="Palatino Linotype" w:eastAsia="Times New Roman" w:hAnsi="Palatino Linotype" w:cstheme="minorHAnsi"/>
              <w:i/>
              <w:iCs/>
              <w:lang w:val="en"/>
            </w:rPr>
            <w:t>Electrochem</w:t>
          </w:r>
          <w:proofErr w:type="spellEnd"/>
          <w:r w:rsidRPr="00A52B86">
            <w:rPr>
              <w:rFonts w:ascii="Palatino Linotype" w:eastAsia="Times New Roman" w:hAnsi="Palatino Linotype" w:cstheme="minorHAnsi"/>
              <w:i/>
              <w:iCs/>
              <w:lang w:val="en"/>
            </w:rPr>
            <w:t>. Soc.</w:t>
          </w:r>
          <w:r w:rsidRPr="00A52B86">
            <w:rPr>
              <w:rFonts w:ascii="Palatino Linotype" w:eastAsia="Times New Roman" w:hAnsi="Palatino Linotype" w:cstheme="minorHAnsi"/>
              <w:lang w:val="en"/>
            </w:rPr>
            <w:t xml:space="preserve">, </w:t>
          </w:r>
          <w:r w:rsidRPr="00A52B86">
            <w:rPr>
              <w:rFonts w:ascii="Palatino Linotype" w:eastAsia="Times New Roman" w:hAnsi="Palatino Linotype" w:cstheme="minorHAnsi"/>
              <w:i/>
              <w:iCs/>
              <w:lang w:val="en"/>
            </w:rPr>
            <w:t>140</w:t>
          </w:r>
          <w:r w:rsidRPr="00A52B86">
            <w:rPr>
              <w:rFonts w:ascii="Palatino Linotype" w:eastAsia="Times New Roman" w:hAnsi="Palatino Linotype" w:cstheme="minorHAnsi"/>
              <w:lang w:val="en"/>
            </w:rPr>
            <w:t>, 3071−3081.</w:t>
          </w:r>
          <w:r w:rsidRPr="00A52B86">
            <w:rPr>
              <w:rFonts w:ascii="Palatino Linotype" w:eastAsia="Times New Roman" w:hAnsi="Palatino Linotype" w:cstheme="minorHAnsi"/>
              <w:lang w:val="en-GB"/>
            </w:rPr>
            <w:t xml:space="preserve"> </w:t>
          </w:r>
          <w:bookmarkStart w:id="2" w:name="_Hlk193045920"/>
          <w:r w:rsidR="003F5D94" w:rsidRPr="00A52B86">
            <w:rPr>
              <w:rFonts w:ascii="Palatino Linotype" w:eastAsia="Times New Roman" w:hAnsi="Palatino Linotype" w:cstheme="minorHAnsi"/>
              <w:lang w:val="en-GB"/>
            </w:rPr>
            <w:fldChar w:fldCharType="begin"/>
          </w:r>
          <w:r w:rsidR="003F5D94" w:rsidRPr="00A52B86">
            <w:rPr>
              <w:rFonts w:ascii="Palatino Linotype" w:eastAsia="Times New Roman" w:hAnsi="Palatino Linotype" w:cstheme="minorHAnsi"/>
              <w:lang w:val="en-GB"/>
            </w:rPr>
            <w:instrText>HYPERLINK "https://doi.org/10.1149/1.2220987"</w:instrText>
          </w:r>
          <w:r w:rsidR="003F5D94" w:rsidRPr="00A52B86">
            <w:rPr>
              <w:rFonts w:ascii="Palatino Linotype" w:eastAsia="Times New Roman" w:hAnsi="Palatino Linotype" w:cstheme="minorHAnsi"/>
              <w:lang w:val="en-GB"/>
            </w:rPr>
          </w:r>
          <w:r w:rsidR="003F5D94" w:rsidRPr="00A52B86">
            <w:rPr>
              <w:rFonts w:ascii="Palatino Linotype" w:eastAsia="Times New Roman" w:hAnsi="Palatino Linotype" w:cstheme="minorHAnsi"/>
              <w:lang w:val="en-GB"/>
            </w:rPr>
            <w:fldChar w:fldCharType="separate"/>
          </w:r>
          <w:r w:rsidR="003F5D94" w:rsidRPr="00A52B86">
            <w:rPr>
              <w:rStyle w:val="Hyperlink"/>
              <w:rFonts w:ascii="Palatino Linotype" w:eastAsia="Times New Roman" w:hAnsi="Palatino Linotype" w:cstheme="minorHAnsi"/>
              <w:lang w:val="en-GB"/>
            </w:rPr>
            <w:t>https://doi.org/10.1149/1.2220987</w:t>
          </w:r>
          <w:bookmarkEnd w:id="2"/>
          <w:r w:rsidR="003F5D94" w:rsidRPr="00A52B86">
            <w:rPr>
              <w:rFonts w:ascii="Palatino Linotype" w:eastAsia="Times New Roman" w:hAnsi="Palatino Linotype" w:cstheme="minorHAnsi"/>
              <w:lang w:val="en-GB"/>
            </w:rPr>
            <w:fldChar w:fldCharType="end"/>
          </w:r>
        </w:p>
        <w:p w14:paraId="47FDBF04" w14:textId="7EFC1CA4" w:rsidR="00563A76" w:rsidRPr="00E00016" w:rsidRDefault="00250E68" w:rsidP="00BA6613">
          <w:pPr>
            <w:tabs>
              <w:tab w:val="left" w:pos="0"/>
            </w:tabs>
            <w:autoSpaceDE w:val="0"/>
            <w:autoSpaceDN w:val="0"/>
            <w:spacing w:before="200" w:after="0"/>
            <w:jc w:val="both"/>
            <w:divId w:val="1234703150"/>
            <w:rPr>
              <w:rFonts w:ascii="Palatino Linotype" w:eastAsia="Times New Roman" w:hAnsi="Palatino Linotype" w:cstheme="minorHAnsi"/>
            </w:rPr>
          </w:pPr>
          <w:r w:rsidRPr="00A52B86">
            <w:rPr>
              <w:rFonts w:ascii="Palatino Linotype" w:eastAsia="Times New Roman" w:hAnsi="Palatino Linotype" w:cstheme="minorHAnsi"/>
              <w:lang w:val="en-GB"/>
            </w:rPr>
            <w:t xml:space="preserve">Hund, K., Porta, D. La, Fabregas, T. P., Laing, T., </w:t>
          </w:r>
          <w:proofErr w:type="spellStart"/>
          <w:r w:rsidRPr="00A52B86">
            <w:rPr>
              <w:rFonts w:ascii="Palatino Linotype" w:eastAsia="Times New Roman" w:hAnsi="Palatino Linotype" w:cstheme="minorHAnsi"/>
              <w:lang w:val="en-GB"/>
            </w:rPr>
            <w:t>Drexhage</w:t>
          </w:r>
          <w:proofErr w:type="spellEnd"/>
          <w:r w:rsidRPr="00A52B86">
            <w:rPr>
              <w:rFonts w:ascii="Palatino Linotype" w:eastAsia="Times New Roman" w:hAnsi="Palatino Linotype" w:cstheme="minorHAnsi"/>
              <w:lang w:val="en-GB"/>
            </w:rPr>
            <w:t>, J.</w:t>
          </w:r>
          <w:r w:rsidR="20FF7373" w:rsidRPr="00A52B86">
            <w:rPr>
              <w:rFonts w:ascii="Palatino Linotype" w:eastAsia="Times New Roman" w:hAnsi="Palatino Linotype" w:cstheme="minorHAnsi"/>
              <w:lang w:val="en-GB"/>
            </w:rPr>
            <w:t xml:space="preserve">, </w:t>
          </w:r>
          <w:r w:rsidRPr="00A52B86">
            <w:rPr>
              <w:rFonts w:ascii="Palatino Linotype" w:eastAsia="Times New Roman" w:hAnsi="Palatino Linotype" w:cstheme="minorHAnsi"/>
              <w:lang w:val="en-GB"/>
            </w:rPr>
            <w:t>2020. CLIMATE-SMART MINING FACILITY Minerals for Climate Action: The Mineral Intensity of the Clean Energy Transition.</w:t>
          </w:r>
          <w:r w:rsidR="31C2F11F" w:rsidRPr="00A52B86">
            <w:rPr>
              <w:rFonts w:ascii="Palatino Linotype" w:eastAsia="Times New Roman" w:hAnsi="Palatino Linotype" w:cstheme="minorHAnsi"/>
              <w:lang w:val="en-GB"/>
            </w:rPr>
            <w:t xml:space="preserve"> Ed Washington, D</w:t>
          </w:r>
          <w:r w:rsidR="00563A76" w:rsidRPr="00A52B86">
            <w:rPr>
              <w:rFonts w:ascii="Palatino Linotype" w:eastAsia="Times New Roman" w:hAnsi="Palatino Linotype" w:cstheme="minorHAnsi"/>
              <w:lang w:val="en-GB"/>
            </w:rPr>
            <w:t>C:</w:t>
          </w:r>
          <w:r w:rsidR="31C2F11F" w:rsidRPr="00A52B86">
            <w:rPr>
              <w:rFonts w:ascii="Palatino Linotype" w:eastAsia="Times New Roman" w:hAnsi="Palatino Linotype" w:cstheme="minorHAnsi"/>
              <w:lang w:val="en-GB"/>
            </w:rPr>
            <w:t xml:space="preserve"> World</w:t>
          </w:r>
          <w:r w:rsidR="002B7433" w:rsidRPr="00A52B86">
            <w:rPr>
              <w:rFonts w:ascii="Palatino Linotype" w:eastAsia="Times New Roman" w:hAnsi="Palatino Linotype" w:cstheme="minorHAnsi"/>
              <w:lang w:val="en-GB"/>
            </w:rPr>
            <w:t xml:space="preserve">. </w:t>
          </w:r>
          <w:hyperlink r:id="rId52" w:history="1">
            <w:r w:rsidR="002D2C31" w:rsidRPr="00E00016">
              <w:rPr>
                <w:rStyle w:val="Hyperlink"/>
                <w:rFonts w:ascii="Palatino Linotype" w:eastAsia="Times New Roman" w:hAnsi="Palatino Linotype" w:cstheme="minorHAnsi"/>
              </w:rPr>
              <w:t>https://pubdocs.worldbank.org/en/961711588875536384/Minerals-for-Climate-Action-The-Mineral-Intensity-of-the-Clean-Energy-Transition.pdf</w:t>
            </w:r>
          </w:hyperlink>
        </w:p>
        <w:p w14:paraId="4057D7F0" w14:textId="38B174A9" w:rsidR="004B4A5F" w:rsidRPr="00A52B86" w:rsidRDefault="002D2C31" w:rsidP="004B4A5F">
          <w:pPr>
            <w:tabs>
              <w:tab w:val="left" w:pos="0"/>
            </w:tabs>
            <w:autoSpaceDE w:val="0"/>
            <w:autoSpaceDN w:val="0"/>
            <w:spacing w:before="200" w:after="0"/>
            <w:jc w:val="both"/>
            <w:divId w:val="1234703150"/>
            <w:rPr>
              <w:rFonts w:ascii="Palatino Linotype" w:eastAsia="Times New Roman" w:hAnsi="Palatino Linotype" w:cstheme="minorHAnsi"/>
              <w:lang w:val="en-GB"/>
            </w:rPr>
          </w:pPr>
          <w:r w:rsidRPr="00A52B86">
            <w:rPr>
              <w:rFonts w:ascii="Palatino Linotype" w:eastAsia="Calibri" w:hAnsi="Palatino Linotype" w:cstheme="minorHAnsi"/>
              <w:lang w:val="en-GB"/>
            </w:rPr>
            <w:t>IEA</w:t>
          </w:r>
          <w:r w:rsidR="009321F8" w:rsidRPr="00A52B86">
            <w:rPr>
              <w:rFonts w:ascii="Palatino Linotype" w:eastAsia="Calibri" w:hAnsi="Palatino Linotype" w:cstheme="minorHAnsi"/>
              <w:lang w:val="en-GB"/>
            </w:rPr>
            <w:t xml:space="preserve">, </w:t>
          </w:r>
          <w:r w:rsidRPr="00A52B86">
            <w:rPr>
              <w:rFonts w:ascii="Palatino Linotype" w:eastAsia="Calibri" w:hAnsi="Palatino Linotype" w:cstheme="minorHAnsi"/>
              <w:lang w:val="en-GB"/>
            </w:rPr>
            <w:t xml:space="preserve">2021.  Demand for silicon from solar PV by scenario, 2020-2040, </w:t>
          </w:r>
          <w:hyperlink r:id="rId53" w:history="1">
            <w:r w:rsidR="004B4A5F" w:rsidRPr="00A52B86">
              <w:rPr>
                <w:rStyle w:val="Hyperlink"/>
                <w:rFonts w:ascii="Palatino Linotype" w:hAnsi="Palatino Linotype"/>
                <w:lang w:val="en-GB"/>
              </w:rPr>
              <w:t>https://www.iea.org/data-and-statistics/charts/demand-for-silicon-from-solar-pv-by-scenario-2020-2040</w:t>
            </w:r>
          </w:hyperlink>
          <w:r w:rsidR="004B4A5F" w:rsidRPr="00A52B86">
            <w:rPr>
              <w:rFonts w:ascii="Palatino Linotype" w:hAnsi="Palatino Linotype"/>
              <w:lang w:val="en-GB"/>
            </w:rPr>
            <w:t xml:space="preserve"> </w:t>
          </w:r>
          <w:r w:rsidR="004B4A5F" w:rsidRPr="00A52B86">
            <w:rPr>
              <w:rFonts w:ascii="Palatino Linotype" w:eastAsia="Times New Roman" w:hAnsi="Palatino Linotype" w:cstheme="minorHAnsi"/>
              <w:lang w:val="en-GB"/>
            </w:rPr>
            <w:t>(Accessed 16 March 2025)</w:t>
          </w:r>
        </w:p>
        <w:p w14:paraId="332E02DE" w14:textId="3B6B45BE" w:rsidR="002D2C31" w:rsidRPr="00A52B86" w:rsidRDefault="002D2C31" w:rsidP="004B4A5F">
          <w:pPr>
            <w:tabs>
              <w:tab w:val="left" w:pos="0"/>
            </w:tabs>
            <w:autoSpaceDE w:val="0"/>
            <w:autoSpaceDN w:val="0"/>
            <w:spacing w:before="200" w:after="0"/>
            <w:jc w:val="both"/>
            <w:divId w:val="1234703150"/>
            <w:rPr>
              <w:rFonts w:ascii="Palatino Linotype" w:eastAsia="Times New Roman" w:hAnsi="Palatino Linotype" w:cstheme="minorHAnsi"/>
              <w:lang w:val="en-GB"/>
            </w:rPr>
          </w:pPr>
          <w:r w:rsidRPr="00A52B86">
            <w:rPr>
              <w:rFonts w:ascii="Palatino Linotype" w:eastAsia="Times New Roman" w:hAnsi="Palatino Linotype" w:cstheme="minorHAnsi"/>
              <w:color w:val="000000" w:themeColor="text1"/>
              <w:lang w:val="en-GB"/>
            </w:rPr>
            <w:t>IEA-PVPS, 2022. Snapshot of Global PV Markets 2022. Report T1-42:2022, 1–23.</w:t>
          </w:r>
          <w:r w:rsidRPr="00A52B86">
            <w:rPr>
              <w:rFonts w:ascii="Palatino Linotype" w:hAnsi="Palatino Linotype" w:cstheme="minorHAnsi"/>
              <w:color w:val="000000" w:themeColor="text1"/>
              <w:lang w:val="en-GB"/>
            </w:rPr>
            <w:t xml:space="preserve"> </w:t>
          </w:r>
          <w:hyperlink r:id="rId54" w:history="1">
            <w:r w:rsidR="004B4A5F" w:rsidRPr="00A52B86">
              <w:rPr>
                <w:rStyle w:val="Hyperlink"/>
                <w:rFonts w:ascii="Palatino Linotype" w:eastAsia="Times New Roman" w:hAnsi="Palatino Linotype" w:cstheme="minorHAnsi"/>
                <w:lang w:val="en-GB"/>
              </w:rPr>
              <w:t>https://iea-pvps.org/wp-content/uploads/2022/04/IEA_PVPS_Snapshot_2022-vF.pdf</w:t>
            </w:r>
          </w:hyperlink>
          <w:r w:rsidR="004B4A5F" w:rsidRPr="00A52B86">
            <w:rPr>
              <w:rFonts w:ascii="Palatino Linotype" w:eastAsia="Times New Roman" w:hAnsi="Palatino Linotype" w:cstheme="minorHAnsi"/>
              <w:color w:val="000000" w:themeColor="text1"/>
              <w:lang w:val="en-GB"/>
            </w:rPr>
            <w:t xml:space="preserve"> </w:t>
          </w:r>
          <w:r w:rsidR="004B4A5F" w:rsidRPr="00A52B86">
            <w:rPr>
              <w:rFonts w:ascii="Palatino Linotype" w:eastAsia="Times New Roman" w:hAnsi="Palatino Linotype" w:cstheme="minorHAnsi"/>
              <w:lang w:val="en-GB"/>
            </w:rPr>
            <w:t>(Accessed 16 March 2025)</w:t>
          </w:r>
        </w:p>
        <w:p w14:paraId="21C0CABB" w14:textId="132AF93F" w:rsidR="004B4A5F" w:rsidRPr="00A52B86" w:rsidRDefault="00B20DFF" w:rsidP="004B4A5F">
          <w:pPr>
            <w:tabs>
              <w:tab w:val="left" w:pos="0"/>
            </w:tabs>
            <w:autoSpaceDE w:val="0"/>
            <w:autoSpaceDN w:val="0"/>
            <w:spacing w:before="200" w:after="0"/>
            <w:jc w:val="both"/>
            <w:divId w:val="1234703150"/>
            <w:rPr>
              <w:rFonts w:ascii="Palatino Linotype" w:eastAsia="Times New Roman" w:hAnsi="Palatino Linotype" w:cstheme="minorHAnsi"/>
              <w:lang w:val="en-GB"/>
            </w:rPr>
          </w:pPr>
          <w:r w:rsidRPr="00A52B86">
            <w:rPr>
              <w:rFonts w:ascii="Palatino Linotype" w:eastAsia="Times New Roman" w:hAnsi="Palatino Linotype" w:cstheme="minorHAnsi"/>
              <w:color w:val="000000" w:themeColor="text1"/>
              <w:lang w:val="en-GB"/>
            </w:rPr>
            <w:t>IRENA</w:t>
          </w:r>
          <w:r w:rsidR="75D960F9" w:rsidRPr="00A52B86">
            <w:rPr>
              <w:rFonts w:ascii="Palatino Linotype" w:eastAsia="Times New Roman" w:hAnsi="Palatino Linotype" w:cstheme="minorHAnsi"/>
              <w:color w:val="000000" w:themeColor="text1"/>
              <w:lang w:val="en-GB"/>
            </w:rPr>
            <w:t xml:space="preserve"> and IEA-PVPS</w:t>
          </w:r>
          <w:r w:rsidR="00563A76" w:rsidRPr="00A52B86">
            <w:rPr>
              <w:rFonts w:ascii="Palatino Linotype" w:eastAsia="Times New Roman" w:hAnsi="Palatino Linotype" w:cstheme="minorHAnsi"/>
              <w:color w:val="000000" w:themeColor="text1"/>
              <w:lang w:val="en-GB"/>
            </w:rPr>
            <w:t xml:space="preserve">, </w:t>
          </w:r>
          <w:r w:rsidR="00250E68" w:rsidRPr="00A52B86">
            <w:rPr>
              <w:rFonts w:ascii="Palatino Linotype" w:eastAsia="Times New Roman" w:hAnsi="Palatino Linotype" w:cstheme="minorHAnsi"/>
              <w:color w:val="000000" w:themeColor="text1"/>
              <w:lang w:val="en-GB"/>
            </w:rPr>
            <w:t xml:space="preserve">2016. </w:t>
          </w:r>
          <w:r w:rsidR="3825F3DB" w:rsidRPr="00A52B86">
            <w:rPr>
              <w:rFonts w:ascii="Palatino Linotype" w:eastAsia="Calibri" w:hAnsi="Palatino Linotype" w:cstheme="minorHAnsi"/>
              <w:color w:val="000000" w:themeColor="text1"/>
              <w:lang w:val="en-GB"/>
            </w:rPr>
            <w:t>End-of-Life Managem</w:t>
          </w:r>
          <w:r w:rsidR="003A4D83" w:rsidRPr="00A52B86">
            <w:rPr>
              <w:rFonts w:ascii="Palatino Linotype" w:eastAsia="Calibri" w:hAnsi="Palatino Linotype" w:cstheme="minorHAnsi"/>
              <w:color w:val="000000" w:themeColor="text1"/>
              <w:lang w:val="en-GB"/>
            </w:rPr>
            <w:t>ent: Solar Photovoltaic Panels,</w:t>
          </w:r>
          <w:r w:rsidR="3825F3DB" w:rsidRPr="00A52B86">
            <w:rPr>
              <w:rFonts w:ascii="Palatino Linotype" w:eastAsia="Calibri" w:hAnsi="Palatino Linotype" w:cstheme="minorHAnsi"/>
              <w:color w:val="000000" w:themeColor="text1"/>
              <w:lang w:val="en-GB"/>
            </w:rPr>
            <w:t xml:space="preserve"> International Renewable Energy Agency and International Energy Agency Photovoltaic Power Systems. </w:t>
          </w:r>
          <w:hyperlink r:id="rId55" w:history="1">
            <w:r w:rsidR="004B4A5F" w:rsidRPr="00A52B86">
              <w:rPr>
                <w:rStyle w:val="Hyperlink"/>
                <w:rFonts w:ascii="Palatino Linotype" w:hAnsi="Palatino Linotype"/>
                <w:lang w:val="en-GB"/>
              </w:rPr>
              <w:t>https://www.irena.org/publications/2016/Jun/End-of-life-management-Solar-Photovoltaic-Panels</w:t>
            </w:r>
          </w:hyperlink>
          <w:proofErr w:type="gramStart"/>
          <w:r w:rsidR="004B4A5F" w:rsidRPr="00A52B86">
            <w:rPr>
              <w:rFonts w:ascii="Palatino Linotype" w:hAnsi="Palatino Linotype"/>
              <w:lang w:val="en-GB"/>
            </w:rPr>
            <w:t xml:space="preserve">   </w:t>
          </w:r>
          <w:r w:rsidR="004B4A5F" w:rsidRPr="00A52B86">
            <w:rPr>
              <w:rFonts w:ascii="Palatino Linotype" w:eastAsia="Times New Roman" w:hAnsi="Palatino Linotype" w:cstheme="minorHAnsi"/>
              <w:lang w:val="en-GB"/>
            </w:rPr>
            <w:t>(</w:t>
          </w:r>
          <w:proofErr w:type="gramEnd"/>
          <w:r w:rsidR="004B4A5F" w:rsidRPr="00A52B86">
            <w:rPr>
              <w:rFonts w:ascii="Palatino Linotype" w:eastAsia="Times New Roman" w:hAnsi="Palatino Linotype" w:cstheme="minorHAnsi"/>
              <w:lang w:val="en-GB"/>
            </w:rPr>
            <w:t>Accessed 16 March 2025)</w:t>
          </w:r>
        </w:p>
        <w:p w14:paraId="10AA73A3" w14:textId="77777777" w:rsidR="004B4A5F" w:rsidRPr="00A52B86" w:rsidRDefault="00B20DFF" w:rsidP="004B4A5F">
          <w:pPr>
            <w:tabs>
              <w:tab w:val="left" w:pos="0"/>
            </w:tabs>
            <w:autoSpaceDE w:val="0"/>
            <w:autoSpaceDN w:val="0"/>
            <w:spacing w:before="200" w:after="0"/>
            <w:jc w:val="both"/>
            <w:divId w:val="2138183961"/>
            <w:rPr>
              <w:rFonts w:ascii="Palatino Linotype" w:eastAsia="Times New Roman" w:hAnsi="Palatino Linotype" w:cstheme="minorHAnsi"/>
              <w:lang w:val="en-GB"/>
            </w:rPr>
          </w:pPr>
          <w:r w:rsidRPr="00A52B86">
            <w:rPr>
              <w:rFonts w:ascii="Palatino Linotype" w:eastAsia="Calibri" w:hAnsi="Palatino Linotype" w:cstheme="minorHAnsi"/>
              <w:color w:val="000000" w:themeColor="text1"/>
              <w:lang w:val="en-GB"/>
            </w:rPr>
            <w:t>IRENA</w:t>
          </w:r>
          <w:r w:rsidR="00BE23B4" w:rsidRPr="00A52B86">
            <w:rPr>
              <w:rFonts w:ascii="Palatino Linotype" w:eastAsia="Calibri" w:hAnsi="Palatino Linotype" w:cstheme="minorHAnsi"/>
              <w:color w:val="000000" w:themeColor="text1"/>
              <w:lang w:val="en-GB"/>
            </w:rPr>
            <w:t xml:space="preserve">, </w:t>
          </w:r>
          <w:r w:rsidR="7D25761F" w:rsidRPr="00A52B86">
            <w:rPr>
              <w:rFonts w:ascii="Palatino Linotype" w:eastAsia="Calibri" w:hAnsi="Palatino Linotype" w:cstheme="minorHAnsi"/>
              <w:color w:val="000000" w:themeColor="text1"/>
              <w:lang w:val="en-GB"/>
            </w:rPr>
            <w:t>2016</w:t>
          </w:r>
          <w:r w:rsidR="00BE23B4" w:rsidRPr="00A52B86">
            <w:rPr>
              <w:rFonts w:ascii="Palatino Linotype" w:eastAsia="Calibri" w:hAnsi="Palatino Linotype" w:cstheme="minorHAnsi"/>
              <w:color w:val="000000" w:themeColor="text1"/>
              <w:lang w:val="en-GB"/>
            </w:rPr>
            <w:t>.</w:t>
          </w:r>
          <w:r w:rsidR="7D25761F" w:rsidRPr="00A52B86">
            <w:rPr>
              <w:rFonts w:ascii="Palatino Linotype" w:eastAsia="Calibri" w:hAnsi="Palatino Linotype" w:cstheme="minorHAnsi"/>
              <w:color w:val="000000" w:themeColor="text1"/>
              <w:lang w:val="en-GB"/>
            </w:rPr>
            <w:t xml:space="preserve"> Solar PV in Africa: Costs and Markets Climate Technology Centre &amp; Network | Fri, 09/08/2017</w:t>
          </w:r>
          <w:r w:rsidR="48DE4DCC" w:rsidRPr="00A52B86">
            <w:rPr>
              <w:rFonts w:ascii="Palatino Linotype" w:eastAsia="Calibri" w:hAnsi="Palatino Linotype" w:cstheme="minorHAnsi"/>
              <w:color w:val="000000" w:themeColor="text1"/>
              <w:lang w:val="en-GB"/>
            </w:rPr>
            <w:t>.</w:t>
          </w:r>
          <w:r w:rsidR="7D25761F" w:rsidRPr="00A52B86">
            <w:rPr>
              <w:rFonts w:ascii="Palatino Linotype" w:eastAsia="Calibri" w:hAnsi="Palatino Linotype" w:cstheme="minorHAnsi"/>
              <w:color w:val="000000" w:themeColor="text1"/>
              <w:lang w:val="en-GB"/>
            </w:rPr>
            <w:t xml:space="preserve"> </w:t>
          </w:r>
          <w:hyperlink r:id="rId56" w:history="1">
            <w:r w:rsidR="0045486C" w:rsidRPr="00A52B86">
              <w:rPr>
                <w:rStyle w:val="Hyperlink"/>
                <w:rFonts w:ascii="Palatino Linotype" w:hAnsi="Palatino Linotype" w:cstheme="minorHAnsi"/>
                <w:lang w:val="en-GB"/>
              </w:rPr>
              <w:t>https://www.irena.org/publications/2016/Sep/Solar-PV-in-Africa-Costs-and-Markets</w:t>
            </w:r>
          </w:hyperlink>
          <w:r w:rsidR="0045486C" w:rsidRPr="00A52B86">
            <w:rPr>
              <w:rFonts w:ascii="Palatino Linotype" w:hAnsi="Palatino Linotype" w:cstheme="minorHAnsi"/>
              <w:color w:val="000000" w:themeColor="text1"/>
              <w:lang w:val="en-GB"/>
            </w:rPr>
            <w:t xml:space="preserve"> </w:t>
          </w:r>
          <w:proofErr w:type="gramStart"/>
          <w:r w:rsidR="2FBD0F4B" w:rsidRPr="00A52B86">
            <w:rPr>
              <w:rFonts w:ascii="Palatino Linotype" w:eastAsia="Calibri" w:hAnsi="Palatino Linotype" w:cstheme="minorHAnsi"/>
              <w:color w:val="000000" w:themeColor="text1"/>
              <w:lang w:val="en-GB"/>
            </w:rPr>
            <w:t xml:space="preserve">  </w:t>
          </w:r>
          <w:r w:rsidR="004B4A5F" w:rsidRPr="00A52B86">
            <w:rPr>
              <w:rFonts w:ascii="Palatino Linotype" w:hAnsi="Palatino Linotype"/>
              <w:lang w:val="en-GB"/>
            </w:rPr>
            <w:t xml:space="preserve"> </w:t>
          </w:r>
          <w:r w:rsidR="004B4A5F" w:rsidRPr="00A52B86">
            <w:rPr>
              <w:rFonts w:ascii="Palatino Linotype" w:eastAsia="Times New Roman" w:hAnsi="Palatino Linotype" w:cstheme="minorHAnsi"/>
              <w:lang w:val="en-GB"/>
            </w:rPr>
            <w:t>(</w:t>
          </w:r>
          <w:proofErr w:type="gramEnd"/>
          <w:r w:rsidR="004B4A5F" w:rsidRPr="00A52B86">
            <w:rPr>
              <w:rFonts w:ascii="Palatino Linotype" w:eastAsia="Times New Roman" w:hAnsi="Palatino Linotype" w:cstheme="minorHAnsi"/>
              <w:lang w:val="en-GB"/>
            </w:rPr>
            <w:t>Accessed 16 March 2025)</w:t>
          </w:r>
        </w:p>
        <w:p w14:paraId="3635EAEB" w14:textId="65005420" w:rsidR="004B4A5F" w:rsidRPr="00A52B86" w:rsidRDefault="00B20DFF" w:rsidP="004B4A5F">
          <w:pPr>
            <w:tabs>
              <w:tab w:val="left" w:pos="0"/>
            </w:tabs>
            <w:autoSpaceDE w:val="0"/>
            <w:autoSpaceDN w:val="0"/>
            <w:spacing w:before="200" w:after="0"/>
            <w:jc w:val="both"/>
            <w:divId w:val="2138183961"/>
            <w:rPr>
              <w:rFonts w:ascii="Palatino Linotype" w:eastAsia="Times New Roman" w:hAnsi="Palatino Linotype" w:cstheme="minorHAnsi"/>
              <w:lang w:val="en-GB"/>
            </w:rPr>
          </w:pPr>
          <w:r w:rsidRPr="00A52B86">
            <w:rPr>
              <w:rFonts w:ascii="Palatino Linotype" w:eastAsia="Times New Roman" w:hAnsi="Palatino Linotype" w:cstheme="minorHAnsi"/>
              <w:color w:val="000000" w:themeColor="text1"/>
              <w:lang w:val="en-GB"/>
            </w:rPr>
            <w:t>IRENA</w:t>
          </w:r>
          <w:r w:rsidR="00BE23B4" w:rsidRPr="00A52B86">
            <w:rPr>
              <w:rFonts w:ascii="Palatino Linotype" w:eastAsia="Times New Roman" w:hAnsi="Palatino Linotype" w:cstheme="minorHAnsi"/>
              <w:color w:val="000000" w:themeColor="text1"/>
              <w:lang w:val="en-GB"/>
            </w:rPr>
            <w:t xml:space="preserve">, </w:t>
          </w:r>
          <w:r w:rsidR="00250E68" w:rsidRPr="00A52B86">
            <w:rPr>
              <w:rFonts w:ascii="Palatino Linotype" w:eastAsia="Times New Roman" w:hAnsi="Palatino Linotype" w:cstheme="minorHAnsi"/>
              <w:color w:val="000000" w:themeColor="text1"/>
              <w:lang w:val="en-GB"/>
            </w:rPr>
            <w:t>2022</w:t>
          </w:r>
          <w:r w:rsidR="00BE23B4" w:rsidRPr="00A52B86">
            <w:rPr>
              <w:rFonts w:ascii="Palatino Linotype" w:eastAsia="Times New Roman" w:hAnsi="Palatino Linotype" w:cstheme="minorHAnsi"/>
              <w:color w:val="000000" w:themeColor="text1"/>
              <w:lang w:val="en-GB"/>
            </w:rPr>
            <w:t>.</w:t>
          </w:r>
          <w:r w:rsidR="00250E68" w:rsidRPr="00A52B86">
            <w:rPr>
              <w:rFonts w:ascii="Palatino Linotype" w:eastAsia="Times New Roman" w:hAnsi="Palatino Linotype" w:cstheme="minorHAnsi"/>
              <w:color w:val="000000" w:themeColor="text1"/>
              <w:lang w:val="en-GB"/>
            </w:rPr>
            <w:t xml:space="preserve"> Renewable Capac</w:t>
          </w:r>
          <w:r w:rsidR="0ECAA2F7" w:rsidRPr="00A52B86">
            <w:rPr>
              <w:rFonts w:ascii="Palatino Linotype" w:eastAsia="Times New Roman" w:hAnsi="Palatino Linotype" w:cstheme="minorHAnsi"/>
              <w:color w:val="000000" w:themeColor="text1"/>
              <w:lang w:val="en-GB"/>
            </w:rPr>
            <w:t>i</w:t>
          </w:r>
          <w:r w:rsidR="00250E68" w:rsidRPr="00A52B86">
            <w:rPr>
              <w:rFonts w:ascii="Palatino Linotype" w:eastAsia="Times New Roman" w:hAnsi="Palatino Linotype" w:cstheme="minorHAnsi"/>
              <w:color w:val="000000" w:themeColor="text1"/>
              <w:lang w:val="en-GB"/>
            </w:rPr>
            <w:t>ty Statistics 2022. /Publications/2022/Apr/Renewable-Capacity-Statistics-2022, 20–22.</w:t>
          </w:r>
          <w:r w:rsidR="4102DFEA" w:rsidRPr="00A52B86">
            <w:rPr>
              <w:rFonts w:ascii="Palatino Linotype" w:eastAsia="Times New Roman" w:hAnsi="Palatino Linotype" w:cstheme="minorHAnsi"/>
              <w:color w:val="000000" w:themeColor="text1"/>
              <w:lang w:val="en-GB"/>
            </w:rPr>
            <w:t xml:space="preserve"> </w:t>
          </w:r>
          <w:hyperlink r:id="rId57" w:history="1">
            <w:r w:rsidR="004B4A5F" w:rsidRPr="00A52B86">
              <w:rPr>
                <w:rStyle w:val="Hyperlink"/>
                <w:rFonts w:ascii="Palatino Linotype" w:hAnsi="Palatino Linotype"/>
                <w:lang w:val="en-GB"/>
              </w:rPr>
              <w:t>https://www.irena.org/publications/2022/Apr/Renewable-Capacity-Statistics-2022</w:t>
            </w:r>
          </w:hyperlink>
          <w:r w:rsidR="004B4A5F" w:rsidRPr="00A52B86">
            <w:rPr>
              <w:rFonts w:ascii="Palatino Linotype" w:hAnsi="Palatino Linotype"/>
              <w:lang w:val="en-GB"/>
            </w:rPr>
            <w:t xml:space="preserve"> </w:t>
          </w:r>
          <w:r w:rsidR="004B4A5F" w:rsidRPr="00A52B86">
            <w:rPr>
              <w:rFonts w:ascii="Palatino Linotype" w:eastAsia="Times New Roman" w:hAnsi="Palatino Linotype" w:cstheme="minorHAnsi"/>
              <w:lang w:val="en-GB"/>
            </w:rPr>
            <w:t>(Accessed 16 March 2025)</w:t>
          </w:r>
        </w:p>
        <w:p w14:paraId="615B9B2E" w14:textId="77777777" w:rsidR="004B4A5F" w:rsidRPr="00A52B86" w:rsidRDefault="00B20DFF" w:rsidP="004B4A5F">
          <w:pPr>
            <w:tabs>
              <w:tab w:val="left" w:pos="0"/>
            </w:tabs>
            <w:autoSpaceDE w:val="0"/>
            <w:autoSpaceDN w:val="0"/>
            <w:spacing w:before="200" w:after="0"/>
            <w:jc w:val="both"/>
            <w:divId w:val="2138183961"/>
            <w:rPr>
              <w:rFonts w:ascii="Palatino Linotype" w:eastAsia="Times New Roman" w:hAnsi="Palatino Linotype" w:cstheme="minorHAnsi"/>
              <w:lang w:val="en-GB"/>
            </w:rPr>
          </w:pPr>
          <w:r w:rsidRPr="00A52B86">
            <w:rPr>
              <w:rFonts w:ascii="Palatino Linotype" w:eastAsia="Calibri" w:hAnsi="Palatino Linotype" w:cstheme="minorHAnsi"/>
              <w:color w:val="000000" w:themeColor="text1"/>
              <w:lang w:val="en-GB"/>
            </w:rPr>
            <w:t>IRENA</w:t>
          </w:r>
          <w:r w:rsidR="00BE23B4" w:rsidRPr="00A52B86">
            <w:rPr>
              <w:rFonts w:ascii="Palatino Linotype" w:eastAsia="Calibri" w:hAnsi="Palatino Linotype" w:cstheme="minorHAnsi"/>
              <w:color w:val="000000" w:themeColor="text1"/>
              <w:lang w:val="en-GB"/>
            </w:rPr>
            <w:t xml:space="preserve">, </w:t>
          </w:r>
          <w:r w:rsidR="425C563D" w:rsidRPr="00A52B86">
            <w:rPr>
              <w:rFonts w:ascii="Palatino Linotype" w:eastAsia="Calibri" w:hAnsi="Palatino Linotype" w:cstheme="minorHAnsi"/>
              <w:color w:val="000000" w:themeColor="text1"/>
              <w:lang w:val="en-GB"/>
            </w:rPr>
            <w:t>2023</w:t>
          </w:r>
          <w:r w:rsidR="00BE23B4" w:rsidRPr="00A52B86">
            <w:rPr>
              <w:rFonts w:ascii="Palatino Linotype" w:eastAsia="Calibri" w:hAnsi="Palatino Linotype" w:cstheme="minorHAnsi"/>
              <w:color w:val="000000" w:themeColor="text1"/>
              <w:lang w:val="en-GB"/>
            </w:rPr>
            <w:t>.</w:t>
          </w:r>
          <w:r w:rsidR="425C563D" w:rsidRPr="00A52B86">
            <w:rPr>
              <w:rFonts w:ascii="Palatino Linotype" w:eastAsia="Calibri" w:hAnsi="Palatino Linotype" w:cstheme="minorHAnsi"/>
              <w:color w:val="000000" w:themeColor="text1"/>
              <w:lang w:val="en-GB"/>
            </w:rPr>
            <w:t xml:space="preserve"> Renewable energy statistics 2023, International Renewable Energy Agency, Abu Dhabi.</w:t>
          </w:r>
          <w:r w:rsidR="5A9C0594" w:rsidRPr="00A52B86">
            <w:rPr>
              <w:rFonts w:ascii="Palatino Linotype" w:eastAsia="Calibri" w:hAnsi="Palatino Linotype" w:cstheme="minorHAnsi"/>
              <w:color w:val="000000" w:themeColor="text1"/>
              <w:lang w:val="en-GB"/>
            </w:rPr>
            <w:t xml:space="preserve"> </w:t>
          </w:r>
          <w:hyperlink r:id="rId58" w:history="1">
            <w:r w:rsidR="004B4A5F" w:rsidRPr="00A52B86">
              <w:rPr>
                <w:rStyle w:val="Hyperlink"/>
                <w:rFonts w:ascii="Palatino Linotype" w:eastAsia="Calibri" w:hAnsi="Palatino Linotype" w:cstheme="minorHAnsi"/>
                <w:lang w:val="en-GB"/>
              </w:rPr>
              <w:t>https://www.irena.org/Publications/2023/Jul/Renewable-energy-statistics-2023</w:t>
            </w:r>
          </w:hyperlink>
          <w:r w:rsidR="004B4A5F" w:rsidRPr="00A52B86">
            <w:rPr>
              <w:rStyle w:val="Hyperlink"/>
              <w:rFonts w:ascii="Palatino Linotype" w:eastAsia="Calibri" w:hAnsi="Palatino Linotype" w:cstheme="minorHAnsi"/>
              <w:color w:val="000000" w:themeColor="text1"/>
              <w:u w:val="none"/>
              <w:lang w:val="en-GB"/>
            </w:rPr>
            <w:t xml:space="preserve"> </w:t>
          </w:r>
          <w:r w:rsidR="004B4A5F" w:rsidRPr="00A52B86">
            <w:rPr>
              <w:rFonts w:ascii="Palatino Linotype" w:eastAsia="Times New Roman" w:hAnsi="Palatino Linotype" w:cstheme="minorHAnsi"/>
              <w:lang w:val="en-GB"/>
            </w:rPr>
            <w:t>(Accessed 16 March 2025)</w:t>
          </w:r>
        </w:p>
        <w:p w14:paraId="32560BC3" w14:textId="3B679489" w:rsidR="00250E68" w:rsidRPr="00A52B86" w:rsidRDefault="00250E68" w:rsidP="00BA6613">
          <w:pPr>
            <w:tabs>
              <w:tab w:val="left" w:pos="0"/>
            </w:tabs>
            <w:autoSpaceDE w:val="0"/>
            <w:autoSpaceDN w:val="0"/>
            <w:spacing w:before="200" w:after="0"/>
            <w:jc w:val="both"/>
            <w:divId w:val="56049710"/>
            <w:rPr>
              <w:rFonts w:ascii="Palatino Linotype" w:eastAsia="Times New Roman" w:hAnsi="Palatino Linotype" w:cstheme="minorHAnsi"/>
              <w:color w:val="000000" w:themeColor="text1"/>
              <w:lang w:val="en-GB"/>
            </w:rPr>
          </w:pPr>
          <w:r w:rsidRPr="00A52B86">
            <w:rPr>
              <w:rFonts w:ascii="Palatino Linotype" w:eastAsia="Times New Roman" w:hAnsi="Palatino Linotype" w:cstheme="minorHAnsi"/>
              <w:color w:val="000000" w:themeColor="text1"/>
              <w:lang w:val="en-GB"/>
            </w:rPr>
            <w:t xml:space="preserve">Jara, A.D., </w:t>
          </w:r>
          <w:proofErr w:type="spellStart"/>
          <w:r w:rsidRPr="00A52B86">
            <w:rPr>
              <w:rFonts w:ascii="Palatino Linotype" w:eastAsia="Times New Roman" w:hAnsi="Palatino Linotype" w:cstheme="minorHAnsi"/>
              <w:color w:val="000000" w:themeColor="text1"/>
              <w:lang w:val="en-GB"/>
            </w:rPr>
            <w:t>Betemariam</w:t>
          </w:r>
          <w:proofErr w:type="spellEnd"/>
          <w:r w:rsidRPr="00A52B86">
            <w:rPr>
              <w:rFonts w:ascii="Palatino Linotype" w:eastAsia="Times New Roman" w:hAnsi="Palatino Linotype" w:cstheme="minorHAnsi"/>
              <w:color w:val="000000" w:themeColor="text1"/>
              <w:lang w:val="en-GB"/>
            </w:rPr>
            <w:t>, A., Woldetinsae, G., Kim, J. Y.</w:t>
          </w:r>
          <w:r w:rsidR="79523880" w:rsidRPr="00A52B86">
            <w:rPr>
              <w:rFonts w:ascii="Palatino Linotype" w:eastAsia="Times New Roman" w:hAnsi="Palatino Linotype" w:cstheme="minorHAnsi"/>
              <w:color w:val="000000" w:themeColor="text1"/>
              <w:lang w:val="en-GB"/>
            </w:rPr>
            <w:t xml:space="preserve">, </w:t>
          </w:r>
          <w:r w:rsidRPr="00A52B86">
            <w:rPr>
              <w:rFonts w:ascii="Palatino Linotype" w:eastAsia="Times New Roman" w:hAnsi="Palatino Linotype" w:cstheme="minorHAnsi"/>
              <w:color w:val="000000" w:themeColor="text1"/>
              <w:lang w:val="en-GB"/>
            </w:rPr>
            <w:t xml:space="preserve">2019. Purification, application and current market trend of natural graphite: A review. </w:t>
          </w:r>
          <w:r w:rsidRPr="00A52B86">
            <w:rPr>
              <w:rFonts w:ascii="Palatino Linotype" w:eastAsia="Times New Roman" w:hAnsi="Palatino Linotype" w:cstheme="minorHAnsi"/>
              <w:i/>
              <w:color w:val="000000" w:themeColor="text1"/>
              <w:lang w:val="en-GB"/>
            </w:rPr>
            <w:t>International Journal of Mining Science and Technology,</w:t>
          </w:r>
          <w:r w:rsidRPr="00A52B86">
            <w:rPr>
              <w:rFonts w:ascii="Palatino Linotype" w:eastAsia="Times New Roman" w:hAnsi="Palatino Linotype" w:cstheme="minorHAnsi"/>
              <w:color w:val="000000" w:themeColor="text1"/>
              <w:lang w:val="en-GB"/>
            </w:rPr>
            <w:t xml:space="preserve"> </w:t>
          </w:r>
          <w:r w:rsidRPr="00A52B86">
            <w:rPr>
              <w:rFonts w:ascii="Palatino Linotype" w:eastAsia="Times New Roman" w:hAnsi="Palatino Linotype" w:cstheme="minorHAnsi"/>
              <w:i/>
              <w:color w:val="000000" w:themeColor="text1"/>
              <w:lang w:val="en-GB"/>
            </w:rPr>
            <w:t>29</w:t>
          </w:r>
          <w:r w:rsidRPr="00A52B86">
            <w:rPr>
              <w:rFonts w:ascii="Palatino Linotype" w:eastAsia="Times New Roman" w:hAnsi="Palatino Linotype" w:cstheme="minorHAnsi"/>
              <w:color w:val="000000" w:themeColor="text1"/>
              <w:lang w:val="en-GB"/>
            </w:rPr>
            <w:t xml:space="preserve">(5), 671–689. </w:t>
          </w:r>
          <w:hyperlink r:id="rId59" w:history="1">
            <w:r w:rsidR="003A4D83" w:rsidRPr="00A52B86">
              <w:rPr>
                <w:rStyle w:val="Hyperlink"/>
                <w:rFonts w:ascii="Palatino Linotype" w:eastAsia="Times New Roman" w:hAnsi="Palatino Linotype" w:cstheme="minorHAnsi"/>
                <w:lang w:val="en-GB"/>
              </w:rPr>
              <w:t>https://doi.org/10.1016/J.IJMST.2019.04.003</w:t>
            </w:r>
          </w:hyperlink>
          <w:r w:rsidR="003A4D83" w:rsidRPr="00A52B86">
            <w:rPr>
              <w:rFonts w:ascii="Palatino Linotype" w:eastAsia="Times New Roman" w:hAnsi="Palatino Linotype" w:cstheme="minorHAnsi"/>
              <w:color w:val="000000" w:themeColor="text1"/>
              <w:lang w:val="en-GB"/>
            </w:rPr>
            <w:t xml:space="preserve"> </w:t>
          </w:r>
        </w:p>
        <w:p w14:paraId="2A0E1580" w14:textId="692AAAF2" w:rsidR="00250E68" w:rsidRPr="00A52B86" w:rsidRDefault="00250E68" w:rsidP="009E1F5F">
          <w:pPr>
            <w:tabs>
              <w:tab w:val="left" w:pos="0"/>
            </w:tabs>
            <w:autoSpaceDE w:val="0"/>
            <w:autoSpaceDN w:val="0"/>
            <w:spacing w:before="200" w:after="0"/>
            <w:divId w:val="1528635630"/>
            <w:rPr>
              <w:rFonts w:ascii="Palatino Linotype" w:eastAsia="Times New Roman" w:hAnsi="Palatino Linotype" w:cstheme="minorHAnsi"/>
              <w:color w:val="000000" w:themeColor="text1"/>
              <w:lang w:val="en-GB"/>
            </w:rPr>
          </w:pPr>
          <w:r w:rsidRPr="00A52B86">
            <w:rPr>
              <w:rFonts w:ascii="Palatino Linotype" w:eastAsia="Times New Roman" w:hAnsi="Palatino Linotype" w:cstheme="minorHAnsi"/>
              <w:color w:val="000000" w:themeColor="text1"/>
              <w:lang w:val="en-GB"/>
            </w:rPr>
            <w:lastRenderedPageBreak/>
            <w:t>Jordan, D.C., Kurtz, S.R. 201</w:t>
          </w:r>
          <w:r w:rsidR="00460428" w:rsidRPr="00A52B86">
            <w:rPr>
              <w:rFonts w:ascii="Palatino Linotype" w:eastAsia="Times New Roman" w:hAnsi="Palatino Linotype" w:cstheme="minorHAnsi"/>
              <w:color w:val="000000" w:themeColor="text1"/>
              <w:lang w:val="en-GB"/>
            </w:rPr>
            <w:t>3</w:t>
          </w:r>
          <w:r w:rsidRPr="00A52B86">
            <w:rPr>
              <w:rFonts w:ascii="Palatino Linotype" w:eastAsia="Times New Roman" w:hAnsi="Palatino Linotype" w:cstheme="minorHAnsi"/>
              <w:color w:val="000000" w:themeColor="text1"/>
              <w:lang w:val="en-GB"/>
            </w:rPr>
            <w:t>. Photovoltaic Degradation Rates -- An Analytical Review</w:t>
          </w:r>
          <w:r w:rsidR="00460428" w:rsidRPr="00A52B86">
            <w:rPr>
              <w:rFonts w:ascii="Palatino Linotype" w:eastAsia="Times New Roman" w:hAnsi="Palatino Linotype" w:cstheme="minorHAnsi"/>
              <w:color w:val="000000" w:themeColor="text1"/>
              <w:lang w:val="en-GB"/>
            </w:rPr>
            <w:t xml:space="preserve">. </w:t>
          </w:r>
          <w:r w:rsidR="00460428" w:rsidRPr="00A52B86">
            <w:rPr>
              <w:rFonts w:ascii="Palatino Linotype" w:eastAsia="Times New Roman" w:hAnsi="Palatino Linotype" w:cstheme="minorHAnsi"/>
              <w:i/>
              <w:color w:val="000000" w:themeColor="text1"/>
              <w:lang w:val="en-GB"/>
            </w:rPr>
            <w:t>Progress in photovoltaics: research and applications</w:t>
          </w:r>
          <w:r w:rsidR="00460428" w:rsidRPr="00A52B86">
            <w:rPr>
              <w:rFonts w:ascii="Palatino Linotype" w:eastAsia="Times New Roman" w:hAnsi="Palatino Linotype" w:cstheme="minorHAnsi"/>
              <w:color w:val="000000" w:themeColor="text1"/>
              <w:lang w:val="en-GB"/>
            </w:rPr>
            <w:t xml:space="preserve">, </w:t>
          </w:r>
          <w:r w:rsidR="00460428" w:rsidRPr="00A52B86">
            <w:rPr>
              <w:rFonts w:ascii="Palatino Linotype" w:eastAsia="Times New Roman" w:hAnsi="Palatino Linotype" w:cstheme="minorHAnsi"/>
              <w:i/>
              <w:color w:val="000000" w:themeColor="text1"/>
              <w:lang w:val="en-GB"/>
            </w:rPr>
            <w:t>21</w:t>
          </w:r>
          <w:r w:rsidR="00460428" w:rsidRPr="00A52B86">
            <w:rPr>
              <w:rFonts w:ascii="Palatino Linotype" w:eastAsia="Times New Roman" w:hAnsi="Palatino Linotype" w:cstheme="minorHAnsi"/>
              <w:color w:val="000000" w:themeColor="text1"/>
              <w:lang w:val="en-GB"/>
            </w:rPr>
            <w:t>, 12-29.</w:t>
          </w:r>
          <w:r w:rsidRPr="00A52B86">
            <w:rPr>
              <w:rFonts w:ascii="Palatino Linotype" w:eastAsia="Times New Roman" w:hAnsi="Palatino Linotype" w:cstheme="minorHAnsi"/>
              <w:color w:val="000000" w:themeColor="text1"/>
              <w:lang w:val="en-GB"/>
            </w:rPr>
            <w:t xml:space="preserve"> </w:t>
          </w:r>
          <w:hyperlink r:id="rId60" w:history="1">
            <w:r w:rsidR="009E1F5F" w:rsidRPr="00A52B86">
              <w:rPr>
                <w:rStyle w:val="Hyperlink"/>
                <w:rFonts w:ascii="Palatino Linotype" w:hAnsi="Palatino Linotype"/>
                <w:lang w:val="en-GB"/>
              </w:rPr>
              <w:t>https://onlinelibrary.wiley.com/doi/10.1002/pip.1182</w:t>
            </w:r>
          </w:hyperlink>
          <w:r w:rsidR="009E1F5F" w:rsidRPr="00A52B86">
            <w:rPr>
              <w:rFonts w:ascii="Palatino Linotype" w:hAnsi="Palatino Linotype"/>
              <w:lang w:val="en-GB"/>
            </w:rPr>
            <w:t xml:space="preserve"> </w:t>
          </w:r>
          <w:r w:rsidR="009E1F5F" w:rsidRPr="00A52B86">
            <w:rPr>
              <w:rStyle w:val="Hyperlink"/>
              <w:rFonts w:ascii="Palatino Linotype" w:eastAsia="Times New Roman" w:hAnsi="Palatino Linotype" w:cstheme="minorHAnsi"/>
              <w:color w:val="000000" w:themeColor="text1"/>
              <w:u w:val="none"/>
              <w:lang w:val="en-GB"/>
            </w:rPr>
            <w:t xml:space="preserve"> </w:t>
          </w:r>
          <w:r w:rsidR="003A4D83" w:rsidRPr="00A52B86">
            <w:rPr>
              <w:rStyle w:val="Hyperlink"/>
              <w:rFonts w:ascii="Palatino Linotype" w:eastAsia="Times New Roman" w:hAnsi="Palatino Linotype" w:cstheme="minorHAnsi"/>
              <w:color w:val="000000" w:themeColor="text1"/>
              <w:u w:val="none"/>
              <w:lang w:val="en-GB"/>
            </w:rPr>
            <w:t xml:space="preserve">  </w:t>
          </w:r>
        </w:p>
        <w:p w14:paraId="795BAB49" w14:textId="6545D126" w:rsidR="00250E68" w:rsidRPr="00A52B86" w:rsidRDefault="00250E68" w:rsidP="00BA6613">
          <w:pPr>
            <w:tabs>
              <w:tab w:val="left" w:pos="0"/>
            </w:tabs>
            <w:autoSpaceDE w:val="0"/>
            <w:autoSpaceDN w:val="0"/>
            <w:spacing w:before="200" w:after="0"/>
            <w:jc w:val="both"/>
            <w:divId w:val="956910252"/>
            <w:rPr>
              <w:rFonts w:ascii="Palatino Linotype" w:eastAsia="Times New Roman" w:hAnsi="Palatino Linotype" w:cstheme="minorHAnsi"/>
              <w:color w:val="000000" w:themeColor="text1"/>
              <w:lang w:val="en-GB"/>
            </w:rPr>
          </w:pPr>
          <w:r w:rsidRPr="00A52B86">
            <w:rPr>
              <w:rFonts w:ascii="Palatino Linotype" w:eastAsia="Times New Roman" w:hAnsi="Palatino Linotype" w:cstheme="minorHAnsi"/>
              <w:color w:val="000000" w:themeColor="text1"/>
              <w:lang w:val="en-GB"/>
            </w:rPr>
            <w:t>Kaur, R., Chhabra, V.A., Chaudhary, V., Vikrant, K., Tripathi, S.K., Su, Y., Kumar, P., Kim, K. H.,</w:t>
          </w:r>
          <w:r w:rsidR="00460428" w:rsidRPr="00A52B86">
            <w:rPr>
              <w:rFonts w:ascii="Palatino Linotype" w:eastAsia="Times New Roman" w:hAnsi="Palatino Linotype" w:cstheme="minorHAnsi"/>
              <w:color w:val="000000" w:themeColor="text1"/>
              <w:lang w:val="en-GB"/>
            </w:rPr>
            <w:t xml:space="preserve"> </w:t>
          </w:r>
          <w:r w:rsidRPr="00A52B86">
            <w:rPr>
              <w:rFonts w:ascii="Palatino Linotype" w:eastAsia="Times New Roman" w:hAnsi="Palatino Linotype" w:cstheme="minorHAnsi"/>
              <w:color w:val="000000" w:themeColor="text1"/>
              <w:lang w:val="en-GB"/>
            </w:rPr>
            <w:t xml:space="preserve">Deep, A. 2022. Metal-organic frameworks and their derivatives as anode material in lithium-ion batteries: Recent advances towards novel configurations. </w:t>
          </w:r>
          <w:r w:rsidRPr="00A52B86">
            <w:rPr>
              <w:rFonts w:ascii="Palatino Linotype" w:eastAsia="Times New Roman" w:hAnsi="Palatino Linotype" w:cstheme="minorHAnsi"/>
              <w:i/>
              <w:color w:val="000000" w:themeColor="text1"/>
              <w:lang w:val="en-GB"/>
            </w:rPr>
            <w:t>International Journal of Energy Research</w:t>
          </w:r>
          <w:r w:rsidRPr="00A52B86">
            <w:rPr>
              <w:rFonts w:ascii="Palatino Linotype" w:eastAsia="Times New Roman" w:hAnsi="Palatino Linotype" w:cstheme="minorHAnsi"/>
              <w:color w:val="000000" w:themeColor="text1"/>
              <w:lang w:val="en-GB"/>
            </w:rPr>
            <w:t xml:space="preserve">, </w:t>
          </w:r>
          <w:r w:rsidRPr="00A52B86">
            <w:rPr>
              <w:rFonts w:ascii="Palatino Linotype" w:eastAsia="Times New Roman" w:hAnsi="Palatino Linotype" w:cstheme="minorHAnsi"/>
              <w:i/>
              <w:color w:val="000000" w:themeColor="text1"/>
              <w:lang w:val="en-GB"/>
            </w:rPr>
            <w:t>46</w:t>
          </w:r>
          <w:r w:rsidRPr="00A52B86">
            <w:rPr>
              <w:rFonts w:ascii="Palatino Linotype" w:eastAsia="Times New Roman" w:hAnsi="Palatino Linotype" w:cstheme="minorHAnsi"/>
              <w:color w:val="000000" w:themeColor="text1"/>
              <w:lang w:val="en-GB"/>
            </w:rPr>
            <w:t xml:space="preserve">(10), 13178–13204. </w:t>
          </w:r>
          <w:hyperlink r:id="rId61" w:history="1">
            <w:r w:rsidR="008073C3" w:rsidRPr="00A52B86">
              <w:rPr>
                <w:rStyle w:val="Hyperlink"/>
                <w:rFonts w:ascii="Palatino Linotype" w:eastAsia="Times New Roman" w:hAnsi="Palatino Linotype" w:cstheme="minorHAnsi"/>
                <w:lang w:val="en-GB"/>
              </w:rPr>
              <w:t>https://doi.org/10.1002/ER.8046</w:t>
            </w:r>
          </w:hyperlink>
          <w:r w:rsidR="00460428" w:rsidRPr="00A52B86">
            <w:rPr>
              <w:rFonts w:ascii="Palatino Linotype" w:eastAsia="Times New Roman" w:hAnsi="Palatino Linotype" w:cstheme="minorHAnsi"/>
              <w:color w:val="000000" w:themeColor="text1"/>
              <w:lang w:val="en-GB"/>
            </w:rPr>
            <w:t>.</w:t>
          </w:r>
        </w:p>
        <w:p w14:paraId="43265B5F" w14:textId="281E12FB" w:rsidR="008073C3" w:rsidRPr="00A52B86" w:rsidRDefault="009E1F5F" w:rsidP="00151689">
          <w:pPr>
            <w:tabs>
              <w:tab w:val="left" w:pos="0"/>
            </w:tabs>
            <w:autoSpaceDE w:val="0"/>
            <w:autoSpaceDN w:val="0"/>
            <w:spacing w:before="200" w:after="0"/>
            <w:jc w:val="both"/>
            <w:divId w:val="956910252"/>
            <w:rPr>
              <w:rFonts w:ascii="Palatino Linotype" w:eastAsia="Times New Roman" w:hAnsi="Palatino Linotype" w:cstheme="minorHAnsi"/>
              <w:color w:val="000000" w:themeColor="text1"/>
              <w:lang w:val="en-GB"/>
            </w:rPr>
          </w:pPr>
          <w:r w:rsidRPr="00A52B86">
            <w:rPr>
              <w:rFonts w:ascii="Palatino Linotype" w:eastAsia="Times New Roman" w:hAnsi="Palatino Linotype" w:cstheme="minorHAnsi"/>
              <w:lang w:val="en-GB"/>
            </w:rPr>
            <w:t xml:space="preserve">Kavanagh, </w:t>
          </w:r>
          <w:proofErr w:type="gramStart"/>
          <w:r w:rsidRPr="00A52B86">
            <w:rPr>
              <w:rFonts w:ascii="Palatino Linotype" w:eastAsia="Times New Roman" w:hAnsi="Palatino Linotype" w:cstheme="minorHAnsi"/>
              <w:lang w:val="en-GB"/>
            </w:rPr>
            <w:t>A.,</w:t>
          </w:r>
          <w:proofErr w:type="spellStart"/>
          <w:r w:rsidR="008073C3" w:rsidRPr="00A52B86">
            <w:rPr>
              <w:rFonts w:ascii="Palatino Linotype" w:eastAsia="Times New Roman" w:hAnsi="Palatino Linotype" w:cstheme="minorHAnsi"/>
              <w:lang w:val="en-GB"/>
            </w:rPr>
            <w:t>Schlögl</w:t>
          </w:r>
          <w:proofErr w:type="spellEnd"/>
          <w:proofErr w:type="gramEnd"/>
          <w:r w:rsidR="005F5BEA" w:rsidRPr="00A52B86">
            <w:rPr>
              <w:rFonts w:ascii="Palatino Linotype" w:eastAsia="Times New Roman" w:hAnsi="Palatino Linotype" w:cstheme="minorHAnsi"/>
              <w:lang w:val="en-GB"/>
            </w:rPr>
            <w:t>, R., 1988.</w:t>
          </w:r>
          <w:r w:rsidR="008073C3" w:rsidRPr="00A52B86">
            <w:rPr>
              <w:rFonts w:ascii="Palatino Linotype" w:eastAsia="Times New Roman" w:hAnsi="Palatino Linotype" w:cstheme="minorHAnsi"/>
              <w:lang w:val="en-GB"/>
            </w:rPr>
            <w:t xml:space="preserve"> The morphology of some natural and synthetic graphite. </w:t>
          </w:r>
          <w:r w:rsidRPr="00A52B86">
            <w:rPr>
              <w:rFonts w:ascii="Palatino Linotype" w:eastAsia="Times New Roman" w:hAnsi="Palatino Linotype" w:cstheme="minorHAnsi"/>
              <w:i/>
              <w:lang w:val="en-GB"/>
            </w:rPr>
            <w:t>Carbon</w:t>
          </w:r>
          <w:r w:rsidRPr="00A52B86">
            <w:rPr>
              <w:rFonts w:ascii="Palatino Linotype" w:eastAsia="Times New Roman" w:hAnsi="Palatino Linotype" w:cstheme="minorHAnsi"/>
              <w:lang w:val="en-GB"/>
            </w:rPr>
            <w:t xml:space="preserve">, </w:t>
          </w:r>
          <w:r w:rsidRPr="00A52B86">
            <w:rPr>
              <w:rFonts w:ascii="Palatino Linotype" w:eastAsia="Times New Roman" w:hAnsi="Palatino Linotype" w:cstheme="minorHAnsi"/>
              <w:i/>
              <w:lang w:val="en-GB"/>
            </w:rPr>
            <w:t>26</w:t>
          </w:r>
          <w:r w:rsidRPr="00A52B86">
            <w:rPr>
              <w:rFonts w:ascii="Palatino Linotype" w:eastAsia="Times New Roman" w:hAnsi="Palatino Linotype" w:cstheme="minorHAnsi"/>
              <w:lang w:val="en-GB"/>
            </w:rPr>
            <w:t xml:space="preserve">(1), </w:t>
          </w:r>
          <w:r w:rsidR="008073C3" w:rsidRPr="00A52B86">
            <w:rPr>
              <w:rFonts w:ascii="Palatino Linotype" w:eastAsia="Times New Roman" w:hAnsi="Palatino Linotype" w:cstheme="minorHAnsi"/>
              <w:lang w:val="en-GB"/>
            </w:rPr>
            <w:t>23-32</w:t>
          </w:r>
          <w:r w:rsidR="005F5BEA" w:rsidRPr="00A52B86">
            <w:rPr>
              <w:rFonts w:ascii="Palatino Linotype" w:eastAsia="Times New Roman" w:hAnsi="Palatino Linotype" w:cstheme="minorHAnsi"/>
              <w:lang w:val="en-GB"/>
            </w:rPr>
            <w:t xml:space="preserve">. </w:t>
          </w:r>
          <w:hyperlink r:id="rId62" w:history="1">
            <w:r w:rsidRPr="00A52B86">
              <w:rPr>
                <w:rStyle w:val="Hyperlink"/>
                <w:rFonts w:ascii="Palatino Linotype" w:eastAsia="Times New Roman" w:hAnsi="Palatino Linotype" w:cstheme="minorHAnsi"/>
                <w:lang w:val="en-GB"/>
              </w:rPr>
              <w:t>https://www.sciencedirect.com/science/article/pii/000862238890005X</w:t>
            </w:r>
          </w:hyperlink>
          <w:r w:rsidRPr="00A52B86">
            <w:rPr>
              <w:rFonts w:ascii="Palatino Linotype" w:eastAsia="Times New Roman" w:hAnsi="Palatino Linotype" w:cstheme="minorHAnsi"/>
              <w:lang w:val="en-GB"/>
            </w:rPr>
            <w:t xml:space="preserve"> </w:t>
          </w:r>
        </w:p>
        <w:p w14:paraId="42177559" w14:textId="11DB531C" w:rsidR="00151689" w:rsidRPr="00A52B86" w:rsidRDefault="00151689" w:rsidP="00BA6613">
          <w:pPr>
            <w:tabs>
              <w:tab w:val="left" w:pos="0"/>
            </w:tabs>
            <w:autoSpaceDE w:val="0"/>
            <w:autoSpaceDN w:val="0"/>
            <w:spacing w:before="200" w:after="0"/>
            <w:jc w:val="both"/>
            <w:divId w:val="956910252"/>
            <w:rPr>
              <w:rFonts w:ascii="Palatino Linotype" w:eastAsia="Times New Roman" w:hAnsi="Palatino Linotype" w:cstheme="minorHAnsi"/>
              <w:color w:val="000000" w:themeColor="text1"/>
              <w:lang w:val="en-GB"/>
            </w:rPr>
          </w:pPr>
          <w:r w:rsidRPr="00A52B86">
            <w:rPr>
              <w:rFonts w:ascii="Palatino Linotype" w:eastAsia="Times New Roman" w:hAnsi="Palatino Linotype" w:cstheme="minorHAnsi"/>
              <w:color w:val="000000" w:themeColor="text1"/>
              <w:lang w:val="en-GB"/>
            </w:rPr>
            <w:t>Kenan, W. M. (1991). An</w:t>
          </w:r>
          <w:r w:rsidR="009E1F5F" w:rsidRPr="00A52B86">
            <w:rPr>
              <w:rFonts w:ascii="Palatino Linotype" w:eastAsia="Times New Roman" w:hAnsi="Palatino Linotype" w:cstheme="minorHAnsi"/>
              <w:color w:val="000000" w:themeColor="text1"/>
              <w:lang w:val="en-GB"/>
            </w:rPr>
            <w:t xml:space="preserve">nual minerals review. Graphite. </w:t>
          </w:r>
          <w:r w:rsidRPr="00A52B86">
            <w:rPr>
              <w:rFonts w:ascii="Palatino Linotype" w:eastAsia="Times New Roman" w:hAnsi="Palatino Linotype" w:cstheme="minorHAnsi"/>
              <w:i/>
              <w:iCs/>
              <w:color w:val="000000" w:themeColor="text1"/>
              <w:lang w:val="en-GB"/>
            </w:rPr>
            <w:t>American Ceramic Society Bulletin</w:t>
          </w:r>
          <w:r w:rsidR="009E1F5F" w:rsidRPr="00A52B86">
            <w:rPr>
              <w:rFonts w:ascii="Palatino Linotype" w:eastAsia="Times New Roman" w:hAnsi="Palatino Linotype" w:cstheme="minorHAnsi"/>
              <w:color w:val="000000" w:themeColor="text1"/>
              <w:lang w:val="en-GB"/>
            </w:rPr>
            <w:t xml:space="preserve">, </w:t>
          </w:r>
          <w:r w:rsidRPr="00A52B86">
            <w:rPr>
              <w:rFonts w:ascii="Palatino Linotype" w:eastAsia="Times New Roman" w:hAnsi="Palatino Linotype" w:cstheme="minorHAnsi"/>
              <w:i/>
              <w:iCs/>
              <w:color w:val="000000" w:themeColor="text1"/>
              <w:lang w:val="en-GB"/>
            </w:rPr>
            <w:t>70</w:t>
          </w:r>
          <w:r w:rsidRPr="00A52B86">
            <w:rPr>
              <w:rFonts w:ascii="Palatino Linotype" w:eastAsia="Times New Roman" w:hAnsi="Palatino Linotype" w:cstheme="minorHAnsi"/>
              <w:color w:val="000000" w:themeColor="text1"/>
              <w:lang w:val="en-GB"/>
            </w:rPr>
            <w:t>(5), 865-866.</w:t>
          </w:r>
        </w:p>
        <w:p w14:paraId="08E17E58" w14:textId="7C85433D" w:rsidR="00250E68" w:rsidRPr="00A52B86" w:rsidRDefault="00250E68" w:rsidP="00BA6613">
          <w:pPr>
            <w:tabs>
              <w:tab w:val="left" w:pos="0"/>
            </w:tabs>
            <w:autoSpaceDE w:val="0"/>
            <w:autoSpaceDN w:val="0"/>
            <w:spacing w:before="200" w:after="0"/>
            <w:jc w:val="both"/>
            <w:divId w:val="271785288"/>
            <w:rPr>
              <w:rFonts w:ascii="Palatino Linotype" w:eastAsia="Times New Roman" w:hAnsi="Palatino Linotype" w:cstheme="minorHAnsi"/>
              <w:color w:val="000000" w:themeColor="text1"/>
              <w:lang w:val="en-GB"/>
            </w:rPr>
          </w:pPr>
          <w:r w:rsidRPr="00A52B86">
            <w:rPr>
              <w:rFonts w:ascii="Palatino Linotype" w:eastAsia="Times New Roman" w:hAnsi="Palatino Linotype" w:cstheme="minorHAnsi"/>
              <w:color w:val="000000" w:themeColor="text1"/>
              <w:lang w:val="en-GB"/>
            </w:rPr>
            <w:t>Kim, J.H., Kim, S., Han, J. H., Seo, S. Bin, Choi, Y.R., Lim, J., Kim, Y. A.</w:t>
          </w:r>
          <w:r w:rsidR="75F4BDF2" w:rsidRPr="00A52B86">
            <w:rPr>
              <w:rFonts w:ascii="Palatino Linotype" w:eastAsia="Times New Roman" w:hAnsi="Palatino Linotype" w:cstheme="minorHAnsi"/>
              <w:color w:val="000000" w:themeColor="text1"/>
              <w:lang w:val="en-GB"/>
            </w:rPr>
            <w:t xml:space="preserve">, </w:t>
          </w:r>
          <w:r w:rsidRPr="00A52B86">
            <w:rPr>
              <w:rFonts w:ascii="Palatino Linotype" w:eastAsia="Times New Roman" w:hAnsi="Palatino Linotype" w:cstheme="minorHAnsi"/>
              <w:color w:val="000000" w:themeColor="text1"/>
              <w:lang w:val="en-GB"/>
            </w:rPr>
            <w:t xml:space="preserve">2023. Perspective on carbon nanotubes as conducting agent in lithium-ion batteries: the status and future challenges. </w:t>
          </w:r>
          <w:r w:rsidRPr="00A52B86">
            <w:rPr>
              <w:rFonts w:ascii="Palatino Linotype" w:eastAsia="Times New Roman" w:hAnsi="Palatino Linotype" w:cstheme="minorHAnsi"/>
              <w:i/>
              <w:color w:val="000000" w:themeColor="text1"/>
              <w:lang w:val="en-GB"/>
            </w:rPr>
            <w:t>Carbon Letters</w:t>
          </w:r>
          <w:r w:rsidRPr="00A52B86">
            <w:rPr>
              <w:rFonts w:ascii="Palatino Linotype" w:eastAsia="Times New Roman" w:hAnsi="Palatino Linotype" w:cstheme="minorHAnsi"/>
              <w:color w:val="000000" w:themeColor="text1"/>
              <w:lang w:val="en-GB"/>
            </w:rPr>
            <w:t xml:space="preserve">, </w:t>
          </w:r>
          <w:r w:rsidRPr="00A52B86">
            <w:rPr>
              <w:rFonts w:ascii="Palatino Linotype" w:eastAsia="Times New Roman" w:hAnsi="Palatino Linotype" w:cstheme="minorHAnsi"/>
              <w:i/>
              <w:color w:val="000000" w:themeColor="text1"/>
              <w:lang w:val="en-GB"/>
            </w:rPr>
            <w:t>33</w:t>
          </w:r>
          <w:r w:rsidRPr="00A52B86">
            <w:rPr>
              <w:rFonts w:ascii="Palatino Linotype" w:eastAsia="Times New Roman" w:hAnsi="Palatino Linotype" w:cstheme="minorHAnsi"/>
              <w:color w:val="000000" w:themeColor="text1"/>
              <w:lang w:val="en-GB"/>
            </w:rPr>
            <w:t xml:space="preserve">(2), 325–333. </w:t>
          </w:r>
          <w:hyperlink r:id="rId63" w:history="1">
            <w:r w:rsidR="009E1F5F" w:rsidRPr="00A52B86">
              <w:rPr>
                <w:rStyle w:val="Hyperlink"/>
                <w:rFonts w:ascii="Palatino Linotype" w:eastAsia="Times New Roman" w:hAnsi="Palatino Linotype" w:cstheme="minorHAnsi"/>
                <w:lang w:val="en-GB"/>
              </w:rPr>
              <w:t>https://doi.org/10.1007/S42823-022-00449-0</w:t>
            </w:r>
          </w:hyperlink>
          <w:r w:rsidR="009E1F5F" w:rsidRPr="00A52B86">
            <w:rPr>
              <w:rFonts w:ascii="Palatino Linotype" w:eastAsia="Times New Roman" w:hAnsi="Palatino Linotype" w:cstheme="minorHAnsi"/>
              <w:color w:val="000000" w:themeColor="text1"/>
              <w:lang w:val="en-GB"/>
            </w:rPr>
            <w:t xml:space="preserve"> </w:t>
          </w:r>
        </w:p>
        <w:p w14:paraId="4DB8A792" w14:textId="41AF50BC" w:rsidR="00250E68" w:rsidRPr="00A52B86" w:rsidRDefault="00250E68" w:rsidP="0057410D">
          <w:pPr>
            <w:tabs>
              <w:tab w:val="left" w:pos="0"/>
            </w:tabs>
            <w:autoSpaceDE w:val="0"/>
            <w:autoSpaceDN w:val="0"/>
            <w:spacing w:before="200" w:after="0"/>
            <w:jc w:val="both"/>
            <w:divId w:val="1695417601"/>
            <w:rPr>
              <w:rFonts w:ascii="Palatino Linotype" w:eastAsia="Times New Roman" w:hAnsi="Palatino Linotype" w:cstheme="minorHAnsi"/>
              <w:color w:val="000000" w:themeColor="text1"/>
              <w:lang w:val="en-GB"/>
            </w:rPr>
          </w:pPr>
          <w:r w:rsidRPr="00A52B86">
            <w:rPr>
              <w:rFonts w:ascii="Palatino Linotype" w:eastAsia="Times New Roman" w:hAnsi="Palatino Linotype" w:cstheme="minorHAnsi"/>
              <w:color w:val="000000" w:themeColor="text1"/>
              <w:lang w:val="en-GB"/>
            </w:rPr>
            <w:t xml:space="preserve">Kim, J.S., Pfleging, W., Kohler, R., Seifert, H. J., Kim, T.Y., Byun, D., Jung, H.G., Choi, W., Lee, J. K. 2015. Three-dimensional silicon/carbon core–shell electrode as an anode material for lithium-ion batteries. </w:t>
          </w:r>
          <w:r w:rsidRPr="00A52B86">
            <w:rPr>
              <w:rFonts w:ascii="Palatino Linotype" w:eastAsia="Times New Roman" w:hAnsi="Palatino Linotype" w:cstheme="minorHAnsi"/>
              <w:i/>
              <w:color w:val="000000" w:themeColor="text1"/>
              <w:lang w:val="en-GB"/>
            </w:rPr>
            <w:t>Journal of Power Sources</w:t>
          </w:r>
          <w:r w:rsidRPr="00A52B86">
            <w:rPr>
              <w:rFonts w:ascii="Palatino Linotype" w:eastAsia="Times New Roman" w:hAnsi="Palatino Linotype" w:cstheme="minorHAnsi"/>
              <w:color w:val="000000" w:themeColor="text1"/>
              <w:lang w:val="en-GB"/>
            </w:rPr>
            <w:t xml:space="preserve">, </w:t>
          </w:r>
          <w:r w:rsidRPr="00A52B86">
            <w:rPr>
              <w:rFonts w:ascii="Palatino Linotype" w:eastAsia="Times New Roman" w:hAnsi="Palatino Linotype" w:cstheme="minorHAnsi"/>
              <w:i/>
              <w:color w:val="000000" w:themeColor="text1"/>
              <w:lang w:val="en-GB"/>
            </w:rPr>
            <w:t>279</w:t>
          </w:r>
          <w:r w:rsidRPr="00A52B86">
            <w:rPr>
              <w:rFonts w:ascii="Palatino Linotype" w:eastAsia="Times New Roman" w:hAnsi="Palatino Linotype" w:cstheme="minorHAnsi"/>
              <w:color w:val="000000" w:themeColor="text1"/>
              <w:lang w:val="en-GB"/>
            </w:rPr>
            <w:t xml:space="preserve">, 13–20. </w:t>
          </w:r>
          <w:hyperlink r:id="rId64" w:history="1">
            <w:r w:rsidR="0057410D" w:rsidRPr="00A52B86">
              <w:rPr>
                <w:rStyle w:val="Hyperlink"/>
                <w:rFonts w:ascii="Palatino Linotype" w:eastAsia="Times New Roman" w:hAnsi="Palatino Linotype" w:cstheme="minorHAnsi"/>
                <w:lang w:val="en-GB"/>
              </w:rPr>
              <w:t>https://doi.org/10.1016/J.JPOWSOUR.2014.12.041</w:t>
            </w:r>
          </w:hyperlink>
          <w:r w:rsidR="0057410D" w:rsidRPr="00A52B86">
            <w:rPr>
              <w:rFonts w:ascii="Palatino Linotype" w:eastAsia="Times New Roman" w:hAnsi="Palatino Linotype" w:cstheme="minorHAnsi"/>
              <w:color w:val="000000" w:themeColor="text1"/>
              <w:lang w:val="en-GB"/>
            </w:rPr>
            <w:t xml:space="preserve"> </w:t>
          </w:r>
        </w:p>
        <w:p w14:paraId="396CFC87" w14:textId="5192A14B" w:rsidR="00BA6613" w:rsidRPr="00A52B86" w:rsidRDefault="00250E68" w:rsidP="0057410D">
          <w:pPr>
            <w:tabs>
              <w:tab w:val="left" w:pos="0"/>
            </w:tabs>
            <w:autoSpaceDE w:val="0"/>
            <w:autoSpaceDN w:val="0"/>
            <w:spacing w:before="200" w:after="0"/>
            <w:jc w:val="both"/>
            <w:divId w:val="614480815"/>
            <w:rPr>
              <w:rFonts w:ascii="Palatino Linotype" w:eastAsia="Times New Roman" w:hAnsi="Palatino Linotype" w:cstheme="minorHAnsi"/>
              <w:color w:val="000000" w:themeColor="text1"/>
              <w:lang w:val="en-GB"/>
            </w:rPr>
          </w:pPr>
          <w:r w:rsidRPr="00A52B86">
            <w:rPr>
              <w:rFonts w:ascii="Palatino Linotype" w:eastAsia="Times New Roman" w:hAnsi="Palatino Linotype" w:cstheme="minorHAnsi"/>
              <w:color w:val="000000" w:themeColor="text1"/>
              <w:lang w:val="en-GB"/>
            </w:rPr>
            <w:t>Kim, M., Ahn, H., Choi, J., Kim, W. B.</w:t>
          </w:r>
          <w:r w:rsidR="224218F3" w:rsidRPr="00A52B86">
            <w:rPr>
              <w:rFonts w:ascii="Palatino Linotype" w:eastAsia="Times New Roman" w:hAnsi="Palatino Linotype" w:cstheme="minorHAnsi"/>
              <w:color w:val="000000" w:themeColor="text1"/>
              <w:lang w:val="en-GB"/>
            </w:rPr>
            <w:t>,</w:t>
          </w:r>
          <w:r w:rsidRPr="00A52B86">
            <w:rPr>
              <w:rFonts w:ascii="Palatino Linotype" w:eastAsia="Times New Roman" w:hAnsi="Palatino Linotype" w:cstheme="minorHAnsi"/>
              <w:color w:val="000000" w:themeColor="text1"/>
              <w:lang w:val="en-GB"/>
            </w:rPr>
            <w:t xml:space="preserve"> 2023. A Rational Design of Silicon-Based Anode for All-Solid-State Lithium-Ion Batteries: A Review. </w:t>
          </w:r>
          <w:r w:rsidRPr="00A52B86">
            <w:rPr>
              <w:rFonts w:ascii="Palatino Linotype" w:eastAsia="Times New Roman" w:hAnsi="Palatino Linotype" w:cstheme="minorHAnsi"/>
              <w:i/>
              <w:color w:val="000000" w:themeColor="text1"/>
              <w:lang w:val="en-GB"/>
            </w:rPr>
            <w:t>Energy Technology</w:t>
          </w:r>
          <w:r w:rsidRPr="00A52B86">
            <w:rPr>
              <w:rFonts w:ascii="Palatino Linotype" w:eastAsia="Times New Roman" w:hAnsi="Palatino Linotype" w:cstheme="minorHAnsi"/>
              <w:color w:val="000000" w:themeColor="text1"/>
              <w:lang w:val="en-GB"/>
            </w:rPr>
            <w:t xml:space="preserve">, </w:t>
          </w:r>
          <w:r w:rsidRPr="00A52B86">
            <w:rPr>
              <w:rFonts w:ascii="Palatino Linotype" w:eastAsia="Times New Roman" w:hAnsi="Palatino Linotype" w:cstheme="minorHAnsi"/>
              <w:i/>
              <w:color w:val="000000" w:themeColor="text1"/>
              <w:lang w:val="en-GB"/>
            </w:rPr>
            <w:t>11</w:t>
          </w:r>
          <w:r w:rsidRPr="00A52B86">
            <w:rPr>
              <w:rFonts w:ascii="Palatino Linotype" w:eastAsia="Times New Roman" w:hAnsi="Palatino Linotype" w:cstheme="minorHAnsi"/>
              <w:color w:val="000000" w:themeColor="text1"/>
              <w:lang w:val="en-GB"/>
            </w:rPr>
            <w:t xml:space="preserve">(6), 2201321. </w:t>
          </w:r>
          <w:hyperlink r:id="rId65" w:history="1">
            <w:r w:rsidR="0057410D" w:rsidRPr="00A52B86">
              <w:rPr>
                <w:rStyle w:val="Hyperlink"/>
                <w:rFonts w:ascii="Palatino Linotype" w:hAnsi="Palatino Linotype"/>
                <w:lang w:val="en-GB"/>
              </w:rPr>
              <w:t>https://onlinelibrary.wiley.com/doi/10.1002/ente.202201321</w:t>
            </w:r>
          </w:hyperlink>
        </w:p>
        <w:p w14:paraId="56BCF981" w14:textId="77777777" w:rsidR="00BA6613" w:rsidRPr="00A52B86" w:rsidRDefault="770C5FB7" w:rsidP="00BA6613">
          <w:pPr>
            <w:tabs>
              <w:tab w:val="left" w:pos="0"/>
            </w:tabs>
            <w:autoSpaceDE w:val="0"/>
            <w:autoSpaceDN w:val="0"/>
            <w:spacing w:before="200" w:after="0"/>
            <w:jc w:val="both"/>
            <w:divId w:val="614480815"/>
            <w:rPr>
              <w:rFonts w:ascii="Palatino Linotype" w:eastAsia="Times New Roman" w:hAnsi="Palatino Linotype" w:cstheme="minorHAnsi"/>
              <w:color w:val="000000" w:themeColor="text1"/>
              <w:lang w:val="en-GB"/>
            </w:rPr>
          </w:pPr>
          <w:r w:rsidRPr="00A52B86">
            <w:rPr>
              <w:rFonts w:ascii="Palatino Linotype" w:eastAsia="Times New Roman" w:hAnsi="Palatino Linotype" w:cstheme="minorHAnsi"/>
              <w:lang w:val="en-GB" w:eastAsia="it-IT"/>
            </w:rPr>
            <w:t xml:space="preserve">Kramm, F. and </w:t>
          </w:r>
          <w:proofErr w:type="spellStart"/>
          <w:r w:rsidRPr="00A52B86">
            <w:rPr>
              <w:rFonts w:ascii="Palatino Linotype" w:eastAsia="Times New Roman" w:hAnsi="Palatino Linotype" w:cstheme="minorHAnsi"/>
              <w:lang w:val="en-GB" w:eastAsia="it-IT"/>
            </w:rPr>
            <w:t>Niepras</w:t>
          </w:r>
          <w:r w:rsidR="00AA517C" w:rsidRPr="00A52B86">
            <w:rPr>
              <w:rFonts w:ascii="Palatino Linotype" w:eastAsia="Times New Roman" w:hAnsi="Palatino Linotype" w:cstheme="minorHAnsi"/>
              <w:lang w:val="en-GB" w:eastAsia="it-IT"/>
            </w:rPr>
            <w:t>c</w:t>
          </w:r>
          <w:r w:rsidRPr="00A52B86">
            <w:rPr>
              <w:rFonts w:ascii="Palatino Linotype" w:eastAsia="Times New Roman" w:hAnsi="Palatino Linotype" w:cstheme="minorHAnsi"/>
              <w:lang w:val="en-GB" w:eastAsia="it-IT"/>
            </w:rPr>
            <w:t>hk</w:t>
          </w:r>
          <w:proofErr w:type="spellEnd"/>
          <w:r w:rsidRPr="00A52B86">
            <w:rPr>
              <w:rFonts w:ascii="Palatino Linotype" w:eastAsia="Times New Roman" w:hAnsi="Palatino Linotype" w:cstheme="minorHAnsi"/>
              <w:lang w:val="en-GB" w:eastAsia="it-IT"/>
            </w:rPr>
            <w:t>,</w:t>
          </w:r>
          <w:r w:rsidR="1C1B0CDC" w:rsidRPr="00A52B86">
            <w:rPr>
              <w:rFonts w:ascii="Palatino Linotype" w:eastAsia="Times New Roman" w:hAnsi="Palatino Linotype" w:cstheme="minorHAnsi"/>
              <w:lang w:val="en-GB" w:eastAsia="it-IT"/>
            </w:rPr>
            <w:t xml:space="preserve"> H.</w:t>
          </w:r>
          <w:r w:rsidR="00016C47" w:rsidRPr="00A52B86">
            <w:rPr>
              <w:rFonts w:ascii="Palatino Linotype" w:eastAsia="Times New Roman" w:hAnsi="Palatino Linotype" w:cstheme="minorHAnsi"/>
              <w:lang w:val="en-GB" w:eastAsia="it-IT"/>
            </w:rPr>
            <w:t>,</w:t>
          </w:r>
          <w:r w:rsidR="1C1B0CDC" w:rsidRPr="00A52B86">
            <w:rPr>
              <w:rFonts w:ascii="Palatino Linotype" w:eastAsia="Times New Roman" w:hAnsi="Palatino Linotype" w:cstheme="minorHAnsi"/>
              <w:lang w:val="en-GB" w:eastAsia="it-IT"/>
            </w:rPr>
            <w:t xml:space="preserve"> </w:t>
          </w:r>
          <w:r w:rsidR="00016C47" w:rsidRPr="00A52B86">
            <w:rPr>
              <w:rFonts w:ascii="Palatino Linotype" w:eastAsia="Times New Roman" w:hAnsi="Palatino Linotype" w:cstheme="minorHAnsi"/>
              <w:lang w:val="en-GB" w:eastAsia="it-IT"/>
            </w:rPr>
            <w:t>2009.</w:t>
          </w:r>
          <w:r w:rsidRPr="00A52B86">
            <w:rPr>
              <w:rFonts w:ascii="Palatino Linotype" w:eastAsia="Times New Roman" w:hAnsi="Palatino Linotype" w:cstheme="minorHAnsi"/>
              <w:lang w:val="en-GB" w:eastAsia="it-IT"/>
            </w:rPr>
            <w:t xml:space="preserve"> Secondary batteries – lead– acid systems | Valve-Regulated Batteries: Gel</w:t>
          </w:r>
          <w:r w:rsidR="00AA517C" w:rsidRPr="00A52B86">
            <w:rPr>
              <w:rFonts w:ascii="Palatino Linotype" w:eastAsia="Times New Roman" w:hAnsi="Palatino Linotype" w:cstheme="minorHAnsi"/>
              <w:lang w:val="en-GB" w:eastAsia="it-IT"/>
            </w:rPr>
            <w:t>,</w:t>
          </w:r>
          <w:r w:rsidRPr="00A52B86">
            <w:rPr>
              <w:rFonts w:ascii="Palatino Linotype" w:eastAsia="Times New Roman" w:hAnsi="Palatino Linotype" w:cstheme="minorHAnsi"/>
              <w:lang w:val="en-GB" w:eastAsia="it-IT"/>
            </w:rPr>
            <w:t xml:space="preserve"> in</w:t>
          </w:r>
          <w:r w:rsidR="00AA517C" w:rsidRPr="00A52B86">
            <w:rPr>
              <w:rFonts w:ascii="Palatino Linotype" w:eastAsia="Times New Roman" w:hAnsi="Palatino Linotype" w:cstheme="minorHAnsi"/>
              <w:lang w:val="en-GB" w:eastAsia="it-IT"/>
            </w:rPr>
            <w:t xml:space="preserve">: </w:t>
          </w:r>
          <w:r w:rsidRPr="00A52B86">
            <w:rPr>
              <w:rFonts w:ascii="Palatino Linotype" w:eastAsia="Times New Roman" w:hAnsi="Palatino Linotype" w:cstheme="minorHAnsi"/>
              <w:lang w:val="en-GB" w:eastAsia="it-IT"/>
            </w:rPr>
            <w:t xml:space="preserve">Garche, J. (Ed), </w:t>
          </w:r>
          <w:proofErr w:type="spellStart"/>
          <w:r w:rsidR="54877D6F" w:rsidRPr="00A52B86">
            <w:rPr>
              <w:rFonts w:ascii="Palatino Linotype" w:eastAsia="Times New Roman" w:hAnsi="Palatino Linotype" w:cstheme="minorHAnsi"/>
              <w:lang w:val="en-GB" w:eastAsia="it-IT"/>
            </w:rPr>
            <w:t>Encyclopedia</w:t>
          </w:r>
          <w:proofErr w:type="spellEnd"/>
          <w:r w:rsidRPr="00A52B86">
            <w:rPr>
              <w:rFonts w:ascii="Palatino Linotype" w:eastAsia="Times New Roman" w:hAnsi="Palatino Linotype" w:cstheme="minorHAnsi"/>
              <w:lang w:val="en-GB" w:eastAsia="it-IT"/>
            </w:rPr>
            <w:t xml:space="preserve"> of Electrochemical Power Sources, Elsevier B.V.</w:t>
          </w:r>
          <w:r w:rsidR="00B70753" w:rsidRPr="00A52B86">
            <w:rPr>
              <w:rFonts w:ascii="Palatino Linotype" w:eastAsia="Times New Roman" w:hAnsi="Palatino Linotype" w:cstheme="minorHAnsi"/>
              <w:lang w:val="en-GB" w:eastAsia="it-IT"/>
            </w:rPr>
            <w:t>, Volume 4, pp 727-734.</w:t>
          </w:r>
        </w:p>
        <w:p w14:paraId="07C934BC" w14:textId="672CF979" w:rsidR="1306A97F" w:rsidRPr="00A52B86" w:rsidRDefault="1306A97F" w:rsidP="0057410D">
          <w:pPr>
            <w:tabs>
              <w:tab w:val="left" w:pos="0"/>
            </w:tabs>
            <w:autoSpaceDE w:val="0"/>
            <w:autoSpaceDN w:val="0"/>
            <w:spacing w:before="200" w:after="0"/>
            <w:jc w:val="both"/>
            <w:divId w:val="614480815"/>
            <w:rPr>
              <w:rStyle w:val="Hyperlink"/>
              <w:rFonts w:ascii="Palatino Linotype" w:eastAsia="Times New Roman" w:hAnsi="Palatino Linotype" w:cstheme="minorHAnsi"/>
              <w:color w:val="000000" w:themeColor="text1"/>
              <w:u w:val="none"/>
              <w:lang w:val="en-GB"/>
            </w:rPr>
          </w:pPr>
          <w:proofErr w:type="spellStart"/>
          <w:r w:rsidRPr="00A52B86">
            <w:rPr>
              <w:rFonts w:ascii="Palatino Linotype" w:eastAsia="Palatino Linotype" w:hAnsi="Palatino Linotype" w:cstheme="minorHAnsi"/>
            </w:rPr>
            <w:t>Lamiel</w:t>
          </w:r>
          <w:proofErr w:type="spellEnd"/>
          <w:r w:rsidRPr="00A52B86">
            <w:rPr>
              <w:rFonts w:ascii="Palatino Linotype" w:eastAsia="Palatino Linotype" w:hAnsi="Palatino Linotype" w:cstheme="minorHAnsi"/>
            </w:rPr>
            <w:t>, C., Hussain, I., Ma, X., Zhang, K.</w:t>
          </w:r>
          <w:r w:rsidR="6DEE7C9A" w:rsidRPr="00A52B86">
            <w:rPr>
              <w:rFonts w:ascii="Palatino Linotype" w:eastAsia="Palatino Linotype" w:hAnsi="Palatino Linotype" w:cstheme="minorHAnsi"/>
            </w:rPr>
            <w:t xml:space="preserve">, </w:t>
          </w:r>
          <w:r w:rsidRPr="00A52B86">
            <w:rPr>
              <w:rFonts w:ascii="Palatino Linotype" w:eastAsia="Palatino Linotype" w:hAnsi="Palatino Linotype" w:cstheme="minorHAnsi"/>
            </w:rPr>
            <w:t xml:space="preserve">2022. </w:t>
          </w:r>
          <w:r w:rsidRPr="00A52B86">
            <w:rPr>
              <w:rFonts w:ascii="Palatino Linotype" w:eastAsia="Palatino Linotype" w:hAnsi="Palatino Linotype" w:cstheme="minorHAnsi"/>
              <w:lang w:val="en-GB"/>
            </w:rPr>
            <w:t>Properties, functions, and challenges: current collectors.</w:t>
          </w:r>
          <w:r w:rsidR="00573AE7" w:rsidRPr="00A52B86">
            <w:rPr>
              <w:rFonts w:ascii="Palatino Linotype" w:eastAsia="Palatino Linotype" w:hAnsi="Palatino Linotype" w:cstheme="minorHAnsi"/>
              <w:lang w:val="en-GB"/>
            </w:rPr>
            <w:t xml:space="preserve"> </w:t>
          </w:r>
          <w:r w:rsidRPr="00A52B86">
            <w:rPr>
              <w:rFonts w:ascii="Palatino Linotype" w:eastAsia="Palatino Linotype" w:hAnsi="Palatino Linotype" w:cstheme="minorHAnsi"/>
              <w:i/>
              <w:lang w:val="en-GB"/>
            </w:rPr>
            <w:t>Materials Today Chemistry</w:t>
          </w:r>
          <w:r w:rsidR="616FC4A0" w:rsidRPr="00A52B86">
            <w:rPr>
              <w:rFonts w:ascii="Palatino Linotype" w:eastAsia="Palatino Linotype" w:hAnsi="Palatino Linotype" w:cstheme="minorHAnsi"/>
              <w:lang w:val="en-GB"/>
            </w:rPr>
            <w:t xml:space="preserve">, </w:t>
          </w:r>
          <w:r w:rsidRPr="00A52B86">
            <w:rPr>
              <w:rFonts w:ascii="Palatino Linotype" w:eastAsia="Palatino Linotype" w:hAnsi="Palatino Linotype" w:cstheme="minorHAnsi"/>
              <w:i/>
              <w:lang w:val="en-GB"/>
            </w:rPr>
            <w:t>26</w:t>
          </w:r>
          <w:r w:rsidR="4188F269" w:rsidRPr="00A52B86">
            <w:rPr>
              <w:rFonts w:ascii="Palatino Linotype" w:eastAsia="Palatino Linotype" w:hAnsi="Palatino Linotype" w:cstheme="minorHAnsi"/>
              <w:lang w:val="en-GB"/>
            </w:rPr>
            <w:t>, 101152</w:t>
          </w:r>
          <w:r w:rsidR="0057410D" w:rsidRPr="00A52B86">
            <w:rPr>
              <w:rFonts w:ascii="Palatino Linotype" w:eastAsia="Palatino Linotype" w:hAnsi="Palatino Linotype" w:cstheme="minorHAnsi"/>
              <w:lang w:val="en-GB"/>
            </w:rPr>
            <w:t xml:space="preserve">. </w:t>
          </w:r>
          <w:hyperlink r:id="rId66" w:tgtFrame="_blank" w:tooltip="Persistent link using digital object identifier" w:history="1">
            <w:r w:rsidR="0057410D" w:rsidRPr="00A52B86">
              <w:rPr>
                <w:rStyle w:val="anchor-text"/>
                <w:rFonts w:ascii="Palatino Linotype" w:hAnsi="Palatino Linotype" w:cs="Arial"/>
                <w:color w:val="0000FF"/>
                <w:lang w:val="en-GB"/>
              </w:rPr>
              <w:t>https://doi.org/10.1016/j.mtchem.2022.101152</w:t>
            </w:r>
          </w:hyperlink>
          <w:r w:rsidR="001B4D0B" w:rsidRPr="00A52B86">
            <w:rPr>
              <w:rFonts w:ascii="Palatino Linotype" w:hAnsi="Palatino Linotype"/>
              <w:lang w:val="en-GB"/>
            </w:rPr>
            <w:t xml:space="preserve"> </w:t>
          </w:r>
          <w:r w:rsidR="00E02FB9" w:rsidRPr="00A52B86">
            <w:rPr>
              <w:rFonts w:ascii="Palatino Linotype" w:hAnsi="Palatino Linotype"/>
              <w:lang w:val="en-GB"/>
            </w:rPr>
            <w:t xml:space="preserve"> </w:t>
          </w:r>
          <w:r w:rsidR="0057410D" w:rsidRPr="00A52B86">
            <w:rPr>
              <w:rStyle w:val="Hyperlink"/>
              <w:rFonts w:ascii="Palatino Linotype" w:eastAsia="Palatino Linotype" w:hAnsi="Palatino Linotype" w:cstheme="minorHAnsi"/>
              <w:color w:val="auto"/>
              <w:u w:val="none"/>
              <w:lang w:val="en-GB"/>
            </w:rPr>
            <w:t xml:space="preserve"> </w:t>
          </w:r>
        </w:p>
        <w:p w14:paraId="1B0B53FC" w14:textId="0662C7B5" w:rsidR="00BA6613" w:rsidRPr="00A52B86" w:rsidRDefault="00250E68" w:rsidP="0064379A">
          <w:pPr>
            <w:tabs>
              <w:tab w:val="left" w:pos="0"/>
            </w:tabs>
            <w:autoSpaceDE w:val="0"/>
            <w:autoSpaceDN w:val="0"/>
            <w:spacing w:before="200" w:after="0"/>
            <w:divId w:val="411589787"/>
            <w:rPr>
              <w:rFonts w:ascii="Palatino Linotype" w:eastAsia="Times New Roman" w:hAnsi="Palatino Linotype" w:cstheme="minorHAnsi"/>
              <w:lang w:val="en-GB"/>
            </w:rPr>
          </w:pPr>
          <w:r w:rsidRPr="00A52B86">
            <w:rPr>
              <w:rFonts w:ascii="Palatino Linotype" w:eastAsia="Times New Roman" w:hAnsi="Palatino Linotype" w:cstheme="minorHAnsi"/>
              <w:lang w:val="en-GB"/>
            </w:rPr>
            <w:t>Le graphite naturel (C)-</w:t>
          </w:r>
          <w:proofErr w:type="spellStart"/>
          <w:r w:rsidRPr="00A52B86">
            <w:rPr>
              <w:rFonts w:ascii="Palatino Linotype" w:eastAsia="Times New Roman" w:hAnsi="Palatino Linotype" w:cstheme="minorHAnsi"/>
              <w:lang w:val="en-GB"/>
            </w:rPr>
            <w:t>éléments</w:t>
          </w:r>
          <w:proofErr w:type="spellEnd"/>
          <w:r w:rsidRPr="00A52B86">
            <w:rPr>
              <w:rFonts w:ascii="Palatino Linotype" w:eastAsia="Times New Roman" w:hAnsi="Palatino Linotype" w:cstheme="minorHAnsi"/>
              <w:lang w:val="en-GB"/>
            </w:rPr>
            <w:t xml:space="preserve"> de </w:t>
          </w:r>
          <w:proofErr w:type="spellStart"/>
          <w:r w:rsidRPr="00A52B86">
            <w:rPr>
              <w:rFonts w:ascii="Palatino Linotype" w:eastAsia="Times New Roman" w:hAnsi="Palatino Linotype" w:cstheme="minorHAnsi"/>
              <w:lang w:val="en-GB"/>
            </w:rPr>
            <w:t>criticité</w:t>
          </w:r>
          <w:proofErr w:type="spellEnd"/>
          <w:r w:rsidR="00573AE7" w:rsidRPr="00A52B86">
            <w:rPr>
              <w:rFonts w:ascii="Palatino Linotype" w:eastAsia="Times New Roman" w:hAnsi="Palatino Linotype" w:cstheme="minorHAnsi"/>
              <w:lang w:val="en-GB"/>
            </w:rPr>
            <w:t>,</w:t>
          </w:r>
          <w:r w:rsidRPr="00A52B86">
            <w:rPr>
              <w:rFonts w:ascii="Palatino Linotype" w:eastAsia="Times New Roman" w:hAnsi="Palatino Linotype" w:cstheme="minorHAnsi"/>
              <w:lang w:val="en-GB"/>
            </w:rPr>
            <w:t xml:space="preserve"> </w:t>
          </w:r>
          <w:r w:rsidR="5205AAD6" w:rsidRPr="00A52B86">
            <w:rPr>
              <w:rFonts w:ascii="Palatino Linotype" w:eastAsia="Times New Roman" w:hAnsi="Palatino Linotype" w:cstheme="minorHAnsi"/>
              <w:lang w:val="en-GB"/>
            </w:rPr>
            <w:t>2016</w:t>
          </w:r>
          <w:r w:rsidRPr="00A52B86">
            <w:rPr>
              <w:rFonts w:ascii="Palatino Linotype" w:eastAsia="Times New Roman" w:hAnsi="Palatino Linotype" w:cstheme="minorHAnsi"/>
              <w:lang w:val="en-GB"/>
            </w:rPr>
            <w:t>.</w:t>
          </w:r>
          <w:r w:rsidR="00573AE7" w:rsidRPr="00A52B86">
            <w:rPr>
              <w:rFonts w:ascii="Palatino Linotype" w:eastAsia="Times New Roman" w:hAnsi="Palatino Linotype" w:cstheme="minorHAnsi"/>
              <w:lang w:val="en-GB"/>
            </w:rPr>
            <w:t xml:space="preserve"> </w:t>
          </w:r>
          <w:hyperlink r:id="rId67" w:history="1">
            <w:r w:rsidR="00BA6613" w:rsidRPr="00A52B86">
              <w:rPr>
                <w:rStyle w:val="Hyperlink"/>
                <w:rFonts w:ascii="Palatino Linotype" w:eastAsia="Times New Roman" w:hAnsi="Palatino Linotype" w:cstheme="minorHAnsi"/>
                <w:lang w:val="en-GB"/>
              </w:rPr>
              <w:t>https://www.mineralinfo.fr/sites/default/files/2023-03/fiche_criticite_graphite_naturel_170109.pdf</w:t>
            </w:r>
          </w:hyperlink>
          <w:r w:rsidR="0064379A" w:rsidRPr="00A52B86">
            <w:rPr>
              <w:rFonts w:ascii="Palatino Linotype" w:eastAsia="Times New Roman" w:hAnsi="Palatino Linotype" w:cstheme="minorHAnsi"/>
              <w:lang w:val="en-GB"/>
            </w:rPr>
            <w:t xml:space="preserve"> (accessed 16 March 2025)</w:t>
          </w:r>
        </w:p>
        <w:p w14:paraId="1F367A30" w14:textId="2F71ECED" w:rsidR="00E02FB9" w:rsidRPr="00A52B86" w:rsidRDefault="0C0F61B6" w:rsidP="00E02FB9">
          <w:pPr>
            <w:tabs>
              <w:tab w:val="left" w:pos="0"/>
            </w:tabs>
            <w:autoSpaceDE w:val="0"/>
            <w:autoSpaceDN w:val="0"/>
            <w:spacing w:before="200" w:after="0"/>
            <w:jc w:val="both"/>
            <w:divId w:val="1664818139"/>
            <w:rPr>
              <w:rStyle w:val="Hyperlink"/>
              <w:rFonts w:ascii="Palatino Linotype" w:eastAsia="Times New Roman" w:hAnsi="Palatino Linotype" w:cstheme="minorHAnsi"/>
              <w:color w:val="auto"/>
              <w:u w:val="none"/>
              <w:lang w:val="en-GB"/>
            </w:rPr>
          </w:pPr>
          <w:r w:rsidRPr="00A52B86">
            <w:rPr>
              <w:rFonts w:ascii="Palatino Linotype" w:eastAsia="Palatino Linotype" w:hAnsi="Palatino Linotype" w:cstheme="minorHAnsi"/>
              <w:lang w:val="en-GB"/>
            </w:rPr>
            <w:t>Lepage, D., Savignac, L., Saulnier, M., Gervais, S., Schougaard, S. B.</w:t>
          </w:r>
          <w:r w:rsidR="195A389A" w:rsidRPr="00A52B86">
            <w:rPr>
              <w:rFonts w:ascii="Palatino Linotype" w:eastAsia="Palatino Linotype" w:hAnsi="Palatino Linotype" w:cstheme="minorHAnsi"/>
              <w:lang w:val="en-GB"/>
            </w:rPr>
            <w:t xml:space="preserve">, </w:t>
          </w:r>
          <w:r w:rsidRPr="00A52B86">
            <w:rPr>
              <w:rFonts w:ascii="Palatino Linotype" w:eastAsia="Palatino Linotype" w:hAnsi="Palatino Linotype" w:cstheme="minorHAnsi"/>
              <w:lang w:val="en-GB"/>
            </w:rPr>
            <w:t xml:space="preserve">2019. Modification of </w:t>
          </w:r>
          <w:proofErr w:type="spellStart"/>
          <w:r w:rsidRPr="00A52B86">
            <w:rPr>
              <w:rFonts w:ascii="Palatino Linotype" w:eastAsia="Palatino Linotype" w:hAnsi="Palatino Linotype" w:cstheme="minorHAnsi"/>
              <w:lang w:val="en-GB"/>
            </w:rPr>
            <w:t>aluminum</w:t>
          </w:r>
          <w:proofErr w:type="spellEnd"/>
          <w:r w:rsidRPr="00A52B86">
            <w:rPr>
              <w:rFonts w:ascii="Palatino Linotype" w:eastAsia="Palatino Linotype" w:hAnsi="Palatino Linotype" w:cstheme="minorHAnsi"/>
              <w:lang w:val="en-GB"/>
            </w:rPr>
            <w:t xml:space="preserve"> current collectors with a conductive polymer for application in lithium batteries. </w:t>
          </w:r>
          <w:r w:rsidRPr="00A52B86">
            <w:rPr>
              <w:rFonts w:ascii="Palatino Linotype" w:eastAsia="Palatino Linotype" w:hAnsi="Palatino Linotype" w:cstheme="minorHAnsi"/>
              <w:i/>
              <w:lang w:val="en-GB"/>
            </w:rPr>
            <w:t>Electrochemistry Communications</w:t>
          </w:r>
          <w:r w:rsidRPr="00A52B86">
            <w:rPr>
              <w:rFonts w:ascii="Palatino Linotype" w:eastAsia="Palatino Linotype" w:hAnsi="Palatino Linotype" w:cstheme="minorHAnsi"/>
              <w:lang w:val="en-GB"/>
            </w:rPr>
            <w:t xml:space="preserve">, </w:t>
          </w:r>
          <w:r w:rsidRPr="00A52B86">
            <w:rPr>
              <w:rFonts w:ascii="Palatino Linotype" w:eastAsia="Palatino Linotype" w:hAnsi="Palatino Linotype" w:cstheme="minorHAnsi"/>
              <w:i/>
              <w:lang w:val="en-GB"/>
            </w:rPr>
            <w:t>102</w:t>
          </w:r>
          <w:r w:rsidRPr="00A52B86">
            <w:rPr>
              <w:rFonts w:ascii="Palatino Linotype" w:eastAsia="Palatino Linotype" w:hAnsi="Palatino Linotype" w:cstheme="minorHAnsi"/>
              <w:lang w:val="en-GB"/>
            </w:rPr>
            <w:t xml:space="preserve">, 1–4. </w:t>
          </w:r>
          <w:hyperlink r:id="rId68" w:history="1">
            <w:r w:rsidR="00E02FB9" w:rsidRPr="00A52B86">
              <w:rPr>
                <w:rStyle w:val="Hyperlink"/>
                <w:rFonts w:ascii="Palatino Linotype" w:eastAsia="Palatino Linotype" w:hAnsi="Palatino Linotype" w:cstheme="minorHAnsi"/>
                <w:lang w:val="en-GB"/>
              </w:rPr>
              <w:t xml:space="preserve">https://doi.org/10.1016/j.elecom.2019.03.009  </w:t>
            </w:r>
          </w:hyperlink>
          <w:r w:rsidR="00E02FB9" w:rsidRPr="00A52B86">
            <w:rPr>
              <w:rStyle w:val="Hyperlink"/>
              <w:rFonts w:ascii="Palatino Linotype" w:eastAsia="Palatino Linotype" w:hAnsi="Palatino Linotype" w:cstheme="minorHAnsi"/>
              <w:color w:val="auto"/>
              <w:u w:val="none"/>
              <w:lang w:val="en-GB"/>
            </w:rPr>
            <w:t xml:space="preserve"> </w:t>
          </w:r>
        </w:p>
        <w:p w14:paraId="023B0980" w14:textId="646B8318" w:rsidR="00BA6613" w:rsidRPr="00A52B86" w:rsidRDefault="00250E68" w:rsidP="001B4D0B">
          <w:pPr>
            <w:tabs>
              <w:tab w:val="left" w:pos="0"/>
            </w:tabs>
            <w:autoSpaceDE w:val="0"/>
            <w:autoSpaceDN w:val="0"/>
            <w:spacing w:before="200" w:after="0"/>
            <w:jc w:val="both"/>
            <w:divId w:val="1664818139"/>
            <w:rPr>
              <w:rFonts w:ascii="Palatino Linotype" w:eastAsia="Times New Roman" w:hAnsi="Palatino Linotype" w:cstheme="minorHAnsi"/>
              <w:lang w:val="en-GB"/>
            </w:rPr>
          </w:pPr>
          <w:r w:rsidRPr="00A52B86">
            <w:rPr>
              <w:rFonts w:ascii="Palatino Linotype" w:eastAsia="Times New Roman" w:hAnsi="Palatino Linotype" w:cstheme="minorHAnsi"/>
              <w:lang w:val="en-GB"/>
            </w:rPr>
            <w:t>Li, Y., Wang, R., Zhang, J., Chen, J., Du, C., Sun, T., Liu, J., Gong, C., Guo, J., Yu, L., Zhang, J.</w:t>
          </w:r>
          <w:r w:rsidR="39FCF458" w:rsidRPr="00A52B86">
            <w:rPr>
              <w:rFonts w:ascii="Palatino Linotype" w:eastAsia="Times New Roman" w:hAnsi="Palatino Linotype" w:cstheme="minorHAnsi"/>
              <w:lang w:val="en-GB"/>
            </w:rPr>
            <w:t xml:space="preserve">, </w:t>
          </w:r>
          <w:r w:rsidRPr="00A52B86">
            <w:rPr>
              <w:rFonts w:ascii="Palatino Linotype" w:eastAsia="Times New Roman" w:hAnsi="Palatino Linotype" w:cstheme="minorHAnsi"/>
              <w:lang w:val="en-GB"/>
            </w:rPr>
            <w:t xml:space="preserve">2019. Sandwich structure of carbon-coated silicon/carbon nanofiber anodes for lithium-ion </w:t>
          </w:r>
          <w:r w:rsidRPr="00A52B86">
            <w:rPr>
              <w:rFonts w:ascii="Palatino Linotype" w:eastAsia="Times New Roman" w:hAnsi="Palatino Linotype" w:cstheme="minorHAnsi"/>
              <w:lang w:val="en-GB"/>
            </w:rPr>
            <w:lastRenderedPageBreak/>
            <w:t xml:space="preserve">batteries. </w:t>
          </w:r>
          <w:r w:rsidRPr="00A52B86">
            <w:rPr>
              <w:rFonts w:ascii="Palatino Linotype" w:eastAsia="Times New Roman" w:hAnsi="Palatino Linotype" w:cstheme="minorHAnsi"/>
              <w:i/>
              <w:lang w:val="en-GB"/>
            </w:rPr>
            <w:t>Ceramics International</w:t>
          </w:r>
          <w:r w:rsidRPr="00A52B86">
            <w:rPr>
              <w:rFonts w:ascii="Palatino Linotype" w:eastAsia="Times New Roman" w:hAnsi="Palatino Linotype" w:cstheme="minorHAnsi"/>
              <w:lang w:val="en-GB"/>
            </w:rPr>
            <w:t xml:space="preserve">, </w:t>
          </w:r>
          <w:r w:rsidRPr="00A52B86">
            <w:rPr>
              <w:rFonts w:ascii="Palatino Linotype" w:eastAsia="Times New Roman" w:hAnsi="Palatino Linotype" w:cstheme="minorHAnsi"/>
              <w:i/>
              <w:lang w:val="en-GB"/>
            </w:rPr>
            <w:t>45</w:t>
          </w:r>
          <w:r w:rsidRPr="00A52B86">
            <w:rPr>
              <w:rFonts w:ascii="Palatino Linotype" w:eastAsia="Times New Roman" w:hAnsi="Palatino Linotype" w:cstheme="minorHAnsi"/>
              <w:lang w:val="en-GB"/>
            </w:rPr>
            <w:t>(13), 16195–16201.</w:t>
          </w:r>
          <w:r w:rsidR="001B4D0B" w:rsidRPr="00A52B86">
            <w:rPr>
              <w:rFonts w:ascii="Palatino Linotype" w:hAnsi="Palatino Linotype"/>
              <w:lang w:val="en-GB"/>
            </w:rPr>
            <w:t xml:space="preserve"> </w:t>
          </w:r>
          <w:hyperlink r:id="rId69" w:tgtFrame="_blank" w:tooltip="Persistent link using digital object identifier" w:history="1">
            <w:r w:rsidR="001B4D0B" w:rsidRPr="00A52B86">
              <w:rPr>
                <w:rStyle w:val="anchor-text"/>
                <w:rFonts w:ascii="Palatino Linotype" w:hAnsi="Palatino Linotype" w:cs="Arial"/>
                <w:color w:val="0000FF"/>
                <w:lang w:val="en-GB"/>
              </w:rPr>
              <w:t>https://doi.org/10.1016/j.ceramint.2019.05.141</w:t>
            </w:r>
          </w:hyperlink>
          <w:r w:rsidR="001B4D0B" w:rsidRPr="00A52B86">
            <w:rPr>
              <w:rStyle w:val="Hyperlink"/>
              <w:rFonts w:ascii="Palatino Linotype" w:eastAsia="Times New Roman" w:hAnsi="Palatino Linotype" w:cstheme="minorHAnsi"/>
              <w:color w:val="auto"/>
              <w:u w:val="none"/>
              <w:lang w:val="en-GB"/>
            </w:rPr>
            <w:t xml:space="preserve">   </w:t>
          </w:r>
        </w:p>
        <w:p w14:paraId="6FF64123" w14:textId="4A9F4C90" w:rsidR="2E5B3B05" w:rsidRPr="00A52B86" w:rsidRDefault="2E5B3B05" w:rsidP="00C57608">
          <w:pPr>
            <w:tabs>
              <w:tab w:val="left" w:pos="0"/>
            </w:tabs>
            <w:autoSpaceDE w:val="0"/>
            <w:autoSpaceDN w:val="0"/>
            <w:spacing w:before="200" w:after="0"/>
            <w:jc w:val="both"/>
            <w:divId w:val="1664818139"/>
            <w:rPr>
              <w:rStyle w:val="Hyperlink"/>
              <w:rFonts w:ascii="Palatino Linotype" w:eastAsia="Times New Roman" w:hAnsi="Palatino Linotype" w:cstheme="minorHAnsi"/>
              <w:color w:val="auto"/>
              <w:u w:val="none"/>
              <w:lang w:val="en-GB"/>
            </w:rPr>
          </w:pPr>
          <w:r w:rsidRPr="00A52B86">
            <w:rPr>
              <w:rFonts w:ascii="Palatino Linotype" w:eastAsia="Palatino Linotype" w:hAnsi="Palatino Linotype" w:cstheme="minorHAnsi"/>
              <w:lang w:val="en-GB"/>
            </w:rPr>
            <w:t>Liu, Y., Gao, D., Xiang, H., Feng, X., Yu, Y.</w:t>
          </w:r>
          <w:r w:rsidR="203C4586" w:rsidRPr="00A52B86">
            <w:rPr>
              <w:rFonts w:ascii="Palatino Linotype" w:eastAsia="Palatino Linotype" w:hAnsi="Palatino Linotype" w:cstheme="minorHAnsi"/>
              <w:lang w:val="en-GB"/>
            </w:rPr>
            <w:t xml:space="preserve">, </w:t>
          </w:r>
          <w:r w:rsidRPr="00A52B86">
            <w:rPr>
              <w:rFonts w:ascii="Palatino Linotype" w:eastAsia="Palatino Linotype" w:hAnsi="Palatino Linotype" w:cstheme="minorHAnsi"/>
              <w:lang w:val="en-GB"/>
            </w:rPr>
            <w:t xml:space="preserve">2021. Research Progress on Copper-Based Current Collector for Lithium Metal Batteries. In Energy and Fuels (Vol. 35, Issue 16, pp. 12921–12937). American Chemical Society. </w:t>
          </w:r>
          <w:hyperlink r:id="rId70" w:history="1">
            <w:r w:rsidRPr="00A52B86">
              <w:rPr>
                <w:rStyle w:val="Hyperlink"/>
                <w:rFonts w:ascii="Palatino Linotype" w:eastAsia="Palatino Linotype" w:hAnsi="Palatino Linotype" w:cstheme="minorHAnsi"/>
                <w:lang w:val="en-GB"/>
              </w:rPr>
              <w:t>https://doi.org/10.1021/acs.energyfuels.1c02008</w:t>
            </w:r>
            <w:r w:rsidR="00C57608" w:rsidRPr="00A52B86">
              <w:rPr>
                <w:rStyle w:val="Hyperlink"/>
                <w:rFonts w:ascii="Palatino Linotype" w:eastAsia="Palatino Linotype" w:hAnsi="Palatino Linotype" w:cstheme="minorHAnsi"/>
                <w:lang w:val="en-GB"/>
              </w:rPr>
              <w:t xml:space="preserve"> </w:t>
            </w:r>
          </w:hyperlink>
        </w:p>
        <w:p w14:paraId="51CE7A8B" w14:textId="49EF2F92" w:rsidR="00250E68" w:rsidRPr="00A52B86" w:rsidRDefault="00250E68" w:rsidP="00C57608">
          <w:pPr>
            <w:tabs>
              <w:tab w:val="left" w:pos="0"/>
            </w:tabs>
            <w:autoSpaceDE w:val="0"/>
            <w:autoSpaceDN w:val="0"/>
            <w:spacing w:before="200" w:after="0"/>
            <w:jc w:val="both"/>
            <w:divId w:val="1729766212"/>
            <w:rPr>
              <w:rFonts w:ascii="Palatino Linotype" w:eastAsia="Times New Roman" w:hAnsi="Palatino Linotype" w:cstheme="minorHAnsi"/>
              <w:lang w:val="en-GB"/>
            </w:rPr>
          </w:pPr>
          <w:r w:rsidRPr="00A52B86">
            <w:rPr>
              <w:rFonts w:ascii="Palatino Linotype" w:eastAsia="Times New Roman" w:hAnsi="Palatino Linotype" w:cstheme="minorHAnsi"/>
              <w:lang w:val="en-GB"/>
            </w:rPr>
            <w:t xml:space="preserve">Mand Khan, B., Chun Oh, W., </w:t>
          </w:r>
          <w:proofErr w:type="spellStart"/>
          <w:r w:rsidRPr="00A52B86">
            <w:rPr>
              <w:rFonts w:ascii="Palatino Linotype" w:eastAsia="Times New Roman" w:hAnsi="Palatino Linotype" w:cstheme="minorHAnsi"/>
              <w:lang w:val="en-GB"/>
            </w:rPr>
            <w:t>Nuengmatch</w:t>
          </w:r>
          <w:proofErr w:type="spellEnd"/>
          <w:r w:rsidRPr="00A52B86">
            <w:rPr>
              <w:rFonts w:ascii="Palatino Linotype" w:eastAsia="Times New Roman" w:hAnsi="Palatino Linotype" w:cstheme="minorHAnsi"/>
              <w:lang w:val="en-GB"/>
            </w:rPr>
            <w:t>, P., Ullah, K.</w:t>
          </w:r>
          <w:r w:rsidR="19773FB4" w:rsidRPr="00A52B86">
            <w:rPr>
              <w:rFonts w:ascii="Palatino Linotype" w:eastAsia="Times New Roman" w:hAnsi="Palatino Linotype" w:cstheme="minorHAnsi"/>
              <w:lang w:val="en-GB"/>
            </w:rPr>
            <w:t xml:space="preserve">, </w:t>
          </w:r>
          <w:r w:rsidRPr="00A52B86">
            <w:rPr>
              <w:rFonts w:ascii="Palatino Linotype" w:eastAsia="Times New Roman" w:hAnsi="Palatino Linotype" w:cstheme="minorHAnsi"/>
              <w:lang w:val="en-GB"/>
            </w:rPr>
            <w:t xml:space="preserve">2023. Role of graphene-based nanocomposites as anode material for Lithium-ion batteries. </w:t>
          </w:r>
          <w:r w:rsidRPr="00A52B86">
            <w:rPr>
              <w:rFonts w:ascii="Palatino Linotype" w:eastAsia="Times New Roman" w:hAnsi="Palatino Linotype" w:cstheme="minorHAnsi"/>
              <w:i/>
              <w:lang w:val="en-GB"/>
            </w:rPr>
            <w:t>Materials Science and Engineering: B</w:t>
          </w:r>
          <w:r w:rsidRPr="00A52B86">
            <w:rPr>
              <w:rFonts w:ascii="Palatino Linotype" w:eastAsia="Times New Roman" w:hAnsi="Palatino Linotype" w:cstheme="minorHAnsi"/>
              <w:lang w:val="en-GB"/>
            </w:rPr>
            <w:t xml:space="preserve">, </w:t>
          </w:r>
          <w:r w:rsidRPr="00A52B86">
            <w:rPr>
              <w:rFonts w:ascii="Palatino Linotype" w:eastAsia="Times New Roman" w:hAnsi="Palatino Linotype" w:cstheme="minorHAnsi"/>
              <w:i/>
              <w:lang w:val="en-GB"/>
            </w:rPr>
            <w:t>287</w:t>
          </w:r>
          <w:r w:rsidRPr="00A52B86">
            <w:rPr>
              <w:rFonts w:ascii="Palatino Linotype" w:eastAsia="Times New Roman" w:hAnsi="Palatino Linotype" w:cstheme="minorHAnsi"/>
              <w:lang w:val="en-GB"/>
            </w:rPr>
            <w:t xml:space="preserve">, 116141. </w:t>
          </w:r>
          <w:hyperlink r:id="rId71" w:history="1">
            <w:r w:rsidR="00C57608" w:rsidRPr="00A52B86">
              <w:rPr>
                <w:rStyle w:val="Hyperlink"/>
                <w:rFonts w:ascii="Palatino Linotype" w:eastAsia="Times New Roman" w:hAnsi="Palatino Linotype" w:cstheme="minorHAnsi"/>
                <w:lang w:val="en-GB"/>
              </w:rPr>
              <w:t>https://doi.org/10.1016/J.MSEB.2022.116141</w:t>
            </w:r>
          </w:hyperlink>
          <w:r w:rsidR="00C57608" w:rsidRPr="00A52B86">
            <w:rPr>
              <w:rFonts w:ascii="Palatino Linotype" w:eastAsia="Times New Roman" w:hAnsi="Palatino Linotype" w:cstheme="minorHAnsi"/>
              <w:lang w:val="en-GB"/>
            </w:rPr>
            <w:t xml:space="preserve"> </w:t>
          </w:r>
        </w:p>
        <w:p w14:paraId="794002E1" w14:textId="482BB82F" w:rsidR="00250E68" w:rsidRPr="00A52B86" w:rsidRDefault="00250E68" w:rsidP="00C57608">
          <w:pPr>
            <w:tabs>
              <w:tab w:val="left" w:pos="0"/>
            </w:tabs>
            <w:autoSpaceDE w:val="0"/>
            <w:autoSpaceDN w:val="0"/>
            <w:spacing w:before="200" w:after="0"/>
            <w:jc w:val="both"/>
            <w:divId w:val="448816882"/>
            <w:rPr>
              <w:rFonts w:ascii="Palatino Linotype" w:eastAsia="Times New Roman" w:hAnsi="Palatino Linotype" w:cstheme="minorHAnsi"/>
              <w:lang w:val="en-GB"/>
            </w:rPr>
          </w:pPr>
          <w:proofErr w:type="spellStart"/>
          <w:r w:rsidRPr="00A52B86">
            <w:rPr>
              <w:rFonts w:ascii="Palatino Linotype" w:eastAsia="Times New Roman" w:hAnsi="Palatino Linotype" w:cstheme="minorHAnsi"/>
              <w:lang w:val="en-GB"/>
            </w:rPr>
            <w:t>Marwede</w:t>
          </w:r>
          <w:proofErr w:type="spellEnd"/>
          <w:r w:rsidRPr="00A52B86">
            <w:rPr>
              <w:rFonts w:ascii="Palatino Linotype" w:eastAsia="Times New Roman" w:hAnsi="Palatino Linotype" w:cstheme="minorHAnsi"/>
              <w:lang w:val="en-GB"/>
            </w:rPr>
            <w:t>, M., Reller, A.</w:t>
          </w:r>
          <w:r w:rsidR="7CFC2E73" w:rsidRPr="00A52B86">
            <w:rPr>
              <w:rFonts w:ascii="Palatino Linotype" w:eastAsia="Times New Roman" w:hAnsi="Palatino Linotype" w:cstheme="minorHAnsi"/>
              <w:lang w:val="en-GB"/>
            </w:rPr>
            <w:t xml:space="preserve">, </w:t>
          </w:r>
          <w:r w:rsidRPr="00A52B86">
            <w:rPr>
              <w:rFonts w:ascii="Palatino Linotype" w:eastAsia="Times New Roman" w:hAnsi="Palatino Linotype" w:cstheme="minorHAnsi"/>
              <w:lang w:val="en-GB"/>
            </w:rPr>
            <w:t xml:space="preserve">2012. Future recycling flows of tellurium from cadmium telluride photovoltaic waste. </w:t>
          </w:r>
          <w:r w:rsidRPr="00A52B86">
            <w:rPr>
              <w:rFonts w:ascii="Palatino Linotype" w:eastAsia="Times New Roman" w:hAnsi="Palatino Linotype" w:cstheme="minorHAnsi"/>
              <w:i/>
              <w:lang w:val="en-GB"/>
            </w:rPr>
            <w:t>Resources, Conservation and Recycling</w:t>
          </w:r>
          <w:r w:rsidRPr="00A52B86">
            <w:rPr>
              <w:rFonts w:ascii="Palatino Linotype" w:eastAsia="Times New Roman" w:hAnsi="Palatino Linotype" w:cstheme="minorHAnsi"/>
              <w:lang w:val="en-GB"/>
            </w:rPr>
            <w:t xml:space="preserve">, </w:t>
          </w:r>
          <w:r w:rsidRPr="00A52B86">
            <w:rPr>
              <w:rFonts w:ascii="Palatino Linotype" w:eastAsia="Times New Roman" w:hAnsi="Palatino Linotype" w:cstheme="minorHAnsi"/>
              <w:i/>
              <w:lang w:val="en-GB"/>
            </w:rPr>
            <w:t>69</w:t>
          </w:r>
          <w:r w:rsidRPr="00A52B86">
            <w:rPr>
              <w:rFonts w:ascii="Palatino Linotype" w:eastAsia="Times New Roman" w:hAnsi="Palatino Linotype" w:cstheme="minorHAnsi"/>
              <w:lang w:val="en-GB"/>
            </w:rPr>
            <w:t xml:space="preserve">, 35–49. </w:t>
          </w:r>
          <w:hyperlink r:id="rId72" w:history="1">
            <w:r w:rsidR="00C57608" w:rsidRPr="00A52B86">
              <w:rPr>
                <w:rStyle w:val="Hyperlink"/>
                <w:rFonts w:ascii="Palatino Linotype" w:eastAsia="Times New Roman" w:hAnsi="Palatino Linotype" w:cstheme="minorHAnsi"/>
                <w:lang w:val="en-GB"/>
              </w:rPr>
              <w:t>https://doi.org/10.1016/J.RESCONREC.2012.09.003</w:t>
            </w:r>
          </w:hyperlink>
          <w:r w:rsidR="00C57608" w:rsidRPr="00A52B86">
            <w:rPr>
              <w:rFonts w:ascii="Palatino Linotype" w:eastAsia="Times New Roman" w:hAnsi="Palatino Linotype" w:cstheme="minorHAnsi"/>
              <w:lang w:val="en-GB"/>
            </w:rPr>
            <w:t xml:space="preserve"> </w:t>
          </w:r>
        </w:p>
        <w:p w14:paraId="27BB7085" w14:textId="513749A2" w:rsidR="00250E68" w:rsidRPr="00A52B86" w:rsidRDefault="00250E68" w:rsidP="00C57608">
          <w:pPr>
            <w:tabs>
              <w:tab w:val="left" w:pos="0"/>
            </w:tabs>
            <w:autoSpaceDE w:val="0"/>
            <w:autoSpaceDN w:val="0"/>
            <w:spacing w:before="200" w:after="0"/>
            <w:jc w:val="both"/>
            <w:divId w:val="453868747"/>
            <w:rPr>
              <w:rFonts w:ascii="Palatino Linotype" w:eastAsia="Times New Roman" w:hAnsi="Palatino Linotype" w:cstheme="minorHAnsi"/>
              <w:lang w:val="en-GB"/>
            </w:rPr>
          </w:pPr>
          <w:r w:rsidRPr="00A52B86">
            <w:rPr>
              <w:rFonts w:ascii="Palatino Linotype" w:eastAsia="Times New Roman" w:hAnsi="Palatino Linotype" w:cstheme="minorHAnsi"/>
              <w:lang w:val="en-GB"/>
            </w:rPr>
            <w:t>Megahed, S., Ebner, W.</w:t>
          </w:r>
          <w:r w:rsidR="7F11B18B" w:rsidRPr="00A52B86">
            <w:rPr>
              <w:rFonts w:ascii="Palatino Linotype" w:eastAsia="Times New Roman" w:hAnsi="Palatino Linotype" w:cstheme="minorHAnsi"/>
              <w:lang w:val="en-GB"/>
            </w:rPr>
            <w:t xml:space="preserve">, </w:t>
          </w:r>
          <w:r w:rsidRPr="00A52B86">
            <w:rPr>
              <w:rFonts w:ascii="Palatino Linotype" w:eastAsia="Times New Roman" w:hAnsi="Palatino Linotype" w:cstheme="minorHAnsi"/>
              <w:lang w:val="en-GB"/>
            </w:rPr>
            <w:t xml:space="preserve">1995. Lithium-ion battery for electronic applications. </w:t>
          </w:r>
          <w:r w:rsidRPr="00A52B86">
            <w:rPr>
              <w:rFonts w:ascii="Palatino Linotype" w:eastAsia="Times New Roman" w:hAnsi="Palatino Linotype" w:cstheme="minorHAnsi"/>
              <w:i/>
              <w:lang w:val="en-GB"/>
            </w:rPr>
            <w:t>Journal of Power Sources</w:t>
          </w:r>
          <w:r w:rsidRPr="00A52B86">
            <w:rPr>
              <w:rFonts w:ascii="Palatino Linotype" w:eastAsia="Times New Roman" w:hAnsi="Palatino Linotype" w:cstheme="minorHAnsi"/>
              <w:lang w:val="en-GB"/>
            </w:rPr>
            <w:t xml:space="preserve">, </w:t>
          </w:r>
          <w:r w:rsidRPr="00A52B86">
            <w:rPr>
              <w:rFonts w:ascii="Palatino Linotype" w:eastAsia="Times New Roman" w:hAnsi="Palatino Linotype" w:cstheme="minorHAnsi"/>
              <w:i/>
              <w:lang w:val="en-GB"/>
            </w:rPr>
            <w:t>54</w:t>
          </w:r>
          <w:r w:rsidRPr="00A52B86">
            <w:rPr>
              <w:rFonts w:ascii="Palatino Linotype" w:eastAsia="Times New Roman" w:hAnsi="Palatino Linotype" w:cstheme="minorHAnsi"/>
              <w:lang w:val="en-GB"/>
            </w:rPr>
            <w:t xml:space="preserve">(1), 155–162. </w:t>
          </w:r>
          <w:hyperlink r:id="rId73" w:history="1">
            <w:r w:rsidR="00C57608" w:rsidRPr="00A52B86">
              <w:rPr>
                <w:rStyle w:val="Hyperlink"/>
                <w:rFonts w:ascii="Palatino Linotype" w:eastAsia="Times New Roman" w:hAnsi="Palatino Linotype" w:cstheme="minorHAnsi"/>
                <w:lang w:val="en-GB"/>
              </w:rPr>
              <w:t>https://doi.org/10.1016/0378-7753(94)02059-C</w:t>
            </w:r>
          </w:hyperlink>
          <w:r w:rsidR="00C57608" w:rsidRPr="00A52B86">
            <w:rPr>
              <w:rFonts w:ascii="Palatino Linotype" w:eastAsia="Times New Roman" w:hAnsi="Palatino Linotype" w:cstheme="minorHAnsi"/>
              <w:lang w:val="en-GB"/>
            </w:rPr>
            <w:t xml:space="preserve"> </w:t>
          </w:r>
        </w:p>
        <w:p w14:paraId="5CD85EAE" w14:textId="389280E5" w:rsidR="00250E68" w:rsidRPr="00A52B86" w:rsidRDefault="00250E68" w:rsidP="00BA6613">
          <w:pPr>
            <w:tabs>
              <w:tab w:val="left" w:pos="0"/>
            </w:tabs>
            <w:autoSpaceDE w:val="0"/>
            <w:autoSpaceDN w:val="0"/>
            <w:spacing w:before="200" w:after="0"/>
            <w:jc w:val="both"/>
            <w:divId w:val="296180069"/>
            <w:rPr>
              <w:rFonts w:ascii="Palatino Linotype" w:eastAsia="Times New Roman" w:hAnsi="Palatino Linotype" w:cstheme="minorHAnsi"/>
              <w:lang w:val="en-GB"/>
            </w:rPr>
          </w:pPr>
          <w:r w:rsidRPr="00A52B86">
            <w:rPr>
              <w:rFonts w:ascii="Palatino Linotype" w:eastAsia="Times New Roman" w:hAnsi="Palatino Linotype" w:cstheme="minorHAnsi"/>
              <w:lang w:val="en-GB"/>
            </w:rPr>
            <w:t xml:space="preserve">Megahed, S., </w:t>
          </w:r>
          <w:proofErr w:type="spellStart"/>
          <w:r w:rsidRPr="00A52B86">
            <w:rPr>
              <w:rFonts w:ascii="Palatino Linotype" w:eastAsia="Times New Roman" w:hAnsi="Palatino Linotype" w:cstheme="minorHAnsi"/>
              <w:lang w:val="en-GB"/>
            </w:rPr>
            <w:t>Scrosati</w:t>
          </w:r>
          <w:proofErr w:type="spellEnd"/>
          <w:r w:rsidRPr="00A52B86">
            <w:rPr>
              <w:rFonts w:ascii="Palatino Linotype" w:eastAsia="Times New Roman" w:hAnsi="Palatino Linotype" w:cstheme="minorHAnsi"/>
              <w:lang w:val="en-GB"/>
            </w:rPr>
            <w:t>, B.</w:t>
          </w:r>
          <w:r w:rsidR="1BB0CE3D" w:rsidRPr="00A52B86">
            <w:rPr>
              <w:rFonts w:ascii="Palatino Linotype" w:eastAsia="Times New Roman" w:hAnsi="Palatino Linotype" w:cstheme="minorHAnsi"/>
              <w:lang w:val="en-GB"/>
            </w:rPr>
            <w:t xml:space="preserve">, </w:t>
          </w:r>
          <w:r w:rsidRPr="00A52B86">
            <w:rPr>
              <w:rFonts w:ascii="Palatino Linotype" w:eastAsia="Times New Roman" w:hAnsi="Palatino Linotype" w:cstheme="minorHAnsi"/>
              <w:lang w:val="en-GB"/>
            </w:rPr>
            <w:t xml:space="preserve">1994. Lithium-ion rechargeable batteries. </w:t>
          </w:r>
          <w:r w:rsidRPr="00A52B86">
            <w:rPr>
              <w:rFonts w:ascii="Palatino Linotype" w:eastAsia="Times New Roman" w:hAnsi="Palatino Linotype" w:cstheme="minorHAnsi"/>
              <w:i/>
              <w:iCs/>
              <w:lang w:val="en-GB"/>
            </w:rPr>
            <w:t>Journal of Power Sources</w:t>
          </w:r>
          <w:r w:rsidRPr="00A52B86">
            <w:rPr>
              <w:rFonts w:ascii="Palatino Linotype" w:eastAsia="Times New Roman" w:hAnsi="Palatino Linotype" w:cstheme="minorHAnsi"/>
              <w:lang w:val="en-GB"/>
            </w:rPr>
            <w:t xml:space="preserve">, </w:t>
          </w:r>
          <w:r w:rsidRPr="00A52B86">
            <w:rPr>
              <w:rFonts w:ascii="Palatino Linotype" w:eastAsia="Times New Roman" w:hAnsi="Palatino Linotype" w:cstheme="minorHAnsi"/>
              <w:i/>
              <w:iCs/>
              <w:lang w:val="en-GB"/>
            </w:rPr>
            <w:t>51</w:t>
          </w:r>
          <w:r w:rsidRPr="00A52B86">
            <w:rPr>
              <w:rFonts w:ascii="Palatino Linotype" w:eastAsia="Times New Roman" w:hAnsi="Palatino Linotype" w:cstheme="minorHAnsi"/>
              <w:lang w:val="en-GB"/>
            </w:rPr>
            <w:t xml:space="preserve">(1–2), 79–104. </w:t>
          </w:r>
          <w:hyperlink r:id="rId74" w:history="1">
            <w:r w:rsidR="00D95E18" w:rsidRPr="00A52B86">
              <w:rPr>
                <w:rStyle w:val="Hyperlink"/>
                <w:rFonts w:ascii="Palatino Linotype" w:eastAsia="Times New Roman" w:hAnsi="Palatino Linotype" w:cstheme="minorHAnsi"/>
                <w:lang w:val="en-GB"/>
              </w:rPr>
              <w:t>https://doi.org/10.1016/0378-7753(94)01956-8</w:t>
            </w:r>
          </w:hyperlink>
          <w:r w:rsidR="00D95E18" w:rsidRPr="00A52B86">
            <w:rPr>
              <w:rFonts w:ascii="Palatino Linotype" w:eastAsia="Times New Roman" w:hAnsi="Palatino Linotype" w:cstheme="minorHAnsi"/>
              <w:lang w:val="en-GB"/>
            </w:rPr>
            <w:t xml:space="preserve"> </w:t>
          </w:r>
        </w:p>
        <w:p w14:paraId="73B5142C" w14:textId="2FAFECDA" w:rsidR="00250E68" w:rsidRPr="00A52B86" w:rsidRDefault="00250E68" w:rsidP="00BA6613">
          <w:pPr>
            <w:tabs>
              <w:tab w:val="left" w:pos="0"/>
            </w:tabs>
            <w:autoSpaceDE w:val="0"/>
            <w:autoSpaceDN w:val="0"/>
            <w:spacing w:before="200" w:after="0"/>
            <w:jc w:val="both"/>
            <w:divId w:val="878903559"/>
            <w:rPr>
              <w:rFonts w:ascii="Palatino Linotype" w:eastAsia="Times New Roman" w:hAnsi="Palatino Linotype" w:cstheme="minorHAnsi"/>
              <w:lang w:val="en-GB"/>
            </w:rPr>
          </w:pPr>
          <w:r w:rsidRPr="00A52B86">
            <w:rPr>
              <w:rFonts w:ascii="Palatino Linotype" w:eastAsia="Times New Roman" w:hAnsi="Palatino Linotype" w:cstheme="minorHAnsi"/>
              <w:lang w:val="en-GB"/>
            </w:rPr>
            <w:t>Moon, G. D.</w:t>
          </w:r>
          <w:r w:rsidR="2DBC0F18" w:rsidRPr="00A52B86">
            <w:rPr>
              <w:rFonts w:ascii="Palatino Linotype" w:eastAsia="Times New Roman" w:hAnsi="Palatino Linotype" w:cstheme="minorHAnsi"/>
              <w:lang w:val="en-GB"/>
            </w:rPr>
            <w:t xml:space="preserve">, </w:t>
          </w:r>
          <w:r w:rsidRPr="00A52B86">
            <w:rPr>
              <w:rFonts w:ascii="Palatino Linotype" w:eastAsia="Times New Roman" w:hAnsi="Palatino Linotype" w:cstheme="minorHAnsi"/>
              <w:lang w:val="en-GB"/>
            </w:rPr>
            <w:t xml:space="preserve">2020. Yolk–Shell Nanostructures: Syntheses and Applications for Lithium-Ion Battery Anodes. </w:t>
          </w:r>
          <w:r w:rsidRPr="00A52B86">
            <w:rPr>
              <w:rFonts w:ascii="Palatino Linotype" w:eastAsia="Times New Roman" w:hAnsi="Palatino Linotype" w:cstheme="minorHAnsi"/>
              <w:i/>
              <w:iCs/>
              <w:lang w:val="en-GB"/>
            </w:rPr>
            <w:t>Nanomaterials</w:t>
          </w:r>
          <w:r w:rsidR="58F422F5" w:rsidRPr="00A52B86">
            <w:rPr>
              <w:rFonts w:ascii="Palatino Linotype" w:eastAsia="Times New Roman" w:hAnsi="Palatino Linotype" w:cstheme="minorHAnsi"/>
              <w:lang w:val="en-GB"/>
            </w:rPr>
            <w:t xml:space="preserve">, </w:t>
          </w:r>
          <w:r w:rsidRPr="00A52B86">
            <w:rPr>
              <w:rFonts w:ascii="Palatino Linotype" w:eastAsia="Times New Roman" w:hAnsi="Palatino Linotype" w:cstheme="minorHAnsi"/>
              <w:i/>
              <w:iCs/>
              <w:lang w:val="en-GB"/>
            </w:rPr>
            <w:t>10</w:t>
          </w:r>
          <w:r w:rsidRPr="00A52B86">
            <w:rPr>
              <w:rFonts w:ascii="Palatino Linotype" w:eastAsia="Times New Roman" w:hAnsi="Palatino Linotype" w:cstheme="minorHAnsi"/>
              <w:lang w:val="en-GB"/>
            </w:rPr>
            <w:t xml:space="preserve">(4), 675. </w:t>
          </w:r>
          <w:hyperlink r:id="rId75" w:history="1">
            <w:r w:rsidR="00D95E18" w:rsidRPr="00A52B86">
              <w:rPr>
                <w:rStyle w:val="Hyperlink"/>
                <w:rFonts w:ascii="Palatino Linotype" w:eastAsia="Times New Roman" w:hAnsi="Palatino Linotype" w:cstheme="minorHAnsi"/>
                <w:lang w:val="en-GB"/>
              </w:rPr>
              <w:t>https://doi.org/10.3390/NANO10040675</w:t>
            </w:r>
          </w:hyperlink>
          <w:r w:rsidR="00D95E18" w:rsidRPr="00A52B86">
            <w:rPr>
              <w:rFonts w:ascii="Palatino Linotype" w:eastAsia="Times New Roman" w:hAnsi="Palatino Linotype" w:cstheme="minorHAnsi"/>
              <w:lang w:val="en-GB"/>
            </w:rPr>
            <w:t xml:space="preserve"> </w:t>
          </w:r>
        </w:p>
        <w:p w14:paraId="14D8F8FE" w14:textId="1F7BAE41" w:rsidR="00AA0918" w:rsidRPr="00A52B86" w:rsidRDefault="00250E68" w:rsidP="00BA6613">
          <w:pPr>
            <w:tabs>
              <w:tab w:val="left" w:pos="0"/>
            </w:tabs>
            <w:autoSpaceDE w:val="0"/>
            <w:autoSpaceDN w:val="0"/>
            <w:spacing w:before="200" w:after="0"/>
            <w:jc w:val="both"/>
            <w:divId w:val="755128173"/>
            <w:rPr>
              <w:rFonts w:ascii="Palatino Linotype" w:eastAsia="Times New Roman" w:hAnsi="Palatino Linotype" w:cstheme="minorHAnsi"/>
              <w:lang w:val="en-GB"/>
            </w:rPr>
          </w:pPr>
          <w:proofErr w:type="spellStart"/>
          <w:r w:rsidRPr="00A52B86">
            <w:rPr>
              <w:rFonts w:ascii="Palatino Linotype" w:eastAsia="Times New Roman" w:hAnsi="Palatino Linotype" w:cstheme="minorHAnsi"/>
              <w:lang w:val="en-GB"/>
            </w:rPr>
            <w:t>NanoGraf</w:t>
          </w:r>
          <w:proofErr w:type="spellEnd"/>
          <w:r w:rsidRPr="00A52B86">
            <w:rPr>
              <w:rFonts w:ascii="Palatino Linotype" w:eastAsia="Times New Roman" w:hAnsi="Palatino Linotype" w:cstheme="minorHAnsi"/>
              <w:lang w:val="en-GB"/>
            </w:rPr>
            <w:t xml:space="preserve"> Corporation.   </w:t>
          </w:r>
          <w:hyperlink r:id="rId76" w:history="1">
            <w:r w:rsidR="00D95E18" w:rsidRPr="00A52B86">
              <w:rPr>
                <w:rStyle w:val="Hyperlink"/>
                <w:rFonts w:ascii="Palatino Linotype" w:eastAsia="Times New Roman" w:hAnsi="Palatino Linotype" w:cstheme="minorHAnsi"/>
                <w:lang w:val="en-GB"/>
              </w:rPr>
              <w:t>https://www.nanograf.com/</w:t>
            </w:r>
          </w:hyperlink>
          <w:r w:rsidR="00D95E18" w:rsidRPr="00A52B86">
            <w:rPr>
              <w:rFonts w:ascii="Palatino Linotype" w:eastAsia="Times New Roman" w:hAnsi="Palatino Linotype" w:cstheme="minorHAnsi"/>
              <w:lang w:val="en-GB"/>
            </w:rPr>
            <w:t xml:space="preserve"> </w:t>
          </w:r>
          <w:r w:rsidR="0021C131" w:rsidRPr="00A52B86">
            <w:rPr>
              <w:rFonts w:ascii="Palatino Linotype" w:eastAsia="Times New Roman" w:hAnsi="Palatino Linotype" w:cstheme="minorHAnsi"/>
              <w:lang w:val="en-GB"/>
            </w:rPr>
            <w:t xml:space="preserve"> (</w:t>
          </w:r>
          <w:r w:rsidR="00715468" w:rsidRPr="00A52B86">
            <w:rPr>
              <w:rFonts w:ascii="Palatino Linotype" w:eastAsia="Times New Roman" w:hAnsi="Palatino Linotype" w:cstheme="minorHAnsi"/>
              <w:lang w:val="en-GB"/>
            </w:rPr>
            <w:t>Accessed</w:t>
          </w:r>
          <w:r w:rsidR="0021C131" w:rsidRPr="00A52B86">
            <w:rPr>
              <w:rFonts w:ascii="Palatino Linotype" w:eastAsia="Times New Roman" w:hAnsi="Palatino Linotype" w:cstheme="minorHAnsi"/>
              <w:lang w:val="en-GB"/>
            </w:rPr>
            <w:t xml:space="preserve"> </w:t>
          </w:r>
          <w:r w:rsidR="00D95E18" w:rsidRPr="00A52B86">
            <w:rPr>
              <w:rFonts w:ascii="Palatino Linotype" w:eastAsia="Times New Roman" w:hAnsi="Palatino Linotype" w:cstheme="minorHAnsi"/>
              <w:lang w:val="en-GB"/>
            </w:rPr>
            <w:t>17</w:t>
          </w:r>
          <w:r w:rsidR="0021C131" w:rsidRPr="00A52B86">
            <w:rPr>
              <w:rFonts w:ascii="Palatino Linotype" w:eastAsia="Times New Roman" w:hAnsi="Palatino Linotype" w:cstheme="minorHAnsi"/>
              <w:lang w:val="en-GB"/>
            </w:rPr>
            <w:t xml:space="preserve"> </w:t>
          </w:r>
          <w:r w:rsidR="00D95E18" w:rsidRPr="00A52B86">
            <w:rPr>
              <w:rFonts w:ascii="Palatino Linotype" w:eastAsia="Times New Roman" w:hAnsi="Palatino Linotype" w:cstheme="minorHAnsi"/>
              <w:lang w:val="en-GB"/>
            </w:rPr>
            <w:t>March</w:t>
          </w:r>
          <w:r w:rsidR="0021C131" w:rsidRPr="00A52B86">
            <w:rPr>
              <w:rFonts w:ascii="Palatino Linotype" w:eastAsia="Times New Roman" w:hAnsi="Palatino Linotype" w:cstheme="minorHAnsi"/>
              <w:lang w:val="en-GB"/>
            </w:rPr>
            <w:t xml:space="preserve"> 202</w:t>
          </w:r>
          <w:r w:rsidR="00D95E18" w:rsidRPr="00A52B86">
            <w:rPr>
              <w:rFonts w:ascii="Palatino Linotype" w:eastAsia="Times New Roman" w:hAnsi="Palatino Linotype" w:cstheme="minorHAnsi"/>
              <w:lang w:val="en-GB"/>
            </w:rPr>
            <w:t>5</w:t>
          </w:r>
          <w:r w:rsidR="0021C131" w:rsidRPr="00A52B86">
            <w:rPr>
              <w:rFonts w:ascii="Palatino Linotype" w:eastAsia="Times New Roman" w:hAnsi="Palatino Linotype" w:cstheme="minorHAnsi"/>
              <w:lang w:val="en-GB"/>
            </w:rPr>
            <w:t>)</w:t>
          </w:r>
        </w:p>
        <w:p w14:paraId="10CB55C5" w14:textId="5BB8BFC7" w:rsidR="00250E68" w:rsidRPr="00A52B86" w:rsidRDefault="00250E68" w:rsidP="00BA6613">
          <w:pPr>
            <w:tabs>
              <w:tab w:val="left" w:pos="0"/>
            </w:tabs>
            <w:autoSpaceDE w:val="0"/>
            <w:autoSpaceDN w:val="0"/>
            <w:spacing w:before="200" w:after="0"/>
            <w:jc w:val="both"/>
            <w:divId w:val="399670582"/>
            <w:rPr>
              <w:rFonts w:ascii="Palatino Linotype" w:eastAsia="Times New Roman" w:hAnsi="Palatino Linotype" w:cstheme="minorHAnsi"/>
            </w:rPr>
          </w:pPr>
          <w:r w:rsidRPr="00A52B86">
            <w:rPr>
              <w:rFonts w:ascii="Palatino Linotype" w:eastAsia="Times New Roman" w:hAnsi="Palatino Linotype" w:cstheme="minorHAnsi"/>
              <w:lang w:val="en-GB"/>
            </w:rPr>
            <w:t>Nover, J., Zapf-</w:t>
          </w:r>
          <w:proofErr w:type="spellStart"/>
          <w:r w:rsidRPr="00A52B86">
            <w:rPr>
              <w:rFonts w:ascii="Palatino Linotype" w:eastAsia="Times New Roman" w:hAnsi="Palatino Linotype" w:cstheme="minorHAnsi"/>
              <w:lang w:val="en-GB"/>
            </w:rPr>
            <w:t>Gottwick</w:t>
          </w:r>
          <w:proofErr w:type="spellEnd"/>
          <w:r w:rsidRPr="00A52B86">
            <w:rPr>
              <w:rFonts w:ascii="Palatino Linotype" w:eastAsia="Times New Roman" w:hAnsi="Palatino Linotype" w:cstheme="minorHAnsi"/>
              <w:lang w:val="en-GB"/>
            </w:rPr>
            <w:t>, R., Feifel, C., Koch, M., Metzger, J. W., Werner, J. H.</w:t>
          </w:r>
          <w:r w:rsidR="2C6A77A0" w:rsidRPr="00A52B86">
            <w:rPr>
              <w:rFonts w:ascii="Palatino Linotype" w:eastAsia="Times New Roman" w:hAnsi="Palatino Linotype" w:cstheme="minorHAnsi"/>
              <w:lang w:val="en-GB"/>
            </w:rPr>
            <w:t xml:space="preserve">, </w:t>
          </w:r>
          <w:r w:rsidRPr="00A52B86">
            <w:rPr>
              <w:rFonts w:ascii="Palatino Linotype" w:eastAsia="Times New Roman" w:hAnsi="Palatino Linotype" w:cstheme="minorHAnsi"/>
              <w:lang w:val="en-GB"/>
            </w:rPr>
            <w:t xml:space="preserve">2017. Long-term leaching of photovoltaic modules. </w:t>
          </w:r>
          <w:r w:rsidRPr="00A52B86">
            <w:rPr>
              <w:rFonts w:ascii="Palatino Linotype" w:eastAsia="Times New Roman" w:hAnsi="Palatino Linotype" w:cstheme="minorHAnsi"/>
              <w:i/>
              <w:iCs/>
              <w:lang w:val="en-GB"/>
            </w:rPr>
            <w:t>Japanese Journal of Applied Physics</w:t>
          </w:r>
          <w:r w:rsidRPr="00A52B86">
            <w:rPr>
              <w:rFonts w:ascii="Palatino Linotype" w:eastAsia="Times New Roman" w:hAnsi="Palatino Linotype" w:cstheme="minorHAnsi"/>
              <w:lang w:val="en-GB"/>
            </w:rPr>
            <w:t xml:space="preserve">, </w:t>
          </w:r>
          <w:r w:rsidRPr="00A52B86">
            <w:rPr>
              <w:rFonts w:ascii="Palatino Linotype" w:eastAsia="Times New Roman" w:hAnsi="Palatino Linotype" w:cstheme="minorHAnsi"/>
              <w:i/>
              <w:iCs/>
              <w:lang w:val="en-GB"/>
            </w:rPr>
            <w:t>56</w:t>
          </w:r>
          <w:r w:rsidRPr="00A52B86">
            <w:rPr>
              <w:rFonts w:ascii="Palatino Linotype" w:eastAsia="Times New Roman" w:hAnsi="Palatino Linotype" w:cstheme="minorHAnsi"/>
              <w:lang w:val="en-GB"/>
            </w:rPr>
            <w:t xml:space="preserve">(8), 08MD02. </w:t>
          </w:r>
          <w:hyperlink r:id="rId77" w:history="1">
            <w:r w:rsidR="00D95E18" w:rsidRPr="00A52B86">
              <w:rPr>
                <w:rStyle w:val="Hyperlink"/>
                <w:rFonts w:ascii="Palatino Linotype" w:eastAsia="Times New Roman" w:hAnsi="Palatino Linotype" w:cstheme="minorHAnsi"/>
              </w:rPr>
              <w:t>https://doi.org/10.7567/JJAP.56.08MD02</w:t>
            </w:r>
          </w:hyperlink>
          <w:r w:rsidR="00D95E18" w:rsidRPr="00A52B86">
            <w:rPr>
              <w:rFonts w:ascii="Palatino Linotype" w:eastAsia="Times New Roman" w:hAnsi="Palatino Linotype" w:cstheme="minorHAnsi"/>
            </w:rPr>
            <w:t xml:space="preserve"> </w:t>
          </w:r>
        </w:p>
        <w:p w14:paraId="2408EB22" w14:textId="31058302" w:rsidR="00D95E18" w:rsidRPr="00A52B86" w:rsidRDefault="00250E68" w:rsidP="00BA6613">
          <w:pPr>
            <w:tabs>
              <w:tab w:val="left" w:pos="0"/>
            </w:tabs>
            <w:autoSpaceDE w:val="0"/>
            <w:autoSpaceDN w:val="0"/>
            <w:spacing w:before="200" w:after="0"/>
            <w:jc w:val="both"/>
            <w:divId w:val="1805149925"/>
            <w:rPr>
              <w:rFonts w:ascii="Palatino Linotype" w:hAnsi="Palatino Linotype"/>
              <w:lang w:val="en-GB"/>
            </w:rPr>
          </w:pPr>
          <w:r w:rsidRPr="00A52B86">
            <w:rPr>
              <w:rFonts w:ascii="Palatino Linotype" w:eastAsia="Times New Roman" w:hAnsi="Palatino Linotype" w:cstheme="minorHAnsi"/>
            </w:rPr>
            <w:t xml:space="preserve">Pandey, G. P., </w:t>
          </w:r>
          <w:proofErr w:type="spellStart"/>
          <w:r w:rsidRPr="00A52B86">
            <w:rPr>
              <w:rFonts w:ascii="Palatino Linotype" w:eastAsia="Times New Roman" w:hAnsi="Palatino Linotype" w:cstheme="minorHAnsi"/>
            </w:rPr>
            <w:t>Klankowski</w:t>
          </w:r>
          <w:proofErr w:type="spellEnd"/>
          <w:r w:rsidRPr="00A52B86">
            <w:rPr>
              <w:rFonts w:ascii="Palatino Linotype" w:eastAsia="Times New Roman" w:hAnsi="Palatino Linotype" w:cstheme="minorHAnsi"/>
            </w:rPr>
            <w:t xml:space="preserve">, S. A., Li, Y., Sun, X. S., </w:t>
          </w:r>
          <w:proofErr w:type="spellStart"/>
          <w:r w:rsidRPr="00A52B86">
            <w:rPr>
              <w:rFonts w:ascii="Palatino Linotype" w:eastAsia="Times New Roman" w:hAnsi="Palatino Linotype" w:cstheme="minorHAnsi"/>
            </w:rPr>
            <w:t>Wu</w:t>
          </w:r>
          <w:proofErr w:type="spellEnd"/>
          <w:r w:rsidRPr="00A52B86">
            <w:rPr>
              <w:rFonts w:ascii="Palatino Linotype" w:eastAsia="Times New Roman" w:hAnsi="Palatino Linotype" w:cstheme="minorHAnsi"/>
            </w:rPr>
            <w:t xml:space="preserve">, J., </w:t>
          </w:r>
          <w:proofErr w:type="spellStart"/>
          <w:r w:rsidRPr="00A52B86">
            <w:rPr>
              <w:rFonts w:ascii="Palatino Linotype" w:eastAsia="Times New Roman" w:hAnsi="Palatino Linotype" w:cstheme="minorHAnsi"/>
            </w:rPr>
            <w:t>Rojeski</w:t>
          </w:r>
          <w:proofErr w:type="spellEnd"/>
          <w:r w:rsidRPr="00A52B86">
            <w:rPr>
              <w:rFonts w:ascii="Palatino Linotype" w:eastAsia="Times New Roman" w:hAnsi="Palatino Linotype" w:cstheme="minorHAnsi"/>
            </w:rPr>
            <w:t>, R. A., &amp; Li, J.</w:t>
          </w:r>
          <w:r w:rsidR="2EE7F37A" w:rsidRPr="00A52B86">
            <w:rPr>
              <w:rFonts w:ascii="Palatino Linotype" w:eastAsia="Times New Roman" w:hAnsi="Palatino Linotype" w:cstheme="minorHAnsi"/>
            </w:rPr>
            <w:t xml:space="preserve">, </w:t>
          </w:r>
          <w:r w:rsidRPr="00A52B86">
            <w:rPr>
              <w:rFonts w:ascii="Palatino Linotype" w:eastAsia="Times New Roman" w:hAnsi="Palatino Linotype" w:cstheme="minorHAnsi"/>
            </w:rPr>
            <w:t xml:space="preserve">2015. </w:t>
          </w:r>
          <w:r w:rsidRPr="00A52B86">
            <w:rPr>
              <w:rFonts w:ascii="Palatino Linotype" w:eastAsia="Times New Roman" w:hAnsi="Palatino Linotype" w:cstheme="minorHAnsi"/>
              <w:lang w:val="en-GB"/>
            </w:rPr>
            <w:t xml:space="preserve">Effective Infiltration of Gel Polymer Electrolyte into Silicon-Coated Vertically Aligned Carbon Nanofibers as Anodes for Solid-State Lithium-Ion Batteries. </w:t>
          </w:r>
          <w:r w:rsidRPr="00A52B86">
            <w:rPr>
              <w:rFonts w:ascii="Palatino Linotype" w:eastAsia="Times New Roman" w:hAnsi="Palatino Linotype" w:cstheme="minorHAnsi"/>
              <w:i/>
              <w:iCs/>
              <w:lang w:val="en-GB"/>
            </w:rPr>
            <w:t>ACS Applied Materials and Interfaces</w:t>
          </w:r>
          <w:r w:rsidRPr="00A52B86">
            <w:rPr>
              <w:rFonts w:ascii="Palatino Linotype" w:eastAsia="Times New Roman" w:hAnsi="Palatino Linotype" w:cstheme="minorHAnsi"/>
              <w:lang w:val="en-GB"/>
            </w:rPr>
            <w:t xml:space="preserve">, </w:t>
          </w:r>
          <w:r w:rsidRPr="00A52B86">
            <w:rPr>
              <w:rFonts w:ascii="Palatino Linotype" w:eastAsia="Times New Roman" w:hAnsi="Palatino Linotype" w:cstheme="minorHAnsi"/>
              <w:i/>
              <w:iCs/>
              <w:lang w:val="en-GB"/>
            </w:rPr>
            <w:t>7</w:t>
          </w:r>
          <w:r w:rsidRPr="00A52B86">
            <w:rPr>
              <w:rFonts w:ascii="Palatino Linotype" w:eastAsia="Times New Roman" w:hAnsi="Palatino Linotype" w:cstheme="minorHAnsi"/>
              <w:lang w:val="en-GB"/>
            </w:rPr>
            <w:t xml:space="preserve">(37), 20909–20918. </w:t>
          </w:r>
          <w:hyperlink r:id="rId78" w:history="1">
            <w:r w:rsidR="00D95E18" w:rsidRPr="00A52B86">
              <w:rPr>
                <w:rStyle w:val="Hyperlink"/>
                <w:rFonts w:ascii="Palatino Linotype" w:eastAsia="Times New Roman" w:hAnsi="Palatino Linotype" w:cstheme="minorHAnsi"/>
                <w:lang w:val="en-GB"/>
              </w:rPr>
              <w:t>https://doi.org/</w:t>
            </w:r>
            <w:r w:rsidR="00D95E18" w:rsidRPr="00A52B86">
              <w:rPr>
                <w:rStyle w:val="Hyperlink"/>
                <w:rFonts w:ascii="Palatino Linotype" w:hAnsi="Palatino Linotype"/>
                <w:lang w:val="en-GB"/>
              </w:rPr>
              <w:t>10.1021/acsami.5b06444ACS</w:t>
            </w:r>
          </w:hyperlink>
          <w:r w:rsidR="00D95E18" w:rsidRPr="00A52B86">
            <w:rPr>
              <w:rFonts w:ascii="Palatino Linotype" w:hAnsi="Palatino Linotype"/>
              <w:lang w:val="en-GB"/>
            </w:rPr>
            <w:t xml:space="preserve"> </w:t>
          </w:r>
        </w:p>
        <w:p w14:paraId="68E91831" w14:textId="081BDDBF" w:rsidR="00AA517C" w:rsidRPr="00A52B86" w:rsidRDefault="00AA517C" w:rsidP="00BA6613">
          <w:pPr>
            <w:tabs>
              <w:tab w:val="left" w:pos="0"/>
            </w:tabs>
            <w:autoSpaceDE w:val="0"/>
            <w:autoSpaceDN w:val="0"/>
            <w:spacing w:before="200" w:after="0"/>
            <w:jc w:val="both"/>
            <w:divId w:val="1805149925"/>
            <w:rPr>
              <w:rFonts w:ascii="Palatino Linotype" w:hAnsi="Palatino Linotype"/>
            </w:rPr>
          </w:pPr>
          <w:r w:rsidRPr="00A52B86">
            <w:rPr>
              <w:rFonts w:ascii="Palatino Linotype" w:eastAsia="Times New Roman" w:hAnsi="Palatino Linotype" w:cstheme="minorHAnsi"/>
              <w:lang w:val="en-GB"/>
            </w:rPr>
            <w:t>Pop, V., Bergveld, H.J., Notten, P.H.</w:t>
          </w:r>
          <w:r w:rsidR="00CA28D8" w:rsidRPr="00A52B86">
            <w:rPr>
              <w:rFonts w:ascii="Palatino Linotype" w:eastAsia="Times New Roman" w:hAnsi="Palatino Linotype" w:cstheme="minorHAnsi"/>
              <w:lang w:val="en-GB"/>
            </w:rPr>
            <w:t>L.</w:t>
          </w:r>
          <w:r w:rsidRPr="00A52B86">
            <w:rPr>
              <w:rFonts w:ascii="Palatino Linotype" w:eastAsia="Times New Roman" w:hAnsi="Palatino Linotype" w:cstheme="minorHAnsi"/>
              <w:lang w:val="en-GB"/>
            </w:rPr>
            <w:t>,</w:t>
          </w:r>
          <w:r w:rsidR="00CA28D8" w:rsidRPr="00A52B86">
            <w:rPr>
              <w:rFonts w:ascii="Palatino Linotype" w:eastAsia="Times New Roman" w:hAnsi="Palatino Linotype" w:cstheme="minorHAnsi"/>
              <w:lang w:val="en-GB"/>
            </w:rPr>
            <w:t xml:space="preserve"> </w:t>
          </w:r>
          <w:proofErr w:type="spellStart"/>
          <w:r w:rsidRPr="00A52B86">
            <w:rPr>
              <w:rFonts w:ascii="Palatino Linotype" w:eastAsia="Times New Roman" w:hAnsi="Palatino Linotype" w:cstheme="minorHAnsi"/>
              <w:lang w:val="en-GB"/>
            </w:rPr>
            <w:t>Regtien</w:t>
          </w:r>
          <w:proofErr w:type="spellEnd"/>
          <w:r w:rsidRPr="00A52B86">
            <w:rPr>
              <w:rFonts w:ascii="Palatino Linotype" w:eastAsia="Times New Roman" w:hAnsi="Palatino Linotype" w:cstheme="minorHAnsi"/>
              <w:lang w:val="en-GB"/>
            </w:rPr>
            <w:t>, P. P.</w:t>
          </w:r>
          <w:r w:rsidR="00CA28D8" w:rsidRPr="00A52B86">
            <w:rPr>
              <w:rFonts w:ascii="Palatino Linotype" w:eastAsia="Times New Roman" w:hAnsi="Palatino Linotype" w:cstheme="minorHAnsi"/>
              <w:lang w:val="en-GB"/>
            </w:rPr>
            <w:t>L.</w:t>
          </w:r>
          <w:r w:rsidRPr="00A52B86">
            <w:rPr>
              <w:rFonts w:ascii="Palatino Linotype" w:eastAsia="Times New Roman" w:hAnsi="Palatino Linotype" w:cstheme="minorHAnsi"/>
              <w:lang w:val="en-GB"/>
            </w:rPr>
            <w:t xml:space="preserve">, 2005. State-of-the-art of battery state-of-charge determination. </w:t>
          </w:r>
          <w:proofErr w:type="spellStart"/>
          <w:r w:rsidRPr="00A52B86">
            <w:rPr>
              <w:rFonts w:ascii="Palatino Linotype" w:eastAsia="Times New Roman" w:hAnsi="Palatino Linotype" w:cstheme="minorHAnsi"/>
              <w:i/>
              <w:iCs/>
            </w:rPr>
            <w:t>Measurement</w:t>
          </w:r>
          <w:proofErr w:type="spellEnd"/>
          <w:r w:rsidRPr="00A52B86">
            <w:rPr>
              <w:rFonts w:ascii="Palatino Linotype" w:eastAsia="Times New Roman" w:hAnsi="Palatino Linotype" w:cstheme="minorHAnsi"/>
              <w:i/>
              <w:iCs/>
            </w:rPr>
            <w:t xml:space="preserve"> Science and Technology</w:t>
          </w:r>
          <w:r w:rsidRPr="00A52B86">
            <w:rPr>
              <w:rFonts w:ascii="Palatino Linotype" w:eastAsia="Times New Roman" w:hAnsi="Palatino Linotype" w:cstheme="minorHAnsi"/>
            </w:rPr>
            <w:t xml:space="preserve">, </w:t>
          </w:r>
          <w:r w:rsidRPr="00A52B86">
            <w:rPr>
              <w:rFonts w:ascii="Palatino Linotype" w:eastAsia="Times New Roman" w:hAnsi="Palatino Linotype" w:cstheme="minorHAnsi"/>
              <w:i/>
              <w:iCs/>
            </w:rPr>
            <w:t>16</w:t>
          </w:r>
          <w:r w:rsidRPr="00A52B86">
            <w:rPr>
              <w:rFonts w:ascii="Palatino Linotype" w:eastAsia="Times New Roman" w:hAnsi="Palatino Linotype" w:cstheme="minorHAnsi"/>
            </w:rPr>
            <w:t xml:space="preserve">(12), R93-R110. </w:t>
          </w:r>
          <w:hyperlink r:id="rId79" w:history="1">
            <w:r w:rsidR="00D55E3E" w:rsidRPr="00A52B86">
              <w:rPr>
                <w:rStyle w:val="Hyperlink"/>
                <w:rFonts w:ascii="Palatino Linotype" w:eastAsia="Times New Roman" w:hAnsi="Palatino Linotype" w:cstheme="minorHAnsi"/>
              </w:rPr>
              <w:t>https://doi.org/10.1088/0957-0233/16/12/R01</w:t>
            </w:r>
          </w:hyperlink>
          <w:r w:rsidR="00D55E3E" w:rsidRPr="00A52B86">
            <w:rPr>
              <w:rFonts w:ascii="Palatino Linotype" w:eastAsia="Times New Roman" w:hAnsi="Palatino Linotype" w:cstheme="minorHAnsi"/>
            </w:rPr>
            <w:t xml:space="preserve"> </w:t>
          </w:r>
        </w:p>
        <w:p w14:paraId="771C5FD6" w14:textId="1F5F312A" w:rsidR="00250E68" w:rsidRPr="00A52B86" w:rsidRDefault="00250E68" w:rsidP="00BA6613">
          <w:pPr>
            <w:tabs>
              <w:tab w:val="left" w:pos="0"/>
            </w:tabs>
            <w:autoSpaceDE w:val="0"/>
            <w:autoSpaceDN w:val="0"/>
            <w:spacing w:before="200" w:after="0"/>
            <w:jc w:val="both"/>
            <w:divId w:val="1130709470"/>
            <w:rPr>
              <w:rFonts w:ascii="Palatino Linotype" w:eastAsia="Times New Roman" w:hAnsi="Palatino Linotype" w:cstheme="minorHAnsi"/>
              <w:lang w:val="en-GB"/>
            </w:rPr>
          </w:pPr>
          <w:r w:rsidRPr="00A52B86">
            <w:rPr>
              <w:rFonts w:ascii="Palatino Linotype" w:eastAsia="Times New Roman" w:hAnsi="Palatino Linotype" w:cstheme="minorHAnsi"/>
            </w:rPr>
            <w:t xml:space="preserve">Protopapa, M. L., </w:t>
          </w:r>
          <w:proofErr w:type="spellStart"/>
          <w:r w:rsidRPr="00A52B86">
            <w:rPr>
              <w:rFonts w:ascii="Palatino Linotype" w:eastAsia="Times New Roman" w:hAnsi="Palatino Linotype" w:cstheme="minorHAnsi"/>
            </w:rPr>
            <w:t>Burresi</w:t>
          </w:r>
          <w:proofErr w:type="spellEnd"/>
          <w:r w:rsidRPr="00A52B86">
            <w:rPr>
              <w:rFonts w:ascii="Palatino Linotype" w:eastAsia="Times New Roman" w:hAnsi="Palatino Linotype" w:cstheme="minorHAnsi"/>
            </w:rPr>
            <w:t>, E., Palmisano, M., Pesce, E., Schioppa, M., Capodieci, L., Penza, M., Della</w:t>
          </w:r>
          <w:r w:rsidR="6EFEBE6F" w:rsidRPr="00A52B86">
            <w:rPr>
              <w:rFonts w:ascii="Palatino Linotype" w:eastAsia="Times New Roman" w:hAnsi="Palatino Linotype" w:cstheme="minorHAnsi"/>
            </w:rPr>
            <w:t xml:space="preserve"> Sala D.</w:t>
          </w:r>
          <w:r w:rsidRPr="00A52B86">
            <w:rPr>
              <w:rFonts w:ascii="Palatino Linotype" w:eastAsia="Times New Roman" w:hAnsi="Palatino Linotype" w:cstheme="minorHAnsi"/>
            </w:rPr>
            <w:t xml:space="preserve">, Vincenti, N., Accili, A., </w:t>
          </w:r>
          <w:proofErr w:type="spellStart"/>
          <w:r w:rsidRPr="00A52B86">
            <w:rPr>
              <w:rFonts w:ascii="Palatino Linotype" w:eastAsia="Times New Roman" w:hAnsi="Palatino Linotype" w:cstheme="minorHAnsi"/>
            </w:rPr>
            <w:t>Campadello</w:t>
          </w:r>
          <w:proofErr w:type="spellEnd"/>
          <w:r w:rsidRPr="00A52B86">
            <w:rPr>
              <w:rFonts w:ascii="Palatino Linotype" w:eastAsia="Times New Roman" w:hAnsi="Palatino Linotype" w:cstheme="minorHAnsi"/>
            </w:rPr>
            <w:t>, L.</w:t>
          </w:r>
          <w:r w:rsidR="76630E5B" w:rsidRPr="00A52B86">
            <w:rPr>
              <w:rFonts w:ascii="Palatino Linotype" w:eastAsia="Times New Roman" w:hAnsi="Palatino Linotype" w:cstheme="minorHAnsi"/>
            </w:rPr>
            <w:t xml:space="preserve">, </w:t>
          </w:r>
          <w:r w:rsidRPr="00A52B86">
            <w:rPr>
              <w:rFonts w:ascii="Palatino Linotype" w:eastAsia="Times New Roman" w:hAnsi="Palatino Linotype" w:cstheme="minorHAnsi"/>
            </w:rPr>
            <w:t xml:space="preserve">2021. </w:t>
          </w:r>
          <w:r w:rsidRPr="00A52B86">
            <w:rPr>
              <w:rFonts w:ascii="Palatino Linotype" w:eastAsia="Times New Roman" w:hAnsi="Palatino Linotype" w:cstheme="minorHAnsi"/>
              <w:lang w:val="en-GB"/>
            </w:rPr>
            <w:t xml:space="preserve">Optical methods to identify end-of-life PV panel structure. </w:t>
          </w:r>
          <w:r w:rsidRPr="00A52B86">
            <w:rPr>
              <w:rFonts w:ascii="Palatino Linotype" w:eastAsia="Times New Roman" w:hAnsi="Palatino Linotype" w:cstheme="minorHAnsi"/>
              <w:i/>
              <w:iCs/>
              <w:lang w:val="en-GB"/>
            </w:rPr>
            <w:t>Resources, Conservation and Recycling,</w:t>
          </w:r>
          <w:r w:rsidRPr="00A52B86">
            <w:rPr>
              <w:rFonts w:ascii="Palatino Linotype" w:eastAsia="Times New Roman" w:hAnsi="Palatino Linotype" w:cstheme="minorHAnsi"/>
              <w:lang w:val="en-GB"/>
            </w:rPr>
            <w:t xml:space="preserve"> </w:t>
          </w:r>
          <w:r w:rsidRPr="00A52B86">
            <w:rPr>
              <w:rFonts w:ascii="Palatino Linotype" w:eastAsia="Times New Roman" w:hAnsi="Palatino Linotype" w:cstheme="minorHAnsi"/>
              <w:i/>
              <w:iCs/>
              <w:lang w:val="en-GB"/>
            </w:rPr>
            <w:t>171</w:t>
          </w:r>
          <w:r w:rsidRPr="00A52B86">
            <w:rPr>
              <w:rFonts w:ascii="Palatino Linotype" w:eastAsia="Times New Roman" w:hAnsi="Palatino Linotype" w:cstheme="minorHAnsi"/>
              <w:lang w:val="en-GB"/>
            </w:rPr>
            <w:t xml:space="preserve">, 105634. </w:t>
          </w:r>
          <w:hyperlink r:id="rId80" w:history="1">
            <w:r w:rsidR="00D55E3E" w:rsidRPr="00A52B86">
              <w:rPr>
                <w:rStyle w:val="Hyperlink"/>
                <w:rFonts w:ascii="Palatino Linotype" w:eastAsia="Times New Roman" w:hAnsi="Palatino Linotype" w:cstheme="minorHAnsi"/>
                <w:lang w:val="en-GB"/>
              </w:rPr>
              <w:t>https://doi.org/10.1016/j.resconrec.2021.105634</w:t>
            </w:r>
          </w:hyperlink>
          <w:r w:rsidR="00D55E3E" w:rsidRPr="00A52B86">
            <w:rPr>
              <w:rFonts w:ascii="Palatino Linotype" w:hAnsi="Palatino Linotype"/>
              <w:lang w:val="en-GB"/>
            </w:rPr>
            <w:t xml:space="preserve">    </w:t>
          </w:r>
        </w:p>
        <w:p w14:paraId="2DA73227" w14:textId="5B2763A3" w:rsidR="002D2C31" w:rsidRPr="00A52B86" w:rsidRDefault="002D2C31" w:rsidP="00BA6613">
          <w:pPr>
            <w:tabs>
              <w:tab w:val="left" w:pos="0"/>
            </w:tabs>
            <w:autoSpaceDE w:val="0"/>
            <w:autoSpaceDN w:val="0"/>
            <w:spacing w:before="200" w:after="0"/>
            <w:jc w:val="both"/>
            <w:divId w:val="1130709470"/>
            <w:rPr>
              <w:rFonts w:ascii="Palatino Linotype" w:eastAsia="Times New Roman" w:hAnsi="Palatino Linotype"/>
              <w:color w:val="000000" w:themeColor="text1"/>
              <w:lang w:val="en-GB"/>
            </w:rPr>
          </w:pPr>
          <w:proofErr w:type="spellStart"/>
          <w:r w:rsidRPr="00A52B86">
            <w:rPr>
              <w:rFonts w:ascii="Palatino Linotype" w:eastAsia="Times New Roman" w:hAnsi="Palatino Linotype"/>
              <w:color w:val="000000" w:themeColor="text1"/>
              <w:lang w:val="en-GB"/>
            </w:rPr>
            <w:lastRenderedPageBreak/>
            <w:t>Qizhong</w:t>
          </w:r>
          <w:proofErr w:type="spellEnd"/>
          <w:r w:rsidRPr="00A52B86">
            <w:rPr>
              <w:rFonts w:ascii="Palatino Linotype" w:eastAsia="Times New Roman" w:hAnsi="Palatino Linotype"/>
              <w:color w:val="000000" w:themeColor="text1"/>
              <w:lang w:val="en-GB"/>
            </w:rPr>
            <w:t>, Z., Dam</w:t>
          </w:r>
          <w:r w:rsidR="00B41653" w:rsidRPr="00A52B86">
            <w:rPr>
              <w:rFonts w:ascii="Palatino Linotype" w:eastAsia="Times New Roman" w:hAnsi="Palatino Linotype"/>
              <w:color w:val="000000" w:themeColor="text1"/>
              <w:lang w:val="en-GB"/>
            </w:rPr>
            <w:t>m</w:t>
          </w:r>
          <w:r w:rsidRPr="00A52B86">
            <w:rPr>
              <w:rFonts w:ascii="Palatino Linotype" w:eastAsia="Times New Roman" w:hAnsi="Palatino Linotype"/>
              <w:color w:val="000000" w:themeColor="text1"/>
              <w:lang w:val="en-GB"/>
            </w:rPr>
            <w:t xml:space="preserve">, S., 2020. Supply and Demand of Natural Graphite. Ed German Mineral Resources Agency (DERA) at the Federal Institute for Geosciences and Natural Resources (BGR), Berlin, Germany. </w:t>
          </w:r>
        </w:p>
        <w:p w14:paraId="16958E34" w14:textId="6E7B55CA" w:rsidR="00250E68" w:rsidRPr="00A52B86" w:rsidRDefault="00250E68" w:rsidP="00BA6613">
          <w:pPr>
            <w:tabs>
              <w:tab w:val="left" w:pos="0"/>
            </w:tabs>
            <w:autoSpaceDE w:val="0"/>
            <w:autoSpaceDN w:val="0"/>
            <w:spacing w:before="200" w:after="0"/>
            <w:jc w:val="both"/>
            <w:divId w:val="1927958460"/>
            <w:rPr>
              <w:rFonts w:ascii="Palatino Linotype" w:eastAsia="Times New Roman" w:hAnsi="Palatino Linotype" w:cstheme="minorHAnsi"/>
              <w:lang w:val="en-GB"/>
            </w:rPr>
          </w:pPr>
          <w:r w:rsidRPr="00A52B86">
            <w:rPr>
              <w:rFonts w:ascii="Palatino Linotype" w:eastAsia="Times New Roman" w:hAnsi="Palatino Linotype" w:cstheme="minorHAnsi"/>
              <w:lang w:val="en-GB"/>
            </w:rPr>
            <w:t xml:space="preserve">Rage, B., </w:t>
          </w:r>
          <w:proofErr w:type="spellStart"/>
          <w:r w:rsidRPr="00A52B86">
            <w:rPr>
              <w:rFonts w:ascii="Palatino Linotype" w:eastAsia="Times New Roman" w:hAnsi="Palatino Linotype" w:cstheme="minorHAnsi"/>
              <w:lang w:val="en-GB"/>
            </w:rPr>
            <w:t>Delbegue</w:t>
          </w:r>
          <w:proofErr w:type="spellEnd"/>
          <w:r w:rsidRPr="00A52B86">
            <w:rPr>
              <w:rFonts w:ascii="Palatino Linotype" w:eastAsia="Times New Roman" w:hAnsi="Palatino Linotype" w:cstheme="minorHAnsi"/>
              <w:lang w:val="en-GB"/>
            </w:rPr>
            <w:t>, D., Louvain, N., Lippens, P.E.</w:t>
          </w:r>
          <w:r w:rsidR="5E983231" w:rsidRPr="00A52B86">
            <w:rPr>
              <w:rFonts w:ascii="Palatino Linotype" w:eastAsia="Times New Roman" w:hAnsi="Palatino Linotype" w:cstheme="minorHAnsi"/>
              <w:lang w:val="en-GB"/>
            </w:rPr>
            <w:t xml:space="preserve">, </w:t>
          </w:r>
          <w:r w:rsidRPr="00A52B86">
            <w:rPr>
              <w:rFonts w:ascii="Palatino Linotype" w:eastAsia="Times New Roman" w:hAnsi="Palatino Linotype" w:cstheme="minorHAnsi"/>
              <w:lang w:val="en-GB"/>
            </w:rPr>
            <w:t xml:space="preserve">2021. Engineering of Silicon Core-Shell Structures for Li-ion Anodes. </w:t>
          </w:r>
          <w:r w:rsidRPr="00A52B86">
            <w:rPr>
              <w:rFonts w:ascii="Palatino Linotype" w:eastAsia="Times New Roman" w:hAnsi="Palatino Linotype" w:cstheme="minorHAnsi"/>
              <w:i/>
              <w:iCs/>
              <w:lang w:val="en-GB"/>
            </w:rPr>
            <w:t>Chemistry – A European Journal</w:t>
          </w:r>
          <w:r w:rsidRPr="00A52B86">
            <w:rPr>
              <w:rFonts w:ascii="Palatino Linotype" w:eastAsia="Times New Roman" w:hAnsi="Palatino Linotype" w:cstheme="minorHAnsi"/>
              <w:lang w:val="en-GB"/>
            </w:rPr>
            <w:t xml:space="preserve">, </w:t>
          </w:r>
          <w:r w:rsidRPr="00A52B86">
            <w:rPr>
              <w:rFonts w:ascii="Palatino Linotype" w:eastAsia="Times New Roman" w:hAnsi="Palatino Linotype" w:cstheme="minorHAnsi"/>
              <w:i/>
              <w:iCs/>
              <w:lang w:val="en-GB"/>
            </w:rPr>
            <w:t>27</w:t>
          </w:r>
          <w:r w:rsidRPr="00A52B86">
            <w:rPr>
              <w:rFonts w:ascii="Palatino Linotype" w:eastAsia="Times New Roman" w:hAnsi="Palatino Linotype" w:cstheme="minorHAnsi"/>
              <w:lang w:val="en-GB"/>
            </w:rPr>
            <w:t xml:space="preserve">(66), 16275–16290. </w:t>
          </w:r>
          <w:hyperlink r:id="rId81" w:history="1">
            <w:r w:rsidR="00D55E3E" w:rsidRPr="00A52B86">
              <w:rPr>
                <w:rStyle w:val="Hyperlink"/>
                <w:rFonts w:ascii="Palatino Linotype" w:eastAsia="Times New Roman" w:hAnsi="Palatino Linotype" w:cstheme="minorHAnsi"/>
                <w:lang w:val="en-GB"/>
              </w:rPr>
              <w:t>https://doi.org/10.1002/CHEM.202102470</w:t>
            </w:r>
          </w:hyperlink>
          <w:r w:rsidR="00D55E3E" w:rsidRPr="00A52B86">
            <w:rPr>
              <w:rFonts w:ascii="Palatino Linotype" w:eastAsia="Times New Roman" w:hAnsi="Palatino Linotype" w:cstheme="minorHAnsi"/>
              <w:lang w:val="en-GB"/>
            </w:rPr>
            <w:t xml:space="preserve"> </w:t>
          </w:r>
        </w:p>
        <w:p w14:paraId="027D254E" w14:textId="0600EFAB" w:rsidR="00250E68" w:rsidRPr="00A52B86" w:rsidRDefault="00250E68" w:rsidP="00BA6613">
          <w:pPr>
            <w:tabs>
              <w:tab w:val="left" w:pos="0"/>
            </w:tabs>
            <w:autoSpaceDE w:val="0"/>
            <w:autoSpaceDN w:val="0"/>
            <w:spacing w:before="200" w:after="0"/>
            <w:jc w:val="both"/>
            <w:divId w:val="1359087240"/>
            <w:rPr>
              <w:rFonts w:ascii="Palatino Linotype" w:eastAsia="Times New Roman" w:hAnsi="Palatino Linotype" w:cstheme="minorHAnsi"/>
              <w:lang w:val="en-GB"/>
            </w:rPr>
          </w:pPr>
          <w:r w:rsidRPr="00A52B86">
            <w:rPr>
              <w:rFonts w:ascii="Palatino Linotype" w:eastAsia="Times New Roman" w:hAnsi="Palatino Linotype" w:cstheme="minorHAnsi"/>
              <w:lang w:val="en-GB"/>
            </w:rPr>
            <w:t>Raghavan, K.S., Kumaresan, V.</w:t>
          </w:r>
          <w:r w:rsidR="6C8B45E8" w:rsidRPr="00A52B86">
            <w:rPr>
              <w:rFonts w:ascii="Palatino Linotype" w:eastAsia="Times New Roman" w:hAnsi="Palatino Linotype" w:cstheme="minorHAnsi"/>
              <w:lang w:val="en-GB"/>
            </w:rPr>
            <w:t xml:space="preserve">, </w:t>
          </w:r>
          <w:r w:rsidRPr="00A52B86">
            <w:rPr>
              <w:rFonts w:ascii="Palatino Linotype" w:eastAsia="Times New Roman" w:hAnsi="Palatino Linotype" w:cstheme="minorHAnsi"/>
              <w:lang w:val="en-GB"/>
            </w:rPr>
            <w:t xml:space="preserve">2022. Thermal Properties of Natural Graphite Flake Enhanced Phase Change Material from ‘T-History’ Method. </w:t>
          </w:r>
          <w:r w:rsidRPr="00A52B86">
            <w:rPr>
              <w:rFonts w:ascii="Palatino Linotype" w:eastAsia="Times New Roman" w:hAnsi="Palatino Linotype" w:cstheme="minorHAnsi"/>
              <w:i/>
              <w:iCs/>
              <w:lang w:val="en-GB"/>
            </w:rPr>
            <w:t xml:space="preserve">International Journal of </w:t>
          </w:r>
          <w:proofErr w:type="spellStart"/>
          <w:r w:rsidRPr="00A52B86">
            <w:rPr>
              <w:rFonts w:ascii="Palatino Linotype" w:eastAsia="Times New Roman" w:hAnsi="Palatino Linotype" w:cstheme="minorHAnsi"/>
              <w:i/>
              <w:iCs/>
              <w:lang w:val="en-GB"/>
            </w:rPr>
            <w:t>Thermophysics</w:t>
          </w:r>
          <w:proofErr w:type="spellEnd"/>
          <w:r w:rsidRPr="00A52B86">
            <w:rPr>
              <w:rFonts w:ascii="Palatino Linotype" w:eastAsia="Times New Roman" w:hAnsi="Palatino Linotype" w:cstheme="minorHAnsi"/>
              <w:lang w:val="en-GB"/>
            </w:rPr>
            <w:t xml:space="preserve">, </w:t>
          </w:r>
          <w:r w:rsidRPr="00A52B86">
            <w:rPr>
              <w:rFonts w:ascii="Palatino Linotype" w:eastAsia="Times New Roman" w:hAnsi="Palatino Linotype" w:cstheme="minorHAnsi"/>
              <w:i/>
              <w:iCs/>
              <w:lang w:val="en-GB"/>
            </w:rPr>
            <w:t>43</w:t>
          </w:r>
          <w:r w:rsidRPr="00A52B86">
            <w:rPr>
              <w:rFonts w:ascii="Palatino Linotype" w:eastAsia="Times New Roman" w:hAnsi="Palatino Linotype" w:cstheme="minorHAnsi"/>
              <w:lang w:val="en-GB"/>
            </w:rPr>
            <w:t xml:space="preserve">(3), 1–14. </w:t>
          </w:r>
          <w:hyperlink r:id="rId82" w:history="1">
            <w:r w:rsidR="00D55E3E" w:rsidRPr="00A52B86">
              <w:rPr>
                <w:rStyle w:val="Hyperlink"/>
                <w:rFonts w:ascii="Palatino Linotype" w:eastAsia="Times New Roman" w:hAnsi="Palatino Linotype" w:cstheme="minorHAnsi"/>
                <w:lang w:val="en-GB"/>
              </w:rPr>
              <w:t>https://doi.org/10.1007/S10765-021-02957-Z</w:t>
            </w:r>
          </w:hyperlink>
          <w:r w:rsidR="00D55E3E" w:rsidRPr="00A52B86">
            <w:rPr>
              <w:rFonts w:ascii="Palatino Linotype" w:eastAsia="Times New Roman" w:hAnsi="Palatino Linotype" w:cstheme="minorHAnsi"/>
              <w:lang w:val="en-GB"/>
            </w:rPr>
            <w:t xml:space="preserve"> </w:t>
          </w:r>
        </w:p>
        <w:p w14:paraId="160CCE98" w14:textId="1FE2FF18" w:rsidR="00250E68" w:rsidRPr="00A52B86" w:rsidRDefault="00250E68" w:rsidP="00BA6613">
          <w:pPr>
            <w:tabs>
              <w:tab w:val="left" w:pos="0"/>
            </w:tabs>
            <w:autoSpaceDE w:val="0"/>
            <w:autoSpaceDN w:val="0"/>
            <w:spacing w:before="200" w:after="0"/>
            <w:jc w:val="both"/>
            <w:divId w:val="87580506"/>
            <w:rPr>
              <w:rFonts w:ascii="Palatino Linotype" w:eastAsia="Times New Roman" w:hAnsi="Palatino Linotype" w:cstheme="minorHAnsi"/>
              <w:lang w:val="en-GB"/>
            </w:rPr>
          </w:pPr>
          <w:r w:rsidRPr="00A52B86">
            <w:rPr>
              <w:rFonts w:ascii="Palatino Linotype" w:eastAsia="Times New Roman" w:hAnsi="Palatino Linotype" w:cstheme="minorHAnsi"/>
              <w:lang w:val="en-GB"/>
            </w:rPr>
            <w:t>Ratynski, M., Hamankiewicz, B., Krajewski, M., Boczar, M., Ziolkowska, D., Czerwinski, A.</w:t>
          </w:r>
          <w:r w:rsidR="00CA28D8" w:rsidRPr="00A52B86">
            <w:rPr>
              <w:rFonts w:ascii="Palatino Linotype" w:eastAsia="Times New Roman" w:hAnsi="Palatino Linotype" w:cstheme="minorHAnsi"/>
              <w:lang w:val="en-GB"/>
            </w:rPr>
            <w:t xml:space="preserve">, </w:t>
          </w:r>
          <w:r w:rsidRPr="00A52B86">
            <w:rPr>
              <w:rFonts w:ascii="Palatino Linotype" w:eastAsia="Times New Roman" w:hAnsi="Palatino Linotype" w:cstheme="minorHAnsi"/>
              <w:lang w:val="en-GB"/>
            </w:rPr>
            <w:t xml:space="preserve">2019. Impact of natural and synthetic graphite milling energy on lithium-ion electrode capacity and cycle life. </w:t>
          </w:r>
          <w:r w:rsidRPr="00A52B86">
            <w:rPr>
              <w:rFonts w:ascii="Palatino Linotype" w:eastAsia="Times New Roman" w:hAnsi="Palatino Linotype" w:cstheme="minorHAnsi"/>
              <w:i/>
              <w:iCs/>
              <w:lang w:val="en-GB"/>
            </w:rPr>
            <w:t>Carbon</w:t>
          </w:r>
          <w:r w:rsidRPr="00A52B86">
            <w:rPr>
              <w:rFonts w:ascii="Palatino Linotype" w:eastAsia="Times New Roman" w:hAnsi="Palatino Linotype" w:cstheme="minorHAnsi"/>
              <w:lang w:val="en-GB"/>
            </w:rPr>
            <w:t xml:space="preserve">, </w:t>
          </w:r>
          <w:r w:rsidRPr="00A52B86">
            <w:rPr>
              <w:rFonts w:ascii="Palatino Linotype" w:eastAsia="Times New Roman" w:hAnsi="Palatino Linotype" w:cstheme="minorHAnsi"/>
              <w:i/>
              <w:iCs/>
              <w:lang w:val="en-GB"/>
            </w:rPr>
            <w:t>145</w:t>
          </w:r>
          <w:r w:rsidRPr="00A52B86">
            <w:rPr>
              <w:rFonts w:ascii="Palatino Linotype" w:eastAsia="Times New Roman" w:hAnsi="Palatino Linotype" w:cstheme="minorHAnsi"/>
              <w:lang w:val="en-GB"/>
            </w:rPr>
            <w:t xml:space="preserve">, 82–89. </w:t>
          </w:r>
          <w:hyperlink r:id="rId83" w:history="1">
            <w:r w:rsidR="00D55E3E" w:rsidRPr="00A52B86">
              <w:rPr>
                <w:rStyle w:val="Hyperlink"/>
                <w:rFonts w:ascii="Palatino Linotype" w:eastAsia="Times New Roman" w:hAnsi="Palatino Linotype" w:cstheme="minorHAnsi"/>
                <w:lang w:val="en-GB"/>
              </w:rPr>
              <w:t>https://doi.org/10.1016/J.CARBON.2019.01.019</w:t>
            </w:r>
          </w:hyperlink>
          <w:r w:rsidR="00D55E3E" w:rsidRPr="00A52B86">
            <w:rPr>
              <w:rFonts w:ascii="Palatino Linotype" w:eastAsia="Times New Roman" w:hAnsi="Palatino Linotype" w:cstheme="minorHAnsi"/>
              <w:lang w:val="en-GB"/>
            </w:rPr>
            <w:t xml:space="preserve"> </w:t>
          </w:r>
        </w:p>
        <w:p w14:paraId="045E6BFA" w14:textId="79B9EBFE" w:rsidR="00250E68" w:rsidRPr="00A52B86" w:rsidRDefault="00250E68" w:rsidP="00BA6613">
          <w:pPr>
            <w:tabs>
              <w:tab w:val="left" w:pos="0"/>
            </w:tabs>
            <w:autoSpaceDE w:val="0"/>
            <w:autoSpaceDN w:val="0"/>
            <w:spacing w:before="200" w:after="0"/>
            <w:jc w:val="both"/>
            <w:divId w:val="71053373"/>
            <w:rPr>
              <w:rFonts w:ascii="Palatino Linotype" w:eastAsia="Times New Roman" w:hAnsi="Palatino Linotype" w:cstheme="minorHAnsi"/>
              <w:lang w:val="en-GB"/>
            </w:rPr>
          </w:pPr>
          <w:r w:rsidRPr="00A52B86">
            <w:rPr>
              <w:rFonts w:ascii="Palatino Linotype" w:eastAsia="Times New Roman" w:hAnsi="Palatino Linotype" w:cstheme="minorHAnsi"/>
              <w:lang w:val="en-GB"/>
            </w:rPr>
            <w:t xml:space="preserve">Reddy, M.V., Mauger, A., Julien, C.M., Paolella, A., </w:t>
          </w:r>
          <w:proofErr w:type="spellStart"/>
          <w:r w:rsidRPr="00A52B86">
            <w:rPr>
              <w:rFonts w:ascii="Palatino Linotype" w:eastAsia="Times New Roman" w:hAnsi="Palatino Linotype" w:cstheme="minorHAnsi"/>
              <w:lang w:val="en-GB"/>
            </w:rPr>
            <w:t>Zaghib</w:t>
          </w:r>
          <w:proofErr w:type="spellEnd"/>
          <w:r w:rsidRPr="00A52B86">
            <w:rPr>
              <w:rFonts w:ascii="Palatino Linotype" w:eastAsia="Times New Roman" w:hAnsi="Palatino Linotype" w:cstheme="minorHAnsi"/>
              <w:lang w:val="en-GB"/>
            </w:rPr>
            <w:t>, K.</w:t>
          </w:r>
          <w:r w:rsidR="4C75B938" w:rsidRPr="00A52B86">
            <w:rPr>
              <w:rFonts w:ascii="Palatino Linotype" w:eastAsia="Times New Roman" w:hAnsi="Palatino Linotype" w:cstheme="minorHAnsi"/>
              <w:lang w:val="en-GB"/>
            </w:rPr>
            <w:t xml:space="preserve">, </w:t>
          </w:r>
          <w:r w:rsidRPr="00A52B86">
            <w:rPr>
              <w:rFonts w:ascii="Palatino Linotype" w:eastAsia="Times New Roman" w:hAnsi="Palatino Linotype" w:cstheme="minorHAnsi"/>
              <w:lang w:val="en-GB"/>
            </w:rPr>
            <w:t xml:space="preserve">2020. Brief History of Early Lithium-Battery Development. </w:t>
          </w:r>
          <w:r w:rsidRPr="00A52B86">
            <w:rPr>
              <w:rFonts w:ascii="Palatino Linotype" w:eastAsia="Times New Roman" w:hAnsi="Palatino Linotype" w:cstheme="minorHAnsi"/>
              <w:i/>
              <w:iCs/>
              <w:lang w:val="en-GB"/>
            </w:rPr>
            <w:t>Material</w:t>
          </w:r>
          <w:r w:rsidR="36535A87" w:rsidRPr="00A52B86">
            <w:rPr>
              <w:rFonts w:ascii="Palatino Linotype" w:eastAsia="Times New Roman" w:hAnsi="Palatino Linotype" w:cstheme="minorHAnsi"/>
              <w:i/>
              <w:iCs/>
              <w:lang w:val="en-GB"/>
            </w:rPr>
            <w:t>s</w:t>
          </w:r>
          <w:r w:rsidR="36535A87" w:rsidRPr="00A52B86">
            <w:rPr>
              <w:rFonts w:ascii="Palatino Linotype" w:eastAsia="Times New Roman" w:hAnsi="Palatino Linotype" w:cstheme="minorHAnsi"/>
              <w:lang w:val="en-GB"/>
            </w:rPr>
            <w:t xml:space="preserve">, </w:t>
          </w:r>
          <w:r w:rsidRPr="00A52B86">
            <w:rPr>
              <w:rFonts w:ascii="Palatino Linotype" w:eastAsia="Times New Roman" w:hAnsi="Palatino Linotype" w:cstheme="minorHAnsi"/>
              <w:i/>
              <w:iCs/>
              <w:lang w:val="en-GB"/>
            </w:rPr>
            <w:t>13</w:t>
          </w:r>
          <w:r w:rsidRPr="00A52B86">
            <w:rPr>
              <w:rFonts w:ascii="Palatino Linotype" w:eastAsia="Times New Roman" w:hAnsi="Palatino Linotype" w:cstheme="minorHAnsi"/>
              <w:lang w:val="en-GB"/>
            </w:rPr>
            <w:t xml:space="preserve">(8), 1884. </w:t>
          </w:r>
          <w:hyperlink r:id="rId84" w:history="1">
            <w:r w:rsidR="00D55E3E" w:rsidRPr="00A52B86">
              <w:rPr>
                <w:rStyle w:val="Hyperlink"/>
                <w:rFonts w:ascii="Palatino Linotype" w:eastAsia="Times New Roman" w:hAnsi="Palatino Linotype" w:cstheme="minorHAnsi"/>
                <w:lang w:val="en-GB"/>
              </w:rPr>
              <w:t>https://doi.org/10.3390/MA13081884</w:t>
            </w:r>
          </w:hyperlink>
          <w:r w:rsidR="00D55E3E" w:rsidRPr="00A52B86">
            <w:rPr>
              <w:rFonts w:ascii="Palatino Linotype" w:eastAsia="Times New Roman" w:hAnsi="Palatino Linotype" w:cstheme="minorHAnsi"/>
              <w:lang w:val="en-GB"/>
            </w:rPr>
            <w:t xml:space="preserve"> </w:t>
          </w:r>
        </w:p>
        <w:p w14:paraId="0B47102F" w14:textId="118B5CC9" w:rsidR="00BA6613" w:rsidRPr="00A52B86" w:rsidRDefault="00250E68" w:rsidP="00BA6613">
          <w:pPr>
            <w:tabs>
              <w:tab w:val="left" w:pos="0"/>
            </w:tabs>
            <w:autoSpaceDE w:val="0"/>
            <w:autoSpaceDN w:val="0"/>
            <w:spacing w:before="200" w:after="0"/>
            <w:jc w:val="both"/>
            <w:divId w:val="752895772"/>
            <w:rPr>
              <w:rFonts w:ascii="Palatino Linotype" w:eastAsia="Times New Roman" w:hAnsi="Palatino Linotype" w:cstheme="minorHAnsi"/>
              <w:lang w:val="en-GB"/>
            </w:rPr>
          </w:pPr>
          <w:r w:rsidRPr="00A52B86">
            <w:rPr>
              <w:rFonts w:ascii="Palatino Linotype" w:eastAsia="Times New Roman" w:hAnsi="Palatino Linotype" w:cstheme="minorHAnsi"/>
              <w:lang w:val="en-GB"/>
            </w:rPr>
            <w:t>RMIS - Raw Materials Information System.</w:t>
          </w:r>
          <w:r w:rsidR="61B3F04F" w:rsidRPr="00A52B86">
            <w:rPr>
              <w:rFonts w:ascii="Palatino Linotype" w:eastAsia="Times New Roman" w:hAnsi="Palatino Linotype" w:cstheme="minorHAnsi"/>
              <w:lang w:val="en-GB"/>
            </w:rPr>
            <w:t xml:space="preserve"> </w:t>
          </w:r>
          <w:r w:rsidRPr="00A52B86">
            <w:rPr>
              <w:rFonts w:ascii="Palatino Linotype" w:eastAsia="Times New Roman" w:hAnsi="Palatino Linotype" w:cstheme="minorHAnsi"/>
              <w:lang w:val="en-GB"/>
            </w:rPr>
            <w:t xml:space="preserve"> </w:t>
          </w:r>
          <w:hyperlink r:id="rId85" w:history="1">
            <w:r w:rsidR="00D55E3E" w:rsidRPr="00A52B86">
              <w:rPr>
                <w:rStyle w:val="Hyperlink"/>
                <w:rFonts w:ascii="Palatino Linotype" w:eastAsia="Times New Roman" w:hAnsi="Palatino Linotype" w:cstheme="minorHAnsi"/>
                <w:lang w:val="en-GB"/>
              </w:rPr>
              <w:t>https://rmis.jrc.ec.europa.eu/</w:t>
            </w:r>
          </w:hyperlink>
          <w:r w:rsidR="00D55E3E" w:rsidRPr="00A52B86">
            <w:rPr>
              <w:rFonts w:ascii="Palatino Linotype" w:eastAsia="Times New Roman" w:hAnsi="Palatino Linotype" w:cstheme="minorHAnsi"/>
              <w:lang w:val="en-GB"/>
            </w:rPr>
            <w:t xml:space="preserve"> </w:t>
          </w:r>
          <w:r w:rsidR="4812C95C" w:rsidRPr="00A52B86">
            <w:rPr>
              <w:rFonts w:ascii="Palatino Linotype" w:eastAsia="Times New Roman" w:hAnsi="Palatino Linotype" w:cstheme="minorHAnsi"/>
              <w:lang w:val="en-GB"/>
            </w:rPr>
            <w:t>(</w:t>
          </w:r>
          <w:r w:rsidR="00715468" w:rsidRPr="00A52B86">
            <w:rPr>
              <w:rFonts w:ascii="Palatino Linotype" w:eastAsia="Times New Roman" w:hAnsi="Palatino Linotype" w:cstheme="minorHAnsi"/>
              <w:lang w:val="en-GB"/>
            </w:rPr>
            <w:t>Accessed</w:t>
          </w:r>
          <w:r w:rsidR="00D066EA" w:rsidRPr="00A52B86">
            <w:rPr>
              <w:rFonts w:ascii="Palatino Linotype" w:eastAsia="Times New Roman" w:hAnsi="Palatino Linotype" w:cstheme="minorHAnsi"/>
              <w:lang w:val="en-GB"/>
            </w:rPr>
            <w:t xml:space="preserve"> </w:t>
          </w:r>
          <w:r w:rsidR="00D55E3E" w:rsidRPr="00A52B86">
            <w:rPr>
              <w:rFonts w:ascii="Palatino Linotype" w:eastAsia="Times New Roman" w:hAnsi="Palatino Linotype" w:cstheme="minorHAnsi"/>
              <w:lang w:val="en-GB"/>
            </w:rPr>
            <w:t>17 March</w:t>
          </w:r>
          <w:r w:rsidR="4812C95C" w:rsidRPr="00A52B86">
            <w:rPr>
              <w:rFonts w:ascii="Palatino Linotype" w:eastAsia="Times New Roman" w:hAnsi="Palatino Linotype" w:cstheme="minorHAnsi"/>
              <w:lang w:val="en-GB"/>
            </w:rPr>
            <w:t xml:space="preserve"> 2024)</w:t>
          </w:r>
        </w:p>
        <w:p w14:paraId="75C49A2B" w14:textId="0F06855C" w:rsidR="7325B72A" w:rsidRPr="00A52B86" w:rsidRDefault="00437651" w:rsidP="00BA6613">
          <w:pPr>
            <w:tabs>
              <w:tab w:val="left" w:pos="0"/>
            </w:tabs>
            <w:autoSpaceDE w:val="0"/>
            <w:autoSpaceDN w:val="0"/>
            <w:spacing w:before="200" w:after="0"/>
            <w:jc w:val="both"/>
            <w:divId w:val="752895772"/>
            <w:rPr>
              <w:rFonts w:ascii="Palatino Linotype" w:eastAsia="Times New Roman" w:hAnsi="Palatino Linotype" w:cstheme="minorHAnsi"/>
              <w:lang w:val="en-GB"/>
            </w:rPr>
          </w:pPr>
          <w:r w:rsidRPr="00A52B86">
            <w:rPr>
              <w:rFonts w:ascii="Palatino Linotype" w:eastAsia="Palatino Linotype" w:hAnsi="Palatino Linotype" w:cstheme="minorHAnsi"/>
              <w:lang w:val="en-GB"/>
            </w:rPr>
            <w:t>Roskill Information Services</w:t>
          </w:r>
          <w:r w:rsidR="00B8533B" w:rsidRPr="00A52B86">
            <w:rPr>
              <w:rFonts w:ascii="Palatino Linotype" w:eastAsia="Palatino Linotype" w:hAnsi="Palatino Linotype" w:cstheme="minorHAnsi"/>
              <w:lang w:val="en-GB"/>
            </w:rPr>
            <w:t xml:space="preserve">, </w:t>
          </w:r>
          <w:r w:rsidRPr="00A52B86">
            <w:rPr>
              <w:rFonts w:ascii="Palatino Linotype" w:eastAsia="Palatino Linotype" w:hAnsi="Palatino Linotype" w:cstheme="minorHAnsi"/>
              <w:lang w:val="en-GB"/>
            </w:rPr>
            <w:t xml:space="preserve">2019: Natural and synthetic graphite: Global Industry, Markets </w:t>
          </w:r>
          <w:r w:rsidR="00B8533B" w:rsidRPr="00A52B86">
            <w:rPr>
              <w:rFonts w:ascii="Palatino Linotype" w:eastAsia="Palatino Linotype" w:hAnsi="Palatino Linotype" w:cstheme="minorHAnsi"/>
              <w:lang w:val="en-GB"/>
            </w:rPr>
            <w:t xml:space="preserve">and </w:t>
          </w:r>
          <w:r w:rsidRPr="00A52B86">
            <w:rPr>
              <w:rFonts w:ascii="Palatino Linotype" w:eastAsia="Palatino Linotype" w:hAnsi="Palatino Linotype" w:cstheme="minorHAnsi"/>
              <w:lang w:val="en-GB"/>
            </w:rPr>
            <w:t xml:space="preserve">Outlook. </w:t>
          </w:r>
          <w:r w:rsidR="007A673C" w:rsidRPr="00A52B86">
            <w:rPr>
              <w:rFonts w:ascii="Palatino Linotype" w:eastAsia="Palatino Linotype" w:hAnsi="Palatino Linotype" w:cstheme="minorHAnsi"/>
              <w:lang w:val="en-GB"/>
            </w:rPr>
            <w:t xml:space="preserve">p. </w:t>
          </w:r>
          <w:r w:rsidRPr="00A52B86">
            <w:rPr>
              <w:rFonts w:ascii="Palatino Linotype" w:eastAsia="Palatino Linotype" w:hAnsi="Palatino Linotype" w:cstheme="minorHAnsi"/>
              <w:lang w:val="en-GB"/>
            </w:rPr>
            <w:t>548; London, UK.</w:t>
          </w:r>
          <w:r w:rsidR="00B8533B" w:rsidRPr="00A52B86">
            <w:rPr>
              <w:rFonts w:ascii="Palatino Linotype" w:eastAsia="Palatino Linotype" w:hAnsi="Palatino Linotype" w:cstheme="minorHAnsi"/>
              <w:lang w:val="en-GB"/>
            </w:rPr>
            <w:t xml:space="preserve"> </w:t>
          </w:r>
        </w:p>
        <w:p w14:paraId="24423695" w14:textId="478FE89D" w:rsidR="00250E68" w:rsidRPr="00A52B86" w:rsidRDefault="00250E68" w:rsidP="00BA6613">
          <w:pPr>
            <w:tabs>
              <w:tab w:val="left" w:pos="0"/>
            </w:tabs>
            <w:autoSpaceDE w:val="0"/>
            <w:autoSpaceDN w:val="0"/>
            <w:spacing w:before="200" w:after="0"/>
            <w:jc w:val="both"/>
            <w:divId w:val="267784859"/>
            <w:rPr>
              <w:rFonts w:ascii="Palatino Linotype" w:eastAsia="Times New Roman" w:hAnsi="Palatino Linotype" w:cstheme="minorHAnsi"/>
              <w:lang w:val="en-GB"/>
            </w:rPr>
          </w:pPr>
          <w:proofErr w:type="spellStart"/>
          <w:r w:rsidRPr="00A52B86">
            <w:rPr>
              <w:rFonts w:ascii="Palatino Linotype" w:eastAsia="Times New Roman" w:hAnsi="Palatino Linotype" w:cstheme="minorHAnsi"/>
            </w:rPr>
            <w:t>Salvatierra</w:t>
          </w:r>
          <w:proofErr w:type="spellEnd"/>
          <w:r w:rsidRPr="00A52B86">
            <w:rPr>
              <w:rFonts w:ascii="Palatino Linotype" w:eastAsia="Times New Roman" w:hAnsi="Palatino Linotype" w:cstheme="minorHAnsi"/>
            </w:rPr>
            <w:t xml:space="preserve">, R. V., </w:t>
          </w:r>
          <w:proofErr w:type="spellStart"/>
          <w:r w:rsidRPr="00A52B86">
            <w:rPr>
              <w:rFonts w:ascii="Palatino Linotype" w:eastAsia="Times New Roman" w:hAnsi="Palatino Linotype" w:cstheme="minorHAnsi"/>
            </w:rPr>
            <w:t>Raji</w:t>
          </w:r>
          <w:proofErr w:type="spellEnd"/>
          <w:r w:rsidRPr="00A52B86">
            <w:rPr>
              <w:rFonts w:ascii="Palatino Linotype" w:eastAsia="Times New Roman" w:hAnsi="Palatino Linotype" w:cstheme="minorHAnsi"/>
            </w:rPr>
            <w:t xml:space="preserve">, A. R. O., Lee, S. K., </w:t>
          </w:r>
          <w:proofErr w:type="spellStart"/>
          <w:r w:rsidRPr="00A52B86">
            <w:rPr>
              <w:rFonts w:ascii="Palatino Linotype" w:eastAsia="Times New Roman" w:hAnsi="Palatino Linotype" w:cstheme="minorHAnsi"/>
            </w:rPr>
            <w:t>Ji</w:t>
          </w:r>
          <w:proofErr w:type="spellEnd"/>
          <w:r w:rsidRPr="00A52B86">
            <w:rPr>
              <w:rFonts w:ascii="Palatino Linotype" w:eastAsia="Times New Roman" w:hAnsi="Palatino Linotype" w:cstheme="minorHAnsi"/>
            </w:rPr>
            <w:t>, Y., Li, L., Tour, J. M.</w:t>
          </w:r>
          <w:r w:rsidR="33F79D42" w:rsidRPr="00A52B86">
            <w:rPr>
              <w:rFonts w:ascii="Palatino Linotype" w:eastAsia="Times New Roman" w:hAnsi="Palatino Linotype" w:cstheme="minorHAnsi"/>
            </w:rPr>
            <w:t xml:space="preserve">, </w:t>
          </w:r>
          <w:r w:rsidRPr="00A52B86">
            <w:rPr>
              <w:rFonts w:ascii="Palatino Linotype" w:eastAsia="Times New Roman" w:hAnsi="Palatino Linotype" w:cstheme="minorHAnsi"/>
            </w:rPr>
            <w:t xml:space="preserve">2016. </w:t>
          </w:r>
          <w:r w:rsidRPr="00A52B86">
            <w:rPr>
              <w:rFonts w:ascii="Palatino Linotype" w:eastAsia="Times New Roman" w:hAnsi="Palatino Linotype" w:cstheme="minorHAnsi"/>
              <w:lang w:val="en-GB"/>
            </w:rPr>
            <w:t xml:space="preserve">Silicon Nanowires and Lithium Cobalt Oxide Nanowires in Graphene Nanoribbon Papers for Full Lithium Ion Battery. </w:t>
          </w:r>
          <w:r w:rsidRPr="00A52B86">
            <w:rPr>
              <w:rFonts w:ascii="Palatino Linotype" w:eastAsia="Times New Roman" w:hAnsi="Palatino Linotype" w:cstheme="minorHAnsi"/>
              <w:i/>
              <w:iCs/>
              <w:lang w:val="en-GB"/>
            </w:rPr>
            <w:t>Advanced Energy Materials</w:t>
          </w:r>
          <w:r w:rsidRPr="00A52B86">
            <w:rPr>
              <w:rFonts w:ascii="Palatino Linotype" w:eastAsia="Times New Roman" w:hAnsi="Palatino Linotype" w:cstheme="minorHAnsi"/>
              <w:lang w:val="en-GB"/>
            </w:rPr>
            <w:t xml:space="preserve">, </w:t>
          </w:r>
          <w:r w:rsidRPr="00A52B86">
            <w:rPr>
              <w:rFonts w:ascii="Palatino Linotype" w:eastAsia="Times New Roman" w:hAnsi="Palatino Linotype" w:cstheme="minorHAnsi"/>
              <w:i/>
              <w:iCs/>
              <w:lang w:val="en-GB"/>
            </w:rPr>
            <w:t>6</w:t>
          </w:r>
          <w:r w:rsidRPr="00A52B86">
            <w:rPr>
              <w:rFonts w:ascii="Palatino Linotype" w:eastAsia="Times New Roman" w:hAnsi="Palatino Linotype" w:cstheme="minorHAnsi"/>
              <w:lang w:val="en-GB"/>
            </w:rPr>
            <w:t xml:space="preserve">(24), 1600918. </w:t>
          </w:r>
          <w:hyperlink r:id="rId86" w:history="1">
            <w:r w:rsidR="007A673C" w:rsidRPr="00A52B86">
              <w:rPr>
                <w:rStyle w:val="Hyperlink"/>
                <w:rFonts w:ascii="Palatino Linotype" w:eastAsia="Times New Roman" w:hAnsi="Palatino Linotype" w:cstheme="minorHAnsi"/>
                <w:lang w:val="en-GB"/>
              </w:rPr>
              <w:t>https://doi.org/10.1002/AENM.201600918</w:t>
            </w:r>
          </w:hyperlink>
          <w:r w:rsidR="007A673C" w:rsidRPr="00A52B86">
            <w:rPr>
              <w:rFonts w:ascii="Palatino Linotype" w:eastAsia="Times New Roman" w:hAnsi="Palatino Linotype" w:cstheme="minorHAnsi"/>
              <w:lang w:val="en-GB"/>
            </w:rPr>
            <w:t xml:space="preserve"> </w:t>
          </w:r>
        </w:p>
        <w:p w14:paraId="1B34CA06" w14:textId="1C638043" w:rsidR="00250E68" w:rsidRPr="00A52B86" w:rsidRDefault="00250E68" w:rsidP="00BA6613">
          <w:pPr>
            <w:tabs>
              <w:tab w:val="left" w:pos="0"/>
            </w:tabs>
            <w:autoSpaceDE w:val="0"/>
            <w:autoSpaceDN w:val="0"/>
            <w:spacing w:before="200" w:after="0"/>
            <w:jc w:val="both"/>
            <w:divId w:val="1393307448"/>
            <w:rPr>
              <w:rFonts w:ascii="Palatino Linotype" w:eastAsia="Times New Roman" w:hAnsi="Palatino Linotype" w:cstheme="minorHAnsi"/>
              <w:lang w:val="en-GB"/>
            </w:rPr>
          </w:pPr>
          <w:proofErr w:type="spellStart"/>
          <w:r w:rsidRPr="00A52B86">
            <w:rPr>
              <w:rFonts w:ascii="Palatino Linotype" w:eastAsia="Times New Roman" w:hAnsi="Palatino Linotype" w:cstheme="minorHAnsi"/>
              <w:lang w:val="en-GB"/>
            </w:rPr>
            <w:t>Sehrawat</w:t>
          </w:r>
          <w:proofErr w:type="spellEnd"/>
          <w:r w:rsidRPr="00A52B86">
            <w:rPr>
              <w:rFonts w:ascii="Palatino Linotype" w:eastAsia="Times New Roman" w:hAnsi="Palatino Linotype" w:cstheme="minorHAnsi"/>
              <w:lang w:val="en-GB"/>
            </w:rPr>
            <w:t>, P., Shabir, A., Abid, Julien, C.M., Islam, S.S.</w:t>
          </w:r>
          <w:r w:rsidR="559B6E8B" w:rsidRPr="00A52B86">
            <w:rPr>
              <w:rFonts w:ascii="Palatino Linotype" w:eastAsia="Times New Roman" w:hAnsi="Palatino Linotype" w:cstheme="minorHAnsi"/>
              <w:lang w:val="en-GB"/>
            </w:rPr>
            <w:t xml:space="preserve">, </w:t>
          </w:r>
          <w:r w:rsidRPr="00A52B86">
            <w:rPr>
              <w:rFonts w:ascii="Palatino Linotype" w:eastAsia="Times New Roman" w:hAnsi="Palatino Linotype" w:cstheme="minorHAnsi"/>
              <w:lang w:val="en-GB"/>
            </w:rPr>
            <w:t xml:space="preserve">2021. Recent trends in silicon/graphene nanocomposite anodes for lithium-ion batteries. </w:t>
          </w:r>
          <w:r w:rsidRPr="00A52B86">
            <w:rPr>
              <w:rFonts w:ascii="Palatino Linotype" w:eastAsia="Times New Roman" w:hAnsi="Palatino Linotype" w:cstheme="minorHAnsi"/>
              <w:i/>
              <w:iCs/>
              <w:lang w:val="en-GB"/>
            </w:rPr>
            <w:t>Journal of Power Sources</w:t>
          </w:r>
          <w:r w:rsidRPr="00A52B86">
            <w:rPr>
              <w:rFonts w:ascii="Palatino Linotype" w:eastAsia="Times New Roman" w:hAnsi="Palatino Linotype" w:cstheme="minorHAnsi"/>
              <w:lang w:val="en-GB"/>
            </w:rPr>
            <w:t xml:space="preserve">, </w:t>
          </w:r>
          <w:r w:rsidRPr="00A52B86">
            <w:rPr>
              <w:rFonts w:ascii="Palatino Linotype" w:eastAsia="Times New Roman" w:hAnsi="Palatino Linotype" w:cstheme="minorHAnsi"/>
              <w:i/>
              <w:iCs/>
              <w:lang w:val="en-GB"/>
            </w:rPr>
            <w:t>501</w:t>
          </w:r>
          <w:r w:rsidRPr="00A52B86">
            <w:rPr>
              <w:rFonts w:ascii="Palatino Linotype" w:eastAsia="Times New Roman" w:hAnsi="Palatino Linotype" w:cstheme="minorHAnsi"/>
              <w:lang w:val="en-GB"/>
            </w:rPr>
            <w:t xml:space="preserve">, 229709. </w:t>
          </w:r>
          <w:hyperlink r:id="rId87" w:history="1">
            <w:r w:rsidR="002E19B8" w:rsidRPr="00A52B86">
              <w:rPr>
                <w:rStyle w:val="Hyperlink"/>
                <w:rFonts w:ascii="Palatino Linotype" w:eastAsia="Times New Roman" w:hAnsi="Palatino Linotype" w:cstheme="minorHAnsi"/>
                <w:lang w:val="en-GB"/>
              </w:rPr>
              <w:t>https://doi.org/10.1016/J.JPOWSOUR.2021.229709</w:t>
            </w:r>
          </w:hyperlink>
          <w:r w:rsidR="002E19B8" w:rsidRPr="00A52B86">
            <w:rPr>
              <w:rFonts w:ascii="Palatino Linotype" w:eastAsia="Times New Roman" w:hAnsi="Palatino Linotype" w:cstheme="minorHAnsi"/>
              <w:lang w:val="en-GB"/>
            </w:rPr>
            <w:t xml:space="preserve"> </w:t>
          </w:r>
        </w:p>
        <w:p w14:paraId="385F70D9" w14:textId="7C45249D" w:rsidR="00BA6613" w:rsidRPr="00A52B86" w:rsidRDefault="00250E68" w:rsidP="00BA6613">
          <w:pPr>
            <w:tabs>
              <w:tab w:val="left" w:pos="0"/>
            </w:tabs>
            <w:autoSpaceDE w:val="0"/>
            <w:autoSpaceDN w:val="0"/>
            <w:spacing w:before="200" w:after="0"/>
            <w:jc w:val="both"/>
            <w:divId w:val="1987853713"/>
            <w:rPr>
              <w:rFonts w:ascii="Palatino Linotype" w:eastAsia="Times New Roman" w:hAnsi="Palatino Linotype" w:cstheme="minorHAnsi"/>
              <w:lang w:val="en-GB"/>
            </w:rPr>
          </w:pPr>
          <w:r w:rsidRPr="00A52B86">
            <w:rPr>
              <w:rFonts w:ascii="Palatino Linotype" w:eastAsia="Times New Roman" w:hAnsi="Palatino Linotype" w:cstheme="minorHAnsi"/>
              <w:lang w:val="en-GB"/>
            </w:rPr>
            <w:t>Shen, T., Xia, X.H., Xie, D., Yao, Z.J., Zhong, Y., Zhan, J.Y., Wang, D.H., Wu, J.B., Wang, X.L., Tu, J.P.</w:t>
          </w:r>
          <w:r w:rsidR="496EB63F" w:rsidRPr="00A52B86">
            <w:rPr>
              <w:rFonts w:ascii="Palatino Linotype" w:eastAsia="Times New Roman" w:hAnsi="Palatino Linotype" w:cstheme="minorHAnsi"/>
              <w:lang w:val="en-GB"/>
            </w:rPr>
            <w:t xml:space="preserve">, </w:t>
          </w:r>
          <w:r w:rsidRPr="00A52B86">
            <w:rPr>
              <w:rFonts w:ascii="Palatino Linotype" w:eastAsia="Times New Roman" w:hAnsi="Palatino Linotype" w:cstheme="minorHAnsi"/>
              <w:lang w:val="en-GB"/>
            </w:rPr>
            <w:t xml:space="preserve">2017. Encapsulating silicon nanoparticles into mesoporous carbon forming pomegranate-structured microspheres as a high-performance anode for </w:t>
          </w:r>
          <w:proofErr w:type="gramStart"/>
          <w:r w:rsidRPr="00A52B86">
            <w:rPr>
              <w:rFonts w:ascii="Palatino Linotype" w:eastAsia="Times New Roman" w:hAnsi="Palatino Linotype" w:cstheme="minorHAnsi"/>
              <w:lang w:val="en-GB"/>
            </w:rPr>
            <w:t>lithium ion</w:t>
          </w:r>
          <w:proofErr w:type="gramEnd"/>
          <w:r w:rsidRPr="00A52B86">
            <w:rPr>
              <w:rFonts w:ascii="Palatino Linotype" w:eastAsia="Times New Roman" w:hAnsi="Palatino Linotype" w:cstheme="minorHAnsi"/>
              <w:lang w:val="en-GB"/>
            </w:rPr>
            <w:t xml:space="preserve"> batteries. </w:t>
          </w:r>
          <w:r w:rsidRPr="00A52B86">
            <w:rPr>
              <w:rFonts w:ascii="Palatino Linotype" w:eastAsia="Times New Roman" w:hAnsi="Palatino Linotype" w:cstheme="minorHAnsi"/>
              <w:i/>
              <w:iCs/>
              <w:lang w:val="en-GB"/>
            </w:rPr>
            <w:t>Journal of Materials Chemistry A</w:t>
          </w:r>
          <w:r w:rsidRPr="00A52B86">
            <w:rPr>
              <w:rFonts w:ascii="Palatino Linotype" w:eastAsia="Times New Roman" w:hAnsi="Palatino Linotype" w:cstheme="minorHAnsi"/>
              <w:lang w:val="en-GB"/>
            </w:rPr>
            <w:t xml:space="preserve">, </w:t>
          </w:r>
          <w:r w:rsidRPr="00A52B86">
            <w:rPr>
              <w:rFonts w:ascii="Palatino Linotype" w:eastAsia="Times New Roman" w:hAnsi="Palatino Linotype" w:cstheme="minorHAnsi"/>
              <w:i/>
              <w:iCs/>
              <w:lang w:val="en-GB"/>
            </w:rPr>
            <w:t>5</w:t>
          </w:r>
          <w:r w:rsidRPr="00A52B86">
            <w:rPr>
              <w:rFonts w:ascii="Palatino Linotype" w:eastAsia="Times New Roman" w:hAnsi="Palatino Linotype" w:cstheme="minorHAnsi"/>
              <w:lang w:val="en-GB"/>
            </w:rPr>
            <w:t xml:space="preserve">(22), 11197–11203. </w:t>
          </w:r>
          <w:hyperlink r:id="rId88" w:history="1">
            <w:r w:rsidR="002E19B8" w:rsidRPr="00A52B86">
              <w:rPr>
                <w:rStyle w:val="Hyperlink"/>
                <w:rFonts w:ascii="Palatino Linotype" w:eastAsia="Times New Roman" w:hAnsi="Palatino Linotype" w:cstheme="minorHAnsi"/>
                <w:lang w:val="en-GB"/>
              </w:rPr>
              <w:t>https://doi.org/10.1039/c7ta03294c</w:t>
            </w:r>
          </w:hyperlink>
          <w:r w:rsidR="002E19B8" w:rsidRPr="00A52B86">
            <w:rPr>
              <w:rFonts w:ascii="Palatino Linotype" w:hAnsi="Palatino Linotype"/>
              <w:lang w:val="en-GB"/>
            </w:rPr>
            <w:t xml:space="preserve">   </w:t>
          </w:r>
        </w:p>
        <w:p w14:paraId="5EC54830" w14:textId="7F0C24A5" w:rsidR="00BA6613" w:rsidRPr="00A52B86" w:rsidRDefault="2EE3CFA2" w:rsidP="00BA6613">
          <w:pPr>
            <w:tabs>
              <w:tab w:val="left" w:pos="0"/>
            </w:tabs>
            <w:autoSpaceDE w:val="0"/>
            <w:autoSpaceDN w:val="0"/>
            <w:spacing w:before="200" w:after="0"/>
            <w:jc w:val="both"/>
            <w:divId w:val="1987853713"/>
            <w:rPr>
              <w:rStyle w:val="Hyperlink"/>
              <w:rFonts w:ascii="Palatino Linotype" w:eastAsia="Times New Roman" w:hAnsi="Palatino Linotype" w:cstheme="minorHAnsi"/>
              <w:color w:val="auto"/>
              <w:u w:val="none"/>
            </w:rPr>
          </w:pPr>
          <w:r w:rsidRPr="00A52B86">
            <w:rPr>
              <w:rFonts w:ascii="Palatino Linotype" w:eastAsia="Palatino Linotype" w:hAnsi="Palatino Linotype" w:cstheme="minorHAnsi"/>
              <w:lang w:val="en-GB"/>
            </w:rPr>
            <w:t xml:space="preserve">Shi, Q., Lu, C., Cao, Y., Hao, Y., </w:t>
          </w:r>
          <w:proofErr w:type="spellStart"/>
          <w:r w:rsidRPr="00A52B86">
            <w:rPr>
              <w:rFonts w:ascii="Palatino Linotype" w:eastAsia="Palatino Linotype" w:hAnsi="Palatino Linotype" w:cstheme="minorHAnsi"/>
              <w:lang w:val="en-GB"/>
            </w:rPr>
            <w:t>Bachmatiuk</w:t>
          </w:r>
          <w:proofErr w:type="spellEnd"/>
          <w:r w:rsidRPr="00A52B86">
            <w:rPr>
              <w:rFonts w:ascii="Palatino Linotype" w:eastAsia="Palatino Linotype" w:hAnsi="Palatino Linotype" w:cstheme="minorHAnsi"/>
              <w:lang w:val="en-GB"/>
            </w:rPr>
            <w:t xml:space="preserve">, A., </w:t>
          </w:r>
          <w:proofErr w:type="spellStart"/>
          <w:r w:rsidRPr="00A52B86">
            <w:rPr>
              <w:rFonts w:ascii="Palatino Linotype" w:eastAsia="Palatino Linotype" w:hAnsi="Palatino Linotype" w:cstheme="minorHAnsi"/>
              <w:lang w:val="en-GB"/>
            </w:rPr>
            <w:t>Rümmeli</w:t>
          </w:r>
          <w:proofErr w:type="spellEnd"/>
          <w:r w:rsidRPr="00A52B86">
            <w:rPr>
              <w:rFonts w:ascii="Palatino Linotype" w:eastAsia="Palatino Linotype" w:hAnsi="Palatino Linotype" w:cstheme="minorHAnsi"/>
              <w:lang w:val="en-GB"/>
            </w:rPr>
            <w:t>, M.H.</w:t>
          </w:r>
          <w:r w:rsidR="51B7ABCD" w:rsidRPr="00A52B86">
            <w:rPr>
              <w:rFonts w:ascii="Palatino Linotype" w:eastAsia="Palatino Linotype" w:hAnsi="Palatino Linotype" w:cstheme="minorHAnsi"/>
              <w:lang w:val="en-GB"/>
            </w:rPr>
            <w:t xml:space="preserve">, </w:t>
          </w:r>
          <w:r w:rsidRPr="00A52B86">
            <w:rPr>
              <w:rFonts w:ascii="Palatino Linotype" w:eastAsia="Palatino Linotype" w:hAnsi="Palatino Linotype" w:cstheme="minorHAnsi"/>
              <w:lang w:val="en-GB"/>
            </w:rPr>
            <w:t xml:space="preserve">2023. Recent developments in current collectors for lithium metal anodes. </w:t>
          </w:r>
          <w:r w:rsidRPr="00A52B86">
            <w:rPr>
              <w:rFonts w:ascii="Palatino Linotype" w:eastAsia="Palatino Linotype" w:hAnsi="Palatino Linotype" w:cstheme="minorHAnsi"/>
              <w:i/>
              <w:iCs/>
              <w:lang w:val="en-GB"/>
            </w:rPr>
            <w:t>Materials Chemistry Frontiers</w:t>
          </w:r>
          <w:r w:rsidR="31F1DD33" w:rsidRPr="00A52B86">
            <w:rPr>
              <w:rFonts w:ascii="Palatino Linotype" w:eastAsia="Palatino Linotype" w:hAnsi="Palatino Linotype" w:cstheme="minorHAnsi"/>
              <w:lang w:val="en-GB"/>
            </w:rPr>
            <w:t xml:space="preserve">, </w:t>
          </w:r>
          <w:r w:rsidR="31F1DD33" w:rsidRPr="00A52B86">
            <w:rPr>
              <w:rFonts w:ascii="Palatino Linotype" w:eastAsia="Palatino Linotype" w:hAnsi="Palatino Linotype" w:cstheme="minorHAnsi"/>
              <w:i/>
              <w:iCs/>
              <w:lang w:val="en-GB"/>
            </w:rPr>
            <w:t>7</w:t>
          </w:r>
          <w:r w:rsidR="31F1DD33" w:rsidRPr="00A52B86">
            <w:rPr>
              <w:rFonts w:ascii="Palatino Linotype" w:eastAsia="Palatino Linotype" w:hAnsi="Palatino Linotype" w:cstheme="minorHAnsi"/>
              <w:lang w:val="en-GB"/>
            </w:rPr>
            <w:t xml:space="preserve">(7), </w:t>
          </w:r>
          <w:r w:rsidRPr="00A52B86">
            <w:rPr>
              <w:rFonts w:ascii="Palatino Linotype" w:eastAsia="Palatino Linotype" w:hAnsi="Palatino Linotype" w:cstheme="minorHAnsi"/>
              <w:lang w:val="en-GB"/>
            </w:rPr>
            <w:t>1298–1311</w:t>
          </w:r>
          <w:r w:rsidR="002E19B8" w:rsidRPr="00A52B86">
            <w:rPr>
              <w:rFonts w:ascii="Palatino Linotype" w:eastAsia="Palatino Linotype" w:hAnsi="Palatino Linotype" w:cstheme="minorHAnsi"/>
              <w:lang w:val="en-GB"/>
            </w:rPr>
            <w:t xml:space="preserve">. </w:t>
          </w:r>
          <w:hyperlink r:id="rId89" w:history="1">
            <w:r w:rsidRPr="00A52B86">
              <w:rPr>
                <w:rStyle w:val="Hyperlink"/>
                <w:rFonts w:ascii="Palatino Linotype" w:eastAsia="Palatino Linotype" w:hAnsi="Palatino Linotype" w:cstheme="minorHAnsi"/>
              </w:rPr>
              <w:t>https://doi.org/10.1039/d3qm00029j</w:t>
            </w:r>
          </w:hyperlink>
          <w:r w:rsidR="002E19B8" w:rsidRPr="00A52B86">
            <w:rPr>
              <w:rFonts w:ascii="Palatino Linotype" w:hAnsi="Palatino Linotype"/>
            </w:rPr>
            <w:t xml:space="preserve"> </w:t>
          </w:r>
        </w:p>
        <w:p w14:paraId="7FC0096F" w14:textId="4B3B6ED3" w:rsidR="00250E68" w:rsidRPr="00A52B86" w:rsidRDefault="00250E68" w:rsidP="00BA6613">
          <w:pPr>
            <w:tabs>
              <w:tab w:val="left" w:pos="0"/>
            </w:tabs>
            <w:autoSpaceDE w:val="0"/>
            <w:autoSpaceDN w:val="0"/>
            <w:spacing w:before="200" w:after="0"/>
            <w:jc w:val="both"/>
            <w:divId w:val="1987853713"/>
            <w:rPr>
              <w:rFonts w:ascii="Palatino Linotype" w:eastAsia="Times New Roman" w:hAnsi="Palatino Linotype" w:cstheme="minorHAnsi"/>
              <w:lang w:val="en-GB"/>
            </w:rPr>
          </w:pPr>
          <w:r w:rsidRPr="00A52B86">
            <w:rPr>
              <w:rFonts w:ascii="Palatino Linotype" w:eastAsia="Times New Roman" w:hAnsi="Palatino Linotype" w:cstheme="minorHAnsi"/>
            </w:rPr>
            <w:t xml:space="preserve">Shi, Q., Zhou, J., Ullah, S., Yang, X., </w:t>
          </w:r>
          <w:proofErr w:type="spellStart"/>
          <w:r w:rsidRPr="00A52B86">
            <w:rPr>
              <w:rFonts w:ascii="Palatino Linotype" w:eastAsia="Times New Roman" w:hAnsi="Palatino Linotype" w:cstheme="minorHAnsi"/>
            </w:rPr>
            <w:t>Tokarska</w:t>
          </w:r>
          <w:proofErr w:type="spellEnd"/>
          <w:r w:rsidRPr="00A52B86">
            <w:rPr>
              <w:rFonts w:ascii="Palatino Linotype" w:eastAsia="Times New Roman" w:hAnsi="Palatino Linotype" w:cstheme="minorHAnsi"/>
            </w:rPr>
            <w:t xml:space="preserve">, K., </w:t>
          </w:r>
          <w:proofErr w:type="spellStart"/>
          <w:r w:rsidRPr="00A52B86">
            <w:rPr>
              <w:rFonts w:ascii="Palatino Linotype" w:eastAsia="Times New Roman" w:hAnsi="Palatino Linotype" w:cstheme="minorHAnsi"/>
            </w:rPr>
            <w:t>Trzebicka</w:t>
          </w:r>
          <w:proofErr w:type="spellEnd"/>
          <w:r w:rsidRPr="00A52B86">
            <w:rPr>
              <w:rFonts w:ascii="Palatino Linotype" w:eastAsia="Times New Roman" w:hAnsi="Palatino Linotype" w:cstheme="minorHAnsi"/>
            </w:rPr>
            <w:t xml:space="preserve">, B., Ta, H.Q., </w:t>
          </w:r>
          <w:proofErr w:type="spellStart"/>
          <w:r w:rsidRPr="00A52B86">
            <w:rPr>
              <w:rFonts w:ascii="Palatino Linotype" w:eastAsia="Times New Roman" w:hAnsi="Palatino Linotype" w:cstheme="minorHAnsi"/>
            </w:rPr>
            <w:t>Rümmeli</w:t>
          </w:r>
          <w:proofErr w:type="spellEnd"/>
          <w:r w:rsidRPr="00A52B86">
            <w:rPr>
              <w:rFonts w:ascii="Palatino Linotype" w:eastAsia="Times New Roman" w:hAnsi="Palatino Linotype" w:cstheme="minorHAnsi"/>
            </w:rPr>
            <w:t>, M.H.</w:t>
          </w:r>
          <w:r w:rsidR="6DDEAC10" w:rsidRPr="00A52B86">
            <w:rPr>
              <w:rFonts w:ascii="Palatino Linotype" w:eastAsia="Times New Roman" w:hAnsi="Palatino Linotype" w:cstheme="minorHAnsi"/>
            </w:rPr>
            <w:t xml:space="preserve">, </w:t>
          </w:r>
          <w:r w:rsidRPr="00A52B86">
            <w:rPr>
              <w:rFonts w:ascii="Palatino Linotype" w:eastAsia="Times New Roman" w:hAnsi="Palatino Linotype" w:cstheme="minorHAnsi"/>
            </w:rPr>
            <w:t xml:space="preserve">2021. </w:t>
          </w:r>
          <w:r w:rsidRPr="00A52B86">
            <w:rPr>
              <w:rFonts w:ascii="Palatino Linotype" w:eastAsia="Times New Roman" w:hAnsi="Palatino Linotype" w:cstheme="minorHAnsi"/>
              <w:lang w:val="en-GB"/>
            </w:rPr>
            <w:t xml:space="preserve">A review of recent developments in Si/C composite materials for Li-ion batteries. </w:t>
          </w:r>
          <w:r w:rsidRPr="00A52B86">
            <w:rPr>
              <w:rFonts w:ascii="Palatino Linotype" w:eastAsia="Times New Roman" w:hAnsi="Palatino Linotype" w:cstheme="minorHAnsi"/>
              <w:i/>
              <w:iCs/>
              <w:lang w:val="en-GB"/>
            </w:rPr>
            <w:t>Energy Storage Materials</w:t>
          </w:r>
          <w:r w:rsidRPr="00A52B86">
            <w:rPr>
              <w:rFonts w:ascii="Palatino Linotype" w:eastAsia="Times New Roman" w:hAnsi="Palatino Linotype" w:cstheme="minorHAnsi"/>
              <w:lang w:val="en-GB"/>
            </w:rPr>
            <w:t xml:space="preserve">, </w:t>
          </w:r>
          <w:r w:rsidRPr="00A52B86">
            <w:rPr>
              <w:rFonts w:ascii="Palatino Linotype" w:eastAsia="Times New Roman" w:hAnsi="Palatino Linotype" w:cstheme="minorHAnsi"/>
              <w:i/>
              <w:iCs/>
              <w:lang w:val="en-GB"/>
            </w:rPr>
            <w:t>34</w:t>
          </w:r>
          <w:r w:rsidRPr="00A52B86">
            <w:rPr>
              <w:rFonts w:ascii="Palatino Linotype" w:eastAsia="Times New Roman" w:hAnsi="Palatino Linotype" w:cstheme="minorHAnsi"/>
              <w:lang w:val="en-GB"/>
            </w:rPr>
            <w:t xml:space="preserve">, 735–754. </w:t>
          </w:r>
          <w:hyperlink r:id="rId90" w:history="1">
            <w:r w:rsidR="002E19B8" w:rsidRPr="00A52B86">
              <w:rPr>
                <w:rStyle w:val="Hyperlink"/>
                <w:rFonts w:ascii="Palatino Linotype" w:eastAsia="Times New Roman" w:hAnsi="Palatino Linotype" w:cstheme="minorHAnsi"/>
                <w:lang w:val="en-GB"/>
              </w:rPr>
              <w:t>https://doi.org/10.1016/J.ENSM.2020.10.026</w:t>
            </w:r>
          </w:hyperlink>
          <w:r w:rsidR="002E19B8" w:rsidRPr="00A52B86">
            <w:rPr>
              <w:rFonts w:ascii="Palatino Linotype" w:eastAsia="Times New Roman" w:hAnsi="Palatino Linotype" w:cstheme="minorHAnsi"/>
              <w:lang w:val="en-GB"/>
            </w:rPr>
            <w:t xml:space="preserve"> </w:t>
          </w:r>
        </w:p>
        <w:p w14:paraId="0536D22D" w14:textId="0D4CA5C0" w:rsidR="00250E68" w:rsidRPr="00A52B86" w:rsidRDefault="00EC7D7F" w:rsidP="00BA6613">
          <w:pPr>
            <w:tabs>
              <w:tab w:val="left" w:pos="0"/>
            </w:tabs>
            <w:autoSpaceDE w:val="0"/>
            <w:autoSpaceDN w:val="0"/>
            <w:spacing w:before="200" w:after="0"/>
            <w:jc w:val="both"/>
            <w:divId w:val="895705682"/>
            <w:rPr>
              <w:rFonts w:ascii="Palatino Linotype" w:eastAsia="Times New Roman" w:hAnsi="Palatino Linotype" w:cstheme="minorHAnsi"/>
              <w:lang w:val="en-GB"/>
            </w:rPr>
          </w:pPr>
          <w:proofErr w:type="spellStart"/>
          <w:r w:rsidRPr="00A52B86">
            <w:rPr>
              <w:rFonts w:ascii="Palatino Linotype" w:eastAsia="Times New Roman" w:hAnsi="Palatino Linotype" w:cstheme="minorHAnsi"/>
              <w:lang w:val="en-GB"/>
            </w:rPr>
            <w:lastRenderedPageBreak/>
            <w:t>Sila|</w:t>
          </w:r>
          <w:r w:rsidR="00250E68" w:rsidRPr="00A52B86">
            <w:rPr>
              <w:rFonts w:ascii="Palatino Linotype" w:eastAsia="Times New Roman" w:hAnsi="Palatino Linotype" w:cstheme="minorHAnsi"/>
              <w:lang w:val="en-GB"/>
            </w:rPr>
            <w:t>Next-Gen</w:t>
          </w:r>
          <w:proofErr w:type="spellEnd"/>
          <w:r w:rsidR="00250E68" w:rsidRPr="00A52B86">
            <w:rPr>
              <w:rFonts w:ascii="Palatino Linotype" w:eastAsia="Times New Roman" w:hAnsi="Palatino Linotype" w:cstheme="minorHAnsi"/>
              <w:lang w:val="en-GB"/>
            </w:rPr>
            <w:t xml:space="preserve"> Lithium-Ion Battery Materials.   </w:t>
          </w:r>
          <w:hyperlink r:id="rId91" w:history="1">
            <w:r w:rsidR="00D82117" w:rsidRPr="00A52B86">
              <w:rPr>
                <w:rStyle w:val="Hyperlink"/>
                <w:rFonts w:ascii="Palatino Linotype" w:eastAsia="Times New Roman" w:hAnsi="Palatino Linotype" w:cstheme="minorHAnsi"/>
                <w:lang w:val="en-GB"/>
              </w:rPr>
              <w:t>https://www.silanano.com/</w:t>
            </w:r>
          </w:hyperlink>
          <w:r w:rsidR="00D82117" w:rsidRPr="00A52B86">
            <w:rPr>
              <w:rFonts w:ascii="Palatino Linotype" w:eastAsia="Times New Roman" w:hAnsi="Palatino Linotype" w:cstheme="minorHAnsi"/>
              <w:lang w:val="en-GB"/>
            </w:rPr>
            <w:t xml:space="preserve"> </w:t>
          </w:r>
          <w:r w:rsidR="37427E31" w:rsidRPr="00A52B86">
            <w:rPr>
              <w:rFonts w:ascii="Palatino Linotype" w:eastAsia="Times New Roman" w:hAnsi="Palatino Linotype" w:cstheme="minorHAnsi"/>
              <w:lang w:val="en-GB"/>
            </w:rPr>
            <w:t>(</w:t>
          </w:r>
          <w:r w:rsidR="00715468" w:rsidRPr="00A52B86">
            <w:rPr>
              <w:rFonts w:ascii="Palatino Linotype" w:eastAsia="Times New Roman" w:hAnsi="Palatino Linotype" w:cstheme="minorHAnsi"/>
              <w:lang w:val="en-GB"/>
            </w:rPr>
            <w:t>Accessed</w:t>
          </w:r>
          <w:r w:rsidR="00BC6752" w:rsidRPr="00A52B86">
            <w:rPr>
              <w:rFonts w:ascii="Palatino Linotype" w:eastAsia="Times New Roman" w:hAnsi="Palatino Linotype" w:cstheme="minorHAnsi"/>
              <w:lang w:val="en-GB"/>
            </w:rPr>
            <w:t xml:space="preserve"> </w:t>
          </w:r>
          <w:r w:rsidR="00D40429" w:rsidRPr="00A52B86">
            <w:rPr>
              <w:rFonts w:ascii="Palatino Linotype" w:eastAsia="Times New Roman" w:hAnsi="Palatino Linotype" w:cstheme="minorHAnsi"/>
              <w:lang w:val="en-GB"/>
            </w:rPr>
            <w:t>1</w:t>
          </w:r>
          <w:r w:rsidR="00D82117" w:rsidRPr="00A52B86">
            <w:rPr>
              <w:rFonts w:ascii="Palatino Linotype" w:eastAsia="Times New Roman" w:hAnsi="Palatino Linotype" w:cstheme="minorHAnsi"/>
              <w:lang w:val="en-GB"/>
            </w:rPr>
            <w:t>7</w:t>
          </w:r>
          <w:r w:rsidR="00D40429" w:rsidRPr="00A52B86">
            <w:rPr>
              <w:rFonts w:ascii="Palatino Linotype" w:eastAsia="Times New Roman" w:hAnsi="Palatino Linotype" w:cstheme="minorHAnsi"/>
              <w:lang w:val="en-GB"/>
            </w:rPr>
            <w:t xml:space="preserve"> </w:t>
          </w:r>
          <w:r w:rsidR="00711120" w:rsidRPr="00A52B86">
            <w:rPr>
              <w:rFonts w:ascii="Palatino Linotype" w:eastAsia="Times New Roman" w:hAnsi="Palatino Linotype" w:cstheme="minorHAnsi"/>
              <w:lang w:val="en-GB"/>
            </w:rPr>
            <w:t xml:space="preserve">March </w:t>
          </w:r>
          <w:r w:rsidR="37427E31" w:rsidRPr="00A52B86">
            <w:rPr>
              <w:rFonts w:ascii="Palatino Linotype" w:eastAsia="Times New Roman" w:hAnsi="Palatino Linotype" w:cstheme="minorHAnsi"/>
              <w:lang w:val="en-GB"/>
            </w:rPr>
            <w:t>202</w:t>
          </w:r>
          <w:r w:rsidR="00711120" w:rsidRPr="00A52B86">
            <w:rPr>
              <w:rFonts w:ascii="Palatino Linotype" w:eastAsia="Times New Roman" w:hAnsi="Palatino Linotype" w:cstheme="minorHAnsi"/>
              <w:lang w:val="en-GB"/>
            </w:rPr>
            <w:t>4</w:t>
          </w:r>
          <w:r w:rsidR="37427E31" w:rsidRPr="00A52B86">
            <w:rPr>
              <w:rFonts w:ascii="Palatino Linotype" w:eastAsia="Times New Roman" w:hAnsi="Palatino Linotype" w:cstheme="minorHAnsi"/>
              <w:lang w:val="en-GB"/>
            </w:rPr>
            <w:t>)</w:t>
          </w:r>
          <w:r w:rsidR="00D40429" w:rsidRPr="00A52B86">
            <w:rPr>
              <w:rFonts w:ascii="Palatino Linotype" w:eastAsia="Times New Roman" w:hAnsi="Palatino Linotype" w:cstheme="minorHAnsi"/>
              <w:lang w:val="en-GB"/>
            </w:rPr>
            <w:t>.</w:t>
          </w:r>
        </w:p>
        <w:p w14:paraId="0F73F35A" w14:textId="77777777" w:rsidR="00D9109B" w:rsidRPr="00A52B86" w:rsidRDefault="00D9109B" w:rsidP="00BA6613">
          <w:pPr>
            <w:tabs>
              <w:tab w:val="left" w:pos="0"/>
            </w:tabs>
            <w:autoSpaceDE w:val="0"/>
            <w:autoSpaceDN w:val="0"/>
            <w:spacing w:before="200" w:after="0"/>
            <w:jc w:val="both"/>
            <w:divId w:val="2065326831"/>
            <w:rPr>
              <w:rFonts w:ascii="Palatino Linotype" w:eastAsia="Palatino Linotype" w:hAnsi="Palatino Linotype" w:cstheme="minorHAnsi"/>
              <w:lang w:val="en-GB"/>
            </w:rPr>
          </w:pPr>
          <w:r w:rsidRPr="00A52B86">
            <w:rPr>
              <w:rFonts w:ascii="Palatino Linotype" w:eastAsia="Palatino Linotype" w:hAnsi="Palatino Linotype" w:cstheme="minorHAnsi"/>
              <w:lang w:val="en-GB"/>
            </w:rPr>
            <w:t>Spencer, R., &amp; Hill, L. (2016). A flake’s chance in cell: quantifying graphite demand. </w:t>
          </w:r>
          <w:r w:rsidRPr="00A52B86">
            <w:rPr>
              <w:rFonts w:ascii="Palatino Linotype" w:eastAsia="Palatino Linotype" w:hAnsi="Palatino Linotype" w:cstheme="minorHAnsi"/>
              <w:i/>
              <w:iCs/>
              <w:lang w:val="en-GB"/>
            </w:rPr>
            <w:t>Specialty Minerals &amp; Metals, Industry Overview Nov 20th</w:t>
          </w:r>
          <w:r w:rsidRPr="00A52B86">
            <w:rPr>
              <w:rFonts w:ascii="Palatino Linotype" w:eastAsia="Palatino Linotype" w:hAnsi="Palatino Linotype" w:cstheme="minorHAnsi"/>
              <w:lang w:val="en-GB"/>
            </w:rPr>
            <w:t>, </w:t>
          </w:r>
          <w:r w:rsidRPr="00A52B86">
            <w:rPr>
              <w:rFonts w:ascii="Palatino Linotype" w:eastAsia="Palatino Linotype" w:hAnsi="Palatino Linotype" w:cstheme="minorHAnsi"/>
              <w:i/>
              <w:iCs/>
              <w:lang w:val="en-GB"/>
            </w:rPr>
            <w:t>35</w:t>
          </w:r>
          <w:r w:rsidRPr="00A52B86">
            <w:rPr>
              <w:rFonts w:ascii="Palatino Linotype" w:eastAsia="Palatino Linotype" w:hAnsi="Palatino Linotype" w:cstheme="minorHAnsi"/>
              <w:lang w:val="en-GB"/>
            </w:rPr>
            <w:t>.</w:t>
          </w:r>
        </w:p>
        <w:p w14:paraId="3FEDDFF5" w14:textId="214CA9FB" w:rsidR="00563A76" w:rsidRPr="00A52B86" w:rsidRDefault="00250E68" w:rsidP="00BA6613">
          <w:pPr>
            <w:tabs>
              <w:tab w:val="left" w:pos="0"/>
            </w:tabs>
            <w:autoSpaceDE w:val="0"/>
            <w:autoSpaceDN w:val="0"/>
            <w:spacing w:before="200" w:after="0"/>
            <w:jc w:val="both"/>
            <w:divId w:val="2065326831"/>
            <w:rPr>
              <w:rFonts w:ascii="Palatino Linotype" w:eastAsia="Times New Roman" w:hAnsi="Palatino Linotype" w:cstheme="minorHAnsi"/>
              <w:lang w:val="en-GB"/>
            </w:rPr>
          </w:pPr>
          <w:r w:rsidRPr="00A52B86">
            <w:rPr>
              <w:rFonts w:ascii="Palatino Linotype" w:eastAsia="Times New Roman" w:hAnsi="Palatino Linotype" w:cstheme="minorHAnsi"/>
              <w:lang w:val="en-GB"/>
            </w:rPr>
            <w:t>Study on the EU’s list of critical raw materials</w:t>
          </w:r>
          <w:r w:rsidR="00563A76" w:rsidRPr="00A52B86">
            <w:rPr>
              <w:rFonts w:ascii="Palatino Linotype" w:eastAsia="Times New Roman" w:hAnsi="Palatino Linotype" w:cstheme="minorHAnsi"/>
              <w:lang w:val="en-GB"/>
            </w:rPr>
            <w:t xml:space="preserve">, </w:t>
          </w:r>
          <w:r w:rsidRPr="00A52B86">
            <w:rPr>
              <w:rFonts w:ascii="Palatino Linotype" w:eastAsia="Times New Roman" w:hAnsi="Palatino Linotype" w:cstheme="minorHAnsi"/>
              <w:lang w:val="en-GB"/>
            </w:rPr>
            <w:t>2020</w:t>
          </w:r>
          <w:r w:rsidR="00563A76" w:rsidRPr="00A52B86">
            <w:rPr>
              <w:rFonts w:ascii="Palatino Linotype" w:eastAsia="Times New Roman" w:hAnsi="Palatino Linotype" w:cstheme="minorHAnsi"/>
              <w:lang w:val="en-GB"/>
            </w:rPr>
            <w:t>.</w:t>
          </w:r>
          <w:r w:rsidR="5FBBF8CC" w:rsidRPr="00A52B86">
            <w:rPr>
              <w:rFonts w:ascii="Palatino Linotype" w:eastAsia="Times New Roman" w:hAnsi="Palatino Linotype" w:cstheme="minorHAnsi"/>
              <w:lang w:val="en-GB"/>
            </w:rPr>
            <w:t xml:space="preserve"> </w:t>
          </w:r>
          <w:r w:rsidR="00563A76" w:rsidRPr="00A52B86">
            <w:rPr>
              <w:rFonts w:ascii="Palatino Linotype" w:eastAsia="Times New Roman" w:hAnsi="Palatino Linotype" w:cstheme="minorHAnsi"/>
              <w:lang w:val="en-GB"/>
            </w:rPr>
            <w:t xml:space="preserve">European Commission: Directorate-General for Internal Market, Industry, Entrepreneurship and SMEs, </w:t>
          </w:r>
          <w:proofErr w:type="spellStart"/>
          <w:r w:rsidR="00563A76" w:rsidRPr="00A52B86">
            <w:rPr>
              <w:rFonts w:ascii="Palatino Linotype" w:eastAsia="Times New Roman" w:hAnsi="Palatino Linotype" w:cstheme="minorHAnsi"/>
              <w:lang w:val="en-GB"/>
            </w:rPr>
            <w:t>Blengini</w:t>
          </w:r>
          <w:proofErr w:type="spellEnd"/>
          <w:r w:rsidR="00563A76" w:rsidRPr="00A52B86">
            <w:rPr>
              <w:rFonts w:ascii="Palatino Linotype" w:eastAsia="Times New Roman" w:hAnsi="Palatino Linotype" w:cstheme="minorHAnsi"/>
              <w:lang w:val="en-GB"/>
            </w:rPr>
            <w:t xml:space="preserve">, G., El </w:t>
          </w:r>
          <w:proofErr w:type="spellStart"/>
          <w:r w:rsidR="00563A76" w:rsidRPr="00A52B86">
            <w:rPr>
              <w:rFonts w:ascii="Palatino Linotype" w:eastAsia="Times New Roman" w:hAnsi="Palatino Linotype" w:cstheme="minorHAnsi"/>
              <w:lang w:val="en-GB"/>
            </w:rPr>
            <w:t>Latunussa</w:t>
          </w:r>
          <w:proofErr w:type="spellEnd"/>
          <w:r w:rsidR="00563A76" w:rsidRPr="00A52B86">
            <w:rPr>
              <w:rFonts w:ascii="Palatino Linotype" w:eastAsia="Times New Roman" w:hAnsi="Palatino Linotype" w:cstheme="minorHAnsi"/>
              <w:lang w:val="en-GB"/>
            </w:rPr>
            <w:t xml:space="preserve">, C., </w:t>
          </w:r>
          <w:proofErr w:type="spellStart"/>
          <w:r w:rsidR="00563A76" w:rsidRPr="00A52B86">
            <w:rPr>
              <w:rFonts w:ascii="Palatino Linotype" w:eastAsia="Times New Roman" w:hAnsi="Palatino Linotype" w:cstheme="minorHAnsi"/>
              <w:lang w:val="en-GB"/>
            </w:rPr>
            <w:t>Eynard</w:t>
          </w:r>
          <w:proofErr w:type="spellEnd"/>
          <w:r w:rsidR="00563A76" w:rsidRPr="00A52B86">
            <w:rPr>
              <w:rFonts w:ascii="Palatino Linotype" w:eastAsia="Times New Roman" w:hAnsi="Palatino Linotype" w:cstheme="minorHAnsi"/>
              <w:lang w:val="en-GB"/>
            </w:rPr>
            <w:t>, U., Torres De Matos, C. et al., Study on the EU's list of critical raw materials (2020) – Final report, Publications Office of the European Union, 2020, </w:t>
          </w:r>
          <w:hyperlink r:id="rId92" w:history="1">
            <w:r w:rsidR="00563A76" w:rsidRPr="00A52B86">
              <w:rPr>
                <w:rStyle w:val="Hyperlink"/>
                <w:rFonts w:ascii="Palatino Linotype" w:eastAsia="Times New Roman" w:hAnsi="Palatino Linotype" w:cstheme="minorHAnsi"/>
                <w:lang w:val="en-GB"/>
              </w:rPr>
              <w:t>https://data.europa.eu/doi/10.2873/11619</w:t>
            </w:r>
          </w:hyperlink>
          <w:r w:rsidR="00ED1DC2" w:rsidRPr="00A52B86">
            <w:rPr>
              <w:rFonts w:ascii="Palatino Linotype" w:hAnsi="Palatino Linotype"/>
              <w:lang w:val="en-GB"/>
            </w:rPr>
            <w:t xml:space="preserve"> </w:t>
          </w:r>
        </w:p>
        <w:p w14:paraId="7B378127" w14:textId="52D1A777" w:rsidR="00250E68" w:rsidRPr="00A52B86" w:rsidRDefault="00250E68" w:rsidP="00BA6613">
          <w:pPr>
            <w:tabs>
              <w:tab w:val="left" w:pos="0"/>
            </w:tabs>
            <w:autoSpaceDE w:val="0"/>
            <w:autoSpaceDN w:val="0"/>
            <w:spacing w:before="200" w:after="0"/>
            <w:jc w:val="both"/>
            <w:divId w:val="1697272663"/>
            <w:rPr>
              <w:rFonts w:ascii="Palatino Linotype" w:eastAsia="Times New Roman" w:hAnsi="Palatino Linotype" w:cstheme="minorHAnsi"/>
              <w:lang w:val="en-GB"/>
            </w:rPr>
          </w:pPr>
          <w:r w:rsidRPr="00A52B86">
            <w:rPr>
              <w:rFonts w:ascii="Palatino Linotype" w:eastAsia="Times New Roman" w:hAnsi="Palatino Linotype" w:cstheme="minorHAnsi"/>
            </w:rPr>
            <w:t xml:space="preserve">Tammaro, M., </w:t>
          </w:r>
          <w:proofErr w:type="spellStart"/>
          <w:r w:rsidRPr="00A52B86">
            <w:rPr>
              <w:rFonts w:ascii="Palatino Linotype" w:eastAsia="Times New Roman" w:hAnsi="Palatino Linotype" w:cstheme="minorHAnsi"/>
            </w:rPr>
            <w:t>Salluzzo</w:t>
          </w:r>
          <w:proofErr w:type="spellEnd"/>
          <w:r w:rsidRPr="00A52B86">
            <w:rPr>
              <w:rFonts w:ascii="Palatino Linotype" w:eastAsia="Times New Roman" w:hAnsi="Palatino Linotype" w:cstheme="minorHAnsi"/>
            </w:rPr>
            <w:t xml:space="preserve">, A., </w:t>
          </w:r>
          <w:proofErr w:type="spellStart"/>
          <w:r w:rsidRPr="00A52B86">
            <w:rPr>
              <w:rFonts w:ascii="Palatino Linotype" w:eastAsia="Times New Roman" w:hAnsi="Palatino Linotype" w:cstheme="minorHAnsi"/>
            </w:rPr>
            <w:t>Rimauro</w:t>
          </w:r>
          <w:proofErr w:type="spellEnd"/>
          <w:r w:rsidRPr="00A52B86">
            <w:rPr>
              <w:rFonts w:ascii="Palatino Linotype" w:eastAsia="Times New Roman" w:hAnsi="Palatino Linotype" w:cstheme="minorHAnsi"/>
            </w:rPr>
            <w:t>, J., Schiavo, S., Manzo, S.</w:t>
          </w:r>
          <w:r w:rsidR="61F3E145" w:rsidRPr="00A52B86">
            <w:rPr>
              <w:rFonts w:ascii="Palatino Linotype" w:eastAsia="Times New Roman" w:hAnsi="Palatino Linotype" w:cstheme="minorHAnsi"/>
            </w:rPr>
            <w:t xml:space="preserve">, </w:t>
          </w:r>
          <w:r w:rsidRPr="00A52B86">
            <w:rPr>
              <w:rFonts w:ascii="Palatino Linotype" w:eastAsia="Times New Roman" w:hAnsi="Palatino Linotype" w:cstheme="minorHAnsi"/>
            </w:rPr>
            <w:t xml:space="preserve">2016. </w:t>
          </w:r>
          <w:r w:rsidRPr="00A52B86">
            <w:rPr>
              <w:rFonts w:ascii="Palatino Linotype" w:eastAsia="Times New Roman" w:hAnsi="Palatino Linotype" w:cstheme="minorHAnsi"/>
              <w:lang w:val="en-GB"/>
            </w:rPr>
            <w:t xml:space="preserve">Experimental investigation to evaluate the potential environmental hazards of photovoltaic panels. </w:t>
          </w:r>
          <w:r w:rsidRPr="00A52B86">
            <w:rPr>
              <w:rFonts w:ascii="Palatino Linotype" w:eastAsia="Times New Roman" w:hAnsi="Palatino Linotype" w:cstheme="minorHAnsi"/>
              <w:i/>
              <w:iCs/>
              <w:lang w:val="en-GB"/>
            </w:rPr>
            <w:t>Journal of Hazardous Materials</w:t>
          </w:r>
          <w:r w:rsidRPr="00A52B86">
            <w:rPr>
              <w:rFonts w:ascii="Palatino Linotype" w:eastAsia="Times New Roman" w:hAnsi="Palatino Linotype" w:cstheme="minorHAnsi"/>
              <w:lang w:val="en-GB"/>
            </w:rPr>
            <w:t xml:space="preserve">, </w:t>
          </w:r>
          <w:r w:rsidRPr="00A52B86">
            <w:rPr>
              <w:rFonts w:ascii="Palatino Linotype" w:eastAsia="Times New Roman" w:hAnsi="Palatino Linotype" w:cstheme="minorHAnsi"/>
              <w:i/>
              <w:iCs/>
              <w:lang w:val="en-GB"/>
            </w:rPr>
            <w:t>306</w:t>
          </w:r>
          <w:r w:rsidRPr="00A52B86">
            <w:rPr>
              <w:rFonts w:ascii="Palatino Linotype" w:eastAsia="Times New Roman" w:hAnsi="Palatino Linotype" w:cstheme="minorHAnsi"/>
              <w:lang w:val="en-GB"/>
            </w:rPr>
            <w:t xml:space="preserve">, 395–405. </w:t>
          </w:r>
          <w:hyperlink r:id="rId93" w:history="1">
            <w:r w:rsidR="00ED1DC2" w:rsidRPr="00A52B86">
              <w:rPr>
                <w:rStyle w:val="Hyperlink"/>
                <w:rFonts w:ascii="Palatino Linotype" w:eastAsia="Times New Roman" w:hAnsi="Palatino Linotype" w:cstheme="minorHAnsi"/>
                <w:lang w:val="en-GB"/>
              </w:rPr>
              <w:t>https://doi.org/10.1016/J.JHAZMAT.2015.12.018</w:t>
            </w:r>
          </w:hyperlink>
          <w:r w:rsidR="00ED1DC2" w:rsidRPr="00A52B86">
            <w:rPr>
              <w:rFonts w:ascii="Palatino Linotype" w:eastAsia="Times New Roman" w:hAnsi="Palatino Linotype" w:cstheme="minorHAnsi"/>
              <w:lang w:val="en-GB"/>
            </w:rPr>
            <w:t xml:space="preserve"> </w:t>
          </w:r>
        </w:p>
        <w:p w14:paraId="1B62A364" w14:textId="329E8CEF" w:rsidR="00250E68" w:rsidRPr="00A52B86" w:rsidRDefault="00250E68" w:rsidP="00BA6613">
          <w:pPr>
            <w:tabs>
              <w:tab w:val="left" w:pos="0"/>
            </w:tabs>
            <w:autoSpaceDE w:val="0"/>
            <w:autoSpaceDN w:val="0"/>
            <w:spacing w:before="200" w:after="0"/>
            <w:jc w:val="both"/>
            <w:divId w:val="216205351"/>
            <w:rPr>
              <w:rFonts w:ascii="Palatino Linotype" w:eastAsia="Times New Roman" w:hAnsi="Palatino Linotype" w:cstheme="minorHAnsi"/>
              <w:lang w:val="en-GB"/>
            </w:rPr>
          </w:pPr>
          <w:r w:rsidRPr="00A52B86">
            <w:rPr>
              <w:rFonts w:ascii="Palatino Linotype" w:eastAsia="Times New Roman" w:hAnsi="Palatino Linotype" w:cstheme="minorHAnsi"/>
              <w:lang w:val="en-GB"/>
            </w:rPr>
            <w:t>Tarascon, J. M., Armand, M.</w:t>
          </w:r>
          <w:r w:rsidR="5BC908B3" w:rsidRPr="00A52B86">
            <w:rPr>
              <w:rFonts w:ascii="Palatino Linotype" w:eastAsia="Times New Roman" w:hAnsi="Palatino Linotype" w:cstheme="minorHAnsi"/>
              <w:lang w:val="en-GB"/>
            </w:rPr>
            <w:t xml:space="preserve">, </w:t>
          </w:r>
          <w:r w:rsidRPr="00A52B86">
            <w:rPr>
              <w:rFonts w:ascii="Palatino Linotype" w:eastAsia="Times New Roman" w:hAnsi="Palatino Linotype" w:cstheme="minorHAnsi"/>
              <w:lang w:val="en-GB"/>
            </w:rPr>
            <w:t xml:space="preserve">2001. Issues and challenges facing rechargeable lithium batteries. </w:t>
          </w:r>
          <w:r w:rsidRPr="00A52B86">
            <w:rPr>
              <w:rFonts w:ascii="Palatino Linotype" w:eastAsia="Times New Roman" w:hAnsi="Palatino Linotype" w:cstheme="minorHAnsi"/>
              <w:i/>
              <w:iCs/>
              <w:lang w:val="en-GB"/>
            </w:rPr>
            <w:t>Nature</w:t>
          </w:r>
          <w:r w:rsidR="46323969" w:rsidRPr="00A52B86">
            <w:rPr>
              <w:rFonts w:ascii="Palatino Linotype" w:eastAsia="Times New Roman" w:hAnsi="Palatino Linotype" w:cstheme="minorHAnsi"/>
              <w:lang w:val="en-GB"/>
            </w:rPr>
            <w:t xml:space="preserve">, </w:t>
          </w:r>
          <w:r w:rsidRPr="00A52B86">
            <w:rPr>
              <w:rFonts w:ascii="Palatino Linotype" w:eastAsia="Times New Roman" w:hAnsi="Palatino Linotype" w:cstheme="minorHAnsi"/>
              <w:i/>
              <w:iCs/>
              <w:lang w:val="en-GB"/>
            </w:rPr>
            <w:t>414</w:t>
          </w:r>
          <w:r w:rsidRPr="00A52B86">
            <w:rPr>
              <w:rFonts w:ascii="Palatino Linotype" w:eastAsia="Times New Roman" w:hAnsi="Palatino Linotype" w:cstheme="minorHAnsi"/>
              <w:lang w:val="en-GB"/>
            </w:rPr>
            <w:t xml:space="preserve">(6861), 359–367. </w:t>
          </w:r>
          <w:hyperlink r:id="rId94" w:history="1">
            <w:r w:rsidR="00563A76" w:rsidRPr="00A52B86">
              <w:rPr>
                <w:rStyle w:val="Hyperlink"/>
                <w:rFonts w:ascii="Palatino Linotype" w:eastAsia="Times New Roman" w:hAnsi="Palatino Linotype" w:cstheme="minorHAnsi"/>
                <w:lang w:val="en-GB"/>
              </w:rPr>
              <w:t>https://doi.org/10.1038/35104644</w:t>
            </w:r>
          </w:hyperlink>
          <w:r w:rsidR="00ED1DC2" w:rsidRPr="00A52B86">
            <w:rPr>
              <w:rFonts w:ascii="Palatino Linotype" w:hAnsi="Palatino Linotype"/>
              <w:lang w:val="en-GB"/>
            </w:rPr>
            <w:t xml:space="preserve">  </w:t>
          </w:r>
          <w:r w:rsidR="00563A76" w:rsidRPr="00A52B86">
            <w:rPr>
              <w:rFonts w:ascii="Palatino Linotype" w:eastAsia="Times New Roman" w:hAnsi="Palatino Linotype" w:cstheme="minorHAnsi"/>
              <w:lang w:val="en-GB"/>
            </w:rPr>
            <w:t xml:space="preserve"> </w:t>
          </w:r>
        </w:p>
        <w:p w14:paraId="3222EE4C" w14:textId="13482C25" w:rsidR="00250E68" w:rsidRPr="00A52B86" w:rsidRDefault="00250E68" w:rsidP="00BA6613">
          <w:pPr>
            <w:tabs>
              <w:tab w:val="left" w:pos="0"/>
            </w:tabs>
            <w:autoSpaceDE w:val="0"/>
            <w:autoSpaceDN w:val="0"/>
            <w:spacing w:before="200" w:after="0"/>
            <w:jc w:val="both"/>
            <w:divId w:val="371393141"/>
            <w:rPr>
              <w:rFonts w:ascii="Palatino Linotype" w:eastAsia="Times New Roman" w:hAnsi="Palatino Linotype" w:cstheme="minorHAnsi"/>
              <w:lang w:val="en-GB"/>
            </w:rPr>
          </w:pPr>
          <w:r w:rsidRPr="00A52B86">
            <w:rPr>
              <w:rFonts w:ascii="Palatino Linotype" w:eastAsia="Times New Roman" w:hAnsi="Palatino Linotype" w:cstheme="minorHAnsi"/>
              <w:lang w:val="en-GB"/>
            </w:rPr>
            <w:t xml:space="preserve">Top Silicon Battery Companies | Silicon Battery Industry Players.   </w:t>
          </w:r>
          <w:hyperlink r:id="rId95" w:history="1">
            <w:r w:rsidRPr="00A52B86">
              <w:rPr>
                <w:rStyle w:val="Hyperlink"/>
                <w:rFonts w:ascii="Palatino Linotype" w:eastAsia="Times New Roman" w:hAnsi="Palatino Linotype" w:cstheme="minorHAnsi"/>
                <w:lang w:val="en-GB"/>
              </w:rPr>
              <w:t>https://www.marketsandmarkets.com/ResearchInsight/silicon-anode-battery-market.asp</w:t>
            </w:r>
            <w:r w:rsidR="00ED1DC2" w:rsidRPr="00A52B86">
              <w:rPr>
                <w:rStyle w:val="Hyperlink"/>
                <w:rFonts w:ascii="Palatino Linotype" w:hAnsi="Palatino Linotype"/>
                <w:lang w:val="en-GB"/>
              </w:rPr>
              <w:t xml:space="preserve"> </w:t>
            </w:r>
          </w:hyperlink>
          <w:r w:rsidR="00563A76" w:rsidRPr="00A52B86">
            <w:rPr>
              <w:rFonts w:ascii="Palatino Linotype" w:hAnsi="Palatino Linotype" w:cstheme="minorHAnsi"/>
              <w:lang w:val="en-GB"/>
            </w:rPr>
            <w:t xml:space="preserve"> </w:t>
          </w:r>
          <w:r w:rsidR="4D211462" w:rsidRPr="00A52B86">
            <w:rPr>
              <w:rFonts w:ascii="Palatino Linotype" w:eastAsia="Times New Roman" w:hAnsi="Palatino Linotype" w:cstheme="minorHAnsi"/>
              <w:lang w:val="en-GB"/>
            </w:rPr>
            <w:t>(</w:t>
          </w:r>
          <w:r w:rsidR="00715468" w:rsidRPr="00A52B86">
            <w:rPr>
              <w:rFonts w:ascii="Palatino Linotype" w:eastAsia="Times New Roman" w:hAnsi="Palatino Linotype" w:cstheme="minorHAnsi"/>
              <w:lang w:val="en-GB"/>
            </w:rPr>
            <w:t>Accessed</w:t>
          </w:r>
          <w:r w:rsidR="4D211462" w:rsidRPr="00A52B86">
            <w:rPr>
              <w:rFonts w:ascii="Palatino Linotype" w:eastAsia="Times New Roman" w:hAnsi="Palatino Linotype" w:cstheme="minorHAnsi"/>
              <w:lang w:val="en-GB"/>
            </w:rPr>
            <w:t xml:space="preserve"> </w:t>
          </w:r>
          <w:r w:rsidR="00D40429" w:rsidRPr="00A52B86">
            <w:rPr>
              <w:rFonts w:ascii="Palatino Linotype" w:eastAsia="Times New Roman" w:hAnsi="Palatino Linotype" w:cstheme="minorHAnsi"/>
              <w:lang w:val="en-GB"/>
            </w:rPr>
            <w:t>1</w:t>
          </w:r>
          <w:r w:rsidR="00ED1DC2" w:rsidRPr="00A52B86">
            <w:rPr>
              <w:rFonts w:ascii="Palatino Linotype" w:eastAsia="Times New Roman" w:hAnsi="Palatino Linotype" w:cstheme="minorHAnsi"/>
              <w:lang w:val="en-GB"/>
            </w:rPr>
            <w:t>7</w:t>
          </w:r>
          <w:r w:rsidR="00D40429" w:rsidRPr="00A52B86">
            <w:rPr>
              <w:rFonts w:ascii="Palatino Linotype" w:eastAsia="Times New Roman" w:hAnsi="Palatino Linotype" w:cstheme="minorHAnsi"/>
              <w:lang w:val="en-GB"/>
            </w:rPr>
            <w:t xml:space="preserve"> </w:t>
          </w:r>
          <w:r w:rsidR="00ED1DC2" w:rsidRPr="00A52B86">
            <w:rPr>
              <w:rFonts w:ascii="Palatino Linotype" w:eastAsia="Times New Roman" w:hAnsi="Palatino Linotype" w:cstheme="minorHAnsi"/>
              <w:lang w:val="en-GB"/>
            </w:rPr>
            <w:t>March</w:t>
          </w:r>
          <w:r w:rsidR="4D211462" w:rsidRPr="00A52B86">
            <w:rPr>
              <w:rFonts w:ascii="Palatino Linotype" w:eastAsia="Times New Roman" w:hAnsi="Palatino Linotype" w:cstheme="minorHAnsi"/>
              <w:lang w:val="en-GB"/>
            </w:rPr>
            <w:t xml:space="preserve"> 202</w:t>
          </w:r>
          <w:r w:rsidR="00ED1DC2" w:rsidRPr="00A52B86">
            <w:rPr>
              <w:rFonts w:ascii="Palatino Linotype" w:eastAsia="Times New Roman" w:hAnsi="Palatino Linotype" w:cstheme="minorHAnsi"/>
              <w:lang w:val="en-GB"/>
            </w:rPr>
            <w:t>5</w:t>
          </w:r>
          <w:r w:rsidR="4D211462" w:rsidRPr="00A52B86">
            <w:rPr>
              <w:rFonts w:ascii="Palatino Linotype" w:eastAsia="Times New Roman" w:hAnsi="Palatino Linotype" w:cstheme="minorHAnsi"/>
              <w:lang w:val="en-GB"/>
            </w:rPr>
            <w:t>)</w:t>
          </w:r>
        </w:p>
        <w:p w14:paraId="011CB194" w14:textId="4AA4CE13" w:rsidR="00250E68" w:rsidRPr="00A52B86" w:rsidRDefault="00250E68" w:rsidP="00BA6613">
          <w:pPr>
            <w:tabs>
              <w:tab w:val="left" w:pos="0"/>
            </w:tabs>
            <w:autoSpaceDE w:val="0"/>
            <w:autoSpaceDN w:val="0"/>
            <w:spacing w:before="200" w:after="0"/>
            <w:jc w:val="both"/>
            <w:divId w:val="1404913744"/>
            <w:rPr>
              <w:rFonts w:ascii="Palatino Linotype" w:eastAsia="Times New Roman" w:hAnsi="Palatino Linotype" w:cstheme="minorHAnsi"/>
              <w:lang w:val="en-GB"/>
            </w:rPr>
          </w:pPr>
          <w:proofErr w:type="spellStart"/>
          <w:r w:rsidRPr="00A52B86">
            <w:rPr>
              <w:rFonts w:ascii="Palatino Linotype" w:eastAsia="Times New Roman" w:hAnsi="Palatino Linotype" w:cstheme="minorHAnsi"/>
              <w:lang w:val="en-GB"/>
            </w:rPr>
            <w:t>Vehlow</w:t>
          </w:r>
          <w:proofErr w:type="spellEnd"/>
          <w:r w:rsidRPr="00A52B86">
            <w:rPr>
              <w:rFonts w:ascii="Palatino Linotype" w:eastAsia="Times New Roman" w:hAnsi="Palatino Linotype" w:cstheme="minorHAnsi"/>
              <w:lang w:val="en-GB"/>
            </w:rPr>
            <w:t>, J.</w:t>
          </w:r>
          <w:r w:rsidR="1AAEFEA8" w:rsidRPr="00A52B86">
            <w:rPr>
              <w:rFonts w:ascii="Palatino Linotype" w:eastAsia="Times New Roman" w:hAnsi="Palatino Linotype" w:cstheme="minorHAnsi"/>
              <w:lang w:val="en-GB"/>
            </w:rPr>
            <w:t xml:space="preserve">, </w:t>
          </w:r>
          <w:r w:rsidRPr="00A52B86">
            <w:rPr>
              <w:rFonts w:ascii="Palatino Linotype" w:eastAsia="Times New Roman" w:hAnsi="Palatino Linotype" w:cstheme="minorHAnsi"/>
              <w:lang w:val="en-GB"/>
            </w:rPr>
            <w:t xml:space="preserve">2015. Air pollution control systems in </w:t>
          </w:r>
          <w:proofErr w:type="spellStart"/>
          <w:r w:rsidRPr="00A52B86">
            <w:rPr>
              <w:rFonts w:ascii="Palatino Linotype" w:eastAsia="Times New Roman" w:hAnsi="Palatino Linotype" w:cstheme="minorHAnsi"/>
              <w:lang w:val="en-GB"/>
            </w:rPr>
            <w:t>WtE</w:t>
          </w:r>
          <w:proofErr w:type="spellEnd"/>
          <w:r w:rsidRPr="00A52B86">
            <w:rPr>
              <w:rFonts w:ascii="Palatino Linotype" w:eastAsia="Times New Roman" w:hAnsi="Palatino Linotype" w:cstheme="minorHAnsi"/>
              <w:lang w:val="en-GB"/>
            </w:rPr>
            <w:t xml:space="preserve"> units: An overview. </w:t>
          </w:r>
          <w:r w:rsidRPr="00A52B86">
            <w:rPr>
              <w:rFonts w:ascii="Palatino Linotype" w:eastAsia="Times New Roman" w:hAnsi="Palatino Linotype" w:cstheme="minorHAnsi"/>
              <w:i/>
              <w:iCs/>
              <w:lang w:val="en-GB"/>
            </w:rPr>
            <w:t>Waste Management</w:t>
          </w:r>
          <w:r w:rsidRPr="00A52B86">
            <w:rPr>
              <w:rFonts w:ascii="Palatino Linotype" w:eastAsia="Times New Roman" w:hAnsi="Palatino Linotype" w:cstheme="minorHAnsi"/>
              <w:lang w:val="en-GB"/>
            </w:rPr>
            <w:t xml:space="preserve">, </w:t>
          </w:r>
          <w:r w:rsidRPr="00A52B86">
            <w:rPr>
              <w:rFonts w:ascii="Palatino Linotype" w:eastAsia="Times New Roman" w:hAnsi="Palatino Linotype" w:cstheme="minorHAnsi"/>
              <w:i/>
              <w:iCs/>
              <w:lang w:val="en-GB"/>
            </w:rPr>
            <w:t>37</w:t>
          </w:r>
          <w:r w:rsidRPr="00A52B86">
            <w:rPr>
              <w:rFonts w:ascii="Palatino Linotype" w:eastAsia="Times New Roman" w:hAnsi="Palatino Linotype" w:cstheme="minorHAnsi"/>
              <w:lang w:val="en-GB"/>
            </w:rPr>
            <w:t xml:space="preserve">, 58–74. </w:t>
          </w:r>
          <w:hyperlink r:id="rId96" w:history="1">
            <w:r w:rsidR="00ED1DC2" w:rsidRPr="00A52B86">
              <w:rPr>
                <w:rStyle w:val="Hyperlink"/>
                <w:rFonts w:ascii="Palatino Linotype" w:eastAsia="Times New Roman" w:hAnsi="Palatino Linotype" w:cstheme="minorHAnsi"/>
                <w:lang w:val="en-GB"/>
              </w:rPr>
              <w:t>https://doi.org/10.1016/J.WASMAN.2014.05.025</w:t>
            </w:r>
          </w:hyperlink>
          <w:r w:rsidR="00ED1DC2" w:rsidRPr="00A52B86">
            <w:rPr>
              <w:rFonts w:ascii="Palatino Linotype" w:eastAsia="Times New Roman" w:hAnsi="Palatino Linotype" w:cstheme="minorHAnsi"/>
              <w:lang w:val="en-GB"/>
            </w:rPr>
            <w:t xml:space="preserve"> </w:t>
          </w:r>
        </w:p>
        <w:p w14:paraId="4BEAE63F" w14:textId="515ABC49" w:rsidR="002D2C31" w:rsidRPr="00A52B86" w:rsidRDefault="00250E68" w:rsidP="00BA6613">
          <w:pPr>
            <w:tabs>
              <w:tab w:val="left" w:pos="0"/>
            </w:tabs>
            <w:autoSpaceDE w:val="0"/>
            <w:autoSpaceDN w:val="0"/>
            <w:spacing w:before="200" w:after="0"/>
            <w:jc w:val="both"/>
            <w:divId w:val="120464630"/>
            <w:rPr>
              <w:rFonts w:ascii="Palatino Linotype" w:eastAsia="Times New Roman" w:hAnsi="Palatino Linotype" w:cstheme="minorHAnsi"/>
              <w:lang w:val="en-GB"/>
            </w:rPr>
          </w:pPr>
          <w:r w:rsidRPr="00A52B86">
            <w:rPr>
              <w:rFonts w:ascii="Palatino Linotype" w:eastAsia="Times New Roman" w:hAnsi="Palatino Linotype" w:cstheme="minorHAnsi"/>
              <w:lang w:val="en-GB"/>
            </w:rPr>
            <w:t xml:space="preserve">Vrankovic, D., Graczyk-Zajac, M., </w:t>
          </w:r>
          <w:proofErr w:type="spellStart"/>
          <w:r w:rsidRPr="00A52B86">
            <w:rPr>
              <w:rFonts w:ascii="Palatino Linotype" w:eastAsia="Times New Roman" w:hAnsi="Palatino Linotype" w:cstheme="minorHAnsi"/>
              <w:lang w:val="en-GB"/>
            </w:rPr>
            <w:t>Kalcher</w:t>
          </w:r>
          <w:proofErr w:type="spellEnd"/>
          <w:r w:rsidRPr="00A52B86">
            <w:rPr>
              <w:rFonts w:ascii="Palatino Linotype" w:eastAsia="Times New Roman" w:hAnsi="Palatino Linotype" w:cstheme="minorHAnsi"/>
              <w:lang w:val="en-GB"/>
            </w:rPr>
            <w:t>, C., Rohrer, J., Becker, M., Stabler, C., Trykowski, G., Albe, K., &amp; Riedel, R.</w:t>
          </w:r>
          <w:r w:rsidR="2EF6DB9E" w:rsidRPr="00A52B86">
            <w:rPr>
              <w:rFonts w:ascii="Palatino Linotype" w:eastAsia="Times New Roman" w:hAnsi="Palatino Linotype" w:cstheme="minorHAnsi"/>
              <w:lang w:val="en-GB"/>
            </w:rPr>
            <w:t xml:space="preserve">, </w:t>
          </w:r>
          <w:r w:rsidRPr="00A52B86">
            <w:rPr>
              <w:rFonts w:ascii="Palatino Linotype" w:eastAsia="Times New Roman" w:hAnsi="Palatino Linotype" w:cstheme="minorHAnsi"/>
              <w:lang w:val="en-GB"/>
            </w:rPr>
            <w:t xml:space="preserve">2017. Highly Porous Silicon Embedded in a Ceramic Matrix: A Stable High-Capacity Electrode for Li-Ion Batteries. </w:t>
          </w:r>
          <w:r w:rsidRPr="00A52B86">
            <w:rPr>
              <w:rFonts w:ascii="Palatino Linotype" w:eastAsia="Times New Roman" w:hAnsi="Palatino Linotype" w:cstheme="minorHAnsi"/>
              <w:i/>
              <w:iCs/>
              <w:lang w:val="en-GB"/>
            </w:rPr>
            <w:t>ACS Nano</w:t>
          </w:r>
          <w:r w:rsidRPr="00A52B86">
            <w:rPr>
              <w:rFonts w:ascii="Palatino Linotype" w:eastAsia="Times New Roman" w:hAnsi="Palatino Linotype" w:cstheme="minorHAnsi"/>
              <w:lang w:val="en-GB"/>
            </w:rPr>
            <w:t xml:space="preserve">, </w:t>
          </w:r>
          <w:r w:rsidRPr="00A52B86">
            <w:rPr>
              <w:rFonts w:ascii="Palatino Linotype" w:eastAsia="Times New Roman" w:hAnsi="Palatino Linotype" w:cstheme="minorHAnsi"/>
              <w:i/>
              <w:iCs/>
              <w:lang w:val="en-GB"/>
            </w:rPr>
            <w:t>11</w:t>
          </w:r>
          <w:r w:rsidRPr="00A52B86">
            <w:rPr>
              <w:rFonts w:ascii="Palatino Linotype" w:eastAsia="Times New Roman" w:hAnsi="Palatino Linotype" w:cstheme="minorHAnsi"/>
              <w:lang w:val="en-GB"/>
            </w:rPr>
            <w:t xml:space="preserve">(11), 11409–11416. </w:t>
          </w:r>
          <w:hyperlink r:id="rId97" w:history="1">
            <w:r w:rsidR="002D2C31" w:rsidRPr="00A52B86">
              <w:rPr>
                <w:rStyle w:val="Hyperlink"/>
                <w:rFonts w:ascii="Palatino Linotype" w:eastAsia="Times New Roman" w:hAnsi="Palatino Linotype" w:cstheme="minorHAnsi"/>
                <w:lang w:val="en-GB"/>
              </w:rPr>
              <w:t>https://doi.org/10.1021/ACSNANO.7B06031</w:t>
            </w:r>
          </w:hyperlink>
          <w:r w:rsidR="00ED1DC2" w:rsidRPr="00A52B86">
            <w:rPr>
              <w:rFonts w:ascii="Palatino Linotype" w:hAnsi="Palatino Linotype"/>
              <w:lang w:val="en-GB"/>
            </w:rPr>
            <w:t xml:space="preserve"> </w:t>
          </w:r>
        </w:p>
        <w:p w14:paraId="42C601E7" w14:textId="5771FDDD" w:rsidR="00250E68" w:rsidRPr="00A52B86" w:rsidRDefault="00250E68" w:rsidP="00BA6613">
          <w:pPr>
            <w:tabs>
              <w:tab w:val="left" w:pos="0"/>
            </w:tabs>
            <w:autoSpaceDE w:val="0"/>
            <w:autoSpaceDN w:val="0"/>
            <w:spacing w:before="200" w:after="0"/>
            <w:jc w:val="both"/>
            <w:divId w:val="1134523803"/>
            <w:rPr>
              <w:rFonts w:ascii="Palatino Linotype" w:eastAsia="Times New Roman" w:hAnsi="Palatino Linotype" w:cstheme="minorHAnsi"/>
              <w:lang w:val="en-GB"/>
            </w:rPr>
          </w:pPr>
          <w:r w:rsidRPr="00A52B86">
            <w:rPr>
              <w:rFonts w:ascii="Palatino Linotype" w:eastAsia="Times New Roman" w:hAnsi="Palatino Linotype" w:cstheme="minorHAnsi"/>
              <w:lang w:val="en-GB"/>
            </w:rPr>
            <w:t>Wang, F., Chen, G., Zhang, N., Liu, X., Ma, R.</w:t>
          </w:r>
          <w:r w:rsidR="0EE1063E" w:rsidRPr="00A52B86">
            <w:rPr>
              <w:rFonts w:ascii="Palatino Linotype" w:eastAsia="Times New Roman" w:hAnsi="Palatino Linotype" w:cstheme="minorHAnsi"/>
              <w:lang w:val="en-GB"/>
            </w:rPr>
            <w:t>,</w:t>
          </w:r>
          <w:r w:rsidR="00BC6752" w:rsidRPr="00A52B86">
            <w:rPr>
              <w:rFonts w:ascii="Palatino Linotype" w:eastAsia="Times New Roman" w:hAnsi="Palatino Linotype" w:cstheme="minorHAnsi"/>
              <w:lang w:val="en-GB"/>
            </w:rPr>
            <w:t xml:space="preserve"> </w:t>
          </w:r>
          <w:r w:rsidRPr="00A52B86">
            <w:rPr>
              <w:rFonts w:ascii="Palatino Linotype" w:eastAsia="Times New Roman" w:hAnsi="Palatino Linotype" w:cstheme="minorHAnsi"/>
              <w:lang w:val="en-GB"/>
            </w:rPr>
            <w:t xml:space="preserve">2019. Engineering of carbon and other protective coating layers for stabilizing silicon anode materials. </w:t>
          </w:r>
          <w:r w:rsidRPr="00A52B86">
            <w:rPr>
              <w:rFonts w:ascii="Palatino Linotype" w:eastAsia="Times New Roman" w:hAnsi="Palatino Linotype" w:cstheme="minorHAnsi"/>
              <w:i/>
              <w:iCs/>
              <w:lang w:val="en-GB"/>
            </w:rPr>
            <w:t>Carbon Energy</w:t>
          </w:r>
          <w:r w:rsidRPr="00A52B86">
            <w:rPr>
              <w:rFonts w:ascii="Palatino Linotype" w:eastAsia="Times New Roman" w:hAnsi="Palatino Linotype" w:cstheme="minorHAnsi"/>
              <w:lang w:val="en-GB"/>
            </w:rPr>
            <w:t xml:space="preserve">, </w:t>
          </w:r>
          <w:r w:rsidRPr="00A52B86">
            <w:rPr>
              <w:rFonts w:ascii="Palatino Linotype" w:eastAsia="Times New Roman" w:hAnsi="Palatino Linotype" w:cstheme="minorHAnsi"/>
              <w:i/>
              <w:iCs/>
              <w:lang w:val="en-GB"/>
            </w:rPr>
            <w:t>1</w:t>
          </w:r>
          <w:r w:rsidRPr="00A52B86">
            <w:rPr>
              <w:rFonts w:ascii="Palatino Linotype" w:eastAsia="Times New Roman" w:hAnsi="Palatino Linotype" w:cstheme="minorHAnsi"/>
              <w:lang w:val="en-GB"/>
            </w:rPr>
            <w:t xml:space="preserve">(2), 219–245. </w:t>
          </w:r>
          <w:hyperlink r:id="rId98" w:history="1">
            <w:r w:rsidR="00ED1DC2" w:rsidRPr="00A52B86">
              <w:rPr>
                <w:rStyle w:val="Hyperlink"/>
                <w:rFonts w:ascii="Palatino Linotype" w:eastAsia="Times New Roman" w:hAnsi="Palatino Linotype" w:cstheme="minorHAnsi"/>
                <w:lang w:val="en-GB"/>
              </w:rPr>
              <w:t>https://doi.org/10.1002/CEY2.24</w:t>
            </w:r>
          </w:hyperlink>
          <w:r w:rsidR="00ED1DC2" w:rsidRPr="00A52B86">
            <w:rPr>
              <w:rFonts w:ascii="Palatino Linotype" w:eastAsia="Times New Roman" w:hAnsi="Palatino Linotype" w:cstheme="minorHAnsi"/>
              <w:lang w:val="en-GB"/>
            </w:rPr>
            <w:t xml:space="preserve"> </w:t>
          </w:r>
        </w:p>
        <w:p w14:paraId="4143CB3E" w14:textId="218E8FA3" w:rsidR="00250E68" w:rsidRPr="00A52B86" w:rsidRDefault="00250E68" w:rsidP="00BA6613">
          <w:pPr>
            <w:tabs>
              <w:tab w:val="left" w:pos="0"/>
            </w:tabs>
            <w:autoSpaceDE w:val="0"/>
            <w:autoSpaceDN w:val="0"/>
            <w:spacing w:before="200" w:after="0"/>
            <w:jc w:val="both"/>
            <w:divId w:val="1455834285"/>
            <w:rPr>
              <w:rFonts w:ascii="Palatino Linotype" w:eastAsia="Times New Roman" w:hAnsi="Palatino Linotype" w:cstheme="minorHAnsi"/>
              <w:lang w:val="en-GB"/>
            </w:rPr>
          </w:pPr>
          <w:r w:rsidRPr="00A52B86">
            <w:rPr>
              <w:rFonts w:ascii="Palatino Linotype" w:eastAsia="Times New Roman" w:hAnsi="Palatino Linotype" w:cstheme="minorHAnsi"/>
              <w:lang w:val="en-GB"/>
            </w:rPr>
            <w:t>Wang, J., Liu, D. H., Wang, Y.Y., Hou, B.H., Zhang, J.P., Wang, R.S., Wu, X.L.</w:t>
          </w:r>
          <w:r w:rsidR="00DEFCDA" w:rsidRPr="00A52B86">
            <w:rPr>
              <w:rFonts w:ascii="Palatino Linotype" w:eastAsia="Times New Roman" w:hAnsi="Palatino Linotype" w:cstheme="minorHAnsi"/>
              <w:lang w:val="en-GB"/>
            </w:rPr>
            <w:t xml:space="preserve">, </w:t>
          </w:r>
          <w:r w:rsidRPr="00A52B86">
            <w:rPr>
              <w:rFonts w:ascii="Palatino Linotype" w:eastAsia="Times New Roman" w:hAnsi="Palatino Linotype" w:cstheme="minorHAnsi"/>
              <w:lang w:val="en-GB"/>
            </w:rPr>
            <w:t xml:space="preserve">2016. Dual-carbon enhanced silicon-based composite as superior anode material for </w:t>
          </w:r>
          <w:proofErr w:type="gramStart"/>
          <w:r w:rsidRPr="00A52B86">
            <w:rPr>
              <w:rFonts w:ascii="Palatino Linotype" w:eastAsia="Times New Roman" w:hAnsi="Palatino Linotype" w:cstheme="minorHAnsi"/>
              <w:lang w:val="en-GB"/>
            </w:rPr>
            <w:t>lithium ion</w:t>
          </w:r>
          <w:proofErr w:type="gramEnd"/>
          <w:r w:rsidRPr="00A52B86">
            <w:rPr>
              <w:rFonts w:ascii="Palatino Linotype" w:eastAsia="Times New Roman" w:hAnsi="Palatino Linotype" w:cstheme="minorHAnsi"/>
              <w:lang w:val="en-GB"/>
            </w:rPr>
            <w:t xml:space="preserve"> batteries. </w:t>
          </w:r>
          <w:r w:rsidRPr="00A52B86">
            <w:rPr>
              <w:rFonts w:ascii="Palatino Linotype" w:eastAsia="Times New Roman" w:hAnsi="Palatino Linotype" w:cstheme="minorHAnsi"/>
              <w:i/>
              <w:iCs/>
              <w:lang w:val="en-GB"/>
            </w:rPr>
            <w:t>Journal of Power Sources</w:t>
          </w:r>
          <w:r w:rsidRPr="00A52B86">
            <w:rPr>
              <w:rFonts w:ascii="Palatino Linotype" w:eastAsia="Times New Roman" w:hAnsi="Palatino Linotype" w:cstheme="minorHAnsi"/>
              <w:lang w:val="en-GB"/>
            </w:rPr>
            <w:t xml:space="preserve">, </w:t>
          </w:r>
          <w:r w:rsidRPr="00A52B86">
            <w:rPr>
              <w:rFonts w:ascii="Palatino Linotype" w:eastAsia="Times New Roman" w:hAnsi="Palatino Linotype" w:cstheme="minorHAnsi"/>
              <w:i/>
              <w:iCs/>
              <w:lang w:val="en-GB"/>
            </w:rPr>
            <w:t>307</w:t>
          </w:r>
          <w:r w:rsidRPr="00A52B86">
            <w:rPr>
              <w:rFonts w:ascii="Palatino Linotype" w:eastAsia="Times New Roman" w:hAnsi="Palatino Linotype" w:cstheme="minorHAnsi"/>
              <w:lang w:val="en-GB"/>
            </w:rPr>
            <w:t xml:space="preserve">, 738–745. </w:t>
          </w:r>
          <w:hyperlink r:id="rId99" w:history="1">
            <w:r w:rsidR="0007766A" w:rsidRPr="00A52B86">
              <w:rPr>
                <w:rStyle w:val="Hyperlink"/>
                <w:rFonts w:ascii="Palatino Linotype" w:eastAsia="Times New Roman" w:hAnsi="Palatino Linotype" w:cstheme="minorHAnsi"/>
                <w:lang w:val="en-GB"/>
              </w:rPr>
              <w:t>https://doi.org/10.1016/J.JPOWSOUR.2016.01.040</w:t>
            </w:r>
          </w:hyperlink>
          <w:r w:rsidR="0007766A" w:rsidRPr="00A52B86">
            <w:rPr>
              <w:rFonts w:ascii="Palatino Linotype" w:eastAsia="Times New Roman" w:hAnsi="Palatino Linotype" w:cstheme="minorHAnsi"/>
              <w:lang w:val="en-GB"/>
            </w:rPr>
            <w:t xml:space="preserve"> </w:t>
          </w:r>
        </w:p>
        <w:p w14:paraId="60D8D892" w14:textId="61D65602" w:rsidR="00250E68" w:rsidRPr="00A52B86" w:rsidRDefault="00250E68" w:rsidP="00BA6613">
          <w:pPr>
            <w:tabs>
              <w:tab w:val="left" w:pos="0"/>
            </w:tabs>
            <w:autoSpaceDE w:val="0"/>
            <w:autoSpaceDN w:val="0"/>
            <w:spacing w:before="200" w:after="0"/>
            <w:jc w:val="both"/>
            <w:divId w:val="237524457"/>
            <w:rPr>
              <w:rFonts w:ascii="Palatino Linotype" w:eastAsia="Times New Roman" w:hAnsi="Palatino Linotype" w:cstheme="minorHAnsi"/>
            </w:rPr>
          </w:pPr>
          <w:r w:rsidRPr="00A52B86">
            <w:rPr>
              <w:rFonts w:ascii="Palatino Linotype" w:eastAsia="Times New Roman" w:hAnsi="Palatino Linotype" w:cstheme="minorHAnsi"/>
              <w:lang w:val="en-GB"/>
            </w:rPr>
            <w:t>Wang, W.</w:t>
          </w:r>
          <w:r w:rsidR="00E070DF" w:rsidRPr="00A52B86">
            <w:rPr>
              <w:rFonts w:ascii="Palatino Linotype" w:eastAsia="Times New Roman" w:hAnsi="Palatino Linotype" w:cstheme="minorHAnsi"/>
              <w:lang w:val="en-GB"/>
            </w:rPr>
            <w:t xml:space="preserve">, </w:t>
          </w:r>
          <w:r w:rsidRPr="00A52B86">
            <w:rPr>
              <w:rFonts w:ascii="Palatino Linotype" w:eastAsia="Times New Roman" w:hAnsi="Palatino Linotype" w:cstheme="minorHAnsi"/>
              <w:lang w:val="en-GB"/>
            </w:rPr>
            <w:t>Kumta, P. N.</w:t>
          </w:r>
          <w:r w:rsidR="47628262" w:rsidRPr="00A52B86">
            <w:rPr>
              <w:rFonts w:ascii="Palatino Linotype" w:eastAsia="Times New Roman" w:hAnsi="Palatino Linotype" w:cstheme="minorHAnsi"/>
              <w:lang w:val="en-GB"/>
            </w:rPr>
            <w:t xml:space="preserve">, </w:t>
          </w:r>
          <w:r w:rsidRPr="00A52B86">
            <w:rPr>
              <w:rFonts w:ascii="Palatino Linotype" w:eastAsia="Times New Roman" w:hAnsi="Palatino Linotype" w:cstheme="minorHAnsi"/>
              <w:lang w:val="en-GB"/>
            </w:rPr>
            <w:t xml:space="preserve">2010. Nanostructured hybrid silicon/carbon nanotube heterostructures: Reversible high-capacity lithium-ion anodes. </w:t>
          </w:r>
          <w:r w:rsidRPr="00A52B86">
            <w:rPr>
              <w:rFonts w:ascii="Palatino Linotype" w:eastAsia="Times New Roman" w:hAnsi="Palatino Linotype" w:cstheme="minorHAnsi"/>
              <w:i/>
              <w:iCs/>
            </w:rPr>
            <w:t>ACS Nano</w:t>
          </w:r>
          <w:r w:rsidRPr="00A52B86">
            <w:rPr>
              <w:rFonts w:ascii="Palatino Linotype" w:eastAsia="Times New Roman" w:hAnsi="Palatino Linotype" w:cstheme="minorHAnsi"/>
            </w:rPr>
            <w:t xml:space="preserve">, </w:t>
          </w:r>
          <w:r w:rsidRPr="00A52B86">
            <w:rPr>
              <w:rFonts w:ascii="Palatino Linotype" w:eastAsia="Times New Roman" w:hAnsi="Palatino Linotype" w:cstheme="minorHAnsi"/>
              <w:i/>
              <w:iCs/>
            </w:rPr>
            <w:t>4</w:t>
          </w:r>
          <w:r w:rsidRPr="00A52B86">
            <w:rPr>
              <w:rFonts w:ascii="Palatino Linotype" w:eastAsia="Times New Roman" w:hAnsi="Palatino Linotype" w:cstheme="minorHAnsi"/>
            </w:rPr>
            <w:t xml:space="preserve">(4), 2233–2241. </w:t>
          </w:r>
          <w:hyperlink r:id="rId100" w:history="1">
            <w:r w:rsidR="0007766A" w:rsidRPr="00A52B86">
              <w:rPr>
                <w:rStyle w:val="Hyperlink"/>
                <w:rFonts w:ascii="Palatino Linotype" w:eastAsia="Times New Roman" w:hAnsi="Palatino Linotype" w:cstheme="minorHAnsi"/>
              </w:rPr>
              <w:t>https://doi.org/10.1021/NN901632G</w:t>
            </w:r>
          </w:hyperlink>
          <w:r w:rsidR="0007766A" w:rsidRPr="00A52B86">
            <w:rPr>
              <w:rFonts w:ascii="Palatino Linotype" w:eastAsia="Times New Roman" w:hAnsi="Palatino Linotype" w:cstheme="minorHAnsi"/>
            </w:rPr>
            <w:t xml:space="preserve"> </w:t>
          </w:r>
        </w:p>
        <w:p w14:paraId="79F94B14" w14:textId="3843529B" w:rsidR="00250E68" w:rsidRPr="00A52B86" w:rsidRDefault="00250E68" w:rsidP="00BA6613">
          <w:pPr>
            <w:tabs>
              <w:tab w:val="left" w:pos="0"/>
            </w:tabs>
            <w:autoSpaceDE w:val="0"/>
            <w:autoSpaceDN w:val="0"/>
            <w:spacing w:before="200" w:after="0"/>
            <w:jc w:val="both"/>
            <w:divId w:val="718171723"/>
            <w:rPr>
              <w:rFonts w:ascii="Palatino Linotype" w:eastAsia="Times New Roman" w:hAnsi="Palatino Linotype" w:cstheme="minorHAnsi"/>
              <w:lang w:val="en-GB"/>
            </w:rPr>
          </w:pPr>
          <w:r w:rsidRPr="00A52B86">
            <w:rPr>
              <w:rFonts w:ascii="Palatino Linotype" w:eastAsia="Times New Roman" w:hAnsi="Palatino Linotype" w:cstheme="minorHAnsi"/>
            </w:rPr>
            <w:t xml:space="preserve">Wang, X., Li, G., </w:t>
          </w:r>
          <w:proofErr w:type="spellStart"/>
          <w:r w:rsidRPr="00A52B86">
            <w:rPr>
              <w:rFonts w:ascii="Palatino Linotype" w:eastAsia="Times New Roman" w:hAnsi="Palatino Linotype" w:cstheme="minorHAnsi"/>
            </w:rPr>
            <w:t>Seo</w:t>
          </w:r>
          <w:proofErr w:type="spellEnd"/>
          <w:r w:rsidRPr="00A52B86">
            <w:rPr>
              <w:rFonts w:ascii="Palatino Linotype" w:eastAsia="Times New Roman" w:hAnsi="Palatino Linotype" w:cstheme="minorHAnsi"/>
            </w:rPr>
            <w:t>, M.H., Lui, G., Hassan, F.M., Feng, K., Xiao, X., Chen, Z.</w:t>
          </w:r>
          <w:r w:rsidR="11F4F361" w:rsidRPr="00A52B86">
            <w:rPr>
              <w:rFonts w:ascii="Palatino Linotype" w:eastAsia="Times New Roman" w:hAnsi="Palatino Linotype" w:cstheme="minorHAnsi"/>
            </w:rPr>
            <w:t xml:space="preserve">, </w:t>
          </w:r>
          <w:r w:rsidRPr="00A52B86">
            <w:rPr>
              <w:rFonts w:ascii="Palatino Linotype" w:eastAsia="Times New Roman" w:hAnsi="Palatino Linotype" w:cstheme="minorHAnsi"/>
            </w:rPr>
            <w:t xml:space="preserve">2017. </w:t>
          </w:r>
          <w:r w:rsidRPr="00A52B86">
            <w:rPr>
              <w:rFonts w:ascii="Palatino Linotype" w:eastAsia="Times New Roman" w:hAnsi="Palatino Linotype" w:cstheme="minorHAnsi"/>
              <w:lang w:val="en-GB"/>
            </w:rPr>
            <w:t>Carbon-Coated Silicon Nanowires on Carbon Fabric as Self-Supported Electrodes for Flexible Lithium-</w:t>
          </w:r>
          <w:r w:rsidRPr="00A52B86">
            <w:rPr>
              <w:rFonts w:ascii="Palatino Linotype" w:eastAsia="Times New Roman" w:hAnsi="Palatino Linotype" w:cstheme="minorHAnsi"/>
              <w:lang w:val="en-GB"/>
            </w:rPr>
            <w:lastRenderedPageBreak/>
            <w:t xml:space="preserve">Ion Batteries. </w:t>
          </w:r>
          <w:r w:rsidRPr="00A52B86">
            <w:rPr>
              <w:rFonts w:ascii="Palatino Linotype" w:eastAsia="Times New Roman" w:hAnsi="Palatino Linotype" w:cstheme="minorHAnsi"/>
              <w:i/>
              <w:iCs/>
              <w:lang w:val="en-GB"/>
            </w:rPr>
            <w:t>ACS Applied Materials and Interfaces</w:t>
          </w:r>
          <w:r w:rsidRPr="00A52B86">
            <w:rPr>
              <w:rFonts w:ascii="Palatino Linotype" w:eastAsia="Times New Roman" w:hAnsi="Palatino Linotype" w:cstheme="minorHAnsi"/>
              <w:lang w:val="en-GB"/>
            </w:rPr>
            <w:t xml:space="preserve">, </w:t>
          </w:r>
          <w:r w:rsidRPr="00A52B86">
            <w:rPr>
              <w:rFonts w:ascii="Palatino Linotype" w:eastAsia="Times New Roman" w:hAnsi="Palatino Linotype" w:cstheme="minorHAnsi"/>
              <w:i/>
              <w:iCs/>
              <w:lang w:val="en-GB"/>
            </w:rPr>
            <w:t>9</w:t>
          </w:r>
          <w:r w:rsidRPr="00A52B86">
            <w:rPr>
              <w:rFonts w:ascii="Palatino Linotype" w:eastAsia="Times New Roman" w:hAnsi="Palatino Linotype" w:cstheme="minorHAnsi"/>
              <w:lang w:val="en-GB"/>
            </w:rPr>
            <w:t xml:space="preserve">(11), 9551–9558. </w:t>
          </w:r>
          <w:hyperlink r:id="rId101" w:history="1">
            <w:r w:rsidR="0007766A" w:rsidRPr="00A52B86">
              <w:rPr>
                <w:rStyle w:val="Hyperlink"/>
                <w:rFonts w:ascii="Palatino Linotype" w:eastAsia="Times New Roman" w:hAnsi="Palatino Linotype" w:cstheme="minorHAnsi"/>
                <w:lang w:val="en-GB"/>
              </w:rPr>
              <w:t>https://doi.org/10.1021/ACSAMI.6B12080</w:t>
            </w:r>
          </w:hyperlink>
          <w:r w:rsidR="0007766A" w:rsidRPr="00A52B86">
            <w:rPr>
              <w:rFonts w:ascii="Palatino Linotype" w:eastAsia="Times New Roman" w:hAnsi="Palatino Linotype" w:cstheme="minorHAnsi"/>
              <w:lang w:val="en-GB"/>
            </w:rPr>
            <w:t xml:space="preserve"> </w:t>
          </w:r>
        </w:p>
        <w:p w14:paraId="6BC229A3" w14:textId="18433859" w:rsidR="00250E68" w:rsidRPr="00A52B86" w:rsidRDefault="00250E68" w:rsidP="00BA6613">
          <w:pPr>
            <w:tabs>
              <w:tab w:val="left" w:pos="0"/>
            </w:tabs>
            <w:autoSpaceDE w:val="0"/>
            <w:autoSpaceDN w:val="0"/>
            <w:spacing w:before="200" w:after="0"/>
            <w:jc w:val="both"/>
            <w:divId w:val="790905718"/>
            <w:rPr>
              <w:rFonts w:ascii="Palatino Linotype" w:eastAsia="Times New Roman" w:hAnsi="Palatino Linotype" w:cstheme="minorHAnsi"/>
              <w:lang w:val="en-GB"/>
            </w:rPr>
          </w:pPr>
          <w:r w:rsidRPr="00A52B86">
            <w:rPr>
              <w:rFonts w:ascii="Palatino Linotype" w:eastAsia="Times New Roman" w:hAnsi="Palatino Linotype" w:cstheme="minorHAnsi"/>
              <w:lang w:val="en-GB"/>
            </w:rPr>
            <w:t>Winter, M., Barnett, B., Xu, K.</w:t>
          </w:r>
          <w:r w:rsidR="0B8C018D" w:rsidRPr="00A52B86">
            <w:rPr>
              <w:rFonts w:ascii="Palatino Linotype" w:eastAsia="Times New Roman" w:hAnsi="Palatino Linotype" w:cstheme="minorHAnsi"/>
              <w:lang w:val="en-GB"/>
            </w:rPr>
            <w:t xml:space="preserve">, </w:t>
          </w:r>
          <w:r w:rsidRPr="00A52B86">
            <w:rPr>
              <w:rFonts w:ascii="Palatino Linotype" w:eastAsia="Times New Roman" w:hAnsi="Palatino Linotype" w:cstheme="minorHAnsi"/>
              <w:lang w:val="en-GB"/>
            </w:rPr>
            <w:t xml:space="preserve">2018. Before Li Ion Batteries. </w:t>
          </w:r>
          <w:r w:rsidRPr="00A52B86">
            <w:rPr>
              <w:rFonts w:ascii="Palatino Linotype" w:eastAsia="Times New Roman" w:hAnsi="Palatino Linotype" w:cstheme="minorHAnsi"/>
              <w:i/>
              <w:iCs/>
              <w:lang w:val="en-GB"/>
            </w:rPr>
            <w:t>Chemical Reviews</w:t>
          </w:r>
          <w:r w:rsidRPr="00A52B86">
            <w:rPr>
              <w:rFonts w:ascii="Palatino Linotype" w:eastAsia="Times New Roman" w:hAnsi="Palatino Linotype" w:cstheme="minorHAnsi"/>
              <w:lang w:val="en-GB"/>
            </w:rPr>
            <w:t xml:space="preserve">, </w:t>
          </w:r>
          <w:r w:rsidRPr="00A52B86">
            <w:rPr>
              <w:rFonts w:ascii="Palatino Linotype" w:eastAsia="Times New Roman" w:hAnsi="Palatino Linotype" w:cstheme="minorHAnsi"/>
              <w:i/>
              <w:iCs/>
              <w:lang w:val="en-GB"/>
            </w:rPr>
            <w:t>118</w:t>
          </w:r>
          <w:r w:rsidRPr="00A52B86">
            <w:rPr>
              <w:rFonts w:ascii="Palatino Linotype" w:eastAsia="Times New Roman" w:hAnsi="Palatino Linotype" w:cstheme="minorHAnsi"/>
              <w:lang w:val="en-GB"/>
            </w:rPr>
            <w:t xml:space="preserve">(23), 11433–11456. </w:t>
          </w:r>
          <w:hyperlink r:id="rId102" w:history="1">
            <w:r w:rsidR="002D2C31" w:rsidRPr="00A52B86">
              <w:rPr>
                <w:rStyle w:val="Hyperlink"/>
                <w:rFonts w:ascii="Palatino Linotype" w:eastAsia="Times New Roman" w:hAnsi="Palatino Linotype" w:cstheme="minorHAnsi"/>
                <w:lang w:val="en-GB"/>
              </w:rPr>
              <w:t>https://doi.org/10.1021/ACS.CHEMREV.8B00422</w:t>
            </w:r>
          </w:hyperlink>
          <w:r w:rsidR="0007766A" w:rsidRPr="00A52B86">
            <w:rPr>
              <w:rFonts w:ascii="Palatino Linotype" w:hAnsi="Palatino Linotype"/>
              <w:lang w:val="en-GB"/>
            </w:rPr>
            <w:t xml:space="preserve"> </w:t>
          </w:r>
        </w:p>
        <w:p w14:paraId="6C1A0CA8" w14:textId="1E765CA0" w:rsidR="00B41653" w:rsidRPr="00E00016" w:rsidRDefault="00B41653" w:rsidP="00BA6613">
          <w:pPr>
            <w:tabs>
              <w:tab w:val="left" w:pos="0"/>
            </w:tabs>
            <w:autoSpaceDE w:val="0"/>
            <w:autoSpaceDN w:val="0"/>
            <w:spacing w:before="200" w:after="0"/>
            <w:jc w:val="both"/>
            <w:divId w:val="790905718"/>
            <w:rPr>
              <w:rFonts w:ascii="Palatino Linotype" w:eastAsia="Times New Roman" w:hAnsi="Palatino Linotype" w:cstheme="minorHAnsi"/>
            </w:rPr>
          </w:pPr>
          <w:r w:rsidRPr="00A52B86">
            <w:rPr>
              <w:rFonts w:ascii="Palatino Linotype" w:eastAsia="Times New Roman" w:hAnsi="Palatino Linotype" w:cstheme="minorHAnsi"/>
              <w:lang w:val="en-GB"/>
            </w:rPr>
            <w:t xml:space="preserve">World Mining Data 2019, Reichl, C., Schatz, M, Zsak, G., 2019. Iron and Ferro Alloy Metals, </w:t>
          </w:r>
          <w:proofErr w:type="spellStart"/>
          <w:proofErr w:type="gramStart"/>
          <w:r w:rsidRPr="00A52B86">
            <w:rPr>
              <w:rFonts w:ascii="Palatino Linotype" w:eastAsia="Times New Roman" w:hAnsi="Palatino Linotype" w:cstheme="minorHAnsi"/>
              <w:lang w:val="en-GB"/>
            </w:rPr>
            <w:t>non Ferrous</w:t>
          </w:r>
          <w:proofErr w:type="spellEnd"/>
          <w:proofErr w:type="gramEnd"/>
          <w:r w:rsidRPr="00A52B86">
            <w:rPr>
              <w:rFonts w:ascii="Palatino Linotype" w:eastAsia="Times New Roman" w:hAnsi="Palatino Linotype" w:cstheme="minorHAnsi"/>
              <w:lang w:val="en-GB"/>
            </w:rPr>
            <w:t xml:space="preserve"> Metals, Precious Metals, Industrial Minerals, Mineral Fuels. Austrian Federal Ministry of Sustainability and Tourism. </w:t>
          </w:r>
          <w:hyperlink r:id="rId103" w:history="1">
            <w:r w:rsidRPr="00E00016">
              <w:rPr>
                <w:rStyle w:val="Hyperlink"/>
                <w:rFonts w:ascii="Palatino Linotype" w:eastAsia="Times New Roman" w:hAnsi="Palatino Linotype" w:cstheme="minorHAnsi"/>
              </w:rPr>
              <w:t>https://www.world-mining-data.info/wmd/downloads/PDF/WMD2019.pdf</w:t>
            </w:r>
          </w:hyperlink>
          <w:r w:rsidR="00F70C9E" w:rsidRPr="00E00016">
            <w:rPr>
              <w:rFonts w:ascii="Palatino Linotype" w:eastAsia="Times New Roman" w:hAnsi="Palatino Linotype" w:cstheme="minorHAnsi"/>
            </w:rPr>
            <w:t xml:space="preserve"> </w:t>
          </w:r>
        </w:p>
        <w:p w14:paraId="532EFB6A" w14:textId="5AC65B2A" w:rsidR="002D2C31" w:rsidRPr="00A52B86" w:rsidRDefault="002D2C31" w:rsidP="00BA6613">
          <w:pPr>
            <w:tabs>
              <w:tab w:val="left" w:pos="0"/>
            </w:tabs>
            <w:autoSpaceDE w:val="0"/>
            <w:autoSpaceDN w:val="0"/>
            <w:spacing w:before="200" w:after="0"/>
            <w:jc w:val="both"/>
            <w:divId w:val="790905718"/>
            <w:rPr>
              <w:rFonts w:ascii="Palatino Linotype" w:eastAsia="Times New Roman" w:hAnsi="Palatino Linotype" w:cstheme="minorHAnsi"/>
              <w:lang w:val="en-GB"/>
            </w:rPr>
          </w:pPr>
          <w:r w:rsidRPr="00A52B86">
            <w:rPr>
              <w:rFonts w:ascii="Palatino Linotype" w:eastAsia="Times New Roman" w:hAnsi="Palatino Linotype" w:cstheme="minorHAnsi"/>
              <w:lang w:val="en-GB"/>
            </w:rPr>
            <w:t xml:space="preserve">Worldwide Governance Indicators.  </w:t>
          </w:r>
          <w:hyperlink r:id="rId104" w:history="1">
            <w:r w:rsidRPr="00A52B86">
              <w:rPr>
                <w:rStyle w:val="Hyperlink"/>
                <w:rFonts w:ascii="Palatino Linotype" w:eastAsia="Times New Roman" w:hAnsi="Palatino Linotype" w:cstheme="minorHAnsi"/>
                <w:color w:val="auto"/>
                <w:u w:val="none"/>
                <w:lang w:val="en-GB"/>
              </w:rPr>
              <w:t>https://www.worldbank.org/en/publication/worldwide-governance-indicators</w:t>
            </w:r>
          </w:hyperlink>
          <w:r w:rsidRPr="00A52B86">
            <w:rPr>
              <w:rFonts w:ascii="Palatino Linotype" w:eastAsia="Times New Roman" w:hAnsi="Palatino Linotype" w:cstheme="minorHAnsi"/>
              <w:lang w:val="en-GB"/>
            </w:rPr>
            <w:t xml:space="preserve"> (Accessed </w:t>
          </w:r>
          <w:r w:rsidR="00F70C9E" w:rsidRPr="00A52B86">
            <w:rPr>
              <w:rFonts w:ascii="Palatino Linotype" w:eastAsia="Times New Roman" w:hAnsi="Palatino Linotype" w:cstheme="minorHAnsi"/>
              <w:lang w:val="en-GB"/>
            </w:rPr>
            <w:t>17 March 2025</w:t>
          </w:r>
          <w:r w:rsidRPr="00A52B86">
            <w:rPr>
              <w:rFonts w:ascii="Palatino Linotype" w:eastAsia="Times New Roman" w:hAnsi="Palatino Linotype" w:cstheme="minorHAnsi"/>
              <w:lang w:val="en-GB"/>
            </w:rPr>
            <w:t>)</w:t>
          </w:r>
        </w:p>
        <w:p w14:paraId="12C4374C" w14:textId="1764FC7C" w:rsidR="00250E68" w:rsidRPr="00A52B86" w:rsidRDefault="00250E68" w:rsidP="00BA6613">
          <w:pPr>
            <w:tabs>
              <w:tab w:val="left" w:pos="0"/>
            </w:tabs>
            <w:autoSpaceDE w:val="0"/>
            <w:autoSpaceDN w:val="0"/>
            <w:spacing w:before="200" w:after="0"/>
            <w:jc w:val="both"/>
            <w:divId w:val="1021659809"/>
            <w:rPr>
              <w:rFonts w:ascii="Palatino Linotype" w:eastAsia="Times New Roman" w:hAnsi="Palatino Linotype" w:cstheme="minorHAnsi"/>
              <w:lang w:val="en-GB"/>
            </w:rPr>
          </w:pPr>
          <w:r w:rsidRPr="00A52B86">
            <w:rPr>
              <w:rFonts w:ascii="Palatino Linotype" w:eastAsia="Times New Roman" w:hAnsi="Palatino Linotype" w:cstheme="minorHAnsi"/>
              <w:lang w:val="en-GB"/>
            </w:rPr>
            <w:t>Xie, J., Lu, Y.C.</w:t>
          </w:r>
          <w:r w:rsidR="5FCF0F44" w:rsidRPr="00A52B86">
            <w:rPr>
              <w:rFonts w:ascii="Palatino Linotype" w:eastAsia="Times New Roman" w:hAnsi="Palatino Linotype" w:cstheme="minorHAnsi"/>
              <w:lang w:val="en-GB"/>
            </w:rPr>
            <w:t xml:space="preserve">, </w:t>
          </w:r>
          <w:r w:rsidRPr="00A52B86">
            <w:rPr>
              <w:rFonts w:ascii="Palatino Linotype" w:eastAsia="Times New Roman" w:hAnsi="Palatino Linotype" w:cstheme="minorHAnsi"/>
              <w:lang w:val="en-GB"/>
            </w:rPr>
            <w:t xml:space="preserve">2020. A retrospective on lithium-ion batteries. </w:t>
          </w:r>
          <w:r w:rsidRPr="00A52B86">
            <w:rPr>
              <w:rFonts w:ascii="Palatino Linotype" w:eastAsia="Times New Roman" w:hAnsi="Palatino Linotype" w:cstheme="minorHAnsi"/>
              <w:i/>
              <w:iCs/>
              <w:lang w:val="en-GB"/>
            </w:rPr>
            <w:t>Nature Communications</w:t>
          </w:r>
          <w:r w:rsidRPr="00A52B86">
            <w:rPr>
              <w:rFonts w:ascii="Palatino Linotype" w:eastAsia="Times New Roman" w:hAnsi="Palatino Linotype" w:cstheme="minorHAnsi"/>
              <w:lang w:val="en-GB"/>
            </w:rPr>
            <w:t xml:space="preserve">, </w:t>
          </w:r>
          <w:r w:rsidRPr="00A52B86">
            <w:rPr>
              <w:rFonts w:ascii="Palatino Linotype" w:eastAsia="Times New Roman" w:hAnsi="Palatino Linotype" w:cstheme="minorHAnsi"/>
              <w:i/>
              <w:iCs/>
              <w:lang w:val="en-GB"/>
            </w:rPr>
            <w:t>11</w:t>
          </w:r>
          <w:r w:rsidRPr="00A52B86">
            <w:rPr>
              <w:rFonts w:ascii="Palatino Linotype" w:eastAsia="Times New Roman" w:hAnsi="Palatino Linotype" w:cstheme="minorHAnsi"/>
              <w:lang w:val="en-GB"/>
            </w:rPr>
            <w:t xml:space="preserve">(1), 1–4. </w:t>
          </w:r>
          <w:hyperlink r:id="rId105" w:history="1">
            <w:r w:rsidR="00F70C9E" w:rsidRPr="00A52B86">
              <w:rPr>
                <w:rStyle w:val="Hyperlink"/>
                <w:rFonts w:ascii="Palatino Linotype" w:eastAsia="Times New Roman" w:hAnsi="Palatino Linotype" w:cstheme="minorHAnsi"/>
                <w:lang w:val="en-GB"/>
              </w:rPr>
              <w:t>https://doi.org/10.1038/s41467-020-16259-9</w:t>
            </w:r>
          </w:hyperlink>
          <w:r w:rsidR="00F70C9E" w:rsidRPr="00A52B86">
            <w:rPr>
              <w:rFonts w:ascii="Palatino Linotype" w:eastAsia="Times New Roman" w:hAnsi="Palatino Linotype" w:cstheme="minorHAnsi"/>
              <w:lang w:val="en-GB"/>
            </w:rPr>
            <w:t xml:space="preserve"> </w:t>
          </w:r>
        </w:p>
        <w:p w14:paraId="0C8A1370" w14:textId="4BFCF72C" w:rsidR="00250E68" w:rsidRPr="00A52B86" w:rsidRDefault="00250E68" w:rsidP="00BA6613">
          <w:pPr>
            <w:tabs>
              <w:tab w:val="left" w:pos="0"/>
            </w:tabs>
            <w:autoSpaceDE w:val="0"/>
            <w:autoSpaceDN w:val="0"/>
            <w:spacing w:before="200" w:after="0"/>
            <w:jc w:val="both"/>
            <w:divId w:val="319122639"/>
            <w:rPr>
              <w:rFonts w:ascii="Palatino Linotype" w:eastAsia="Times New Roman" w:hAnsi="Palatino Linotype" w:cstheme="minorHAnsi"/>
              <w:lang w:val="en-GB"/>
            </w:rPr>
          </w:pPr>
          <w:r w:rsidRPr="00A52B86">
            <w:rPr>
              <w:rFonts w:ascii="Palatino Linotype" w:eastAsia="Times New Roman" w:hAnsi="Palatino Linotype" w:cstheme="minorHAnsi"/>
              <w:lang w:val="en-GB"/>
            </w:rPr>
            <w:t>Xu, K., Liu, X., Guan, K., Yu, Y., Lei, W., Zhang, S., Jia, Q., &amp; Zhang, H.</w:t>
          </w:r>
          <w:r w:rsidR="00E927BB" w:rsidRPr="00A52B86">
            <w:rPr>
              <w:rFonts w:ascii="Palatino Linotype" w:eastAsia="Times New Roman" w:hAnsi="Palatino Linotype" w:cstheme="minorHAnsi"/>
              <w:lang w:val="en-GB"/>
            </w:rPr>
            <w:t xml:space="preserve">, </w:t>
          </w:r>
          <w:r w:rsidRPr="00A52B86">
            <w:rPr>
              <w:rFonts w:ascii="Palatino Linotype" w:eastAsia="Times New Roman" w:hAnsi="Palatino Linotype" w:cstheme="minorHAnsi"/>
              <w:lang w:val="en-GB"/>
            </w:rPr>
            <w:t xml:space="preserve">2021. Research Progress on Coating Structure of Silicon Anode Materials for Lithium-Ion Batteries. </w:t>
          </w:r>
          <w:proofErr w:type="spellStart"/>
          <w:r w:rsidRPr="00A52B86">
            <w:rPr>
              <w:rFonts w:ascii="Palatino Linotype" w:eastAsia="Times New Roman" w:hAnsi="Palatino Linotype" w:cstheme="minorHAnsi"/>
              <w:i/>
              <w:iCs/>
              <w:lang w:val="en-GB"/>
            </w:rPr>
            <w:t>ChemSusChem</w:t>
          </w:r>
          <w:proofErr w:type="spellEnd"/>
          <w:r w:rsidRPr="00A52B86">
            <w:rPr>
              <w:rFonts w:ascii="Palatino Linotype" w:eastAsia="Times New Roman" w:hAnsi="Palatino Linotype" w:cstheme="minorHAnsi"/>
              <w:lang w:val="en-GB"/>
            </w:rPr>
            <w:t xml:space="preserve">, </w:t>
          </w:r>
          <w:r w:rsidRPr="00A52B86">
            <w:rPr>
              <w:rFonts w:ascii="Palatino Linotype" w:eastAsia="Times New Roman" w:hAnsi="Palatino Linotype" w:cstheme="minorHAnsi"/>
              <w:i/>
              <w:iCs/>
              <w:lang w:val="en-GB"/>
            </w:rPr>
            <w:t>14</w:t>
          </w:r>
          <w:r w:rsidRPr="00A52B86">
            <w:rPr>
              <w:rFonts w:ascii="Palatino Linotype" w:eastAsia="Times New Roman" w:hAnsi="Palatino Linotype" w:cstheme="minorHAnsi"/>
              <w:lang w:val="en-GB"/>
            </w:rPr>
            <w:t xml:space="preserve">(23), 5135–5160. </w:t>
          </w:r>
          <w:hyperlink r:id="rId106" w:history="1">
            <w:r w:rsidR="00F5254B" w:rsidRPr="00A52B86">
              <w:rPr>
                <w:rStyle w:val="Hyperlink"/>
                <w:rFonts w:ascii="Palatino Linotype" w:eastAsia="Times New Roman" w:hAnsi="Palatino Linotype" w:cstheme="minorHAnsi"/>
                <w:lang w:val="en-GB"/>
              </w:rPr>
              <w:t>https://doi.org/10.1002/CSSC.202101837</w:t>
            </w:r>
          </w:hyperlink>
          <w:r w:rsidR="00F5254B" w:rsidRPr="00A52B86">
            <w:rPr>
              <w:rFonts w:ascii="Palatino Linotype" w:eastAsia="Times New Roman" w:hAnsi="Palatino Linotype" w:cstheme="minorHAnsi"/>
              <w:lang w:val="en-GB"/>
            </w:rPr>
            <w:t xml:space="preserve"> </w:t>
          </w:r>
        </w:p>
        <w:p w14:paraId="28186557" w14:textId="351D0220" w:rsidR="00250E68" w:rsidRPr="00A52B86" w:rsidRDefault="00250E68" w:rsidP="00BA6613">
          <w:pPr>
            <w:tabs>
              <w:tab w:val="left" w:pos="0"/>
            </w:tabs>
            <w:autoSpaceDE w:val="0"/>
            <w:autoSpaceDN w:val="0"/>
            <w:spacing w:before="200" w:after="0"/>
            <w:jc w:val="both"/>
            <w:divId w:val="2034921221"/>
            <w:rPr>
              <w:rFonts w:ascii="Palatino Linotype" w:eastAsia="Times New Roman" w:hAnsi="Palatino Linotype" w:cstheme="minorHAnsi"/>
              <w:lang w:val="en-GB"/>
            </w:rPr>
          </w:pPr>
          <w:r w:rsidRPr="00A52B86">
            <w:rPr>
              <w:rFonts w:ascii="Palatino Linotype" w:eastAsia="Times New Roman" w:hAnsi="Palatino Linotype" w:cstheme="minorHAnsi"/>
              <w:lang w:val="en-GB"/>
            </w:rPr>
            <w:t>Yadav, D., Amini, F., Ehrmann, A.</w:t>
          </w:r>
          <w:r w:rsidR="1C48A778" w:rsidRPr="00A52B86">
            <w:rPr>
              <w:rFonts w:ascii="Palatino Linotype" w:eastAsia="Times New Roman" w:hAnsi="Palatino Linotype" w:cstheme="minorHAnsi"/>
              <w:lang w:val="en-GB"/>
            </w:rPr>
            <w:t xml:space="preserve">, </w:t>
          </w:r>
          <w:r w:rsidRPr="00A52B86">
            <w:rPr>
              <w:rFonts w:ascii="Palatino Linotype" w:eastAsia="Times New Roman" w:hAnsi="Palatino Linotype" w:cstheme="minorHAnsi"/>
              <w:lang w:val="en-GB"/>
            </w:rPr>
            <w:t xml:space="preserve">2020. Recent advances in carbon nanofibers and their applications – A review. </w:t>
          </w:r>
          <w:r w:rsidRPr="00A52B86">
            <w:rPr>
              <w:rFonts w:ascii="Palatino Linotype" w:eastAsia="Times New Roman" w:hAnsi="Palatino Linotype" w:cstheme="minorHAnsi"/>
              <w:i/>
              <w:iCs/>
              <w:lang w:val="en-GB"/>
            </w:rPr>
            <w:t>European Polymer Journal</w:t>
          </w:r>
          <w:r w:rsidRPr="00A52B86">
            <w:rPr>
              <w:rFonts w:ascii="Palatino Linotype" w:eastAsia="Times New Roman" w:hAnsi="Palatino Linotype" w:cstheme="minorHAnsi"/>
              <w:lang w:val="en-GB"/>
            </w:rPr>
            <w:t xml:space="preserve">, </w:t>
          </w:r>
          <w:r w:rsidRPr="00A52B86">
            <w:rPr>
              <w:rFonts w:ascii="Palatino Linotype" w:eastAsia="Times New Roman" w:hAnsi="Palatino Linotype" w:cstheme="minorHAnsi"/>
              <w:i/>
              <w:iCs/>
              <w:lang w:val="en-GB"/>
            </w:rPr>
            <w:t>138</w:t>
          </w:r>
          <w:r w:rsidRPr="00A52B86">
            <w:rPr>
              <w:rFonts w:ascii="Palatino Linotype" w:eastAsia="Times New Roman" w:hAnsi="Palatino Linotype" w:cstheme="minorHAnsi"/>
              <w:lang w:val="en-GB"/>
            </w:rPr>
            <w:t xml:space="preserve">, 109963. </w:t>
          </w:r>
          <w:hyperlink r:id="rId107" w:history="1">
            <w:r w:rsidR="00F5254B" w:rsidRPr="00A52B86">
              <w:rPr>
                <w:rStyle w:val="Hyperlink"/>
                <w:rFonts w:ascii="Palatino Linotype" w:eastAsia="Times New Roman" w:hAnsi="Palatino Linotype" w:cstheme="minorHAnsi"/>
                <w:lang w:val="en-GB"/>
              </w:rPr>
              <w:t>https://doi.org/10.1016/J.EURPOLYMJ.2020.109963</w:t>
            </w:r>
          </w:hyperlink>
          <w:r w:rsidR="00F5254B" w:rsidRPr="00A52B86">
            <w:rPr>
              <w:rFonts w:ascii="Palatino Linotype" w:eastAsia="Times New Roman" w:hAnsi="Palatino Linotype" w:cstheme="minorHAnsi"/>
              <w:lang w:val="en-GB"/>
            </w:rPr>
            <w:t xml:space="preserve"> </w:t>
          </w:r>
        </w:p>
        <w:p w14:paraId="4AF4702E" w14:textId="205D8F1E" w:rsidR="00250E68" w:rsidRPr="00A52B86" w:rsidRDefault="00250E68" w:rsidP="00190CFE">
          <w:pPr>
            <w:tabs>
              <w:tab w:val="left" w:pos="0"/>
            </w:tabs>
            <w:autoSpaceDE w:val="0"/>
            <w:autoSpaceDN w:val="0"/>
            <w:spacing w:before="200" w:after="0"/>
            <w:jc w:val="both"/>
            <w:divId w:val="267278924"/>
            <w:rPr>
              <w:rFonts w:ascii="Palatino Linotype" w:eastAsia="Times New Roman" w:hAnsi="Palatino Linotype" w:cstheme="minorHAnsi"/>
              <w:lang w:val="en-GB"/>
            </w:rPr>
          </w:pPr>
          <w:r w:rsidRPr="00A52B86">
            <w:rPr>
              <w:rFonts w:ascii="Palatino Linotype" w:eastAsia="Times New Roman" w:hAnsi="Palatino Linotype" w:cstheme="minorHAnsi"/>
              <w:lang w:val="en-GB"/>
            </w:rPr>
            <w:t>Yan, Y., Guo, H., Wang, Z., Li, X., Yan, G., Wang, J.</w:t>
          </w:r>
          <w:r w:rsidR="19766E62" w:rsidRPr="00A52B86">
            <w:rPr>
              <w:rFonts w:ascii="Palatino Linotype" w:eastAsia="Times New Roman" w:hAnsi="Palatino Linotype" w:cstheme="minorHAnsi"/>
              <w:lang w:val="en-GB"/>
            </w:rPr>
            <w:t xml:space="preserve">, </w:t>
          </w:r>
          <w:r w:rsidRPr="00A52B86">
            <w:rPr>
              <w:rFonts w:ascii="Palatino Linotype" w:eastAsia="Times New Roman" w:hAnsi="Palatino Linotype" w:cstheme="minorHAnsi"/>
              <w:lang w:val="en-GB"/>
            </w:rPr>
            <w:t xml:space="preserve">2021. Electrospinning-Enabled Si/C Nanofibers with Dual Modification as Anode Materials for High-Performance Lithium-Ion Batteries. </w:t>
          </w:r>
          <w:r w:rsidRPr="00A52B86">
            <w:rPr>
              <w:rFonts w:ascii="Palatino Linotype" w:eastAsia="Times New Roman" w:hAnsi="Palatino Linotype" w:cstheme="minorHAnsi"/>
              <w:i/>
              <w:iCs/>
              <w:lang w:val="en-GB"/>
            </w:rPr>
            <w:t xml:space="preserve">Acta </w:t>
          </w:r>
          <w:proofErr w:type="spellStart"/>
          <w:r w:rsidRPr="00A52B86">
            <w:rPr>
              <w:rFonts w:ascii="Palatino Linotype" w:eastAsia="Times New Roman" w:hAnsi="Palatino Linotype" w:cstheme="minorHAnsi"/>
              <w:i/>
              <w:iCs/>
              <w:lang w:val="en-GB"/>
            </w:rPr>
            <w:t>Metallurgica</w:t>
          </w:r>
          <w:proofErr w:type="spellEnd"/>
          <w:r w:rsidRPr="00A52B86">
            <w:rPr>
              <w:rFonts w:ascii="Palatino Linotype" w:eastAsia="Times New Roman" w:hAnsi="Palatino Linotype" w:cstheme="minorHAnsi"/>
              <w:i/>
              <w:iCs/>
              <w:lang w:val="en-GB"/>
            </w:rPr>
            <w:t xml:space="preserve"> Sinica (English Letters)</w:t>
          </w:r>
          <w:r w:rsidRPr="00A52B86">
            <w:rPr>
              <w:rFonts w:ascii="Palatino Linotype" w:eastAsia="Times New Roman" w:hAnsi="Palatino Linotype" w:cstheme="minorHAnsi"/>
              <w:lang w:val="en-GB"/>
            </w:rPr>
            <w:t xml:space="preserve">, </w:t>
          </w:r>
          <w:r w:rsidRPr="00A52B86">
            <w:rPr>
              <w:rFonts w:ascii="Palatino Linotype" w:eastAsia="Times New Roman" w:hAnsi="Palatino Linotype" w:cstheme="minorHAnsi"/>
              <w:i/>
              <w:iCs/>
              <w:lang w:val="en-GB"/>
            </w:rPr>
            <w:t>34</w:t>
          </w:r>
          <w:r w:rsidRPr="00A52B86">
            <w:rPr>
              <w:rFonts w:ascii="Palatino Linotype" w:eastAsia="Times New Roman" w:hAnsi="Palatino Linotype" w:cstheme="minorHAnsi"/>
              <w:lang w:val="en-GB"/>
            </w:rPr>
            <w:t xml:space="preserve">(3), 329–336. </w:t>
          </w:r>
          <w:hyperlink r:id="rId108" w:history="1">
            <w:r w:rsidR="00190CFE" w:rsidRPr="00A52B86">
              <w:rPr>
                <w:rStyle w:val="Hyperlink"/>
                <w:rFonts w:ascii="Palatino Linotype" w:eastAsia="Times New Roman" w:hAnsi="Palatino Linotype" w:cstheme="minorHAnsi"/>
                <w:lang w:val="en-GB"/>
              </w:rPr>
              <w:t>https://doi.org/10.1007/s40195-020-01087-z</w:t>
            </w:r>
          </w:hyperlink>
          <w:r w:rsidR="00190CFE" w:rsidRPr="00A52B86">
            <w:rPr>
              <w:rFonts w:ascii="Palatino Linotype" w:eastAsia="Times New Roman" w:hAnsi="Palatino Linotype" w:cstheme="minorHAnsi"/>
              <w:lang w:val="en-GB"/>
            </w:rPr>
            <w:t xml:space="preserve"> </w:t>
          </w:r>
        </w:p>
        <w:p w14:paraId="0B93CAE1" w14:textId="19716A15" w:rsidR="00BA6613" w:rsidRPr="00A52B86" w:rsidRDefault="00250E68" w:rsidP="00BA6613">
          <w:pPr>
            <w:tabs>
              <w:tab w:val="left" w:pos="0"/>
            </w:tabs>
            <w:autoSpaceDE w:val="0"/>
            <w:autoSpaceDN w:val="0"/>
            <w:spacing w:before="200" w:after="0"/>
            <w:jc w:val="both"/>
            <w:divId w:val="1016733285"/>
            <w:rPr>
              <w:rFonts w:ascii="Palatino Linotype" w:eastAsia="Times New Roman" w:hAnsi="Palatino Linotype" w:cstheme="minorHAnsi"/>
              <w:lang w:val="en-GB"/>
            </w:rPr>
          </w:pPr>
          <w:r w:rsidRPr="00A52B86">
            <w:rPr>
              <w:rFonts w:ascii="Palatino Linotype" w:eastAsia="Times New Roman" w:hAnsi="Palatino Linotype" w:cstheme="minorHAnsi"/>
              <w:lang w:val="en-GB"/>
            </w:rPr>
            <w:t>Yang, Q., Deng, N., Zhao, Y., Gao, L., Cheng, B., Kang, W.</w:t>
          </w:r>
          <w:r w:rsidR="71B29312" w:rsidRPr="00A52B86">
            <w:rPr>
              <w:rFonts w:ascii="Palatino Linotype" w:eastAsia="Times New Roman" w:hAnsi="Palatino Linotype" w:cstheme="minorHAnsi"/>
              <w:lang w:val="en-GB"/>
            </w:rPr>
            <w:t xml:space="preserve">, </w:t>
          </w:r>
          <w:r w:rsidRPr="00A52B86">
            <w:rPr>
              <w:rFonts w:ascii="Palatino Linotype" w:eastAsia="Times New Roman" w:hAnsi="Palatino Linotype" w:cstheme="minorHAnsi"/>
              <w:lang w:val="en-GB"/>
            </w:rPr>
            <w:t>2023. A review on 1D materials for all-solid-state lithium-ion batteries and all-solid-state lithium-</w:t>
          </w:r>
          <w:proofErr w:type="spellStart"/>
          <w:r w:rsidRPr="00A52B86">
            <w:rPr>
              <w:rFonts w:ascii="Palatino Linotype" w:eastAsia="Times New Roman" w:hAnsi="Palatino Linotype" w:cstheme="minorHAnsi"/>
              <w:lang w:val="en-GB"/>
            </w:rPr>
            <w:t>sulfur</w:t>
          </w:r>
          <w:proofErr w:type="spellEnd"/>
          <w:r w:rsidRPr="00A52B86">
            <w:rPr>
              <w:rFonts w:ascii="Palatino Linotype" w:eastAsia="Times New Roman" w:hAnsi="Palatino Linotype" w:cstheme="minorHAnsi"/>
              <w:lang w:val="en-GB"/>
            </w:rPr>
            <w:t xml:space="preserve"> batteries. </w:t>
          </w:r>
          <w:r w:rsidRPr="00A52B86">
            <w:rPr>
              <w:rFonts w:ascii="Palatino Linotype" w:eastAsia="Times New Roman" w:hAnsi="Palatino Linotype" w:cstheme="minorHAnsi"/>
              <w:i/>
              <w:iCs/>
              <w:lang w:val="en-GB"/>
            </w:rPr>
            <w:t>Chemical Engineering Journal</w:t>
          </w:r>
          <w:r w:rsidRPr="00A52B86">
            <w:rPr>
              <w:rFonts w:ascii="Palatino Linotype" w:eastAsia="Times New Roman" w:hAnsi="Palatino Linotype" w:cstheme="minorHAnsi"/>
              <w:lang w:val="en-GB"/>
            </w:rPr>
            <w:t xml:space="preserve">, </w:t>
          </w:r>
          <w:r w:rsidRPr="00A52B86">
            <w:rPr>
              <w:rFonts w:ascii="Palatino Linotype" w:eastAsia="Times New Roman" w:hAnsi="Palatino Linotype" w:cstheme="minorHAnsi"/>
              <w:i/>
              <w:iCs/>
              <w:lang w:val="en-GB"/>
            </w:rPr>
            <w:t>451</w:t>
          </w:r>
          <w:r w:rsidRPr="00A52B86">
            <w:rPr>
              <w:rFonts w:ascii="Palatino Linotype" w:eastAsia="Times New Roman" w:hAnsi="Palatino Linotype" w:cstheme="minorHAnsi"/>
              <w:lang w:val="en-GB"/>
            </w:rPr>
            <w:t xml:space="preserve">, 138532. </w:t>
          </w:r>
          <w:hyperlink r:id="rId109" w:tgtFrame="_blank" w:tooltip="Persistent link using digital object identifier" w:history="1">
            <w:r w:rsidR="00190CFE" w:rsidRPr="00A52B86">
              <w:rPr>
                <w:rStyle w:val="Hyperlink"/>
                <w:rFonts w:ascii="Palatino Linotype" w:hAnsi="Palatino Linotype"/>
                <w:lang w:val="en-GB"/>
              </w:rPr>
              <w:t>https://doi.org/10.1016/j.cej.2022.138532</w:t>
            </w:r>
          </w:hyperlink>
        </w:p>
        <w:p w14:paraId="1DBB791B" w14:textId="77777777" w:rsidR="00746B3E" w:rsidRPr="00A52B86" w:rsidRDefault="0AC3F543" w:rsidP="00BA6613">
          <w:pPr>
            <w:tabs>
              <w:tab w:val="left" w:pos="0"/>
            </w:tabs>
            <w:autoSpaceDE w:val="0"/>
            <w:autoSpaceDN w:val="0"/>
            <w:spacing w:before="200" w:after="0"/>
            <w:jc w:val="both"/>
            <w:divId w:val="1016733285"/>
            <w:rPr>
              <w:rFonts w:ascii="Palatino Linotype" w:eastAsia="Times New Roman" w:hAnsi="Palatino Linotype" w:cstheme="minorHAnsi"/>
              <w:lang w:val="en-GB"/>
            </w:rPr>
          </w:pPr>
          <w:r w:rsidRPr="00A52B86">
            <w:rPr>
              <w:rFonts w:ascii="Palatino Linotype" w:eastAsia="Palatino Linotype" w:hAnsi="Palatino Linotype" w:cstheme="minorHAnsi"/>
              <w:lang w:val="en-GB"/>
            </w:rPr>
            <w:t>Yang, Y., Dong, H., Xie, H., Yu, K., Song, Q., Ning, Z., Wang, J.</w:t>
          </w:r>
          <w:r w:rsidR="1DC627C1" w:rsidRPr="00A52B86">
            <w:rPr>
              <w:rFonts w:ascii="Palatino Linotype" w:eastAsia="Palatino Linotype" w:hAnsi="Palatino Linotype" w:cstheme="minorHAnsi"/>
              <w:lang w:val="en-GB"/>
            </w:rPr>
            <w:t xml:space="preserve">, </w:t>
          </w:r>
          <w:r w:rsidRPr="00A52B86">
            <w:rPr>
              <w:rFonts w:ascii="Palatino Linotype" w:eastAsia="Palatino Linotype" w:hAnsi="Palatino Linotype" w:cstheme="minorHAnsi"/>
              <w:lang w:val="en-GB"/>
            </w:rPr>
            <w:t>2024. Preparation of the Porous Copper Foil Current Collector for High-Performance Lithium-Ion Batteries by Electro-</w:t>
          </w:r>
          <w:proofErr w:type="spellStart"/>
          <w:r w:rsidRPr="00A52B86">
            <w:rPr>
              <w:rFonts w:ascii="Palatino Linotype" w:eastAsia="Palatino Linotype" w:hAnsi="Palatino Linotype" w:cstheme="minorHAnsi"/>
              <w:lang w:val="en-GB"/>
            </w:rPr>
            <w:t>Codeposition</w:t>
          </w:r>
          <w:proofErr w:type="spellEnd"/>
          <w:r w:rsidRPr="00A52B86">
            <w:rPr>
              <w:rFonts w:ascii="Palatino Linotype" w:eastAsia="Palatino Linotype" w:hAnsi="Palatino Linotype" w:cstheme="minorHAnsi"/>
              <w:lang w:val="en-GB"/>
            </w:rPr>
            <w:t xml:space="preserve">: Effect of Stirring Speed. </w:t>
          </w:r>
          <w:r w:rsidRPr="00A52B86">
            <w:rPr>
              <w:rFonts w:ascii="Palatino Linotype" w:eastAsia="Palatino Linotype" w:hAnsi="Palatino Linotype" w:cstheme="minorHAnsi"/>
              <w:i/>
              <w:iCs/>
              <w:lang w:val="en-GB"/>
            </w:rPr>
            <w:t>Journal of The Electrochemical Society</w:t>
          </w:r>
          <w:r w:rsidRPr="00A52B86">
            <w:rPr>
              <w:rFonts w:ascii="Palatino Linotype" w:eastAsia="Palatino Linotype" w:hAnsi="Palatino Linotype" w:cstheme="minorHAnsi"/>
              <w:lang w:val="en-GB"/>
            </w:rPr>
            <w:t xml:space="preserve">, </w:t>
          </w:r>
          <w:r w:rsidRPr="00A52B86">
            <w:rPr>
              <w:rFonts w:ascii="Palatino Linotype" w:eastAsia="Palatino Linotype" w:hAnsi="Palatino Linotype" w:cstheme="minorHAnsi"/>
              <w:i/>
              <w:iCs/>
              <w:lang w:val="en-GB"/>
            </w:rPr>
            <w:t>171</w:t>
          </w:r>
          <w:r w:rsidRPr="00A52B86">
            <w:rPr>
              <w:rFonts w:ascii="Palatino Linotype" w:eastAsia="Palatino Linotype" w:hAnsi="Palatino Linotype" w:cstheme="minorHAnsi"/>
              <w:lang w:val="en-GB"/>
            </w:rPr>
            <w:t xml:space="preserve">(6), 060513. </w:t>
          </w:r>
          <w:r w:rsidR="00746B3E" w:rsidRPr="00A52B86">
            <w:rPr>
              <w:rFonts w:ascii="Palatino Linotype" w:eastAsia="Palatino Linotype" w:hAnsi="Palatino Linotype" w:cstheme="minorHAnsi"/>
              <w:lang w:val="en-GB"/>
            </w:rPr>
            <w:fldChar w:fldCharType="begin"/>
          </w:r>
          <w:r w:rsidR="00746B3E" w:rsidRPr="00A52B86">
            <w:rPr>
              <w:rFonts w:ascii="Palatino Linotype" w:eastAsia="Palatino Linotype" w:hAnsi="Palatino Linotype" w:cstheme="minorHAnsi"/>
              <w:lang w:val="en-GB"/>
            </w:rPr>
            <w:instrText>HYPERLINK "https://doi.org/</w:instrText>
          </w:r>
          <w:r w:rsidR="00746B3E" w:rsidRPr="00A52B86">
            <w:rPr>
              <w:rFonts w:ascii="Palatino Linotype" w:hAnsi="Palatino Linotype"/>
              <w:lang w:val="en-GB"/>
            </w:rPr>
            <w:instrText xml:space="preserve">10.1149/1945-7111/ad51a7  </w:instrText>
          </w:r>
        </w:p>
        <w:p w14:paraId="3C21B1E3" w14:textId="77777777" w:rsidR="00746B3E" w:rsidRPr="00A52B86" w:rsidRDefault="00746B3E" w:rsidP="00BA6613">
          <w:pPr>
            <w:tabs>
              <w:tab w:val="left" w:pos="0"/>
            </w:tabs>
            <w:autoSpaceDE w:val="0"/>
            <w:autoSpaceDN w:val="0"/>
            <w:spacing w:before="200" w:after="0"/>
            <w:jc w:val="both"/>
            <w:divId w:val="1016733285"/>
            <w:rPr>
              <w:rStyle w:val="Hyperlink"/>
              <w:rFonts w:ascii="Palatino Linotype" w:eastAsia="Times New Roman" w:hAnsi="Palatino Linotype" w:cstheme="minorHAnsi"/>
              <w:lang w:val="en-GB"/>
            </w:rPr>
          </w:pPr>
          <w:r w:rsidRPr="00A52B86">
            <w:rPr>
              <w:rFonts w:ascii="Palatino Linotype" w:eastAsia="Palatino Linotype" w:hAnsi="Palatino Linotype" w:cstheme="minorHAnsi"/>
              <w:lang w:val="en-GB"/>
            </w:rPr>
            <w:instrText>"</w:instrText>
          </w:r>
          <w:r w:rsidRPr="00A52B86">
            <w:rPr>
              <w:rFonts w:ascii="Palatino Linotype" w:eastAsia="Palatino Linotype" w:hAnsi="Palatino Linotype" w:cstheme="minorHAnsi"/>
              <w:lang w:val="en-GB"/>
            </w:rPr>
          </w:r>
          <w:r w:rsidRPr="00A52B86">
            <w:rPr>
              <w:rFonts w:ascii="Palatino Linotype" w:eastAsia="Palatino Linotype" w:hAnsi="Palatino Linotype" w:cstheme="minorHAnsi"/>
              <w:lang w:val="en-GB"/>
            </w:rPr>
            <w:fldChar w:fldCharType="separate"/>
          </w:r>
          <w:r w:rsidRPr="00A52B86">
            <w:rPr>
              <w:rStyle w:val="Hyperlink"/>
              <w:rFonts w:ascii="Palatino Linotype" w:eastAsia="Palatino Linotype" w:hAnsi="Palatino Linotype" w:cstheme="minorHAnsi"/>
              <w:lang w:val="en-GB"/>
            </w:rPr>
            <w:t>https://doi.org/</w:t>
          </w:r>
          <w:r w:rsidRPr="00A52B86">
            <w:rPr>
              <w:rStyle w:val="Hyperlink"/>
              <w:rFonts w:ascii="Palatino Linotype" w:hAnsi="Palatino Linotype"/>
              <w:lang w:val="en-GB"/>
            </w:rPr>
            <w:t xml:space="preserve">10.1149/1945-7111/ad51a7  </w:t>
          </w:r>
        </w:p>
        <w:p w14:paraId="7D716966" w14:textId="79D05EFC" w:rsidR="0AC3F543" w:rsidRPr="00A52B86" w:rsidRDefault="00746B3E" w:rsidP="00BA6613">
          <w:pPr>
            <w:tabs>
              <w:tab w:val="left" w:pos="0"/>
            </w:tabs>
            <w:autoSpaceDE w:val="0"/>
            <w:autoSpaceDN w:val="0"/>
            <w:spacing w:before="200" w:after="0"/>
            <w:jc w:val="both"/>
            <w:divId w:val="1016733285"/>
            <w:rPr>
              <w:rStyle w:val="Hyperlink"/>
              <w:rFonts w:ascii="Palatino Linotype" w:eastAsia="Times New Roman" w:hAnsi="Palatino Linotype" w:cstheme="minorHAnsi"/>
              <w:color w:val="auto"/>
              <w:u w:val="none"/>
              <w:lang w:val="en-GB"/>
            </w:rPr>
          </w:pPr>
          <w:r w:rsidRPr="00A52B86">
            <w:rPr>
              <w:rFonts w:ascii="Palatino Linotype" w:eastAsia="Palatino Linotype" w:hAnsi="Palatino Linotype" w:cstheme="minorHAnsi"/>
              <w:lang w:val="en-GB"/>
            </w:rPr>
            <w:fldChar w:fldCharType="end"/>
          </w:r>
          <w:r w:rsidR="0AC3F543" w:rsidRPr="00A52B86">
            <w:rPr>
              <w:rFonts w:ascii="Palatino Linotype" w:eastAsia="Palatino Linotype" w:hAnsi="Palatino Linotype" w:cstheme="minorHAnsi"/>
              <w:lang w:val="en-GB"/>
            </w:rPr>
            <w:t>Yang, Y., Yuan, W., Zhang, X., Ke, Y., Qiu, Z., Luo, J., Tang, Y., Wang, C., Yuan, Y., Huang, Y.</w:t>
          </w:r>
          <w:r w:rsidR="5C2E02A9" w:rsidRPr="00A52B86">
            <w:rPr>
              <w:rFonts w:ascii="Palatino Linotype" w:eastAsia="Palatino Linotype" w:hAnsi="Palatino Linotype" w:cstheme="minorHAnsi"/>
              <w:lang w:val="en-GB"/>
            </w:rPr>
            <w:t xml:space="preserve">, </w:t>
          </w:r>
          <w:r w:rsidR="0AC3F543" w:rsidRPr="00A52B86">
            <w:rPr>
              <w:rFonts w:ascii="Palatino Linotype" w:eastAsia="Palatino Linotype" w:hAnsi="Palatino Linotype" w:cstheme="minorHAnsi"/>
              <w:lang w:val="en-GB"/>
            </w:rPr>
            <w:t xml:space="preserve">2020. A review on structuralized current collectors for high-performance lithium-ion battery anodes. </w:t>
          </w:r>
          <w:r w:rsidR="0AC3F543" w:rsidRPr="00A52B86">
            <w:rPr>
              <w:rFonts w:ascii="Palatino Linotype" w:eastAsia="Palatino Linotype" w:hAnsi="Palatino Linotype" w:cstheme="minorHAnsi"/>
              <w:i/>
              <w:iCs/>
              <w:lang w:val="en-GB"/>
            </w:rPr>
            <w:t>Applied Energy</w:t>
          </w:r>
          <w:r w:rsidR="0AC3F543" w:rsidRPr="00A52B86">
            <w:rPr>
              <w:rFonts w:ascii="Palatino Linotype" w:eastAsia="Palatino Linotype" w:hAnsi="Palatino Linotype" w:cstheme="minorHAnsi"/>
              <w:lang w:val="en-GB"/>
            </w:rPr>
            <w:t xml:space="preserve">, </w:t>
          </w:r>
          <w:r w:rsidR="0AC3F543" w:rsidRPr="00A52B86">
            <w:rPr>
              <w:rFonts w:ascii="Palatino Linotype" w:eastAsia="Palatino Linotype" w:hAnsi="Palatino Linotype" w:cstheme="minorHAnsi"/>
              <w:i/>
              <w:iCs/>
              <w:lang w:val="en-GB"/>
            </w:rPr>
            <w:t>276</w:t>
          </w:r>
          <w:r w:rsidR="215D4BE7" w:rsidRPr="00A52B86">
            <w:rPr>
              <w:rFonts w:ascii="Palatino Linotype" w:eastAsia="Palatino Linotype" w:hAnsi="Palatino Linotype" w:cstheme="minorHAnsi"/>
              <w:lang w:val="en-GB"/>
            </w:rPr>
            <w:t>,115464</w:t>
          </w:r>
          <w:r w:rsidR="0AC3F543" w:rsidRPr="00A52B86">
            <w:rPr>
              <w:rFonts w:ascii="Palatino Linotype" w:eastAsia="Palatino Linotype" w:hAnsi="Palatino Linotype" w:cstheme="minorHAnsi"/>
              <w:lang w:val="en-GB"/>
            </w:rPr>
            <w:t xml:space="preserve">. </w:t>
          </w:r>
          <w:hyperlink r:id="rId110" w:history="1">
            <w:r w:rsidR="0AC3F543" w:rsidRPr="00A52B86">
              <w:rPr>
                <w:rStyle w:val="Hyperlink"/>
                <w:rFonts w:ascii="Palatino Linotype" w:eastAsia="Palatino Linotype" w:hAnsi="Palatino Linotype" w:cstheme="minorHAnsi"/>
                <w:lang w:val="en-GB"/>
              </w:rPr>
              <w:t>https://doi.org/10.1016/j.apenergy.2020.115464</w:t>
            </w:r>
            <w:r w:rsidRPr="00A52B86">
              <w:rPr>
                <w:rStyle w:val="Hyperlink"/>
                <w:rFonts w:ascii="Palatino Linotype" w:hAnsi="Palatino Linotype"/>
                <w:lang w:val="en-GB"/>
              </w:rPr>
              <w:t xml:space="preserve"> </w:t>
            </w:r>
          </w:hyperlink>
          <w:r w:rsidRPr="00A52B86">
            <w:rPr>
              <w:rFonts w:ascii="Palatino Linotype" w:hAnsi="Palatino Linotype" w:cstheme="minorHAnsi"/>
              <w:lang w:val="en-GB"/>
            </w:rPr>
            <w:t xml:space="preserve"> </w:t>
          </w:r>
        </w:p>
        <w:p w14:paraId="3F63114D" w14:textId="5B0A11A7" w:rsidR="00250E68" w:rsidRPr="00A52B86" w:rsidRDefault="00250E68" w:rsidP="00BA6613">
          <w:pPr>
            <w:tabs>
              <w:tab w:val="left" w:pos="0"/>
            </w:tabs>
            <w:autoSpaceDE w:val="0"/>
            <w:autoSpaceDN w:val="0"/>
            <w:spacing w:before="200" w:after="0"/>
            <w:jc w:val="both"/>
            <w:divId w:val="1544248200"/>
            <w:rPr>
              <w:rFonts w:ascii="Palatino Linotype" w:eastAsia="Times New Roman" w:hAnsi="Palatino Linotype" w:cstheme="minorHAnsi"/>
              <w:lang w:val="en-GB"/>
            </w:rPr>
          </w:pPr>
          <w:r w:rsidRPr="00A52B86">
            <w:rPr>
              <w:rFonts w:ascii="Palatino Linotype" w:eastAsia="Times New Roman" w:hAnsi="Palatino Linotype" w:cstheme="minorHAnsi"/>
              <w:lang w:val="en-GB"/>
            </w:rPr>
            <w:t xml:space="preserve">Yu, L., Cai, D., Wang, H., </w:t>
          </w:r>
          <w:proofErr w:type="spellStart"/>
          <w:r w:rsidRPr="00A52B86">
            <w:rPr>
              <w:rFonts w:ascii="Palatino Linotype" w:eastAsia="Times New Roman" w:hAnsi="Palatino Linotype" w:cstheme="minorHAnsi"/>
              <w:lang w:val="en-GB"/>
            </w:rPr>
            <w:t>Titirici</w:t>
          </w:r>
          <w:proofErr w:type="spellEnd"/>
          <w:r w:rsidRPr="00A52B86">
            <w:rPr>
              <w:rFonts w:ascii="Palatino Linotype" w:eastAsia="Times New Roman" w:hAnsi="Palatino Linotype" w:cstheme="minorHAnsi"/>
              <w:lang w:val="en-GB"/>
            </w:rPr>
            <w:t>, M.M.</w:t>
          </w:r>
          <w:r w:rsidR="4A316F00" w:rsidRPr="00A52B86">
            <w:rPr>
              <w:rFonts w:ascii="Palatino Linotype" w:eastAsia="Times New Roman" w:hAnsi="Palatino Linotype" w:cstheme="minorHAnsi"/>
              <w:lang w:val="en-GB"/>
            </w:rPr>
            <w:t xml:space="preserve">, </w:t>
          </w:r>
          <w:r w:rsidRPr="00A52B86">
            <w:rPr>
              <w:rFonts w:ascii="Palatino Linotype" w:eastAsia="Times New Roman" w:hAnsi="Palatino Linotype" w:cstheme="minorHAnsi"/>
              <w:lang w:val="en-GB"/>
            </w:rPr>
            <w:t xml:space="preserve">2013. Synthesis of </w:t>
          </w:r>
          <w:proofErr w:type="spellStart"/>
          <w:r w:rsidRPr="00A52B86">
            <w:rPr>
              <w:rFonts w:ascii="Palatino Linotype" w:eastAsia="Times New Roman" w:hAnsi="Palatino Linotype" w:cstheme="minorHAnsi"/>
              <w:lang w:val="en-GB"/>
            </w:rPr>
            <w:t>Microspherical</w:t>
          </w:r>
          <w:proofErr w:type="spellEnd"/>
          <w:r w:rsidRPr="00A52B86">
            <w:rPr>
              <w:rFonts w:ascii="Palatino Linotype" w:eastAsia="Times New Roman" w:hAnsi="Palatino Linotype" w:cstheme="minorHAnsi"/>
              <w:lang w:val="en-GB"/>
            </w:rPr>
            <w:t xml:space="preserve"> LiFePO</w:t>
          </w:r>
          <w:r w:rsidRPr="00A52B86">
            <w:rPr>
              <w:rFonts w:ascii="Palatino Linotype" w:eastAsia="Times New Roman" w:hAnsi="Palatino Linotype" w:cstheme="minorHAnsi"/>
              <w:vertAlign w:val="subscript"/>
              <w:lang w:val="en-GB"/>
            </w:rPr>
            <w:t>4</w:t>
          </w:r>
          <w:r w:rsidRPr="00A52B86">
            <w:rPr>
              <w:rFonts w:ascii="Palatino Linotype" w:eastAsia="Times New Roman" w:hAnsi="Palatino Linotype" w:cstheme="minorHAnsi"/>
              <w:lang w:val="en-GB"/>
            </w:rPr>
            <w:t xml:space="preserve">-Carbon Composites for Lithium-Ion Batteries. </w:t>
          </w:r>
          <w:r w:rsidRPr="00A52B86">
            <w:rPr>
              <w:rFonts w:ascii="Palatino Linotype" w:eastAsia="Times New Roman" w:hAnsi="Palatino Linotype" w:cstheme="minorHAnsi"/>
              <w:i/>
              <w:iCs/>
              <w:lang w:val="en-GB"/>
            </w:rPr>
            <w:t>Nanomaterials</w:t>
          </w:r>
          <w:r w:rsidR="00D40429" w:rsidRPr="00A52B86">
            <w:rPr>
              <w:rFonts w:ascii="Palatino Linotype" w:eastAsia="Times New Roman" w:hAnsi="Palatino Linotype" w:cstheme="minorHAnsi"/>
              <w:lang w:val="en-GB"/>
            </w:rPr>
            <w:t xml:space="preserve">, </w:t>
          </w:r>
          <w:r w:rsidRPr="00A52B86">
            <w:rPr>
              <w:rFonts w:ascii="Palatino Linotype" w:eastAsia="Times New Roman" w:hAnsi="Palatino Linotype" w:cstheme="minorHAnsi"/>
              <w:i/>
              <w:iCs/>
              <w:lang w:val="en-GB"/>
            </w:rPr>
            <w:t>3</w:t>
          </w:r>
          <w:r w:rsidRPr="00A52B86">
            <w:rPr>
              <w:rFonts w:ascii="Palatino Linotype" w:eastAsia="Times New Roman" w:hAnsi="Palatino Linotype" w:cstheme="minorHAnsi"/>
              <w:lang w:val="en-GB"/>
            </w:rPr>
            <w:t xml:space="preserve">(3), 443–452. </w:t>
          </w:r>
          <w:hyperlink r:id="rId111" w:history="1">
            <w:r w:rsidR="00185B8A" w:rsidRPr="00A52B86">
              <w:rPr>
                <w:rStyle w:val="Hyperlink"/>
                <w:rFonts w:ascii="Palatino Linotype" w:eastAsia="Times New Roman" w:hAnsi="Palatino Linotype" w:cstheme="minorHAnsi"/>
                <w:lang w:val="en-GB"/>
              </w:rPr>
              <w:t>https://doi.org/10.3390/NANO3030443</w:t>
            </w:r>
          </w:hyperlink>
          <w:r w:rsidR="00185B8A" w:rsidRPr="00A52B86">
            <w:rPr>
              <w:rFonts w:ascii="Palatino Linotype" w:eastAsia="Times New Roman" w:hAnsi="Palatino Linotype" w:cstheme="minorHAnsi"/>
              <w:lang w:val="en-GB"/>
            </w:rPr>
            <w:t xml:space="preserve"> </w:t>
          </w:r>
        </w:p>
        <w:p w14:paraId="569B8FB0" w14:textId="0CA7205B" w:rsidR="00250E68" w:rsidRPr="00A52B86" w:rsidRDefault="00250E68" w:rsidP="00BA6613">
          <w:pPr>
            <w:tabs>
              <w:tab w:val="left" w:pos="0"/>
            </w:tabs>
            <w:autoSpaceDE w:val="0"/>
            <w:autoSpaceDN w:val="0"/>
            <w:spacing w:before="200" w:after="0"/>
            <w:jc w:val="both"/>
            <w:divId w:val="1366830397"/>
            <w:rPr>
              <w:rFonts w:ascii="Palatino Linotype" w:eastAsia="Times New Roman" w:hAnsi="Palatino Linotype" w:cstheme="minorHAnsi"/>
              <w:lang w:val="en-GB"/>
            </w:rPr>
          </w:pPr>
          <w:r w:rsidRPr="00A52B86">
            <w:rPr>
              <w:rFonts w:ascii="Palatino Linotype" w:eastAsia="Times New Roman" w:hAnsi="Palatino Linotype" w:cstheme="minorHAnsi"/>
              <w:lang w:val="en-GB"/>
            </w:rPr>
            <w:lastRenderedPageBreak/>
            <w:t>Zhang, H., Zhang, X., Jin, H., Zong, P., Bai, Y., Lian, K., Xu, H., Ma, F.</w:t>
          </w:r>
          <w:r w:rsidR="500F5DB5" w:rsidRPr="00A52B86">
            <w:rPr>
              <w:rFonts w:ascii="Palatino Linotype" w:eastAsia="Times New Roman" w:hAnsi="Palatino Linotype" w:cstheme="minorHAnsi"/>
              <w:lang w:val="en-GB"/>
            </w:rPr>
            <w:t>,</w:t>
          </w:r>
          <w:r w:rsidR="00E070DF" w:rsidRPr="00A52B86">
            <w:rPr>
              <w:rFonts w:ascii="Palatino Linotype" w:eastAsia="Times New Roman" w:hAnsi="Palatino Linotype" w:cstheme="minorHAnsi"/>
              <w:lang w:val="en-GB"/>
            </w:rPr>
            <w:t xml:space="preserve"> </w:t>
          </w:r>
          <w:r w:rsidRPr="00A52B86">
            <w:rPr>
              <w:rFonts w:ascii="Palatino Linotype" w:eastAsia="Times New Roman" w:hAnsi="Palatino Linotype" w:cstheme="minorHAnsi"/>
              <w:lang w:val="en-GB"/>
            </w:rPr>
            <w:t xml:space="preserve">2019. A robust hierarchical 3D Si/CNTs composite with void and carbon shell as Li-ion battery anodes. </w:t>
          </w:r>
          <w:r w:rsidRPr="00A52B86">
            <w:rPr>
              <w:rFonts w:ascii="Palatino Linotype" w:eastAsia="Times New Roman" w:hAnsi="Palatino Linotype" w:cstheme="minorHAnsi"/>
              <w:i/>
              <w:iCs/>
              <w:lang w:val="en-GB"/>
            </w:rPr>
            <w:t>Chemical Engineering Journal</w:t>
          </w:r>
          <w:r w:rsidRPr="00A52B86">
            <w:rPr>
              <w:rFonts w:ascii="Palatino Linotype" w:eastAsia="Times New Roman" w:hAnsi="Palatino Linotype" w:cstheme="minorHAnsi"/>
              <w:lang w:val="en-GB"/>
            </w:rPr>
            <w:t xml:space="preserve">, </w:t>
          </w:r>
          <w:r w:rsidRPr="00A52B86">
            <w:rPr>
              <w:rFonts w:ascii="Palatino Linotype" w:eastAsia="Times New Roman" w:hAnsi="Palatino Linotype" w:cstheme="minorHAnsi"/>
              <w:i/>
              <w:iCs/>
              <w:lang w:val="en-GB"/>
            </w:rPr>
            <w:t>360</w:t>
          </w:r>
          <w:r w:rsidRPr="00A52B86">
            <w:rPr>
              <w:rFonts w:ascii="Palatino Linotype" w:eastAsia="Times New Roman" w:hAnsi="Palatino Linotype" w:cstheme="minorHAnsi"/>
              <w:lang w:val="en-GB"/>
            </w:rPr>
            <w:t xml:space="preserve">, 974–981. </w:t>
          </w:r>
          <w:hyperlink r:id="rId112" w:history="1">
            <w:r w:rsidR="00185B8A" w:rsidRPr="00A52B86">
              <w:rPr>
                <w:rStyle w:val="Hyperlink"/>
                <w:rFonts w:ascii="Palatino Linotype" w:eastAsia="Times New Roman" w:hAnsi="Palatino Linotype" w:cstheme="minorHAnsi"/>
                <w:lang w:val="en-GB"/>
              </w:rPr>
              <w:t>https://doi.org/10.1016/J.CEJ.2018.07.054</w:t>
            </w:r>
          </w:hyperlink>
          <w:r w:rsidR="00185B8A" w:rsidRPr="00A52B86">
            <w:rPr>
              <w:rFonts w:ascii="Palatino Linotype" w:eastAsia="Times New Roman" w:hAnsi="Palatino Linotype" w:cstheme="minorHAnsi"/>
              <w:lang w:val="en-GB"/>
            </w:rPr>
            <w:t xml:space="preserve"> </w:t>
          </w:r>
        </w:p>
        <w:p w14:paraId="28E42F2D" w14:textId="4BABF9FA" w:rsidR="00250E68" w:rsidRPr="00A52B86" w:rsidRDefault="00250E68" w:rsidP="00BA6613">
          <w:pPr>
            <w:tabs>
              <w:tab w:val="left" w:pos="0"/>
            </w:tabs>
            <w:autoSpaceDE w:val="0"/>
            <w:autoSpaceDN w:val="0"/>
            <w:spacing w:before="200" w:after="0"/>
            <w:jc w:val="both"/>
            <w:divId w:val="101389296"/>
            <w:rPr>
              <w:rFonts w:ascii="Palatino Linotype" w:eastAsia="Times New Roman" w:hAnsi="Palatino Linotype" w:cstheme="minorHAnsi"/>
              <w:lang w:val="en-GB"/>
            </w:rPr>
          </w:pPr>
          <w:r w:rsidRPr="00A52B86">
            <w:rPr>
              <w:rFonts w:ascii="Palatino Linotype" w:eastAsia="Times New Roman" w:hAnsi="Palatino Linotype" w:cstheme="minorHAnsi"/>
              <w:lang w:val="en-GB"/>
            </w:rPr>
            <w:t>Zhang, J., Liang, C., Dunn, J. B.</w:t>
          </w:r>
          <w:r w:rsidR="44335EAF" w:rsidRPr="00A52B86">
            <w:rPr>
              <w:rFonts w:ascii="Palatino Linotype" w:eastAsia="Times New Roman" w:hAnsi="Palatino Linotype" w:cstheme="minorHAnsi"/>
              <w:lang w:val="en-GB"/>
            </w:rPr>
            <w:t>,</w:t>
          </w:r>
          <w:r w:rsidR="00E070DF" w:rsidRPr="00A52B86">
            <w:rPr>
              <w:rFonts w:ascii="Palatino Linotype" w:eastAsia="Times New Roman" w:hAnsi="Palatino Linotype" w:cstheme="minorHAnsi"/>
              <w:lang w:val="en-GB"/>
            </w:rPr>
            <w:t xml:space="preserve"> </w:t>
          </w:r>
          <w:r w:rsidRPr="00A52B86">
            <w:rPr>
              <w:rFonts w:ascii="Palatino Linotype" w:eastAsia="Times New Roman" w:hAnsi="Palatino Linotype" w:cstheme="minorHAnsi"/>
              <w:lang w:val="en-GB"/>
            </w:rPr>
            <w:t xml:space="preserve">2023. Graphite Flows in the U.S.: Insights into a Key Ingredient of Energy Transition. </w:t>
          </w:r>
          <w:r w:rsidRPr="00A52B86">
            <w:rPr>
              <w:rFonts w:ascii="Palatino Linotype" w:eastAsia="Times New Roman" w:hAnsi="Palatino Linotype" w:cstheme="minorHAnsi"/>
              <w:i/>
              <w:iCs/>
              <w:lang w:val="en-GB"/>
            </w:rPr>
            <w:t>Environmental Science and Technology</w:t>
          </w:r>
          <w:r w:rsidRPr="00A52B86">
            <w:rPr>
              <w:rFonts w:ascii="Palatino Linotype" w:eastAsia="Times New Roman" w:hAnsi="Palatino Linotype" w:cstheme="minorHAnsi"/>
              <w:lang w:val="en-GB"/>
            </w:rPr>
            <w:t xml:space="preserve">, </w:t>
          </w:r>
          <w:r w:rsidRPr="00A52B86">
            <w:rPr>
              <w:rFonts w:ascii="Palatino Linotype" w:eastAsia="Times New Roman" w:hAnsi="Palatino Linotype" w:cstheme="minorHAnsi"/>
              <w:i/>
              <w:iCs/>
              <w:lang w:val="en-GB"/>
            </w:rPr>
            <w:t>57</w:t>
          </w:r>
          <w:r w:rsidRPr="00A52B86">
            <w:rPr>
              <w:rFonts w:ascii="Palatino Linotype" w:eastAsia="Times New Roman" w:hAnsi="Palatino Linotype" w:cstheme="minorHAnsi"/>
              <w:lang w:val="en-GB"/>
            </w:rPr>
            <w:t xml:space="preserve">(8), 3402–3414. </w:t>
          </w:r>
          <w:hyperlink r:id="rId113" w:history="1">
            <w:r w:rsidR="00185B8A" w:rsidRPr="00A52B86">
              <w:rPr>
                <w:rStyle w:val="Hyperlink"/>
                <w:rFonts w:ascii="Palatino Linotype" w:eastAsia="Times New Roman" w:hAnsi="Palatino Linotype" w:cstheme="minorHAnsi"/>
                <w:lang w:val="en-GB"/>
              </w:rPr>
              <w:t>https://doi.org/10.1021/ACS.EST.2C08655</w:t>
            </w:r>
          </w:hyperlink>
          <w:r w:rsidR="00185B8A" w:rsidRPr="00A52B86">
            <w:rPr>
              <w:rFonts w:ascii="Palatino Linotype" w:eastAsia="Times New Roman" w:hAnsi="Palatino Linotype" w:cstheme="minorHAnsi"/>
              <w:lang w:val="en-GB"/>
            </w:rPr>
            <w:t xml:space="preserve"> </w:t>
          </w:r>
        </w:p>
        <w:p w14:paraId="54F29BD3" w14:textId="24534787" w:rsidR="00250E68" w:rsidRPr="00A52B86" w:rsidRDefault="00250E68" w:rsidP="00BA6613">
          <w:pPr>
            <w:tabs>
              <w:tab w:val="left" w:pos="0"/>
            </w:tabs>
            <w:autoSpaceDE w:val="0"/>
            <w:autoSpaceDN w:val="0"/>
            <w:spacing w:before="200" w:after="0"/>
            <w:jc w:val="both"/>
            <w:divId w:val="1383554950"/>
            <w:rPr>
              <w:rFonts w:ascii="Palatino Linotype" w:eastAsia="Times New Roman" w:hAnsi="Palatino Linotype" w:cstheme="minorHAnsi"/>
              <w:lang w:val="en-GB"/>
            </w:rPr>
          </w:pPr>
          <w:r w:rsidRPr="00A52B86">
            <w:rPr>
              <w:rFonts w:ascii="Palatino Linotype" w:eastAsia="Times New Roman" w:hAnsi="Palatino Linotype" w:cstheme="minorHAnsi"/>
              <w:lang w:val="en-GB"/>
            </w:rPr>
            <w:t>Zhang, L., Wang, C., Dou, Y., Cheng, N., Cui, D., Du, Y., Liu, P., Al-Mamun, M., Zhang, S., Zhao, H.</w:t>
          </w:r>
          <w:r w:rsidR="1D1DAC7A" w:rsidRPr="00A52B86">
            <w:rPr>
              <w:rFonts w:ascii="Palatino Linotype" w:eastAsia="Times New Roman" w:hAnsi="Palatino Linotype" w:cstheme="minorHAnsi"/>
              <w:lang w:val="en-GB"/>
            </w:rPr>
            <w:t>,</w:t>
          </w:r>
          <w:r w:rsidR="00E070DF" w:rsidRPr="00A52B86">
            <w:rPr>
              <w:rFonts w:ascii="Palatino Linotype" w:eastAsia="Times New Roman" w:hAnsi="Palatino Linotype" w:cstheme="minorHAnsi"/>
              <w:lang w:val="en-GB"/>
            </w:rPr>
            <w:t xml:space="preserve"> </w:t>
          </w:r>
          <w:r w:rsidRPr="00A52B86">
            <w:rPr>
              <w:rFonts w:ascii="Palatino Linotype" w:eastAsia="Times New Roman" w:hAnsi="Palatino Linotype" w:cstheme="minorHAnsi"/>
              <w:lang w:val="en-GB"/>
            </w:rPr>
            <w:t xml:space="preserve">2019. A Yolk–Shell Structured Silicon Anode with Superior Conductivity and High Tap Density for Full Lithium-Ion Batteries. </w:t>
          </w:r>
          <w:proofErr w:type="spellStart"/>
          <w:r w:rsidRPr="00A52B86">
            <w:rPr>
              <w:rFonts w:ascii="Palatino Linotype" w:eastAsia="Times New Roman" w:hAnsi="Palatino Linotype" w:cstheme="minorHAnsi"/>
              <w:i/>
              <w:iCs/>
              <w:lang w:val="en-GB"/>
            </w:rPr>
            <w:t>Angewandte</w:t>
          </w:r>
          <w:proofErr w:type="spellEnd"/>
          <w:r w:rsidRPr="00A52B86">
            <w:rPr>
              <w:rFonts w:ascii="Palatino Linotype" w:eastAsia="Times New Roman" w:hAnsi="Palatino Linotype" w:cstheme="minorHAnsi"/>
              <w:i/>
              <w:iCs/>
              <w:lang w:val="en-GB"/>
            </w:rPr>
            <w:t xml:space="preserve"> Chemie</w:t>
          </w:r>
          <w:r w:rsidRPr="00A52B86">
            <w:rPr>
              <w:rFonts w:ascii="Palatino Linotype" w:eastAsia="Times New Roman" w:hAnsi="Palatino Linotype" w:cstheme="minorHAnsi"/>
              <w:lang w:val="en-GB"/>
            </w:rPr>
            <w:t xml:space="preserve">, </w:t>
          </w:r>
          <w:r w:rsidRPr="00A52B86">
            <w:rPr>
              <w:rFonts w:ascii="Palatino Linotype" w:eastAsia="Times New Roman" w:hAnsi="Palatino Linotype" w:cstheme="minorHAnsi"/>
              <w:i/>
              <w:iCs/>
              <w:lang w:val="en-GB"/>
            </w:rPr>
            <w:t>131</w:t>
          </w:r>
          <w:r w:rsidRPr="00A52B86">
            <w:rPr>
              <w:rFonts w:ascii="Palatino Linotype" w:eastAsia="Times New Roman" w:hAnsi="Palatino Linotype" w:cstheme="minorHAnsi"/>
              <w:lang w:val="en-GB"/>
            </w:rPr>
            <w:t xml:space="preserve">(26), 8916–8920. </w:t>
          </w:r>
          <w:hyperlink r:id="rId114" w:history="1">
            <w:r w:rsidR="005F7B02" w:rsidRPr="00A52B86">
              <w:rPr>
                <w:rStyle w:val="Hyperlink"/>
                <w:rFonts w:ascii="Palatino Linotype" w:eastAsia="Times New Roman" w:hAnsi="Palatino Linotype" w:cstheme="minorHAnsi"/>
                <w:lang w:val="en-GB"/>
              </w:rPr>
              <w:t>https://doi.org/10.1002/ANGE.201903709</w:t>
            </w:r>
          </w:hyperlink>
          <w:r w:rsidR="005F7B02" w:rsidRPr="00A52B86">
            <w:rPr>
              <w:rFonts w:ascii="Palatino Linotype" w:eastAsia="Times New Roman" w:hAnsi="Palatino Linotype" w:cstheme="minorHAnsi"/>
              <w:lang w:val="en-GB"/>
            </w:rPr>
            <w:t xml:space="preserve"> </w:t>
          </w:r>
        </w:p>
        <w:p w14:paraId="192E2EF7" w14:textId="523050BF" w:rsidR="00BA6613" w:rsidRPr="00A52B86" w:rsidRDefault="00250E68" w:rsidP="00BA6613">
          <w:pPr>
            <w:tabs>
              <w:tab w:val="left" w:pos="0"/>
            </w:tabs>
            <w:autoSpaceDE w:val="0"/>
            <w:autoSpaceDN w:val="0"/>
            <w:spacing w:before="200" w:after="0"/>
            <w:jc w:val="both"/>
            <w:divId w:val="1434203545"/>
            <w:rPr>
              <w:rFonts w:ascii="Palatino Linotype" w:eastAsia="Times New Roman" w:hAnsi="Palatino Linotype" w:cstheme="minorHAnsi"/>
              <w:lang w:val="en-GB"/>
            </w:rPr>
          </w:pPr>
          <w:r w:rsidRPr="00A52B86">
            <w:rPr>
              <w:rFonts w:ascii="Palatino Linotype" w:eastAsia="Times New Roman" w:hAnsi="Palatino Linotype" w:cstheme="minorHAnsi"/>
              <w:lang w:val="en-GB"/>
            </w:rPr>
            <w:t>Zhao, H., Yang, F., Li, C., Li, T., Zhang, S., Wang, C., Zhang, Z., Wang, R.</w:t>
          </w:r>
          <w:r w:rsidR="65040A59" w:rsidRPr="00A52B86">
            <w:rPr>
              <w:rFonts w:ascii="Palatino Linotype" w:eastAsia="Times New Roman" w:hAnsi="Palatino Linotype" w:cstheme="minorHAnsi"/>
              <w:lang w:val="en-GB"/>
            </w:rPr>
            <w:t xml:space="preserve">, </w:t>
          </w:r>
          <w:r w:rsidRPr="00A52B86">
            <w:rPr>
              <w:rFonts w:ascii="Palatino Linotype" w:eastAsia="Times New Roman" w:hAnsi="Palatino Linotype" w:cstheme="minorHAnsi"/>
              <w:lang w:val="en-GB"/>
            </w:rPr>
            <w:t xml:space="preserve">2023. Progress and perspectives on two-dimensional silicon anodes for lithium-ion batteries. </w:t>
          </w:r>
          <w:proofErr w:type="spellStart"/>
          <w:r w:rsidRPr="00A52B86">
            <w:rPr>
              <w:rFonts w:ascii="Palatino Linotype" w:eastAsia="Times New Roman" w:hAnsi="Palatino Linotype" w:cstheme="minorHAnsi"/>
              <w:i/>
              <w:iCs/>
              <w:lang w:val="en-GB"/>
            </w:rPr>
            <w:t>ChemPhysMater</w:t>
          </w:r>
          <w:proofErr w:type="spellEnd"/>
          <w:r w:rsidRPr="00A52B86">
            <w:rPr>
              <w:rFonts w:ascii="Palatino Linotype" w:eastAsia="Times New Roman" w:hAnsi="Palatino Linotype" w:cstheme="minorHAnsi"/>
              <w:i/>
              <w:iCs/>
              <w:lang w:val="en-GB"/>
            </w:rPr>
            <w:t>,</w:t>
          </w:r>
          <w:r w:rsidRPr="00A52B86">
            <w:rPr>
              <w:rFonts w:ascii="Palatino Linotype" w:eastAsia="Times New Roman" w:hAnsi="Palatino Linotype" w:cstheme="minorHAnsi"/>
              <w:lang w:val="en-GB"/>
            </w:rPr>
            <w:t xml:space="preserve"> </w:t>
          </w:r>
          <w:r w:rsidRPr="00A52B86">
            <w:rPr>
              <w:rFonts w:ascii="Palatino Linotype" w:eastAsia="Times New Roman" w:hAnsi="Palatino Linotype" w:cstheme="minorHAnsi"/>
              <w:i/>
              <w:iCs/>
              <w:lang w:val="en-GB"/>
            </w:rPr>
            <w:t>2(</w:t>
          </w:r>
          <w:r w:rsidRPr="00A52B86">
            <w:rPr>
              <w:rFonts w:ascii="Palatino Linotype" w:eastAsia="Times New Roman" w:hAnsi="Palatino Linotype" w:cstheme="minorHAnsi"/>
              <w:lang w:val="en-GB"/>
            </w:rPr>
            <w:t xml:space="preserve">1), 1–19. </w:t>
          </w:r>
          <w:hyperlink r:id="rId115" w:history="1">
            <w:r w:rsidR="00BA6613" w:rsidRPr="00A52B86">
              <w:rPr>
                <w:rStyle w:val="Hyperlink"/>
                <w:rFonts w:ascii="Palatino Linotype" w:eastAsia="Times New Roman" w:hAnsi="Palatino Linotype" w:cstheme="minorHAnsi"/>
                <w:lang w:val="en-GB"/>
              </w:rPr>
              <w:t>https://doi.org/10.1016/J.CHPHMA.2022.03.005</w:t>
            </w:r>
          </w:hyperlink>
          <w:r w:rsidR="00D40429" w:rsidRPr="00A52B86">
            <w:rPr>
              <w:rFonts w:ascii="Palatino Linotype" w:eastAsia="Times New Roman" w:hAnsi="Palatino Linotype" w:cstheme="minorHAnsi"/>
              <w:lang w:val="en-GB"/>
            </w:rPr>
            <w:t>.</w:t>
          </w:r>
        </w:p>
        <w:p w14:paraId="17535C64" w14:textId="5B0ED8F2" w:rsidR="00EC1BE3" w:rsidRPr="00A52B86" w:rsidRDefault="200F8F4D" w:rsidP="00BA6613">
          <w:pPr>
            <w:tabs>
              <w:tab w:val="left" w:pos="0"/>
            </w:tabs>
            <w:autoSpaceDE w:val="0"/>
            <w:autoSpaceDN w:val="0"/>
            <w:spacing w:before="200" w:after="0"/>
            <w:jc w:val="both"/>
            <w:divId w:val="1434203545"/>
            <w:rPr>
              <w:rStyle w:val="Hyperlink"/>
              <w:rFonts w:ascii="Palatino Linotype" w:eastAsia="Times New Roman" w:hAnsi="Palatino Linotype" w:cstheme="minorHAnsi"/>
              <w:color w:val="auto"/>
              <w:u w:val="none"/>
              <w:lang w:val="en-GB"/>
            </w:rPr>
          </w:pPr>
          <w:r w:rsidRPr="00A52B86">
            <w:rPr>
              <w:rFonts w:ascii="Palatino Linotype" w:eastAsia="Palatino Linotype" w:hAnsi="Palatino Linotype" w:cstheme="minorHAnsi"/>
              <w:lang w:val="en-GB"/>
            </w:rPr>
            <w:t xml:space="preserve">Zhu, P., </w:t>
          </w:r>
          <w:proofErr w:type="spellStart"/>
          <w:r w:rsidRPr="00A52B86">
            <w:rPr>
              <w:rFonts w:ascii="Palatino Linotype" w:eastAsia="Palatino Linotype" w:hAnsi="Palatino Linotype" w:cstheme="minorHAnsi"/>
              <w:lang w:val="en-GB"/>
            </w:rPr>
            <w:t>Gastol</w:t>
          </w:r>
          <w:proofErr w:type="spellEnd"/>
          <w:r w:rsidRPr="00A52B86">
            <w:rPr>
              <w:rFonts w:ascii="Palatino Linotype" w:eastAsia="Palatino Linotype" w:hAnsi="Palatino Linotype" w:cstheme="minorHAnsi"/>
              <w:lang w:val="en-GB"/>
            </w:rPr>
            <w:t xml:space="preserve">, D., Marshall, J., Sommerville, R., </w:t>
          </w:r>
          <w:proofErr w:type="spellStart"/>
          <w:r w:rsidRPr="00A52B86">
            <w:rPr>
              <w:rFonts w:ascii="Palatino Linotype" w:eastAsia="Palatino Linotype" w:hAnsi="Palatino Linotype" w:cstheme="minorHAnsi"/>
              <w:lang w:val="en-GB"/>
            </w:rPr>
            <w:t>Goodship</w:t>
          </w:r>
          <w:proofErr w:type="spellEnd"/>
          <w:r w:rsidRPr="00A52B86">
            <w:rPr>
              <w:rFonts w:ascii="Palatino Linotype" w:eastAsia="Palatino Linotype" w:hAnsi="Palatino Linotype" w:cstheme="minorHAnsi"/>
              <w:lang w:val="en-GB"/>
            </w:rPr>
            <w:t>, V., Kendrick, E.</w:t>
          </w:r>
          <w:r w:rsidR="00E070DF" w:rsidRPr="00A52B86">
            <w:rPr>
              <w:rFonts w:ascii="Palatino Linotype" w:eastAsia="Palatino Linotype" w:hAnsi="Palatino Linotype" w:cstheme="minorHAnsi"/>
              <w:lang w:val="en-GB"/>
            </w:rPr>
            <w:t xml:space="preserve">, </w:t>
          </w:r>
          <w:r w:rsidRPr="00A52B86">
            <w:rPr>
              <w:rFonts w:ascii="Palatino Linotype" w:eastAsia="Palatino Linotype" w:hAnsi="Palatino Linotype" w:cstheme="minorHAnsi"/>
              <w:lang w:val="en-GB"/>
            </w:rPr>
            <w:t xml:space="preserve">2021. A review of current collectors for lithium-ion batteries. </w:t>
          </w:r>
          <w:r w:rsidRPr="00A52B86">
            <w:rPr>
              <w:rFonts w:ascii="Palatino Linotype" w:eastAsia="Palatino Linotype" w:hAnsi="Palatino Linotype" w:cstheme="minorHAnsi"/>
              <w:i/>
              <w:iCs/>
              <w:lang w:val="en-GB"/>
            </w:rPr>
            <w:t>Journal of Power Sources</w:t>
          </w:r>
          <w:r w:rsidR="0C2E86B6" w:rsidRPr="00A52B86">
            <w:rPr>
              <w:rFonts w:ascii="Palatino Linotype" w:eastAsia="Palatino Linotype" w:hAnsi="Palatino Linotype" w:cstheme="minorHAnsi"/>
              <w:lang w:val="en-GB"/>
            </w:rPr>
            <w:t xml:space="preserve">, </w:t>
          </w:r>
          <w:r w:rsidRPr="00A52B86">
            <w:rPr>
              <w:rFonts w:ascii="Palatino Linotype" w:eastAsia="Palatino Linotype" w:hAnsi="Palatino Linotype" w:cstheme="minorHAnsi"/>
              <w:i/>
              <w:iCs/>
              <w:lang w:val="en-GB"/>
            </w:rPr>
            <w:t>485</w:t>
          </w:r>
          <w:r w:rsidR="18C0663B" w:rsidRPr="00A52B86">
            <w:rPr>
              <w:rFonts w:ascii="Palatino Linotype" w:eastAsia="Palatino Linotype" w:hAnsi="Palatino Linotype" w:cstheme="minorHAnsi"/>
              <w:lang w:val="en-GB"/>
            </w:rPr>
            <w:t xml:space="preserve">, 229321. </w:t>
          </w:r>
          <w:r w:rsidRPr="00A52B86">
            <w:rPr>
              <w:rFonts w:ascii="Palatino Linotype" w:eastAsia="Palatino Linotype" w:hAnsi="Palatino Linotype" w:cstheme="minorHAnsi"/>
              <w:lang w:val="en-GB"/>
            </w:rPr>
            <w:t xml:space="preserve"> </w:t>
          </w:r>
          <w:hyperlink r:id="rId116" w:history="1">
            <w:r w:rsidRPr="00A52B86">
              <w:rPr>
                <w:rStyle w:val="Hyperlink"/>
                <w:rFonts w:ascii="Palatino Linotype" w:eastAsia="Palatino Linotype" w:hAnsi="Palatino Linotype" w:cstheme="minorHAnsi"/>
              </w:rPr>
              <w:t>https://doi.org/10.1016/j.jpowsour.2020.229321</w:t>
            </w:r>
          </w:hyperlink>
          <w:r w:rsidR="005F7B02" w:rsidRPr="00A52B86">
            <w:rPr>
              <w:rFonts w:ascii="Palatino Linotype" w:hAnsi="Palatino Linotype"/>
            </w:rPr>
            <w:t xml:space="preserve"> </w:t>
          </w:r>
        </w:p>
        <w:p w14:paraId="4D8A5906" w14:textId="1F50B078" w:rsidR="00EC1BE3" w:rsidRPr="00A52B86" w:rsidRDefault="00250E68" w:rsidP="0045486C">
          <w:pPr>
            <w:tabs>
              <w:tab w:val="left" w:pos="0"/>
            </w:tabs>
            <w:spacing w:before="200" w:after="0"/>
            <w:mirrorIndents/>
            <w:jc w:val="both"/>
            <w:rPr>
              <w:rFonts w:ascii="Palatino Linotype" w:eastAsia="NSimSun" w:hAnsi="Palatino Linotype" w:cs="Times New Roman"/>
              <w:b/>
              <w:bCs/>
              <w:lang w:val="en-GB" w:eastAsia="it-IT"/>
            </w:rPr>
          </w:pPr>
          <w:r w:rsidRPr="00A52B86">
            <w:rPr>
              <w:rFonts w:ascii="Palatino Linotype" w:eastAsia="Times New Roman" w:hAnsi="Palatino Linotype"/>
              <w:color w:val="000000" w:themeColor="text1"/>
            </w:rPr>
            <w:t> </w:t>
          </w:r>
        </w:p>
      </w:sdtContent>
    </w:sdt>
    <w:p w14:paraId="13ED3373" w14:textId="77777777" w:rsidR="00BB5120" w:rsidRPr="00A52B86" w:rsidRDefault="00BB5120" w:rsidP="0045486C">
      <w:pPr>
        <w:tabs>
          <w:tab w:val="left" w:pos="0"/>
        </w:tabs>
        <w:spacing w:before="200" w:after="0"/>
        <w:mirrorIndents/>
        <w:jc w:val="both"/>
        <w:rPr>
          <w:rFonts w:ascii="Palatino Linotype" w:hAnsi="Palatino Linotype"/>
          <w:lang w:val="en-GB"/>
        </w:rPr>
      </w:pPr>
    </w:p>
    <w:sectPr w:rsidR="00BB5120" w:rsidRPr="00A52B86" w:rsidSect="0020471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8D6D2E" w14:textId="77777777" w:rsidR="00537415" w:rsidRDefault="00537415" w:rsidP="00E43164">
      <w:pPr>
        <w:spacing w:after="0" w:line="240" w:lineRule="auto"/>
      </w:pPr>
      <w:r>
        <w:separator/>
      </w:r>
    </w:p>
  </w:endnote>
  <w:endnote w:type="continuationSeparator" w:id="0">
    <w:p w14:paraId="0722CF23" w14:textId="77777777" w:rsidR="00537415" w:rsidRDefault="00537415" w:rsidP="00E431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NSimSun">
    <w:panose1 w:val="02010609030101010101"/>
    <w:charset w:val="86"/>
    <w:family w:val="modern"/>
    <w:pitch w:val="fixed"/>
    <w:sig w:usb0="00000203" w:usb1="288F0000" w:usb2="00000016" w:usb3="00000000" w:csb0="00040001" w:csb1="00000000"/>
  </w:font>
  <w:font w:name="Yu Mincho">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F2283E" w14:textId="77777777" w:rsidR="00537415" w:rsidRDefault="00537415" w:rsidP="00E43164">
      <w:pPr>
        <w:spacing w:after="0" w:line="240" w:lineRule="auto"/>
      </w:pPr>
      <w:r>
        <w:separator/>
      </w:r>
    </w:p>
  </w:footnote>
  <w:footnote w:type="continuationSeparator" w:id="0">
    <w:p w14:paraId="7E419ED2" w14:textId="77777777" w:rsidR="00537415" w:rsidRDefault="00537415" w:rsidP="00E431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824E5"/>
    <w:multiLevelType w:val="hybridMultilevel"/>
    <w:tmpl w:val="7F62567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680B4E86"/>
    <w:multiLevelType w:val="multilevel"/>
    <w:tmpl w:val="A56EF9E2"/>
    <w:lvl w:ilvl="0">
      <w:start w:val="2"/>
      <w:numFmt w:val="decimal"/>
      <w:lvlText w:val="%1."/>
      <w:lvlJc w:val="left"/>
      <w:pPr>
        <w:ind w:left="720" w:hanging="360"/>
      </w:pPr>
      <w:rPr>
        <w:rFonts w:hint="default"/>
      </w:rPr>
    </w:lvl>
    <w:lvl w:ilvl="1">
      <w:start w:val="1"/>
      <w:numFmt w:val="decimal"/>
      <w:isLgl/>
      <w:lvlText w:val="%1.%2"/>
      <w:lvlJc w:val="left"/>
      <w:pPr>
        <w:ind w:left="1095" w:hanging="37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6C3664D0"/>
    <w:multiLevelType w:val="hybridMultilevel"/>
    <w:tmpl w:val="F69681B0"/>
    <w:lvl w:ilvl="0" w:tplc="9A121D8A">
      <w:start w:val="1"/>
      <w:numFmt w:val="bullet"/>
      <w:lvlText w:val=""/>
      <w:lvlJc w:val="left"/>
      <w:pPr>
        <w:ind w:left="720" w:hanging="360"/>
      </w:pPr>
      <w:rPr>
        <w:rFonts w:ascii="Symbol" w:hAnsi="Symbol" w:hint="default"/>
      </w:rPr>
    </w:lvl>
    <w:lvl w:ilvl="1" w:tplc="BCA8E8EA">
      <w:start w:val="1"/>
      <w:numFmt w:val="bullet"/>
      <w:lvlText w:val="o"/>
      <w:lvlJc w:val="left"/>
      <w:pPr>
        <w:ind w:left="1440" w:hanging="360"/>
      </w:pPr>
      <w:rPr>
        <w:rFonts w:ascii="Courier New" w:hAnsi="Courier New" w:hint="default"/>
      </w:rPr>
    </w:lvl>
    <w:lvl w:ilvl="2" w:tplc="09707F36">
      <w:start w:val="1"/>
      <w:numFmt w:val="bullet"/>
      <w:lvlText w:val=""/>
      <w:lvlJc w:val="left"/>
      <w:pPr>
        <w:ind w:left="2160" w:hanging="360"/>
      </w:pPr>
      <w:rPr>
        <w:rFonts w:ascii="Wingdings" w:hAnsi="Wingdings" w:hint="default"/>
      </w:rPr>
    </w:lvl>
    <w:lvl w:ilvl="3" w:tplc="C84CC5D6">
      <w:start w:val="1"/>
      <w:numFmt w:val="bullet"/>
      <w:lvlText w:val=""/>
      <w:lvlJc w:val="left"/>
      <w:pPr>
        <w:ind w:left="2880" w:hanging="360"/>
      </w:pPr>
      <w:rPr>
        <w:rFonts w:ascii="Symbol" w:hAnsi="Symbol" w:hint="default"/>
      </w:rPr>
    </w:lvl>
    <w:lvl w:ilvl="4" w:tplc="1AACAFBA">
      <w:start w:val="1"/>
      <w:numFmt w:val="bullet"/>
      <w:lvlText w:val="o"/>
      <w:lvlJc w:val="left"/>
      <w:pPr>
        <w:ind w:left="3600" w:hanging="360"/>
      </w:pPr>
      <w:rPr>
        <w:rFonts w:ascii="Courier New" w:hAnsi="Courier New" w:hint="default"/>
      </w:rPr>
    </w:lvl>
    <w:lvl w:ilvl="5" w:tplc="0B52A8AC">
      <w:start w:val="1"/>
      <w:numFmt w:val="bullet"/>
      <w:lvlText w:val=""/>
      <w:lvlJc w:val="left"/>
      <w:pPr>
        <w:ind w:left="4320" w:hanging="360"/>
      </w:pPr>
      <w:rPr>
        <w:rFonts w:ascii="Wingdings" w:hAnsi="Wingdings" w:hint="default"/>
      </w:rPr>
    </w:lvl>
    <w:lvl w:ilvl="6" w:tplc="838C321E">
      <w:start w:val="1"/>
      <w:numFmt w:val="bullet"/>
      <w:lvlText w:val=""/>
      <w:lvlJc w:val="left"/>
      <w:pPr>
        <w:ind w:left="5040" w:hanging="360"/>
      </w:pPr>
      <w:rPr>
        <w:rFonts w:ascii="Symbol" w:hAnsi="Symbol" w:hint="default"/>
      </w:rPr>
    </w:lvl>
    <w:lvl w:ilvl="7" w:tplc="27DEFDE8">
      <w:start w:val="1"/>
      <w:numFmt w:val="bullet"/>
      <w:lvlText w:val="o"/>
      <w:lvlJc w:val="left"/>
      <w:pPr>
        <w:ind w:left="5760" w:hanging="360"/>
      </w:pPr>
      <w:rPr>
        <w:rFonts w:ascii="Courier New" w:hAnsi="Courier New" w:hint="default"/>
      </w:rPr>
    </w:lvl>
    <w:lvl w:ilvl="8" w:tplc="74DC9B98">
      <w:start w:val="1"/>
      <w:numFmt w:val="bullet"/>
      <w:lvlText w:val=""/>
      <w:lvlJc w:val="left"/>
      <w:pPr>
        <w:ind w:left="6480" w:hanging="360"/>
      </w:pPr>
      <w:rPr>
        <w:rFonts w:ascii="Wingdings" w:hAnsi="Wingdings" w:hint="default"/>
      </w:rPr>
    </w:lvl>
  </w:abstractNum>
  <w:abstractNum w:abstractNumId="3" w15:restartNumberingAfterBreak="0">
    <w:nsid w:val="6F281371"/>
    <w:multiLevelType w:val="hybridMultilevel"/>
    <w:tmpl w:val="CC94F5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30C6D57"/>
    <w:multiLevelType w:val="multilevel"/>
    <w:tmpl w:val="55F63792"/>
    <w:lvl w:ilvl="0">
      <w:start w:val="1"/>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16cid:durableId="521864146">
    <w:abstractNumId w:val="4"/>
  </w:num>
  <w:num w:numId="2" w16cid:durableId="1309557554">
    <w:abstractNumId w:val="1"/>
  </w:num>
  <w:num w:numId="3" w16cid:durableId="1245608988">
    <w:abstractNumId w:val="0"/>
  </w:num>
  <w:num w:numId="4" w16cid:durableId="2064475878">
    <w:abstractNumId w:val="2"/>
  </w:num>
  <w:num w:numId="5" w16cid:durableId="40973619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E37"/>
    <w:rsid w:val="00004D4A"/>
    <w:rsid w:val="00016C47"/>
    <w:rsid w:val="00023746"/>
    <w:rsid w:val="00024EE3"/>
    <w:rsid w:val="00027BBB"/>
    <w:rsid w:val="0003453E"/>
    <w:rsid w:val="0005130E"/>
    <w:rsid w:val="00051A48"/>
    <w:rsid w:val="00056CB8"/>
    <w:rsid w:val="00060AA1"/>
    <w:rsid w:val="00061C5B"/>
    <w:rsid w:val="00061D6A"/>
    <w:rsid w:val="000622E2"/>
    <w:rsid w:val="00065B98"/>
    <w:rsid w:val="000700A1"/>
    <w:rsid w:val="000725E8"/>
    <w:rsid w:val="0007439E"/>
    <w:rsid w:val="0007766A"/>
    <w:rsid w:val="00077985"/>
    <w:rsid w:val="00080DEA"/>
    <w:rsid w:val="00092876"/>
    <w:rsid w:val="000B138B"/>
    <w:rsid w:val="000B311E"/>
    <w:rsid w:val="000C5BFA"/>
    <w:rsid w:val="000D276B"/>
    <w:rsid w:val="000E39D0"/>
    <w:rsid w:val="00107F14"/>
    <w:rsid w:val="00135E99"/>
    <w:rsid w:val="0014642E"/>
    <w:rsid w:val="0014710F"/>
    <w:rsid w:val="00151689"/>
    <w:rsid w:val="001517E4"/>
    <w:rsid w:val="001623EF"/>
    <w:rsid w:val="00162D6A"/>
    <w:rsid w:val="00164D91"/>
    <w:rsid w:val="0016543F"/>
    <w:rsid w:val="0017286C"/>
    <w:rsid w:val="00176E8D"/>
    <w:rsid w:val="00182842"/>
    <w:rsid w:val="00185B8A"/>
    <w:rsid w:val="00185EE5"/>
    <w:rsid w:val="00190CFE"/>
    <w:rsid w:val="00191B71"/>
    <w:rsid w:val="00195E1C"/>
    <w:rsid w:val="00197336"/>
    <w:rsid w:val="001A00C8"/>
    <w:rsid w:val="001A1204"/>
    <w:rsid w:val="001A2ACE"/>
    <w:rsid w:val="001A301E"/>
    <w:rsid w:val="001A35E0"/>
    <w:rsid w:val="001A40BB"/>
    <w:rsid w:val="001B4D0B"/>
    <w:rsid w:val="001E08CA"/>
    <w:rsid w:val="001E151F"/>
    <w:rsid w:val="001E4F27"/>
    <w:rsid w:val="001F79B1"/>
    <w:rsid w:val="00201EB6"/>
    <w:rsid w:val="00201F9E"/>
    <w:rsid w:val="00202D53"/>
    <w:rsid w:val="00202FCC"/>
    <w:rsid w:val="00204718"/>
    <w:rsid w:val="002127D3"/>
    <w:rsid w:val="002158A6"/>
    <w:rsid w:val="00217B11"/>
    <w:rsid w:val="0021C131"/>
    <w:rsid w:val="00221342"/>
    <w:rsid w:val="002358EC"/>
    <w:rsid w:val="00236B15"/>
    <w:rsid w:val="0024170A"/>
    <w:rsid w:val="00242A8C"/>
    <w:rsid w:val="00245FAD"/>
    <w:rsid w:val="00247FAF"/>
    <w:rsid w:val="00250E68"/>
    <w:rsid w:val="00253E31"/>
    <w:rsid w:val="002573EE"/>
    <w:rsid w:val="0025741C"/>
    <w:rsid w:val="00264C31"/>
    <w:rsid w:val="002661C3"/>
    <w:rsid w:val="00266973"/>
    <w:rsid w:val="00276D2D"/>
    <w:rsid w:val="00280E12"/>
    <w:rsid w:val="00283459"/>
    <w:rsid w:val="00283E24"/>
    <w:rsid w:val="002A2F5F"/>
    <w:rsid w:val="002A5697"/>
    <w:rsid w:val="002A7C8C"/>
    <w:rsid w:val="002B069E"/>
    <w:rsid w:val="002B151F"/>
    <w:rsid w:val="002B2906"/>
    <w:rsid w:val="002B4EB1"/>
    <w:rsid w:val="002B7433"/>
    <w:rsid w:val="002C2F9E"/>
    <w:rsid w:val="002C40B2"/>
    <w:rsid w:val="002C5815"/>
    <w:rsid w:val="002D03A7"/>
    <w:rsid w:val="002D1F9A"/>
    <w:rsid w:val="002D20B2"/>
    <w:rsid w:val="002D22AB"/>
    <w:rsid w:val="002D2C31"/>
    <w:rsid w:val="002E19B8"/>
    <w:rsid w:val="002E5CC8"/>
    <w:rsid w:val="002F05F6"/>
    <w:rsid w:val="002F0CBF"/>
    <w:rsid w:val="002F2A91"/>
    <w:rsid w:val="002F34F6"/>
    <w:rsid w:val="002F52C6"/>
    <w:rsid w:val="002F5B96"/>
    <w:rsid w:val="002F74B9"/>
    <w:rsid w:val="002F7B64"/>
    <w:rsid w:val="00300A44"/>
    <w:rsid w:val="00301454"/>
    <w:rsid w:val="003022FA"/>
    <w:rsid w:val="00310CBC"/>
    <w:rsid w:val="00311872"/>
    <w:rsid w:val="00314F45"/>
    <w:rsid w:val="003241F6"/>
    <w:rsid w:val="003308BC"/>
    <w:rsid w:val="00330A02"/>
    <w:rsid w:val="00331F52"/>
    <w:rsid w:val="003326FA"/>
    <w:rsid w:val="00332F45"/>
    <w:rsid w:val="00341445"/>
    <w:rsid w:val="003460EB"/>
    <w:rsid w:val="0035734D"/>
    <w:rsid w:val="003634A3"/>
    <w:rsid w:val="00366E00"/>
    <w:rsid w:val="00374184"/>
    <w:rsid w:val="00375A7E"/>
    <w:rsid w:val="00375E84"/>
    <w:rsid w:val="00390CBB"/>
    <w:rsid w:val="00397C3D"/>
    <w:rsid w:val="00397E41"/>
    <w:rsid w:val="003A02A5"/>
    <w:rsid w:val="003A4D83"/>
    <w:rsid w:val="003A5741"/>
    <w:rsid w:val="003B2752"/>
    <w:rsid w:val="003B6A9D"/>
    <w:rsid w:val="003C58CD"/>
    <w:rsid w:val="003C6FC4"/>
    <w:rsid w:val="003D4FE3"/>
    <w:rsid w:val="003F5D94"/>
    <w:rsid w:val="00407E96"/>
    <w:rsid w:val="004100A5"/>
    <w:rsid w:val="0041671B"/>
    <w:rsid w:val="00422E4B"/>
    <w:rsid w:val="00426399"/>
    <w:rsid w:val="00435918"/>
    <w:rsid w:val="00437651"/>
    <w:rsid w:val="00442AC1"/>
    <w:rsid w:val="004467E0"/>
    <w:rsid w:val="004519F8"/>
    <w:rsid w:val="0045486C"/>
    <w:rsid w:val="00460428"/>
    <w:rsid w:val="00462207"/>
    <w:rsid w:val="0046339D"/>
    <w:rsid w:val="00463B68"/>
    <w:rsid w:val="004670E9"/>
    <w:rsid w:val="0046789A"/>
    <w:rsid w:val="00467BFE"/>
    <w:rsid w:val="00470675"/>
    <w:rsid w:val="00480121"/>
    <w:rsid w:val="00484769"/>
    <w:rsid w:val="00486DD7"/>
    <w:rsid w:val="00497FE6"/>
    <w:rsid w:val="004A0A0C"/>
    <w:rsid w:val="004A79D7"/>
    <w:rsid w:val="004B1285"/>
    <w:rsid w:val="004B3221"/>
    <w:rsid w:val="004B4A5F"/>
    <w:rsid w:val="004C06A7"/>
    <w:rsid w:val="004C16D0"/>
    <w:rsid w:val="004C4EA6"/>
    <w:rsid w:val="004D4AA9"/>
    <w:rsid w:val="004E3E1A"/>
    <w:rsid w:val="004E6A4E"/>
    <w:rsid w:val="004E6B2E"/>
    <w:rsid w:val="004E7220"/>
    <w:rsid w:val="004E78F9"/>
    <w:rsid w:val="004F4F35"/>
    <w:rsid w:val="004F74CF"/>
    <w:rsid w:val="00504E9A"/>
    <w:rsid w:val="005133CB"/>
    <w:rsid w:val="00513845"/>
    <w:rsid w:val="005177A8"/>
    <w:rsid w:val="00523AFA"/>
    <w:rsid w:val="00524671"/>
    <w:rsid w:val="00524E54"/>
    <w:rsid w:val="005250BA"/>
    <w:rsid w:val="00525FB3"/>
    <w:rsid w:val="005334F8"/>
    <w:rsid w:val="00535172"/>
    <w:rsid w:val="0053664F"/>
    <w:rsid w:val="00537415"/>
    <w:rsid w:val="005502DC"/>
    <w:rsid w:val="005510A2"/>
    <w:rsid w:val="00554FD0"/>
    <w:rsid w:val="00563A76"/>
    <w:rsid w:val="00564AC0"/>
    <w:rsid w:val="005653C5"/>
    <w:rsid w:val="00567880"/>
    <w:rsid w:val="00570EDE"/>
    <w:rsid w:val="00573AE7"/>
    <w:rsid w:val="0057410D"/>
    <w:rsid w:val="00582FEF"/>
    <w:rsid w:val="005875E3"/>
    <w:rsid w:val="005947FA"/>
    <w:rsid w:val="0059598C"/>
    <w:rsid w:val="005A3688"/>
    <w:rsid w:val="005A5493"/>
    <w:rsid w:val="005A6ACD"/>
    <w:rsid w:val="005B5C04"/>
    <w:rsid w:val="005D1798"/>
    <w:rsid w:val="005D6CC0"/>
    <w:rsid w:val="005E4265"/>
    <w:rsid w:val="005F4AEB"/>
    <w:rsid w:val="005F5BEA"/>
    <w:rsid w:val="005F7B02"/>
    <w:rsid w:val="0060162E"/>
    <w:rsid w:val="006041B9"/>
    <w:rsid w:val="00606070"/>
    <w:rsid w:val="006149DD"/>
    <w:rsid w:val="00621318"/>
    <w:rsid w:val="00622280"/>
    <w:rsid w:val="00623674"/>
    <w:rsid w:val="00625E77"/>
    <w:rsid w:val="00626AF4"/>
    <w:rsid w:val="006300EA"/>
    <w:rsid w:val="0063095A"/>
    <w:rsid w:val="00632E3F"/>
    <w:rsid w:val="0063363F"/>
    <w:rsid w:val="0064087B"/>
    <w:rsid w:val="0064379A"/>
    <w:rsid w:val="006507C7"/>
    <w:rsid w:val="00657C4E"/>
    <w:rsid w:val="006673D9"/>
    <w:rsid w:val="006759B7"/>
    <w:rsid w:val="00676FB3"/>
    <w:rsid w:val="00683742"/>
    <w:rsid w:val="006845FC"/>
    <w:rsid w:val="00684D58"/>
    <w:rsid w:val="00686A48"/>
    <w:rsid w:val="0068796D"/>
    <w:rsid w:val="006A163E"/>
    <w:rsid w:val="006A1DBA"/>
    <w:rsid w:val="006A2C25"/>
    <w:rsid w:val="006A2C49"/>
    <w:rsid w:val="006A6F03"/>
    <w:rsid w:val="006A74ED"/>
    <w:rsid w:val="006A7775"/>
    <w:rsid w:val="006A7E4E"/>
    <w:rsid w:val="006B3B6C"/>
    <w:rsid w:val="006C7462"/>
    <w:rsid w:val="006D3C7F"/>
    <w:rsid w:val="006E444C"/>
    <w:rsid w:val="006F42CD"/>
    <w:rsid w:val="00711120"/>
    <w:rsid w:val="00715468"/>
    <w:rsid w:val="00716A2D"/>
    <w:rsid w:val="00716E07"/>
    <w:rsid w:val="007173D9"/>
    <w:rsid w:val="007174F3"/>
    <w:rsid w:val="00730EEF"/>
    <w:rsid w:val="00731EA9"/>
    <w:rsid w:val="00736289"/>
    <w:rsid w:val="00737738"/>
    <w:rsid w:val="007432E9"/>
    <w:rsid w:val="007444A1"/>
    <w:rsid w:val="0074640D"/>
    <w:rsid w:val="00746B3E"/>
    <w:rsid w:val="00751197"/>
    <w:rsid w:val="00751592"/>
    <w:rsid w:val="00752CE5"/>
    <w:rsid w:val="007579B1"/>
    <w:rsid w:val="00772536"/>
    <w:rsid w:val="00772A3F"/>
    <w:rsid w:val="00776BBB"/>
    <w:rsid w:val="007A673C"/>
    <w:rsid w:val="007A7F01"/>
    <w:rsid w:val="007B5770"/>
    <w:rsid w:val="007B605E"/>
    <w:rsid w:val="007B742E"/>
    <w:rsid w:val="007C1FB7"/>
    <w:rsid w:val="007C7DC8"/>
    <w:rsid w:val="007D222D"/>
    <w:rsid w:val="007D57D7"/>
    <w:rsid w:val="007D6A9B"/>
    <w:rsid w:val="007D6CF9"/>
    <w:rsid w:val="007E5F7E"/>
    <w:rsid w:val="007E6758"/>
    <w:rsid w:val="007E79C3"/>
    <w:rsid w:val="007E7FB1"/>
    <w:rsid w:val="007F3F94"/>
    <w:rsid w:val="0080205B"/>
    <w:rsid w:val="008025D2"/>
    <w:rsid w:val="00802F7A"/>
    <w:rsid w:val="0080470B"/>
    <w:rsid w:val="00804C74"/>
    <w:rsid w:val="00805C54"/>
    <w:rsid w:val="008073C3"/>
    <w:rsid w:val="00811FFA"/>
    <w:rsid w:val="0081440E"/>
    <w:rsid w:val="00814803"/>
    <w:rsid w:val="008206B3"/>
    <w:rsid w:val="0082155F"/>
    <w:rsid w:val="00830545"/>
    <w:rsid w:val="0083192A"/>
    <w:rsid w:val="00833AAE"/>
    <w:rsid w:val="00843BBA"/>
    <w:rsid w:val="0084478A"/>
    <w:rsid w:val="00845031"/>
    <w:rsid w:val="00846003"/>
    <w:rsid w:val="0085117A"/>
    <w:rsid w:val="0085149C"/>
    <w:rsid w:val="00851B91"/>
    <w:rsid w:val="0085677D"/>
    <w:rsid w:val="00856DA9"/>
    <w:rsid w:val="00860B88"/>
    <w:rsid w:val="0087055D"/>
    <w:rsid w:val="008727BE"/>
    <w:rsid w:val="00875467"/>
    <w:rsid w:val="008762DC"/>
    <w:rsid w:val="008764FB"/>
    <w:rsid w:val="00877B38"/>
    <w:rsid w:val="00877E0B"/>
    <w:rsid w:val="00880543"/>
    <w:rsid w:val="008901F2"/>
    <w:rsid w:val="008942B9"/>
    <w:rsid w:val="00896F06"/>
    <w:rsid w:val="008A10DE"/>
    <w:rsid w:val="008A2490"/>
    <w:rsid w:val="008A392D"/>
    <w:rsid w:val="008A3FC0"/>
    <w:rsid w:val="008A4E6F"/>
    <w:rsid w:val="008A56CC"/>
    <w:rsid w:val="008B0858"/>
    <w:rsid w:val="008B2CA2"/>
    <w:rsid w:val="008B4600"/>
    <w:rsid w:val="008C3ABB"/>
    <w:rsid w:val="008D0BBB"/>
    <w:rsid w:val="008D20E9"/>
    <w:rsid w:val="008D77E7"/>
    <w:rsid w:val="008E17A5"/>
    <w:rsid w:val="008E218F"/>
    <w:rsid w:val="008E40E1"/>
    <w:rsid w:val="008E4AA1"/>
    <w:rsid w:val="008F0C65"/>
    <w:rsid w:val="008F2E78"/>
    <w:rsid w:val="008F6A4A"/>
    <w:rsid w:val="008F7039"/>
    <w:rsid w:val="00900D42"/>
    <w:rsid w:val="00902C36"/>
    <w:rsid w:val="00903415"/>
    <w:rsid w:val="00905CE0"/>
    <w:rsid w:val="0090700B"/>
    <w:rsid w:val="00917275"/>
    <w:rsid w:val="00922277"/>
    <w:rsid w:val="00930A0B"/>
    <w:rsid w:val="00932043"/>
    <w:rsid w:val="009321F8"/>
    <w:rsid w:val="00932BF2"/>
    <w:rsid w:val="00937E37"/>
    <w:rsid w:val="00944EE9"/>
    <w:rsid w:val="009512B5"/>
    <w:rsid w:val="00955C58"/>
    <w:rsid w:val="00955CA6"/>
    <w:rsid w:val="009569EE"/>
    <w:rsid w:val="009606F4"/>
    <w:rsid w:val="00961FCE"/>
    <w:rsid w:val="0097306D"/>
    <w:rsid w:val="0097388D"/>
    <w:rsid w:val="009778E3"/>
    <w:rsid w:val="00982A8A"/>
    <w:rsid w:val="00982C06"/>
    <w:rsid w:val="009966A2"/>
    <w:rsid w:val="009B1C4A"/>
    <w:rsid w:val="009B22F3"/>
    <w:rsid w:val="009B5602"/>
    <w:rsid w:val="009B75E2"/>
    <w:rsid w:val="009C48B2"/>
    <w:rsid w:val="009D1480"/>
    <w:rsid w:val="009D5EEF"/>
    <w:rsid w:val="009D6C20"/>
    <w:rsid w:val="009E0D48"/>
    <w:rsid w:val="009E1F5F"/>
    <w:rsid w:val="009E6B98"/>
    <w:rsid w:val="009F3AB3"/>
    <w:rsid w:val="00A05537"/>
    <w:rsid w:val="00A07B9C"/>
    <w:rsid w:val="00A114AC"/>
    <w:rsid w:val="00A20E12"/>
    <w:rsid w:val="00A21A2A"/>
    <w:rsid w:val="00A25B07"/>
    <w:rsid w:val="00A30227"/>
    <w:rsid w:val="00A33D53"/>
    <w:rsid w:val="00A34015"/>
    <w:rsid w:val="00A36E0A"/>
    <w:rsid w:val="00A418B2"/>
    <w:rsid w:val="00A52B86"/>
    <w:rsid w:val="00A55C8E"/>
    <w:rsid w:val="00A71D10"/>
    <w:rsid w:val="00A72AC2"/>
    <w:rsid w:val="00A776EB"/>
    <w:rsid w:val="00A8342C"/>
    <w:rsid w:val="00A8493D"/>
    <w:rsid w:val="00A84F06"/>
    <w:rsid w:val="00A86879"/>
    <w:rsid w:val="00A92E1D"/>
    <w:rsid w:val="00A934D5"/>
    <w:rsid w:val="00A93CA2"/>
    <w:rsid w:val="00A960EE"/>
    <w:rsid w:val="00A972D9"/>
    <w:rsid w:val="00AA0918"/>
    <w:rsid w:val="00AA0C92"/>
    <w:rsid w:val="00AA517C"/>
    <w:rsid w:val="00AB3CBE"/>
    <w:rsid w:val="00AB5A18"/>
    <w:rsid w:val="00AC1339"/>
    <w:rsid w:val="00AC248E"/>
    <w:rsid w:val="00AD5851"/>
    <w:rsid w:val="00AD6577"/>
    <w:rsid w:val="00AE3D4A"/>
    <w:rsid w:val="00B00CDF"/>
    <w:rsid w:val="00B0643F"/>
    <w:rsid w:val="00B107A3"/>
    <w:rsid w:val="00B121C4"/>
    <w:rsid w:val="00B20DFF"/>
    <w:rsid w:val="00B21A61"/>
    <w:rsid w:val="00B21BF5"/>
    <w:rsid w:val="00B2350D"/>
    <w:rsid w:val="00B34177"/>
    <w:rsid w:val="00B41653"/>
    <w:rsid w:val="00B41970"/>
    <w:rsid w:val="00B449F1"/>
    <w:rsid w:val="00B45023"/>
    <w:rsid w:val="00B63D7A"/>
    <w:rsid w:val="00B63FE7"/>
    <w:rsid w:val="00B6435C"/>
    <w:rsid w:val="00B64F59"/>
    <w:rsid w:val="00B70753"/>
    <w:rsid w:val="00B71979"/>
    <w:rsid w:val="00B740C7"/>
    <w:rsid w:val="00B816F8"/>
    <w:rsid w:val="00B822DB"/>
    <w:rsid w:val="00B84855"/>
    <w:rsid w:val="00B8533B"/>
    <w:rsid w:val="00B903DB"/>
    <w:rsid w:val="00B9541B"/>
    <w:rsid w:val="00B96219"/>
    <w:rsid w:val="00B96EEC"/>
    <w:rsid w:val="00B97FA2"/>
    <w:rsid w:val="00BA3378"/>
    <w:rsid w:val="00BA6613"/>
    <w:rsid w:val="00BB05F3"/>
    <w:rsid w:val="00BB35D3"/>
    <w:rsid w:val="00BB38BB"/>
    <w:rsid w:val="00BB3E9A"/>
    <w:rsid w:val="00BB5120"/>
    <w:rsid w:val="00BB5776"/>
    <w:rsid w:val="00BB79F8"/>
    <w:rsid w:val="00BC0AB0"/>
    <w:rsid w:val="00BC1E8F"/>
    <w:rsid w:val="00BC2280"/>
    <w:rsid w:val="00BC579D"/>
    <w:rsid w:val="00BC6752"/>
    <w:rsid w:val="00BE0EF4"/>
    <w:rsid w:val="00BE23B4"/>
    <w:rsid w:val="00BE2DAD"/>
    <w:rsid w:val="00BE7091"/>
    <w:rsid w:val="00BF24CE"/>
    <w:rsid w:val="00BF3C28"/>
    <w:rsid w:val="00C023A6"/>
    <w:rsid w:val="00C04719"/>
    <w:rsid w:val="00C150AD"/>
    <w:rsid w:val="00C15905"/>
    <w:rsid w:val="00C17A0B"/>
    <w:rsid w:val="00C17BB3"/>
    <w:rsid w:val="00C23C11"/>
    <w:rsid w:val="00C25C8A"/>
    <w:rsid w:val="00C35C55"/>
    <w:rsid w:val="00C40AF8"/>
    <w:rsid w:val="00C42EA4"/>
    <w:rsid w:val="00C431CB"/>
    <w:rsid w:val="00C43DC2"/>
    <w:rsid w:val="00C47377"/>
    <w:rsid w:val="00C54ACC"/>
    <w:rsid w:val="00C55288"/>
    <w:rsid w:val="00C57608"/>
    <w:rsid w:val="00C618BD"/>
    <w:rsid w:val="00C61E93"/>
    <w:rsid w:val="00C6572D"/>
    <w:rsid w:val="00C658CC"/>
    <w:rsid w:val="00C75EB7"/>
    <w:rsid w:val="00C76F5E"/>
    <w:rsid w:val="00C76FD9"/>
    <w:rsid w:val="00C801D3"/>
    <w:rsid w:val="00C81D1E"/>
    <w:rsid w:val="00C91CC9"/>
    <w:rsid w:val="00C927CE"/>
    <w:rsid w:val="00C92A1B"/>
    <w:rsid w:val="00C95A78"/>
    <w:rsid w:val="00CA28D8"/>
    <w:rsid w:val="00CA51BF"/>
    <w:rsid w:val="00CB7F06"/>
    <w:rsid w:val="00CC0B1A"/>
    <w:rsid w:val="00CC2252"/>
    <w:rsid w:val="00CD0690"/>
    <w:rsid w:val="00CD4438"/>
    <w:rsid w:val="00CD65CF"/>
    <w:rsid w:val="00CE1766"/>
    <w:rsid w:val="00CE3284"/>
    <w:rsid w:val="00CE47E4"/>
    <w:rsid w:val="00CE788C"/>
    <w:rsid w:val="00CF0B74"/>
    <w:rsid w:val="00D01B91"/>
    <w:rsid w:val="00D066EA"/>
    <w:rsid w:val="00D11F1C"/>
    <w:rsid w:val="00D15660"/>
    <w:rsid w:val="00D170D3"/>
    <w:rsid w:val="00D21C38"/>
    <w:rsid w:val="00D2448F"/>
    <w:rsid w:val="00D36914"/>
    <w:rsid w:val="00D40429"/>
    <w:rsid w:val="00D452AB"/>
    <w:rsid w:val="00D505F5"/>
    <w:rsid w:val="00D55E3E"/>
    <w:rsid w:val="00D573A0"/>
    <w:rsid w:val="00D60D62"/>
    <w:rsid w:val="00D62ED2"/>
    <w:rsid w:val="00D65AE3"/>
    <w:rsid w:val="00D66830"/>
    <w:rsid w:val="00D67B1F"/>
    <w:rsid w:val="00D726DB"/>
    <w:rsid w:val="00D77872"/>
    <w:rsid w:val="00D80CBB"/>
    <w:rsid w:val="00D82117"/>
    <w:rsid w:val="00D9109B"/>
    <w:rsid w:val="00D95E18"/>
    <w:rsid w:val="00D97AA8"/>
    <w:rsid w:val="00DB1A8E"/>
    <w:rsid w:val="00DB2CDE"/>
    <w:rsid w:val="00DB345B"/>
    <w:rsid w:val="00DB3AF9"/>
    <w:rsid w:val="00DB7872"/>
    <w:rsid w:val="00DC20D4"/>
    <w:rsid w:val="00DC4985"/>
    <w:rsid w:val="00DC53E0"/>
    <w:rsid w:val="00DC6647"/>
    <w:rsid w:val="00DD0216"/>
    <w:rsid w:val="00DD1F3F"/>
    <w:rsid w:val="00DD1FBC"/>
    <w:rsid w:val="00DD4202"/>
    <w:rsid w:val="00DD5649"/>
    <w:rsid w:val="00DE2A07"/>
    <w:rsid w:val="00DEFCDA"/>
    <w:rsid w:val="00DF3FC2"/>
    <w:rsid w:val="00E00016"/>
    <w:rsid w:val="00E023B3"/>
    <w:rsid w:val="00E02FB9"/>
    <w:rsid w:val="00E070DF"/>
    <w:rsid w:val="00E07858"/>
    <w:rsid w:val="00E10132"/>
    <w:rsid w:val="00E113B2"/>
    <w:rsid w:val="00E21934"/>
    <w:rsid w:val="00E30F32"/>
    <w:rsid w:val="00E40348"/>
    <w:rsid w:val="00E418B1"/>
    <w:rsid w:val="00E43164"/>
    <w:rsid w:val="00E43978"/>
    <w:rsid w:val="00E43CC1"/>
    <w:rsid w:val="00E530B3"/>
    <w:rsid w:val="00E53DA3"/>
    <w:rsid w:val="00E57353"/>
    <w:rsid w:val="00E57EF5"/>
    <w:rsid w:val="00E6063A"/>
    <w:rsid w:val="00E74898"/>
    <w:rsid w:val="00E832EC"/>
    <w:rsid w:val="00E83C30"/>
    <w:rsid w:val="00E859C4"/>
    <w:rsid w:val="00E86A40"/>
    <w:rsid w:val="00E87C71"/>
    <w:rsid w:val="00E927BB"/>
    <w:rsid w:val="00E95E39"/>
    <w:rsid w:val="00E96557"/>
    <w:rsid w:val="00EA33E8"/>
    <w:rsid w:val="00EA37F4"/>
    <w:rsid w:val="00EA4950"/>
    <w:rsid w:val="00EB474A"/>
    <w:rsid w:val="00EC1BE3"/>
    <w:rsid w:val="00EC4331"/>
    <w:rsid w:val="00EC5A10"/>
    <w:rsid w:val="00EC63BF"/>
    <w:rsid w:val="00EC7D7F"/>
    <w:rsid w:val="00ED08F6"/>
    <w:rsid w:val="00ED1DC2"/>
    <w:rsid w:val="00ED4278"/>
    <w:rsid w:val="00ED6012"/>
    <w:rsid w:val="00EE135F"/>
    <w:rsid w:val="00EE3881"/>
    <w:rsid w:val="00EE5365"/>
    <w:rsid w:val="00EF27FF"/>
    <w:rsid w:val="00EF28B2"/>
    <w:rsid w:val="00EF5945"/>
    <w:rsid w:val="00EF5FF0"/>
    <w:rsid w:val="00EF71DC"/>
    <w:rsid w:val="00F02101"/>
    <w:rsid w:val="00F04FDF"/>
    <w:rsid w:val="00F15689"/>
    <w:rsid w:val="00F16BA9"/>
    <w:rsid w:val="00F17CB2"/>
    <w:rsid w:val="00F2185C"/>
    <w:rsid w:val="00F26B4F"/>
    <w:rsid w:val="00F30097"/>
    <w:rsid w:val="00F30668"/>
    <w:rsid w:val="00F33F6C"/>
    <w:rsid w:val="00F3489B"/>
    <w:rsid w:val="00F400BA"/>
    <w:rsid w:val="00F41240"/>
    <w:rsid w:val="00F41E9D"/>
    <w:rsid w:val="00F4572C"/>
    <w:rsid w:val="00F47E8F"/>
    <w:rsid w:val="00F5254B"/>
    <w:rsid w:val="00F5260D"/>
    <w:rsid w:val="00F53190"/>
    <w:rsid w:val="00F55DFC"/>
    <w:rsid w:val="00F57018"/>
    <w:rsid w:val="00F60419"/>
    <w:rsid w:val="00F668F5"/>
    <w:rsid w:val="00F67A4B"/>
    <w:rsid w:val="00F70C9E"/>
    <w:rsid w:val="00F71002"/>
    <w:rsid w:val="00F71F60"/>
    <w:rsid w:val="00F72691"/>
    <w:rsid w:val="00F756FB"/>
    <w:rsid w:val="00F75F59"/>
    <w:rsid w:val="00F823CE"/>
    <w:rsid w:val="00F85558"/>
    <w:rsid w:val="00F87190"/>
    <w:rsid w:val="00F872E0"/>
    <w:rsid w:val="00F92FC7"/>
    <w:rsid w:val="00F94C74"/>
    <w:rsid w:val="00FB140E"/>
    <w:rsid w:val="00FB1CB1"/>
    <w:rsid w:val="00FC010E"/>
    <w:rsid w:val="00FC16EE"/>
    <w:rsid w:val="00FC239A"/>
    <w:rsid w:val="00FC663E"/>
    <w:rsid w:val="00FD79EE"/>
    <w:rsid w:val="00FE0D3F"/>
    <w:rsid w:val="00FE3F4F"/>
    <w:rsid w:val="00FE468E"/>
    <w:rsid w:val="00FF1B8C"/>
    <w:rsid w:val="00FF1BC7"/>
    <w:rsid w:val="00FF3928"/>
    <w:rsid w:val="00FF4C0A"/>
    <w:rsid w:val="00FF7FBA"/>
    <w:rsid w:val="011F6A52"/>
    <w:rsid w:val="01347101"/>
    <w:rsid w:val="018DB77D"/>
    <w:rsid w:val="01EB09B5"/>
    <w:rsid w:val="01F41055"/>
    <w:rsid w:val="020C516C"/>
    <w:rsid w:val="022331FB"/>
    <w:rsid w:val="027A2ECE"/>
    <w:rsid w:val="02EDB46A"/>
    <w:rsid w:val="035BF571"/>
    <w:rsid w:val="036A83F0"/>
    <w:rsid w:val="038B41F1"/>
    <w:rsid w:val="039075CD"/>
    <w:rsid w:val="0396706A"/>
    <w:rsid w:val="03D43507"/>
    <w:rsid w:val="0408CBBF"/>
    <w:rsid w:val="04219BAA"/>
    <w:rsid w:val="042C2BC2"/>
    <w:rsid w:val="04F9D870"/>
    <w:rsid w:val="051975BF"/>
    <w:rsid w:val="05909374"/>
    <w:rsid w:val="05F473C6"/>
    <w:rsid w:val="060B5F74"/>
    <w:rsid w:val="06737D4D"/>
    <w:rsid w:val="06CCDFD8"/>
    <w:rsid w:val="06DF76A8"/>
    <w:rsid w:val="06F762F0"/>
    <w:rsid w:val="0704AAB8"/>
    <w:rsid w:val="075C4B0C"/>
    <w:rsid w:val="07BC9819"/>
    <w:rsid w:val="083BF245"/>
    <w:rsid w:val="08829057"/>
    <w:rsid w:val="089287E9"/>
    <w:rsid w:val="08A75533"/>
    <w:rsid w:val="08C1BE3D"/>
    <w:rsid w:val="0908EA66"/>
    <w:rsid w:val="09F31EC8"/>
    <w:rsid w:val="0A17D5D0"/>
    <w:rsid w:val="0A2EA8A0"/>
    <w:rsid w:val="0A8BEDB5"/>
    <w:rsid w:val="0AB52E08"/>
    <w:rsid w:val="0AC3F543"/>
    <w:rsid w:val="0AD7D9FD"/>
    <w:rsid w:val="0B0DFC5E"/>
    <w:rsid w:val="0B4B430A"/>
    <w:rsid w:val="0B8C018D"/>
    <w:rsid w:val="0C0F61B6"/>
    <w:rsid w:val="0C2E86B6"/>
    <w:rsid w:val="0C3C690B"/>
    <w:rsid w:val="0C58F91D"/>
    <w:rsid w:val="0C9216D9"/>
    <w:rsid w:val="0C9C3B9B"/>
    <w:rsid w:val="0D13924F"/>
    <w:rsid w:val="0D1B53C5"/>
    <w:rsid w:val="0D2EEAAF"/>
    <w:rsid w:val="0D4E7085"/>
    <w:rsid w:val="0D52F971"/>
    <w:rsid w:val="0D76C516"/>
    <w:rsid w:val="0D94D82D"/>
    <w:rsid w:val="0DE65608"/>
    <w:rsid w:val="0E292D27"/>
    <w:rsid w:val="0E636D1C"/>
    <w:rsid w:val="0EB2D2C9"/>
    <w:rsid w:val="0EBC145C"/>
    <w:rsid w:val="0ECAA2F7"/>
    <w:rsid w:val="0EE1063E"/>
    <w:rsid w:val="0EF2F4A8"/>
    <w:rsid w:val="0F188112"/>
    <w:rsid w:val="0F546C0B"/>
    <w:rsid w:val="0F552047"/>
    <w:rsid w:val="0F644EAF"/>
    <w:rsid w:val="0FD6B43A"/>
    <w:rsid w:val="1009BF41"/>
    <w:rsid w:val="106890CD"/>
    <w:rsid w:val="1069922B"/>
    <w:rsid w:val="107BFF9A"/>
    <w:rsid w:val="10977552"/>
    <w:rsid w:val="111487D6"/>
    <w:rsid w:val="111AB8EA"/>
    <w:rsid w:val="11492F9D"/>
    <w:rsid w:val="11551ECB"/>
    <w:rsid w:val="11D3CB68"/>
    <w:rsid w:val="11F0DD66"/>
    <w:rsid w:val="11F4F361"/>
    <w:rsid w:val="12356AC3"/>
    <w:rsid w:val="1239AD30"/>
    <w:rsid w:val="12C20354"/>
    <w:rsid w:val="12E97933"/>
    <w:rsid w:val="13051D15"/>
    <w:rsid w:val="1306A97F"/>
    <w:rsid w:val="131413BE"/>
    <w:rsid w:val="13149A9C"/>
    <w:rsid w:val="13227870"/>
    <w:rsid w:val="13A71935"/>
    <w:rsid w:val="13BED156"/>
    <w:rsid w:val="13D61842"/>
    <w:rsid w:val="13E86CE3"/>
    <w:rsid w:val="1454B027"/>
    <w:rsid w:val="147C1CBC"/>
    <w:rsid w:val="14E1E957"/>
    <w:rsid w:val="14EEF781"/>
    <w:rsid w:val="1590F520"/>
    <w:rsid w:val="15910D24"/>
    <w:rsid w:val="15A4A286"/>
    <w:rsid w:val="161CE8D0"/>
    <w:rsid w:val="1643D27C"/>
    <w:rsid w:val="164D6063"/>
    <w:rsid w:val="168DED4D"/>
    <w:rsid w:val="170723B5"/>
    <w:rsid w:val="17C78E17"/>
    <w:rsid w:val="17D6BFF4"/>
    <w:rsid w:val="17E55E85"/>
    <w:rsid w:val="183BA25D"/>
    <w:rsid w:val="184D5246"/>
    <w:rsid w:val="18B686A0"/>
    <w:rsid w:val="18C0663B"/>
    <w:rsid w:val="18D74A37"/>
    <w:rsid w:val="191D7B01"/>
    <w:rsid w:val="195A389A"/>
    <w:rsid w:val="19766E62"/>
    <w:rsid w:val="19773FB4"/>
    <w:rsid w:val="197F108D"/>
    <w:rsid w:val="199D5395"/>
    <w:rsid w:val="19C0E7FD"/>
    <w:rsid w:val="19F67DBA"/>
    <w:rsid w:val="1A3BC0C7"/>
    <w:rsid w:val="1AAEFEA8"/>
    <w:rsid w:val="1B1B420A"/>
    <w:rsid w:val="1B218934"/>
    <w:rsid w:val="1B35FF82"/>
    <w:rsid w:val="1B4DEE2B"/>
    <w:rsid w:val="1B65EBD7"/>
    <w:rsid w:val="1B6684EE"/>
    <w:rsid w:val="1B6A01D6"/>
    <w:rsid w:val="1B80FCBE"/>
    <w:rsid w:val="1BB0CE3D"/>
    <w:rsid w:val="1BB10C1C"/>
    <w:rsid w:val="1BBA6CB2"/>
    <w:rsid w:val="1BFBC024"/>
    <w:rsid w:val="1C00591B"/>
    <w:rsid w:val="1C1B0CDC"/>
    <w:rsid w:val="1C328561"/>
    <w:rsid w:val="1C48A778"/>
    <w:rsid w:val="1C74972C"/>
    <w:rsid w:val="1C83A89A"/>
    <w:rsid w:val="1D1DAC7A"/>
    <w:rsid w:val="1D3617BF"/>
    <w:rsid w:val="1DC30C33"/>
    <w:rsid w:val="1DC627C1"/>
    <w:rsid w:val="1DECB403"/>
    <w:rsid w:val="1E2CE727"/>
    <w:rsid w:val="1E2EC64A"/>
    <w:rsid w:val="1E59F436"/>
    <w:rsid w:val="1F439198"/>
    <w:rsid w:val="1F6CBD02"/>
    <w:rsid w:val="200F8F4D"/>
    <w:rsid w:val="203BAF86"/>
    <w:rsid w:val="203C4586"/>
    <w:rsid w:val="20FF7373"/>
    <w:rsid w:val="2119986D"/>
    <w:rsid w:val="213058F6"/>
    <w:rsid w:val="2136EAD6"/>
    <w:rsid w:val="215D4BE7"/>
    <w:rsid w:val="2181EB66"/>
    <w:rsid w:val="21D13E44"/>
    <w:rsid w:val="21D21B14"/>
    <w:rsid w:val="21E8E2A8"/>
    <w:rsid w:val="2235877F"/>
    <w:rsid w:val="224218F3"/>
    <w:rsid w:val="224CAE1E"/>
    <w:rsid w:val="22B9E334"/>
    <w:rsid w:val="23465326"/>
    <w:rsid w:val="23843B31"/>
    <w:rsid w:val="23A22474"/>
    <w:rsid w:val="23F87715"/>
    <w:rsid w:val="24927271"/>
    <w:rsid w:val="24F8E8AA"/>
    <w:rsid w:val="25492496"/>
    <w:rsid w:val="25B34102"/>
    <w:rsid w:val="25D2BFE8"/>
    <w:rsid w:val="25D3DF75"/>
    <w:rsid w:val="25D7EE99"/>
    <w:rsid w:val="262E5825"/>
    <w:rsid w:val="2642F703"/>
    <w:rsid w:val="265D8E3F"/>
    <w:rsid w:val="266CE661"/>
    <w:rsid w:val="266DAC54"/>
    <w:rsid w:val="26ABAC0B"/>
    <w:rsid w:val="26E227AD"/>
    <w:rsid w:val="270C6BA7"/>
    <w:rsid w:val="2714AA37"/>
    <w:rsid w:val="2718F2BE"/>
    <w:rsid w:val="275E8640"/>
    <w:rsid w:val="27BA7165"/>
    <w:rsid w:val="27C2E345"/>
    <w:rsid w:val="27EE80F8"/>
    <w:rsid w:val="28329B21"/>
    <w:rsid w:val="286B1D1B"/>
    <w:rsid w:val="2873620A"/>
    <w:rsid w:val="28C88FDF"/>
    <w:rsid w:val="29445CC5"/>
    <w:rsid w:val="297F9DF1"/>
    <w:rsid w:val="29BD7500"/>
    <w:rsid w:val="29BE3133"/>
    <w:rsid w:val="2A2AD395"/>
    <w:rsid w:val="2A8FD3D3"/>
    <w:rsid w:val="2ACE2E0B"/>
    <w:rsid w:val="2B1A8F79"/>
    <w:rsid w:val="2B3877ED"/>
    <w:rsid w:val="2B3A7D87"/>
    <w:rsid w:val="2B6D6F36"/>
    <w:rsid w:val="2C46A975"/>
    <w:rsid w:val="2C4EC45A"/>
    <w:rsid w:val="2C564628"/>
    <w:rsid w:val="2C6A77A0"/>
    <w:rsid w:val="2C712429"/>
    <w:rsid w:val="2C91AC09"/>
    <w:rsid w:val="2C9E6B48"/>
    <w:rsid w:val="2CA65578"/>
    <w:rsid w:val="2CBF93BC"/>
    <w:rsid w:val="2CCE873B"/>
    <w:rsid w:val="2D0CB1AD"/>
    <w:rsid w:val="2D437A1B"/>
    <w:rsid w:val="2D6F2378"/>
    <w:rsid w:val="2D723CD6"/>
    <w:rsid w:val="2D773290"/>
    <w:rsid w:val="2D78CAC5"/>
    <w:rsid w:val="2D9B6618"/>
    <w:rsid w:val="2DBC0F18"/>
    <w:rsid w:val="2DDAE1E1"/>
    <w:rsid w:val="2DE0776B"/>
    <w:rsid w:val="2E5B3B05"/>
    <w:rsid w:val="2ECBF296"/>
    <w:rsid w:val="2ED0E553"/>
    <w:rsid w:val="2EE3CFA2"/>
    <w:rsid w:val="2EE7F37A"/>
    <w:rsid w:val="2EF6DB9E"/>
    <w:rsid w:val="2F376018"/>
    <w:rsid w:val="2F4FF87B"/>
    <w:rsid w:val="2F7C8CE7"/>
    <w:rsid w:val="2F83226F"/>
    <w:rsid w:val="2F9EBCAF"/>
    <w:rsid w:val="2FBAD71A"/>
    <w:rsid w:val="2FBD0F4B"/>
    <w:rsid w:val="3018AEED"/>
    <w:rsid w:val="30196785"/>
    <w:rsid w:val="303750A4"/>
    <w:rsid w:val="30CB52F3"/>
    <w:rsid w:val="31178C7A"/>
    <w:rsid w:val="313156EC"/>
    <w:rsid w:val="31422952"/>
    <w:rsid w:val="319DC7D0"/>
    <w:rsid w:val="31C2F11F"/>
    <w:rsid w:val="31D03D53"/>
    <w:rsid w:val="31ED07C1"/>
    <w:rsid w:val="31F1DD33"/>
    <w:rsid w:val="325AA066"/>
    <w:rsid w:val="326D838F"/>
    <w:rsid w:val="32C170F3"/>
    <w:rsid w:val="32E9AEB5"/>
    <w:rsid w:val="32F875F1"/>
    <w:rsid w:val="33111517"/>
    <w:rsid w:val="331F2BDB"/>
    <w:rsid w:val="333E65AC"/>
    <w:rsid w:val="33541573"/>
    <w:rsid w:val="336F0741"/>
    <w:rsid w:val="336FC74C"/>
    <w:rsid w:val="33B6C020"/>
    <w:rsid w:val="33F79D42"/>
    <w:rsid w:val="34224B98"/>
    <w:rsid w:val="342F723D"/>
    <w:rsid w:val="343F0896"/>
    <w:rsid w:val="3497B5FB"/>
    <w:rsid w:val="34E2ACDC"/>
    <w:rsid w:val="35D0424C"/>
    <w:rsid w:val="35E1C797"/>
    <w:rsid w:val="360195E9"/>
    <w:rsid w:val="36535A87"/>
    <w:rsid w:val="367E1F2E"/>
    <w:rsid w:val="367FA081"/>
    <w:rsid w:val="3696A4D5"/>
    <w:rsid w:val="36A2634C"/>
    <w:rsid w:val="36BF3A59"/>
    <w:rsid w:val="36C4F6C3"/>
    <w:rsid w:val="36D369D4"/>
    <w:rsid w:val="3712E4B7"/>
    <w:rsid w:val="37427E31"/>
    <w:rsid w:val="378EE146"/>
    <w:rsid w:val="379AD0B2"/>
    <w:rsid w:val="37DC088E"/>
    <w:rsid w:val="37FC8EF8"/>
    <w:rsid w:val="3825F3DB"/>
    <w:rsid w:val="382C3F13"/>
    <w:rsid w:val="385A098C"/>
    <w:rsid w:val="386CB2F2"/>
    <w:rsid w:val="39BC748A"/>
    <w:rsid w:val="39FCF458"/>
    <w:rsid w:val="3A862F9B"/>
    <w:rsid w:val="3ACA6DCE"/>
    <w:rsid w:val="3B186928"/>
    <w:rsid w:val="3B6770F4"/>
    <w:rsid w:val="3C4BFE70"/>
    <w:rsid w:val="3C6A531E"/>
    <w:rsid w:val="3CA3FD44"/>
    <w:rsid w:val="3CA83AEE"/>
    <w:rsid w:val="3D54A459"/>
    <w:rsid w:val="3D99DCD3"/>
    <w:rsid w:val="3DA148A0"/>
    <w:rsid w:val="3DBD5708"/>
    <w:rsid w:val="3E613DC3"/>
    <w:rsid w:val="3ED17784"/>
    <w:rsid w:val="3F01C0F1"/>
    <w:rsid w:val="3F2212E3"/>
    <w:rsid w:val="3F2E3BD8"/>
    <w:rsid w:val="3F4FE55E"/>
    <w:rsid w:val="3F67C550"/>
    <w:rsid w:val="3F7016AF"/>
    <w:rsid w:val="3FD90C7B"/>
    <w:rsid w:val="3FF04B74"/>
    <w:rsid w:val="4018E505"/>
    <w:rsid w:val="401E61E0"/>
    <w:rsid w:val="4033B6AA"/>
    <w:rsid w:val="40CFF71D"/>
    <w:rsid w:val="4102DFEA"/>
    <w:rsid w:val="4107952E"/>
    <w:rsid w:val="411C93BC"/>
    <w:rsid w:val="412819EE"/>
    <w:rsid w:val="41448915"/>
    <w:rsid w:val="414A8EA3"/>
    <w:rsid w:val="4188F269"/>
    <w:rsid w:val="41D79068"/>
    <w:rsid w:val="420414B4"/>
    <w:rsid w:val="424EBF6D"/>
    <w:rsid w:val="425C563D"/>
    <w:rsid w:val="42E5139B"/>
    <w:rsid w:val="430B7E5E"/>
    <w:rsid w:val="43137D11"/>
    <w:rsid w:val="43889D67"/>
    <w:rsid w:val="43A88056"/>
    <w:rsid w:val="44335EAF"/>
    <w:rsid w:val="443CFA72"/>
    <w:rsid w:val="44794901"/>
    <w:rsid w:val="44A55512"/>
    <w:rsid w:val="4506E01D"/>
    <w:rsid w:val="4532521B"/>
    <w:rsid w:val="45D7178E"/>
    <w:rsid w:val="45F3D894"/>
    <w:rsid w:val="46323969"/>
    <w:rsid w:val="46371004"/>
    <w:rsid w:val="4644101C"/>
    <w:rsid w:val="464774AE"/>
    <w:rsid w:val="46732EBF"/>
    <w:rsid w:val="4694F375"/>
    <w:rsid w:val="46ADE173"/>
    <w:rsid w:val="47039CDC"/>
    <w:rsid w:val="473072A2"/>
    <w:rsid w:val="475FD660"/>
    <w:rsid w:val="47628262"/>
    <w:rsid w:val="4768ED6F"/>
    <w:rsid w:val="479CC06F"/>
    <w:rsid w:val="47CA5ABF"/>
    <w:rsid w:val="480695A1"/>
    <w:rsid w:val="4812C95C"/>
    <w:rsid w:val="48408D98"/>
    <w:rsid w:val="48519E66"/>
    <w:rsid w:val="4863840B"/>
    <w:rsid w:val="48D0EE81"/>
    <w:rsid w:val="48DE4DCC"/>
    <w:rsid w:val="48E60A6F"/>
    <w:rsid w:val="48F5EEE3"/>
    <w:rsid w:val="48FA77A4"/>
    <w:rsid w:val="490A31C2"/>
    <w:rsid w:val="491EBE93"/>
    <w:rsid w:val="4951A32F"/>
    <w:rsid w:val="4960996A"/>
    <w:rsid w:val="496EB63F"/>
    <w:rsid w:val="4A010B7F"/>
    <w:rsid w:val="4A2FC1DC"/>
    <w:rsid w:val="4A316F00"/>
    <w:rsid w:val="4A742F4F"/>
    <w:rsid w:val="4AD49A89"/>
    <w:rsid w:val="4B10EF2D"/>
    <w:rsid w:val="4B1F9933"/>
    <w:rsid w:val="4B4D7BC8"/>
    <w:rsid w:val="4B60E3F5"/>
    <w:rsid w:val="4B8350A8"/>
    <w:rsid w:val="4BA27660"/>
    <w:rsid w:val="4C05E381"/>
    <w:rsid w:val="4C23F7E9"/>
    <w:rsid w:val="4C5D811E"/>
    <w:rsid w:val="4C75B938"/>
    <w:rsid w:val="4C95D724"/>
    <w:rsid w:val="4CA27A47"/>
    <w:rsid w:val="4CA54CAF"/>
    <w:rsid w:val="4CBC456F"/>
    <w:rsid w:val="4CE8A8D1"/>
    <w:rsid w:val="4CF4DABE"/>
    <w:rsid w:val="4D199EE0"/>
    <w:rsid w:val="4D211462"/>
    <w:rsid w:val="4DB31B24"/>
    <w:rsid w:val="4DBCF984"/>
    <w:rsid w:val="4DBD102D"/>
    <w:rsid w:val="4E2C8C72"/>
    <w:rsid w:val="4E604F18"/>
    <w:rsid w:val="4E9612D7"/>
    <w:rsid w:val="4EA90A88"/>
    <w:rsid w:val="4F44DD42"/>
    <w:rsid w:val="4F94E153"/>
    <w:rsid w:val="500EAB3F"/>
    <w:rsid w:val="500F5DB5"/>
    <w:rsid w:val="5028747B"/>
    <w:rsid w:val="50455FB3"/>
    <w:rsid w:val="507931FA"/>
    <w:rsid w:val="50ADE19B"/>
    <w:rsid w:val="5104E660"/>
    <w:rsid w:val="514843CB"/>
    <w:rsid w:val="515447C7"/>
    <w:rsid w:val="51B3E967"/>
    <w:rsid w:val="51B7ABCD"/>
    <w:rsid w:val="51D89814"/>
    <w:rsid w:val="51EC1019"/>
    <w:rsid w:val="5204B528"/>
    <w:rsid w:val="5205AAD6"/>
    <w:rsid w:val="521A0F22"/>
    <w:rsid w:val="5245A739"/>
    <w:rsid w:val="528F737E"/>
    <w:rsid w:val="531DDB75"/>
    <w:rsid w:val="53272C36"/>
    <w:rsid w:val="5364ACA1"/>
    <w:rsid w:val="53F0422A"/>
    <w:rsid w:val="543D38B7"/>
    <w:rsid w:val="54877D6F"/>
    <w:rsid w:val="548F0A1B"/>
    <w:rsid w:val="54D486A2"/>
    <w:rsid w:val="54DB4B56"/>
    <w:rsid w:val="54F29140"/>
    <w:rsid w:val="5537944C"/>
    <w:rsid w:val="554481B0"/>
    <w:rsid w:val="5563116C"/>
    <w:rsid w:val="55655D7E"/>
    <w:rsid w:val="559B6E8B"/>
    <w:rsid w:val="560F1428"/>
    <w:rsid w:val="5613BF28"/>
    <w:rsid w:val="562FCBAF"/>
    <w:rsid w:val="565219FA"/>
    <w:rsid w:val="566A00D9"/>
    <w:rsid w:val="568D44BE"/>
    <w:rsid w:val="569EE155"/>
    <w:rsid w:val="56CBFF7F"/>
    <w:rsid w:val="56CF9B11"/>
    <w:rsid w:val="56E55DC3"/>
    <w:rsid w:val="56F11BDA"/>
    <w:rsid w:val="575C4573"/>
    <w:rsid w:val="577F3966"/>
    <w:rsid w:val="57AAE9C1"/>
    <w:rsid w:val="58122538"/>
    <w:rsid w:val="5864616D"/>
    <w:rsid w:val="58F422F5"/>
    <w:rsid w:val="591DD1E0"/>
    <w:rsid w:val="5970FF03"/>
    <w:rsid w:val="59CADD9B"/>
    <w:rsid w:val="59E4505D"/>
    <w:rsid w:val="5A0554DB"/>
    <w:rsid w:val="5A1522EC"/>
    <w:rsid w:val="5A4CB044"/>
    <w:rsid w:val="5A51B8C8"/>
    <w:rsid w:val="5A65EA2D"/>
    <w:rsid w:val="5A9C0594"/>
    <w:rsid w:val="5AC778B2"/>
    <w:rsid w:val="5AE8E07E"/>
    <w:rsid w:val="5B08F32C"/>
    <w:rsid w:val="5B49CCF7"/>
    <w:rsid w:val="5BC908B3"/>
    <w:rsid w:val="5BCADBB6"/>
    <w:rsid w:val="5BE6EE73"/>
    <w:rsid w:val="5BE7389A"/>
    <w:rsid w:val="5C2E02A9"/>
    <w:rsid w:val="5C4DD4DC"/>
    <w:rsid w:val="5C9874F8"/>
    <w:rsid w:val="5CB8053F"/>
    <w:rsid w:val="5D13F7C4"/>
    <w:rsid w:val="5D7C9B27"/>
    <w:rsid w:val="5D8F0BDD"/>
    <w:rsid w:val="5DD43FF0"/>
    <w:rsid w:val="5E24E87D"/>
    <w:rsid w:val="5E894680"/>
    <w:rsid w:val="5E983231"/>
    <w:rsid w:val="5EBC203F"/>
    <w:rsid w:val="5F0B383D"/>
    <w:rsid w:val="5F22C305"/>
    <w:rsid w:val="5F6A603C"/>
    <w:rsid w:val="5F8747B5"/>
    <w:rsid w:val="5FBBF8CC"/>
    <w:rsid w:val="5FBF1EDE"/>
    <w:rsid w:val="5FCF0F44"/>
    <w:rsid w:val="5FD97238"/>
    <w:rsid w:val="5FE99139"/>
    <w:rsid w:val="60079111"/>
    <w:rsid w:val="6077692A"/>
    <w:rsid w:val="607C3A1D"/>
    <w:rsid w:val="609F53CD"/>
    <w:rsid w:val="60A04A1B"/>
    <w:rsid w:val="60C3F277"/>
    <w:rsid w:val="6106EB37"/>
    <w:rsid w:val="6144D156"/>
    <w:rsid w:val="614E61D0"/>
    <w:rsid w:val="616601C1"/>
    <w:rsid w:val="616FC4A0"/>
    <w:rsid w:val="6178B215"/>
    <w:rsid w:val="61B3F04F"/>
    <w:rsid w:val="61D38A2F"/>
    <w:rsid w:val="61F3E145"/>
    <w:rsid w:val="624729A0"/>
    <w:rsid w:val="6264D1D9"/>
    <w:rsid w:val="6315D9C2"/>
    <w:rsid w:val="639C39EB"/>
    <w:rsid w:val="64401120"/>
    <w:rsid w:val="647F44CE"/>
    <w:rsid w:val="649D078A"/>
    <w:rsid w:val="65040A59"/>
    <w:rsid w:val="650CDE61"/>
    <w:rsid w:val="6526D9D6"/>
    <w:rsid w:val="65543A98"/>
    <w:rsid w:val="65AFAD98"/>
    <w:rsid w:val="65E84F25"/>
    <w:rsid w:val="66207AFF"/>
    <w:rsid w:val="66370C87"/>
    <w:rsid w:val="6639ACE5"/>
    <w:rsid w:val="664392C0"/>
    <w:rsid w:val="66CAA471"/>
    <w:rsid w:val="670D258E"/>
    <w:rsid w:val="672A09D9"/>
    <w:rsid w:val="6754E809"/>
    <w:rsid w:val="6793EA3B"/>
    <w:rsid w:val="67C307AF"/>
    <w:rsid w:val="67D243F3"/>
    <w:rsid w:val="67F772C7"/>
    <w:rsid w:val="685E5D16"/>
    <w:rsid w:val="68612719"/>
    <w:rsid w:val="6883634B"/>
    <w:rsid w:val="689EDA4E"/>
    <w:rsid w:val="68E1E251"/>
    <w:rsid w:val="68F3CB6F"/>
    <w:rsid w:val="690BBEE4"/>
    <w:rsid w:val="690DBCA6"/>
    <w:rsid w:val="69AEEFC7"/>
    <w:rsid w:val="69B48F71"/>
    <w:rsid w:val="69FD9971"/>
    <w:rsid w:val="6A614906"/>
    <w:rsid w:val="6A9780AE"/>
    <w:rsid w:val="6A986EF2"/>
    <w:rsid w:val="6AD1D4A4"/>
    <w:rsid w:val="6AE206C2"/>
    <w:rsid w:val="6AE299FF"/>
    <w:rsid w:val="6AEFB980"/>
    <w:rsid w:val="6B2E002C"/>
    <w:rsid w:val="6B5D8C70"/>
    <w:rsid w:val="6B6516D7"/>
    <w:rsid w:val="6B9EC108"/>
    <w:rsid w:val="6BAED596"/>
    <w:rsid w:val="6BC62499"/>
    <w:rsid w:val="6BCD17AB"/>
    <w:rsid w:val="6BE4C221"/>
    <w:rsid w:val="6C6CFE50"/>
    <w:rsid w:val="6C76F42A"/>
    <w:rsid w:val="6C8B45E8"/>
    <w:rsid w:val="6C9E95C6"/>
    <w:rsid w:val="6CFBAD99"/>
    <w:rsid w:val="6D3C193F"/>
    <w:rsid w:val="6D4A4987"/>
    <w:rsid w:val="6D8220DD"/>
    <w:rsid w:val="6D82869B"/>
    <w:rsid w:val="6DA628EF"/>
    <w:rsid w:val="6DDEAC10"/>
    <w:rsid w:val="6DEE7C9A"/>
    <w:rsid w:val="6E08EA71"/>
    <w:rsid w:val="6E3F5ADC"/>
    <w:rsid w:val="6E4B0DEC"/>
    <w:rsid w:val="6EE52BB2"/>
    <w:rsid w:val="6EFEBE6F"/>
    <w:rsid w:val="6F101129"/>
    <w:rsid w:val="6F71647C"/>
    <w:rsid w:val="6FB080C9"/>
    <w:rsid w:val="6FFC960B"/>
    <w:rsid w:val="70650B8B"/>
    <w:rsid w:val="70C0DECF"/>
    <w:rsid w:val="70FA3558"/>
    <w:rsid w:val="7115B289"/>
    <w:rsid w:val="719E1A3B"/>
    <w:rsid w:val="71B29312"/>
    <w:rsid w:val="71CA0E46"/>
    <w:rsid w:val="71D7C562"/>
    <w:rsid w:val="720B90B8"/>
    <w:rsid w:val="7216D04E"/>
    <w:rsid w:val="723FDBD6"/>
    <w:rsid w:val="7252F692"/>
    <w:rsid w:val="72D11D33"/>
    <w:rsid w:val="72DD02F7"/>
    <w:rsid w:val="72EC7598"/>
    <w:rsid w:val="7319A3AC"/>
    <w:rsid w:val="7325B72A"/>
    <w:rsid w:val="73276DD3"/>
    <w:rsid w:val="7366C10E"/>
    <w:rsid w:val="743FA71A"/>
    <w:rsid w:val="744A38A5"/>
    <w:rsid w:val="746A94C9"/>
    <w:rsid w:val="7485BFD1"/>
    <w:rsid w:val="74874302"/>
    <w:rsid w:val="7496F91A"/>
    <w:rsid w:val="74C2C8BA"/>
    <w:rsid w:val="74C9D141"/>
    <w:rsid w:val="7556457D"/>
    <w:rsid w:val="75890132"/>
    <w:rsid w:val="75D960F9"/>
    <w:rsid w:val="75F4BDF2"/>
    <w:rsid w:val="75FA8887"/>
    <w:rsid w:val="76630E5B"/>
    <w:rsid w:val="769B5EBF"/>
    <w:rsid w:val="769E627E"/>
    <w:rsid w:val="76E77F08"/>
    <w:rsid w:val="76F31D6D"/>
    <w:rsid w:val="770A905E"/>
    <w:rsid w:val="770C5FB7"/>
    <w:rsid w:val="770E97AD"/>
    <w:rsid w:val="772BB7B0"/>
    <w:rsid w:val="778AA3AF"/>
    <w:rsid w:val="778D2015"/>
    <w:rsid w:val="77E57E79"/>
    <w:rsid w:val="780100AD"/>
    <w:rsid w:val="784B53CB"/>
    <w:rsid w:val="789BA1ED"/>
    <w:rsid w:val="78B443A7"/>
    <w:rsid w:val="78CD3C7C"/>
    <w:rsid w:val="78EBBC39"/>
    <w:rsid w:val="793C2232"/>
    <w:rsid w:val="79523880"/>
    <w:rsid w:val="79CB7763"/>
    <w:rsid w:val="7A8A41E4"/>
    <w:rsid w:val="7AB75D00"/>
    <w:rsid w:val="7AF00B2C"/>
    <w:rsid w:val="7B0AD838"/>
    <w:rsid w:val="7B4598B6"/>
    <w:rsid w:val="7B651AD3"/>
    <w:rsid w:val="7BDAA5A2"/>
    <w:rsid w:val="7C1C6955"/>
    <w:rsid w:val="7C797FE3"/>
    <w:rsid w:val="7C921E39"/>
    <w:rsid w:val="7CE5758A"/>
    <w:rsid w:val="7CE61D0E"/>
    <w:rsid w:val="7CF0E200"/>
    <w:rsid w:val="7CFC2E73"/>
    <w:rsid w:val="7D0BFE8C"/>
    <w:rsid w:val="7D20782D"/>
    <w:rsid w:val="7D25761F"/>
    <w:rsid w:val="7D3FBC43"/>
    <w:rsid w:val="7D4CC341"/>
    <w:rsid w:val="7D508CDF"/>
    <w:rsid w:val="7D678682"/>
    <w:rsid w:val="7D8A0696"/>
    <w:rsid w:val="7DFC4C31"/>
    <w:rsid w:val="7E075E9B"/>
    <w:rsid w:val="7E41F84A"/>
    <w:rsid w:val="7E43A4D9"/>
    <w:rsid w:val="7E563DC5"/>
    <w:rsid w:val="7EFF0516"/>
    <w:rsid w:val="7F11B18B"/>
    <w:rsid w:val="7F78F371"/>
    <w:rsid w:val="7F8A1DB6"/>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71436"/>
  <w15:docId w15:val="{74BD3CAA-B89C-4B9A-A011-4A0828CF7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7E37"/>
    <w:pPr>
      <w:spacing w:after="200" w:line="276" w:lineRule="auto"/>
    </w:pPr>
    <w:rPr>
      <w:lang w:val="it-IT"/>
      <w14:ligatures w14:val="none"/>
    </w:rPr>
  </w:style>
  <w:style w:type="paragraph" w:styleId="Heading1">
    <w:name w:val="heading 1"/>
    <w:basedOn w:val="Normal"/>
    <w:next w:val="Normal"/>
    <w:link w:val="Heading1Char"/>
    <w:uiPriority w:val="9"/>
    <w:qFormat/>
    <w:rsid w:val="00937E3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37E3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37E3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37E3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37E3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37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7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7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7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7E3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37E3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37E3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37E3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37E3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37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7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7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7E37"/>
    <w:rPr>
      <w:rFonts w:eastAsiaTheme="majorEastAsia" w:cstheme="majorBidi"/>
      <w:color w:val="272727" w:themeColor="text1" w:themeTint="D8"/>
    </w:rPr>
  </w:style>
  <w:style w:type="paragraph" w:styleId="Title">
    <w:name w:val="Title"/>
    <w:basedOn w:val="Normal"/>
    <w:next w:val="Normal"/>
    <w:link w:val="TitleChar"/>
    <w:uiPriority w:val="10"/>
    <w:qFormat/>
    <w:rsid w:val="00937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7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7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7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7E37"/>
    <w:pPr>
      <w:spacing w:before="160"/>
      <w:jc w:val="center"/>
    </w:pPr>
    <w:rPr>
      <w:i/>
      <w:iCs/>
      <w:color w:val="404040" w:themeColor="text1" w:themeTint="BF"/>
    </w:rPr>
  </w:style>
  <w:style w:type="character" w:customStyle="1" w:styleId="QuoteChar">
    <w:name w:val="Quote Char"/>
    <w:basedOn w:val="DefaultParagraphFont"/>
    <w:link w:val="Quote"/>
    <w:uiPriority w:val="29"/>
    <w:rsid w:val="00937E37"/>
    <w:rPr>
      <w:i/>
      <w:iCs/>
      <w:color w:val="404040" w:themeColor="text1" w:themeTint="BF"/>
    </w:rPr>
  </w:style>
  <w:style w:type="paragraph" w:styleId="ListParagraph">
    <w:name w:val="List Paragraph"/>
    <w:basedOn w:val="Normal"/>
    <w:uiPriority w:val="34"/>
    <w:qFormat/>
    <w:rsid w:val="00937E37"/>
    <w:pPr>
      <w:ind w:left="720"/>
      <w:contextualSpacing/>
    </w:pPr>
  </w:style>
  <w:style w:type="character" w:styleId="IntenseEmphasis">
    <w:name w:val="Intense Emphasis"/>
    <w:basedOn w:val="DefaultParagraphFont"/>
    <w:uiPriority w:val="21"/>
    <w:qFormat/>
    <w:rsid w:val="00937E37"/>
    <w:rPr>
      <w:i/>
      <w:iCs/>
      <w:color w:val="2F5496" w:themeColor="accent1" w:themeShade="BF"/>
    </w:rPr>
  </w:style>
  <w:style w:type="paragraph" w:styleId="IntenseQuote">
    <w:name w:val="Intense Quote"/>
    <w:basedOn w:val="Normal"/>
    <w:next w:val="Normal"/>
    <w:link w:val="IntenseQuoteChar"/>
    <w:uiPriority w:val="30"/>
    <w:qFormat/>
    <w:rsid w:val="00937E3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37E37"/>
    <w:rPr>
      <w:i/>
      <w:iCs/>
      <w:color w:val="2F5496" w:themeColor="accent1" w:themeShade="BF"/>
    </w:rPr>
  </w:style>
  <w:style w:type="character" w:styleId="IntenseReference">
    <w:name w:val="Intense Reference"/>
    <w:basedOn w:val="DefaultParagraphFont"/>
    <w:uiPriority w:val="32"/>
    <w:qFormat/>
    <w:rsid w:val="00937E37"/>
    <w:rPr>
      <w:b/>
      <w:bCs/>
      <w:smallCaps/>
      <w:color w:val="2F5496" w:themeColor="accent1" w:themeShade="BF"/>
      <w:spacing w:val="5"/>
    </w:rPr>
  </w:style>
  <w:style w:type="paragraph" w:styleId="CommentText">
    <w:name w:val="annotation text"/>
    <w:basedOn w:val="Normal"/>
    <w:link w:val="CommentTextChar"/>
    <w:uiPriority w:val="99"/>
    <w:unhideWhenUsed/>
    <w:rsid w:val="00BB5120"/>
    <w:pPr>
      <w:spacing w:line="240" w:lineRule="auto"/>
    </w:pPr>
    <w:rPr>
      <w:sz w:val="20"/>
      <w:szCs w:val="20"/>
    </w:rPr>
  </w:style>
  <w:style w:type="character" w:customStyle="1" w:styleId="CommentTextChar">
    <w:name w:val="Comment Text Char"/>
    <w:basedOn w:val="DefaultParagraphFont"/>
    <w:link w:val="CommentText"/>
    <w:uiPriority w:val="99"/>
    <w:rsid w:val="00BB5120"/>
    <w:rPr>
      <w:sz w:val="20"/>
      <w:szCs w:val="20"/>
      <w:lang w:val="it-IT"/>
      <w14:ligatures w14:val="none"/>
    </w:rPr>
  </w:style>
  <w:style w:type="character" w:styleId="CommentReference">
    <w:name w:val="annotation reference"/>
    <w:basedOn w:val="DefaultParagraphFont"/>
    <w:uiPriority w:val="99"/>
    <w:semiHidden/>
    <w:unhideWhenUsed/>
    <w:rsid w:val="00BB5120"/>
    <w:rPr>
      <w:sz w:val="16"/>
      <w:szCs w:val="16"/>
    </w:rPr>
  </w:style>
  <w:style w:type="character" w:styleId="Hyperlink">
    <w:name w:val="Hyperlink"/>
    <w:basedOn w:val="DefaultParagraphFont"/>
    <w:uiPriority w:val="99"/>
    <w:unhideWhenUsed/>
    <w:rsid w:val="00877E0B"/>
    <w:rPr>
      <w:color w:val="0563C1" w:themeColor="hyperlink"/>
      <w:u w:val="single"/>
    </w:rPr>
  </w:style>
  <w:style w:type="character" w:styleId="Strong">
    <w:name w:val="Strong"/>
    <w:basedOn w:val="DefaultParagraphFont"/>
    <w:uiPriority w:val="22"/>
    <w:qFormat/>
    <w:rsid w:val="00877E0B"/>
    <w:rPr>
      <w:b/>
      <w:bCs/>
    </w:rPr>
  </w:style>
  <w:style w:type="character" w:customStyle="1" w:styleId="normaltextrun">
    <w:name w:val="normaltextrun"/>
    <w:basedOn w:val="DefaultParagraphFont"/>
    <w:rsid w:val="00BB05F3"/>
  </w:style>
  <w:style w:type="paragraph" w:styleId="BalloonText">
    <w:name w:val="Balloon Text"/>
    <w:basedOn w:val="Normal"/>
    <w:link w:val="BalloonTextChar"/>
    <w:uiPriority w:val="99"/>
    <w:semiHidden/>
    <w:unhideWhenUsed/>
    <w:rsid w:val="00AA0C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0C92"/>
    <w:rPr>
      <w:rFonts w:ascii="Tahoma" w:hAnsi="Tahoma" w:cs="Tahoma"/>
      <w:sz w:val="16"/>
      <w:szCs w:val="16"/>
      <w:lang w:val="it-IT"/>
      <w14:ligatures w14:val="none"/>
    </w:rPr>
  </w:style>
  <w:style w:type="table" w:styleId="TableGrid">
    <w:name w:val="Table Grid"/>
    <w:basedOn w:val="TableNormal"/>
    <w:uiPriority w:val="39"/>
    <w:rsid w:val="00375A7E"/>
    <w:pPr>
      <w:spacing w:after="0" w:line="240" w:lineRule="auto"/>
    </w:pPr>
    <w:rPr>
      <w:lang w:val="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375A7E"/>
    <w:rPr>
      <w:i/>
      <w:iCs/>
    </w:rPr>
  </w:style>
  <w:style w:type="paragraph" w:styleId="Revision">
    <w:name w:val="Revision"/>
    <w:hidden/>
    <w:uiPriority w:val="99"/>
    <w:semiHidden/>
    <w:rsid w:val="00311872"/>
    <w:pPr>
      <w:spacing w:after="0" w:line="240" w:lineRule="auto"/>
    </w:pPr>
    <w:rPr>
      <w:lang w:val="it-IT"/>
      <w14:ligatures w14:val="none"/>
    </w:rPr>
  </w:style>
  <w:style w:type="paragraph" w:styleId="CommentSubject">
    <w:name w:val="annotation subject"/>
    <w:basedOn w:val="CommentText"/>
    <w:next w:val="CommentText"/>
    <w:link w:val="CommentSubjectChar"/>
    <w:uiPriority w:val="99"/>
    <w:semiHidden/>
    <w:unhideWhenUsed/>
    <w:rsid w:val="00311872"/>
    <w:rPr>
      <w:b/>
      <w:bCs/>
    </w:rPr>
  </w:style>
  <w:style w:type="character" w:customStyle="1" w:styleId="CommentSubjectChar">
    <w:name w:val="Comment Subject Char"/>
    <w:basedOn w:val="CommentTextChar"/>
    <w:link w:val="CommentSubject"/>
    <w:uiPriority w:val="99"/>
    <w:semiHidden/>
    <w:rsid w:val="00311872"/>
    <w:rPr>
      <w:b/>
      <w:bCs/>
      <w:sz w:val="20"/>
      <w:szCs w:val="20"/>
      <w:lang w:val="it-IT"/>
      <w14:ligatures w14:val="none"/>
    </w:rPr>
  </w:style>
  <w:style w:type="paragraph" w:styleId="Header">
    <w:name w:val="header"/>
    <w:basedOn w:val="Normal"/>
    <w:link w:val="HeaderChar"/>
    <w:uiPriority w:val="99"/>
    <w:unhideWhenUsed/>
    <w:rsid w:val="00E43164"/>
    <w:pPr>
      <w:tabs>
        <w:tab w:val="center" w:pos="4819"/>
        <w:tab w:val="right" w:pos="9638"/>
      </w:tabs>
      <w:spacing w:after="0" w:line="240" w:lineRule="auto"/>
    </w:pPr>
  </w:style>
  <w:style w:type="character" w:customStyle="1" w:styleId="HeaderChar">
    <w:name w:val="Header Char"/>
    <w:basedOn w:val="DefaultParagraphFont"/>
    <w:link w:val="Header"/>
    <w:uiPriority w:val="99"/>
    <w:rsid w:val="00E43164"/>
    <w:rPr>
      <w:lang w:val="it-IT"/>
      <w14:ligatures w14:val="none"/>
    </w:rPr>
  </w:style>
  <w:style w:type="paragraph" w:styleId="Footer">
    <w:name w:val="footer"/>
    <w:basedOn w:val="Normal"/>
    <w:link w:val="FooterChar"/>
    <w:uiPriority w:val="99"/>
    <w:unhideWhenUsed/>
    <w:rsid w:val="00E43164"/>
    <w:pPr>
      <w:tabs>
        <w:tab w:val="center" w:pos="4819"/>
        <w:tab w:val="right" w:pos="9638"/>
      </w:tabs>
      <w:spacing w:after="0" w:line="240" w:lineRule="auto"/>
    </w:pPr>
  </w:style>
  <w:style w:type="character" w:customStyle="1" w:styleId="FooterChar">
    <w:name w:val="Footer Char"/>
    <w:basedOn w:val="DefaultParagraphFont"/>
    <w:link w:val="Footer"/>
    <w:uiPriority w:val="99"/>
    <w:rsid w:val="00E43164"/>
    <w:rPr>
      <w:lang w:val="it-IT"/>
      <w14:ligatures w14:val="none"/>
    </w:rPr>
  </w:style>
  <w:style w:type="character" w:styleId="PlaceholderText">
    <w:name w:val="Placeholder Text"/>
    <w:basedOn w:val="DefaultParagraphFont"/>
    <w:uiPriority w:val="99"/>
    <w:semiHidden/>
    <w:rsid w:val="00EC1BE3"/>
    <w:rPr>
      <w:color w:val="666666"/>
    </w:rPr>
  </w:style>
  <w:style w:type="character" w:customStyle="1" w:styleId="UnresolvedMention1">
    <w:name w:val="Unresolved Mention1"/>
    <w:basedOn w:val="DefaultParagraphFont"/>
    <w:uiPriority w:val="99"/>
    <w:semiHidden/>
    <w:unhideWhenUsed/>
    <w:rsid w:val="002B069E"/>
    <w:rPr>
      <w:color w:val="605E5C"/>
      <w:shd w:val="clear" w:color="auto" w:fill="E1DFDD"/>
    </w:rPr>
  </w:style>
  <w:style w:type="character" w:customStyle="1" w:styleId="UnresolvedMention2">
    <w:name w:val="Unresolved Mention2"/>
    <w:basedOn w:val="DefaultParagraphFont"/>
    <w:uiPriority w:val="99"/>
    <w:semiHidden/>
    <w:unhideWhenUsed/>
    <w:rsid w:val="00AD5851"/>
    <w:rPr>
      <w:color w:val="605E5C"/>
      <w:shd w:val="clear" w:color="auto" w:fill="E1DFDD"/>
    </w:rPr>
  </w:style>
  <w:style w:type="character" w:styleId="FollowedHyperlink">
    <w:name w:val="FollowedHyperlink"/>
    <w:basedOn w:val="DefaultParagraphFont"/>
    <w:uiPriority w:val="99"/>
    <w:semiHidden/>
    <w:unhideWhenUsed/>
    <w:rsid w:val="00AD5851"/>
    <w:rPr>
      <w:color w:val="954F72" w:themeColor="followedHyperlink"/>
      <w:u w:val="single"/>
    </w:rPr>
  </w:style>
  <w:style w:type="character" w:customStyle="1" w:styleId="anchor-text">
    <w:name w:val="anchor-text"/>
    <w:basedOn w:val="DefaultParagraphFont"/>
    <w:rsid w:val="0057410D"/>
  </w:style>
  <w:style w:type="character" w:styleId="UnresolvedMention">
    <w:name w:val="Unresolved Mention"/>
    <w:basedOn w:val="DefaultParagraphFont"/>
    <w:uiPriority w:val="99"/>
    <w:semiHidden/>
    <w:unhideWhenUsed/>
    <w:rsid w:val="00D95E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48909">
      <w:bodyDiv w:val="1"/>
      <w:marLeft w:val="0"/>
      <w:marRight w:val="0"/>
      <w:marTop w:val="0"/>
      <w:marBottom w:val="0"/>
      <w:divBdr>
        <w:top w:val="none" w:sz="0" w:space="0" w:color="auto"/>
        <w:left w:val="none" w:sz="0" w:space="0" w:color="auto"/>
        <w:bottom w:val="none" w:sz="0" w:space="0" w:color="auto"/>
        <w:right w:val="none" w:sz="0" w:space="0" w:color="auto"/>
      </w:divBdr>
    </w:div>
    <w:div w:id="27801777">
      <w:bodyDiv w:val="1"/>
      <w:marLeft w:val="0"/>
      <w:marRight w:val="0"/>
      <w:marTop w:val="0"/>
      <w:marBottom w:val="0"/>
      <w:divBdr>
        <w:top w:val="none" w:sz="0" w:space="0" w:color="auto"/>
        <w:left w:val="none" w:sz="0" w:space="0" w:color="auto"/>
        <w:bottom w:val="none" w:sz="0" w:space="0" w:color="auto"/>
        <w:right w:val="none" w:sz="0" w:space="0" w:color="auto"/>
      </w:divBdr>
    </w:div>
    <w:div w:id="29231606">
      <w:bodyDiv w:val="1"/>
      <w:marLeft w:val="0"/>
      <w:marRight w:val="0"/>
      <w:marTop w:val="0"/>
      <w:marBottom w:val="0"/>
      <w:divBdr>
        <w:top w:val="none" w:sz="0" w:space="0" w:color="auto"/>
        <w:left w:val="none" w:sz="0" w:space="0" w:color="auto"/>
        <w:bottom w:val="none" w:sz="0" w:space="0" w:color="auto"/>
        <w:right w:val="none" w:sz="0" w:space="0" w:color="auto"/>
      </w:divBdr>
    </w:div>
    <w:div w:id="29887704">
      <w:bodyDiv w:val="1"/>
      <w:marLeft w:val="0"/>
      <w:marRight w:val="0"/>
      <w:marTop w:val="0"/>
      <w:marBottom w:val="0"/>
      <w:divBdr>
        <w:top w:val="none" w:sz="0" w:space="0" w:color="auto"/>
        <w:left w:val="none" w:sz="0" w:space="0" w:color="auto"/>
        <w:bottom w:val="none" w:sz="0" w:space="0" w:color="auto"/>
        <w:right w:val="none" w:sz="0" w:space="0" w:color="auto"/>
      </w:divBdr>
    </w:div>
    <w:div w:id="35127501">
      <w:bodyDiv w:val="1"/>
      <w:marLeft w:val="0"/>
      <w:marRight w:val="0"/>
      <w:marTop w:val="0"/>
      <w:marBottom w:val="0"/>
      <w:divBdr>
        <w:top w:val="none" w:sz="0" w:space="0" w:color="auto"/>
        <w:left w:val="none" w:sz="0" w:space="0" w:color="auto"/>
        <w:bottom w:val="none" w:sz="0" w:space="0" w:color="auto"/>
        <w:right w:val="none" w:sz="0" w:space="0" w:color="auto"/>
      </w:divBdr>
    </w:div>
    <w:div w:id="41296471">
      <w:bodyDiv w:val="1"/>
      <w:marLeft w:val="0"/>
      <w:marRight w:val="0"/>
      <w:marTop w:val="0"/>
      <w:marBottom w:val="0"/>
      <w:divBdr>
        <w:top w:val="none" w:sz="0" w:space="0" w:color="auto"/>
        <w:left w:val="none" w:sz="0" w:space="0" w:color="auto"/>
        <w:bottom w:val="none" w:sz="0" w:space="0" w:color="auto"/>
        <w:right w:val="none" w:sz="0" w:space="0" w:color="auto"/>
      </w:divBdr>
    </w:div>
    <w:div w:id="42024125">
      <w:bodyDiv w:val="1"/>
      <w:marLeft w:val="0"/>
      <w:marRight w:val="0"/>
      <w:marTop w:val="0"/>
      <w:marBottom w:val="0"/>
      <w:divBdr>
        <w:top w:val="none" w:sz="0" w:space="0" w:color="auto"/>
        <w:left w:val="none" w:sz="0" w:space="0" w:color="auto"/>
        <w:bottom w:val="none" w:sz="0" w:space="0" w:color="auto"/>
        <w:right w:val="none" w:sz="0" w:space="0" w:color="auto"/>
      </w:divBdr>
    </w:div>
    <w:div w:id="47657835">
      <w:bodyDiv w:val="1"/>
      <w:marLeft w:val="0"/>
      <w:marRight w:val="0"/>
      <w:marTop w:val="0"/>
      <w:marBottom w:val="0"/>
      <w:divBdr>
        <w:top w:val="none" w:sz="0" w:space="0" w:color="auto"/>
        <w:left w:val="none" w:sz="0" w:space="0" w:color="auto"/>
        <w:bottom w:val="none" w:sz="0" w:space="0" w:color="auto"/>
        <w:right w:val="none" w:sz="0" w:space="0" w:color="auto"/>
      </w:divBdr>
    </w:div>
    <w:div w:id="52237830">
      <w:bodyDiv w:val="1"/>
      <w:marLeft w:val="0"/>
      <w:marRight w:val="0"/>
      <w:marTop w:val="0"/>
      <w:marBottom w:val="0"/>
      <w:divBdr>
        <w:top w:val="none" w:sz="0" w:space="0" w:color="auto"/>
        <w:left w:val="none" w:sz="0" w:space="0" w:color="auto"/>
        <w:bottom w:val="none" w:sz="0" w:space="0" w:color="auto"/>
        <w:right w:val="none" w:sz="0" w:space="0" w:color="auto"/>
      </w:divBdr>
    </w:div>
    <w:div w:id="55514337">
      <w:bodyDiv w:val="1"/>
      <w:marLeft w:val="0"/>
      <w:marRight w:val="0"/>
      <w:marTop w:val="0"/>
      <w:marBottom w:val="0"/>
      <w:divBdr>
        <w:top w:val="none" w:sz="0" w:space="0" w:color="auto"/>
        <w:left w:val="none" w:sz="0" w:space="0" w:color="auto"/>
        <w:bottom w:val="none" w:sz="0" w:space="0" w:color="auto"/>
        <w:right w:val="none" w:sz="0" w:space="0" w:color="auto"/>
      </w:divBdr>
    </w:div>
    <w:div w:id="56974651">
      <w:bodyDiv w:val="1"/>
      <w:marLeft w:val="0"/>
      <w:marRight w:val="0"/>
      <w:marTop w:val="0"/>
      <w:marBottom w:val="0"/>
      <w:divBdr>
        <w:top w:val="none" w:sz="0" w:space="0" w:color="auto"/>
        <w:left w:val="none" w:sz="0" w:space="0" w:color="auto"/>
        <w:bottom w:val="none" w:sz="0" w:space="0" w:color="auto"/>
        <w:right w:val="none" w:sz="0" w:space="0" w:color="auto"/>
      </w:divBdr>
    </w:div>
    <w:div w:id="72508323">
      <w:bodyDiv w:val="1"/>
      <w:marLeft w:val="0"/>
      <w:marRight w:val="0"/>
      <w:marTop w:val="0"/>
      <w:marBottom w:val="0"/>
      <w:divBdr>
        <w:top w:val="none" w:sz="0" w:space="0" w:color="auto"/>
        <w:left w:val="none" w:sz="0" w:space="0" w:color="auto"/>
        <w:bottom w:val="none" w:sz="0" w:space="0" w:color="auto"/>
        <w:right w:val="none" w:sz="0" w:space="0" w:color="auto"/>
      </w:divBdr>
    </w:div>
    <w:div w:id="76295363">
      <w:bodyDiv w:val="1"/>
      <w:marLeft w:val="0"/>
      <w:marRight w:val="0"/>
      <w:marTop w:val="0"/>
      <w:marBottom w:val="0"/>
      <w:divBdr>
        <w:top w:val="none" w:sz="0" w:space="0" w:color="auto"/>
        <w:left w:val="none" w:sz="0" w:space="0" w:color="auto"/>
        <w:bottom w:val="none" w:sz="0" w:space="0" w:color="auto"/>
        <w:right w:val="none" w:sz="0" w:space="0" w:color="auto"/>
      </w:divBdr>
    </w:div>
    <w:div w:id="82722534">
      <w:bodyDiv w:val="1"/>
      <w:marLeft w:val="0"/>
      <w:marRight w:val="0"/>
      <w:marTop w:val="0"/>
      <w:marBottom w:val="0"/>
      <w:divBdr>
        <w:top w:val="none" w:sz="0" w:space="0" w:color="auto"/>
        <w:left w:val="none" w:sz="0" w:space="0" w:color="auto"/>
        <w:bottom w:val="none" w:sz="0" w:space="0" w:color="auto"/>
        <w:right w:val="none" w:sz="0" w:space="0" w:color="auto"/>
      </w:divBdr>
    </w:div>
    <w:div w:id="98111809">
      <w:bodyDiv w:val="1"/>
      <w:marLeft w:val="0"/>
      <w:marRight w:val="0"/>
      <w:marTop w:val="0"/>
      <w:marBottom w:val="0"/>
      <w:divBdr>
        <w:top w:val="none" w:sz="0" w:space="0" w:color="auto"/>
        <w:left w:val="none" w:sz="0" w:space="0" w:color="auto"/>
        <w:bottom w:val="none" w:sz="0" w:space="0" w:color="auto"/>
        <w:right w:val="none" w:sz="0" w:space="0" w:color="auto"/>
      </w:divBdr>
    </w:div>
    <w:div w:id="101192724">
      <w:bodyDiv w:val="1"/>
      <w:marLeft w:val="0"/>
      <w:marRight w:val="0"/>
      <w:marTop w:val="0"/>
      <w:marBottom w:val="0"/>
      <w:divBdr>
        <w:top w:val="none" w:sz="0" w:space="0" w:color="auto"/>
        <w:left w:val="none" w:sz="0" w:space="0" w:color="auto"/>
        <w:bottom w:val="none" w:sz="0" w:space="0" w:color="auto"/>
        <w:right w:val="none" w:sz="0" w:space="0" w:color="auto"/>
      </w:divBdr>
    </w:div>
    <w:div w:id="104036188">
      <w:bodyDiv w:val="1"/>
      <w:marLeft w:val="0"/>
      <w:marRight w:val="0"/>
      <w:marTop w:val="0"/>
      <w:marBottom w:val="0"/>
      <w:divBdr>
        <w:top w:val="none" w:sz="0" w:space="0" w:color="auto"/>
        <w:left w:val="none" w:sz="0" w:space="0" w:color="auto"/>
        <w:bottom w:val="none" w:sz="0" w:space="0" w:color="auto"/>
        <w:right w:val="none" w:sz="0" w:space="0" w:color="auto"/>
      </w:divBdr>
    </w:div>
    <w:div w:id="105541677">
      <w:bodyDiv w:val="1"/>
      <w:marLeft w:val="0"/>
      <w:marRight w:val="0"/>
      <w:marTop w:val="0"/>
      <w:marBottom w:val="0"/>
      <w:divBdr>
        <w:top w:val="none" w:sz="0" w:space="0" w:color="auto"/>
        <w:left w:val="none" w:sz="0" w:space="0" w:color="auto"/>
        <w:bottom w:val="none" w:sz="0" w:space="0" w:color="auto"/>
        <w:right w:val="none" w:sz="0" w:space="0" w:color="auto"/>
      </w:divBdr>
    </w:div>
    <w:div w:id="115947364">
      <w:bodyDiv w:val="1"/>
      <w:marLeft w:val="0"/>
      <w:marRight w:val="0"/>
      <w:marTop w:val="0"/>
      <w:marBottom w:val="0"/>
      <w:divBdr>
        <w:top w:val="none" w:sz="0" w:space="0" w:color="auto"/>
        <w:left w:val="none" w:sz="0" w:space="0" w:color="auto"/>
        <w:bottom w:val="none" w:sz="0" w:space="0" w:color="auto"/>
        <w:right w:val="none" w:sz="0" w:space="0" w:color="auto"/>
      </w:divBdr>
    </w:div>
    <w:div w:id="119618379">
      <w:bodyDiv w:val="1"/>
      <w:marLeft w:val="0"/>
      <w:marRight w:val="0"/>
      <w:marTop w:val="0"/>
      <w:marBottom w:val="0"/>
      <w:divBdr>
        <w:top w:val="none" w:sz="0" w:space="0" w:color="auto"/>
        <w:left w:val="none" w:sz="0" w:space="0" w:color="auto"/>
        <w:bottom w:val="none" w:sz="0" w:space="0" w:color="auto"/>
        <w:right w:val="none" w:sz="0" w:space="0" w:color="auto"/>
      </w:divBdr>
    </w:div>
    <w:div w:id="124395511">
      <w:bodyDiv w:val="1"/>
      <w:marLeft w:val="0"/>
      <w:marRight w:val="0"/>
      <w:marTop w:val="0"/>
      <w:marBottom w:val="0"/>
      <w:divBdr>
        <w:top w:val="none" w:sz="0" w:space="0" w:color="auto"/>
        <w:left w:val="none" w:sz="0" w:space="0" w:color="auto"/>
        <w:bottom w:val="none" w:sz="0" w:space="0" w:color="auto"/>
        <w:right w:val="none" w:sz="0" w:space="0" w:color="auto"/>
      </w:divBdr>
    </w:div>
    <w:div w:id="125702915">
      <w:bodyDiv w:val="1"/>
      <w:marLeft w:val="0"/>
      <w:marRight w:val="0"/>
      <w:marTop w:val="0"/>
      <w:marBottom w:val="0"/>
      <w:divBdr>
        <w:top w:val="none" w:sz="0" w:space="0" w:color="auto"/>
        <w:left w:val="none" w:sz="0" w:space="0" w:color="auto"/>
        <w:bottom w:val="none" w:sz="0" w:space="0" w:color="auto"/>
        <w:right w:val="none" w:sz="0" w:space="0" w:color="auto"/>
      </w:divBdr>
    </w:div>
    <w:div w:id="126247133">
      <w:bodyDiv w:val="1"/>
      <w:marLeft w:val="0"/>
      <w:marRight w:val="0"/>
      <w:marTop w:val="0"/>
      <w:marBottom w:val="0"/>
      <w:divBdr>
        <w:top w:val="none" w:sz="0" w:space="0" w:color="auto"/>
        <w:left w:val="none" w:sz="0" w:space="0" w:color="auto"/>
        <w:bottom w:val="none" w:sz="0" w:space="0" w:color="auto"/>
        <w:right w:val="none" w:sz="0" w:space="0" w:color="auto"/>
      </w:divBdr>
    </w:div>
    <w:div w:id="160896951">
      <w:bodyDiv w:val="1"/>
      <w:marLeft w:val="0"/>
      <w:marRight w:val="0"/>
      <w:marTop w:val="0"/>
      <w:marBottom w:val="0"/>
      <w:divBdr>
        <w:top w:val="none" w:sz="0" w:space="0" w:color="auto"/>
        <w:left w:val="none" w:sz="0" w:space="0" w:color="auto"/>
        <w:bottom w:val="none" w:sz="0" w:space="0" w:color="auto"/>
        <w:right w:val="none" w:sz="0" w:space="0" w:color="auto"/>
      </w:divBdr>
    </w:div>
    <w:div w:id="163130164">
      <w:bodyDiv w:val="1"/>
      <w:marLeft w:val="0"/>
      <w:marRight w:val="0"/>
      <w:marTop w:val="0"/>
      <w:marBottom w:val="0"/>
      <w:divBdr>
        <w:top w:val="none" w:sz="0" w:space="0" w:color="auto"/>
        <w:left w:val="none" w:sz="0" w:space="0" w:color="auto"/>
        <w:bottom w:val="none" w:sz="0" w:space="0" w:color="auto"/>
        <w:right w:val="none" w:sz="0" w:space="0" w:color="auto"/>
      </w:divBdr>
    </w:div>
    <w:div w:id="165556184">
      <w:bodyDiv w:val="1"/>
      <w:marLeft w:val="0"/>
      <w:marRight w:val="0"/>
      <w:marTop w:val="0"/>
      <w:marBottom w:val="0"/>
      <w:divBdr>
        <w:top w:val="none" w:sz="0" w:space="0" w:color="auto"/>
        <w:left w:val="none" w:sz="0" w:space="0" w:color="auto"/>
        <w:bottom w:val="none" w:sz="0" w:space="0" w:color="auto"/>
        <w:right w:val="none" w:sz="0" w:space="0" w:color="auto"/>
      </w:divBdr>
    </w:div>
    <w:div w:id="168374970">
      <w:bodyDiv w:val="1"/>
      <w:marLeft w:val="0"/>
      <w:marRight w:val="0"/>
      <w:marTop w:val="0"/>
      <w:marBottom w:val="0"/>
      <w:divBdr>
        <w:top w:val="none" w:sz="0" w:space="0" w:color="auto"/>
        <w:left w:val="none" w:sz="0" w:space="0" w:color="auto"/>
        <w:bottom w:val="none" w:sz="0" w:space="0" w:color="auto"/>
        <w:right w:val="none" w:sz="0" w:space="0" w:color="auto"/>
      </w:divBdr>
    </w:div>
    <w:div w:id="171997023">
      <w:bodyDiv w:val="1"/>
      <w:marLeft w:val="0"/>
      <w:marRight w:val="0"/>
      <w:marTop w:val="0"/>
      <w:marBottom w:val="0"/>
      <w:divBdr>
        <w:top w:val="none" w:sz="0" w:space="0" w:color="auto"/>
        <w:left w:val="none" w:sz="0" w:space="0" w:color="auto"/>
        <w:bottom w:val="none" w:sz="0" w:space="0" w:color="auto"/>
        <w:right w:val="none" w:sz="0" w:space="0" w:color="auto"/>
      </w:divBdr>
    </w:div>
    <w:div w:id="173539455">
      <w:bodyDiv w:val="1"/>
      <w:marLeft w:val="0"/>
      <w:marRight w:val="0"/>
      <w:marTop w:val="0"/>
      <w:marBottom w:val="0"/>
      <w:divBdr>
        <w:top w:val="none" w:sz="0" w:space="0" w:color="auto"/>
        <w:left w:val="none" w:sz="0" w:space="0" w:color="auto"/>
        <w:bottom w:val="none" w:sz="0" w:space="0" w:color="auto"/>
        <w:right w:val="none" w:sz="0" w:space="0" w:color="auto"/>
      </w:divBdr>
    </w:div>
    <w:div w:id="185143687">
      <w:bodyDiv w:val="1"/>
      <w:marLeft w:val="0"/>
      <w:marRight w:val="0"/>
      <w:marTop w:val="0"/>
      <w:marBottom w:val="0"/>
      <w:divBdr>
        <w:top w:val="none" w:sz="0" w:space="0" w:color="auto"/>
        <w:left w:val="none" w:sz="0" w:space="0" w:color="auto"/>
        <w:bottom w:val="none" w:sz="0" w:space="0" w:color="auto"/>
        <w:right w:val="none" w:sz="0" w:space="0" w:color="auto"/>
      </w:divBdr>
    </w:div>
    <w:div w:id="199560059">
      <w:bodyDiv w:val="1"/>
      <w:marLeft w:val="0"/>
      <w:marRight w:val="0"/>
      <w:marTop w:val="0"/>
      <w:marBottom w:val="0"/>
      <w:divBdr>
        <w:top w:val="none" w:sz="0" w:space="0" w:color="auto"/>
        <w:left w:val="none" w:sz="0" w:space="0" w:color="auto"/>
        <w:bottom w:val="none" w:sz="0" w:space="0" w:color="auto"/>
        <w:right w:val="none" w:sz="0" w:space="0" w:color="auto"/>
      </w:divBdr>
    </w:div>
    <w:div w:id="199632659">
      <w:bodyDiv w:val="1"/>
      <w:marLeft w:val="0"/>
      <w:marRight w:val="0"/>
      <w:marTop w:val="0"/>
      <w:marBottom w:val="0"/>
      <w:divBdr>
        <w:top w:val="none" w:sz="0" w:space="0" w:color="auto"/>
        <w:left w:val="none" w:sz="0" w:space="0" w:color="auto"/>
        <w:bottom w:val="none" w:sz="0" w:space="0" w:color="auto"/>
        <w:right w:val="none" w:sz="0" w:space="0" w:color="auto"/>
      </w:divBdr>
    </w:div>
    <w:div w:id="202059773">
      <w:bodyDiv w:val="1"/>
      <w:marLeft w:val="0"/>
      <w:marRight w:val="0"/>
      <w:marTop w:val="0"/>
      <w:marBottom w:val="0"/>
      <w:divBdr>
        <w:top w:val="none" w:sz="0" w:space="0" w:color="auto"/>
        <w:left w:val="none" w:sz="0" w:space="0" w:color="auto"/>
        <w:bottom w:val="none" w:sz="0" w:space="0" w:color="auto"/>
        <w:right w:val="none" w:sz="0" w:space="0" w:color="auto"/>
      </w:divBdr>
    </w:div>
    <w:div w:id="222718061">
      <w:bodyDiv w:val="1"/>
      <w:marLeft w:val="0"/>
      <w:marRight w:val="0"/>
      <w:marTop w:val="0"/>
      <w:marBottom w:val="0"/>
      <w:divBdr>
        <w:top w:val="none" w:sz="0" w:space="0" w:color="auto"/>
        <w:left w:val="none" w:sz="0" w:space="0" w:color="auto"/>
        <w:bottom w:val="none" w:sz="0" w:space="0" w:color="auto"/>
        <w:right w:val="none" w:sz="0" w:space="0" w:color="auto"/>
      </w:divBdr>
    </w:div>
    <w:div w:id="234584587">
      <w:bodyDiv w:val="1"/>
      <w:marLeft w:val="0"/>
      <w:marRight w:val="0"/>
      <w:marTop w:val="0"/>
      <w:marBottom w:val="0"/>
      <w:divBdr>
        <w:top w:val="none" w:sz="0" w:space="0" w:color="auto"/>
        <w:left w:val="none" w:sz="0" w:space="0" w:color="auto"/>
        <w:bottom w:val="none" w:sz="0" w:space="0" w:color="auto"/>
        <w:right w:val="none" w:sz="0" w:space="0" w:color="auto"/>
      </w:divBdr>
    </w:div>
    <w:div w:id="247080815">
      <w:bodyDiv w:val="1"/>
      <w:marLeft w:val="0"/>
      <w:marRight w:val="0"/>
      <w:marTop w:val="0"/>
      <w:marBottom w:val="0"/>
      <w:divBdr>
        <w:top w:val="none" w:sz="0" w:space="0" w:color="auto"/>
        <w:left w:val="none" w:sz="0" w:space="0" w:color="auto"/>
        <w:bottom w:val="none" w:sz="0" w:space="0" w:color="auto"/>
        <w:right w:val="none" w:sz="0" w:space="0" w:color="auto"/>
      </w:divBdr>
    </w:div>
    <w:div w:id="267005984">
      <w:bodyDiv w:val="1"/>
      <w:marLeft w:val="0"/>
      <w:marRight w:val="0"/>
      <w:marTop w:val="0"/>
      <w:marBottom w:val="0"/>
      <w:divBdr>
        <w:top w:val="none" w:sz="0" w:space="0" w:color="auto"/>
        <w:left w:val="none" w:sz="0" w:space="0" w:color="auto"/>
        <w:bottom w:val="none" w:sz="0" w:space="0" w:color="auto"/>
        <w:right w:val="none" w:sz="0" w:space="0" w:color="auto"/>
      </w:divBdr>
    </w:div>
    <w:div w:id="270599610">
      <w:bodyDiv w:val="1"/>
      <w:marLeft w:val="0"/>
      <w:marRight w:val="0"/>
      <w:marTop w:val="0"/>
      <w:marBottom w:val="0"/>
      <w:divBdr>
        <w:top w:val="none" w:sz="0" w:space="0" w:color="auto"/>
        <w:left w:val="none" w:sz="0" w:space="0" w:color="auto"/>
        <w:bottom w:val="none" w:sz="0" w:space="0" w:color="auto"/>
        <w:right w:val="none" w:sz="0" w:space="0" w:color="auto"/>
      </w:divBdr>
    </w:div>
    <w:div w:id="275330610">
      <w:bodyDiv w:val="1"/>
      <w:marLeft w:val="0"/>
      <w:marRight w:val="0"/>
      <w:marTop w:val="0"/>
      <w:marBottom w:val="0"/>
      <w:divBdr>
        <w:top w:val="none" w:sz="0" w:space="0" w:color="auto"/>
        <w:left w:val="none" w:sz="0" w:space="0" w:color="auto"/>
        <w:bottom w:val="none" w:sz="0" w:space="0" w:color="auto"/>
        <w:right w:val="none" w:sz="0" w:space="0" w:color="auto"/>
      </w:divBdr>
    </w:div>
    <w:div w:id="281035083">
      <w:bodyDiv w:val="1"/>
      <w:marLeft w:val="0"/>
      <w:marRight w:val="0"/>
      <w:marTop w:val="0"/>
      <w:marBottom w:val="0"/>
      <w:divBdr>
        <w:top w:val="none" w:sz="0" w:space="0" w:color="auto"/>
        <w:left w:val="none" w:sz="0" w:space="0" w:color="auto"/>
        <w:bottom w:val="none" w:sz="0" w:space="0" w:color="auto"/>
        <w:right w:val="none" w:sz="0" w:space="0" w:color="auto"/>
      </w:divBdr>
    </w:div>
    <w:div w:id="297953461">
      <w:bodyDiv w:val="1"/>
      <w:marLeft w:val="0"/>
      <w:marRight w:val="0"/>
      <w:marTop w:val="0"/>
      <w:marBottom w:val="0"/>
      <w:divBdr>
        <w:top w:val="none" w:sz="0" w:space="0" w:color="auto"/>
        <w:left w:val="none" w:sz="0" w:space="0" w:color="auto"/>
        <w:bottom w:val="none" w:sz="0" w:space="0" w:color="auto"/>
        <w:right w:val="none" w:sz="0" w:space="0" w:color="auto"/>
      </w:divBdr>
    </w:div>
    <w:div w:id="305476267">
      <w:bodyDiv w:val="1"/>
      <w:marLeft w:val="0"/>
      <w:marRight w:val="0"/>
      <w:marTop w:val="0"/>
      <w:marBottom w:val="0"/>
      <w:divBdr>
        <w:top w:val="none" w:sz="0" w:space="0" w:color="auto"/>
        <w:left w:val="none" w:sz="0" w:space="0" w:color="auto"/>
        <w:bottom w:val="none" w:sz="0" w:space="0" w:color="auto"/>
        <w:right w:val="none" w:sz="0" w:space="0" w:color="auto"/>
      </w:divBdr>
    </w:div>
    <w:div w:id="305857219">
      <w:bodyDiv w:val="1"/>
      <w:marLeft w:val="0"/>
      <w:marRight w:val="0"/>
      <w:marTop w:val="0"/>
      <w:marBottom w:val="0"/>
      <w:divBdr>
        <w:top w:val="none" w:sz="0" w:space="0" w:color="auto"/>
        <w:left w:val="none" w:sz="0" w:space="0" w:color="auto"/>
        <w:bottom w:val="none" w:sz="0" w:space="0" w:color="auto"/>
        <w:right w:val="none" w:sz="0" w:space="0" w:color="auto"/>
      </w:divBdr>
    </w:div>
    <w:div w:id="315037337">
      <w:bodyDiv w:val="1"/>
      <w:marLeft w:val="0"/>
      <w:marRight w:val="0"/>
      <w:marTop w:val="0"/>
      <w:marBottom w:val="0"/>
      <w:divBdr>
        <w:top w:val="none" w:sz="0" w:space="0" w:color="auto"/>
        <w:left w:val="none" w:sz="0" w:space="0" w:color="auto"/>
        <w:bottom w:val="none" w:sz="0" w:space="0" w:color="auto"/>
        <w:right w:val="none" w:sz="0" w:space="0" w:color="auto"/>
      </w:divBdr>
    </w:div>
    <w:div w:id="322466906">
      <w:bodyDiv w:val="1"/>
      <w:marLeft w:val="0"/>
      <w:marRight w:val="0"/>
      <w:marTop w:val="0"/>
      <w:marBottom w:val="0"/>
      <w:divBdr>
        <w:top w:val="none" w:sz="0" w:space="0" w:color="auto"/>
        <w:left w:val="none" w:sz="0" w:space="0" w:color="auto"/>
        <w:bottom w:val="none" w:sz="0" w:space="0" w:color="auto"/>
        <w:right w:val="none" w:sz="0" w:space="0" w:color="auto"/>
      </w:divBdr>
    </w:div>
    <w:div w:id="327054016">
      <w:bodyDiv w:val="1"/>
      <w:marLeft w:val="0"/>
      <w:marRight w:val="0"/>
      <w:marTop w:val="0"/>
      <w:marBottom w:val="0"/>
      <w:divBdr>
        <w:top w:val="none" w:sz="0" w:space="0" w:color="auto"/>
        <w:left w:val="none" w:sz="0" w:space="0" w:color="auto"/>
        <w:bottom w:val="none" w:sz="0" w:space="0" w:color="auto"/>
        <w:right w:val="none" w:sz="0" w:space="0" w:color="auto"/>
      </w:divBdr>
    </w:div>
    <w:div w:id="327637742">
      <w:bodyDiv w:val="1"/>
      <w:marLeft w:val="0"/>
      <w:marRight w:val="0"/>
      <w:marTop w:val="0"/>
      <w:marBottom w:val="0"/>
      <w:divBdr>
        <w:top w:val="none" w:sz="0" w:space="0" w:color="auto"/>
        <w:left w:val="none" w:sz="0" w:space="0" w:color="auto"/>
        <w:bottom w:val="none" w:sz="0" w:space="0" w:color="auto"/>
        <w:right w:val="none" w:sz="0" w:space="0" w:color="auto"/>
      </w:divBdr>
    </w:div>
    <w:div w:id="332071453">
      <w:bodyDiv w:val="1"/>
      <w:marLeft w:val="0"/>
      <w:marRight w:val="0"/>
      <w:marTop w:val="0"/>
      <w:marBottom w:val="0"/>
      <w:divBdr>
        <w:top w:val="none" w:sz="0" w:space="0" w:color="auto"/>
        <w:left w:val="none" w:sz="0" w:space="0" w:color="auto"/>
        <w:bottom w:val="none" w:sz="0" w:space="0" w:color="auto"/>
        <w:right w:val="none" w:sz="0" w:space="0" w:color="auto"/>
      </w:divBdr>
    </w:div>
    <w:div w:id="345055502">
      <w:bodyDiv w:val="1"/>
      <w:marLeft w:val="0"/>
      <w:marRight w:val="0"/>
      <w:marTop w:val="0"/>
      <w:marBottom w:val="0"/>
      <w:divBdr>
        <w:top w:val="none" w:sz="0" w:space="0" w:color="auto"/>
        <w:left w:val="none" w:sz="0" w:space="0" w:color="auto"/>
        <w:bottom w:val="none" w:sz="0" w:space="0" w:color="auto"/>
        <w:right w:val="none" w:sz="0" w:space="0" w:color="auto"/>
      </w:divBdr>
    </w:div>
    <w:div w:id="358895419">
      <w:bodyDiv w:val="1"/>
      <w:marLeft w:val="0"/>
      <w:marRight w:val="0"/>
      <w:marTop w:val="0"/>
      <w:marBottom w:val="0"/>
      <w:divBdr>
        <w:top w:val="none" w:sz="0" w:space="0" w:color="auto"/>
        <w:left w:val="none" w:sz="0" w:space="0" w:color="auto"/>
        <w:bottom w:val="none" w:sz="0" w:space="0" w:color="auto"/>
        <w:right w:val="none" w:sz="0" w:space="0" w:color="auto"/>
      </w:divBdr>
    </w:div>
    <w:div w:id="369767704">
      <w:bodyDiv w:val="1"/>
      <w:marLeft w:val="0"/>
      <w:marRight w:val="0"/>
      <w:marTop w:val="0"/>
      <w:marBottom w:val="0"/>
      <w:divBdr>
        <w:top w:val="none" w:sz="0" w:space="0" w:color="auto"/>
        <w:left w:val="none" w:sz="0" w:space="0" w:color="auto"/>
        <w:bottom w:val="none" w:sz="0" w:space="0" w:color="auto"/>
        <w:right w:val="none" w:sz="0" w:space="0" w:color="auto"/>
      </w:divBdr>
    </w:div>
    <w:div w:id="371616666">
      <w:bodyDiv w:val="1"/>
      <w:marLeft w:val="0"/>
      <w:marRight w:val="0"/>
      <w:marTop w:val="0"/>
      <w:marBottom w:val="0"/>
      <w:divBdr>
        <w:top w:val="none" w:sz="0" w:space="0" w:color="auto"/>
        <w:left w:val="none" w:sz="0" w:space="0" w:color="auto"/>
        <w:bottom w:val="none" w:sz="0" w:space="0" w:color="auto"/>
        <w:right w:val="none" w:sz="0" w:space="0" w:color="auto"/>
      </w:divBdr>
    </w:div>
    <w:div w:id="373621615">
      <w:bodyDiv w:val="1"/>
      <w:marLeft w:val="0"/>
      <w:marRight w:val="0"/>
      <w:marTop w:val="0"/>
      <w:marBottom w:val="0"/>
      <w:divBdr>
        <w:top w:val="none" w:sz="0" w:space="0" w:color="auto"/>
        <w:left w:val="none" w:sz="0" w:space="0" w:color="auto"/>
        <w:bottom w:val="none" w:sz="0" w:space="0" w:color="auto"/>
        <w:right w:val="none" w:sz="0" w:space="0" w:color="auto"/>
      </w:divBdr>
    </w:div>
    <w:div w:id="381556965">
      <w:bodyDiv w:val="1"/>
      <w:marLeft w:val="0"/>
      <w:marRight w:val="0"/>
      <w:marTop w:val="0"/>
      <w:marBottom w:val="0"/>
      <w:divBdr>
        <w:top w:val="none" w:sz="0" w:space="0" w:color="auto"/>
        <w:left w:val="none" w:sz="0" w:space="0" w:color="auto"/>
        <w:bottom w:val="none" w:sz="0" w:space="0" w:color="auto"/>
        <w:right w:val="none" w:sz="0" w:space="0" w:color="auto"/>
      </w:divBdr>
    </w:div>
    <w:div w:id="395785652">
      <w:bodyDiv w:val="1"/>
      <w:marLeft w:val="0"/>
      <w:marRight w:val="0"/>
      <w:marTop w:val="0"/>
      <w:marBottom w:val="0"/>
      <w:divBdr>
        <w:top w:val="none" w:sz="0" w:space="0" w:color="auto"/>
        <w:left w:val="none" w:sz="0" w:space="0" w:color="auto"/>
        <w:bottom w:val="none" w:sz="0" w:space="0" w:color="auto"/>
        <w:right w:val="none" w:sz="0" w:space="0" w:color="auto"/>
      </w:divBdr>
    </w:div>
    <w:div w:id="396826795">
      <w:bodyDiv w:val="1"/>
      <w:marLeft w:val="0"/>
      <w:marRight w:val="0"/>
      <w:marTop w:val="0"/>
      <w:marBottom w:val="0"/>
      <w:divBdr>
        <w:top w:val="none" w:sz="0" w:space="0" w:color="auto"/>
        <w:left w:val="none" w:sz="0" w:space="0" w:color="auto"/>
        <w:bottom w:val="none" w:sz="0" w:space="0" w:color="auto"/>
        <w:right w:val="none" w:sz="0" w:space="0" w:color="auto"/>
      </w:divBdr>
    </w:div>
    <w:div w:id="413358980">
      <w:bodyDiv w:val="1"/>
      <w:marLeft w:val="0"/>
      <w:marRight w:val="0"/>
      <w:marTop w:val="0"/>
      <w:marBottom w:val="0"/>
      <w:divBdr>
        <w:top w:val="none" w:sz="0" w:space="0" w:color="auto"/>
        <w:left w:val="none" w:sz="0" w:space="0" w:color="auto"/>
        <w:bottom w:val="none" w:sz="0" w:space="0" w:color="auto"/>
        <w:right w:val="none" w:sz="0" w:space="0" w:color="auto"/>
      </w:divBdr>
    </w:div>
    <w:div w:id="418215999">
      <w:bodyDiv w:val="1"/>
      <w:marLeft w:val="0"/>
      <w:marRight w:val="0"/>
      <w:marTop w:val="0"/>
      <w:marBottom w:val="0"/>
      <w:divBdr>
        <w:top w:val="none" w:sz="0" w:space="0" w:color="auto"/>
        <w:left w:val="none" w:sz="0" w:space="0" w:color="auto"/>
        <w:bottom w:val="none" w:sz="0" w:space="0" w:color="auto"/>
        <w:right w:val="none" w:sz="0" w:space="0" w:color="auto"/>
      </w:divBdr>
    </w:div>
    <w:div w:id="420681989">
      <w:bodyDiv w:val="1"/>
      <w:marLeft w:val="0"/>
      <w:marRight w:val="0"/>
      <w:marTop w:val="0"/>
      <w:marBottom w:val="0"/>
      <w:divBdr>
        <w:top w:val="none" w:sz="0" w:space="0" w:color="auto"/>
        <w:left w:val="none" w:sz="0" w:space="0" w:color="auto"/>
        <w:bottom w:val="none" w:sz="0" w:space="0" w:color="auto"/>
        <w:right w:val="none" w:sz="0" w:space="0" w:color="auto"/>
      </w:divBdr>
    </w:div>
    <w:div w:id="426775744">
      <w:bodyDiv w:val="1"/>
      <w:marLeft w:val="0"/>
      <w:marRight w:val="0"/>
      <w:marTop w:val="0"/>
      <w:marBottom w:val="0"/>
      <w:divBdr>
        <w:top w:val="none" w:sz="0" w:space="0" w:color="auto"/>
        <w:left w:val="none" w:sz="0" w:space="0" w:color="auto"/>
        <w:bottom w:val="none" w:sz="0" w:space="0" w:color="auto"/>
        <w:right w:val="none" w:sz="0" w:space="0" w:color="auto"/>
      </w:divBdr>
    </w:div>
    <w:div w:id="427429266">
      <w:bodyDiv w:val="1"/>
      <w:marLeft w:val="0"/>
      <w:marRight w:val="0"/>
      <w:marTop w:val="0"/>
      <w:marBottom w:val="0"/>
      <w:divBdr>
        <w:top w:val="none" w:sz="0" w:space="0" w:color="auto"/>
        <w:left w:val="none" w:sz="0" w:space="0" w:color="auto"/>
        <w:bottom w:val="none" w:sz="0" w:space="0" w:color="auto"/>
        <w:right w:val="none" w:sz="0" w:space="0" w:color="auto"/>
      </w:divBdr>
    </w:div>
    <w:div w:id="439420920">
      <w:bodyDiv w:val="1"/>
      <w:marLeft w:val="0"/>
      <w:marRight w:val="0"/>
      <w:marTop w:val="0"/>
      <w:marBottom w:val="0"/>
      <w:divBdr>
        <w:top w:val="none" w:sz="0" w:space="0" w:color="auto"/>
        <w:left w:val="none" w:sz="0" w:space="0" w:color="auto"/>
        <w:bottom w:val="none" w:sz="0" w:space="0" w:color="auto"/>
        <w:right w:val="none" w:sz="0" w:space="0" w:color="auto"/>
      </w:divBdr>
    </w:div>
    <w:div w:id="445348450">
      <w:bodyDiv w:val="1"/>
      <w:marLeft w:val="0"/>
      <w:marRight w:val="0"/>
      <w:marTop w:val="0"/>
      <w:marBottom w:val="0"/>
      <w:divBdr>
        <w:top w:val="none" w:sz="0" w:space="0" w:color="auto"/>
        <w:left w:val="none" w:sz="0" w:space="0" w:color="auto"/>
        <w:bottom w:val="none" w:sz="0" w:space="0" w:color="auto"/>
        <w:right w:val="none" w:sz="0" w:space="0" w:color="auto"/>
      </w:divBdr>
    </w:div>
    <w:div w:id="448743997">
      <w:bodyDiv w:val="1"/>
      <w:marLeft w:val="0"/>
      <w:marRight w:val="0"/>
      <w:marTop w:val="0"/>
      <w:marBottom w:val="0"/>
      <w:divBdr>
        <w:top w:val="none" w:sz="0" w:space="0" w:color="auto"/>
        <w:left w:val="none" w:sz="0" w:space="0" w:color="auto"/>
        <w:bottom w:val="none" w:sz="0" w:space="0" w:color="auto"/>
        <w:right w:val="none" w:sz="0" w:space="0" w:color="auto"/>
      </w:divBdr>
    </w:div>
    <w:div w:id="450436606">
      <w:bodyDiv w:val="1"/>
      <w:marLeft w:val="0"/>
      <w:marRight w:val="0"/>
      <w:marTop w:val="0"/>
      <w:marBottom w:val="0"/>
      <w:divBdr>
        <w:top w:val="none" w:sz="0" w:space="0" w:color="auto"/>
        <w:left w:val="none" w:sz="0" w:space="0" w:color="auto"/>
        <w:bottom w:val="none" w:sz="0" w:space="0" w:color="auto"/>
        <w:right w:val="none" w:sz="0" w:space="0" w:color="auto"/>
      </w:divBdr>
    </w:div>
    <w:div w:id="456995692">
      <w:bodyDiv w:val="1"/>
      <w:marLeft w:val="0"/>
      <w:marRight w:val="0"/>
      <w:marTop w:val="0"/>
      <w:marBottom w:val="0"/>
      <w:divBdr>
        <w:top w:val="none" w:sz="0" w:space="0" w:color="auto"/>
        <w:left w:val="none" w:sz="0" w:space="0" w:color="auto"/>
        <w:bottom w:val="none" w:sz="0" w:space="0" w:color="auto"/>
        <w:right w:val="none" w:sz="0" w:space="0" w:color="auto"/>
      </w:divBdr>
    </w:div>
    <w:div w:id="458574990">
      <w:bodyDiv w:val="1"/>
      <w:marLeft w:val="0"/>
      <w:marRight w:val="0"/>
      <w:marTop w:val="0"/>
      <w:marBottom w:val="0"/>
      <w:divBdr>
        <w:top w:val="none" w:sz="0" w:space="0" w:color="auto"/>
        <w:left w:val="none" w:sz="0" w:space="0" w:color="auto"/>
        <w:bottom w:val="none" w:sz="0" w:space="0" w:color="auto"/>
        <w:right w:val="none" w:sz="0" w:space="0" w:color="auto"/>
      </w:divBdr>
    </w:div>
    <w:div w:id="470631997">
      <w:bodyDiv w:val="1"/>
      <w:marLeft w:val="0"/>
      <w:marRight w:val="0"/>
      <w:marTop w:val="0"/>
      <w:marBottom w:val="0"/>
      <w:divBdr>
        <w:top w:val="none" w:sz="0" w:space="0" w:color="auto"/>
        <w:left w:val="none" w:sz="0" w:space="0" w:color="auto"/>
        <w:bottom w:val="none" w:sz="0" w:space="0" w:color="auto"/>
        <w:right w:val="none" w:sz="0" w:space="0" w:color="auto"/>
      </w:divBdr>
    </w:div>
    <w:div w:id="478620964">
      <w:bodyDiv w:val="1"/>
      <w:marLeft w:val="0"/>
      <w:marRight w:val="0"/>
      <w:marTop w:val="0"/>
      <w:marBottom w:val="0"/>
      <w:divBdr>
        <w:top w:val="none" w:sz="0" w:space="0" w:color="auto"/>
        <w:left w:val="none" w:sz="0" w:space="0" w:color="auto"/>
        <w:bottom w:val="none" w:sz="0" w:space="0" w:color="auto"/>
        <w:right w:val="none" w:sz="0" w:space="0" w:color="auto"/>
      </w:divBdr>
    </w:div>
    <w:div w:id="485517271">
      <w:bodyDiv w:val="1"/>
      <w:marLeft w:val="0"/>
      <w:marRight w:val="0"/>
      <w:marTop w:val="0"/>
      <w:marBottom w:val="0"/>
      <w:divBdr>
        <w:top w:val="none" w:sz="0" w:space="0" w:color="auto"/>
        <w:left w:val="none" w:sz="0" w:space="0" w:color="auto"/>
        <w:bottom w:val="none" w:sz="0" w:space="0" w:color="auto"/>
        <w:right w:val="none" w:sz="0" w:space="0" w:color="auto"/>
      </w:divBdr>
    </w:div>
    <w:div w:id="485903536">
      <w:bodyDiv w:val="1"/>
      <w:marLeft w:val="0"/>
      <w:marRight w:val="0"/>
      <w:marTop w:val="0"/>
      <w:marBottom w:val="0"/>
      <w:divBdr>
        <w:top w:val="none" w:sz="0" w:space="0" w:color="auto"/>
        <w:left w:val="none" w:sz="0" w:space="0" w:color="auto"/>
        <w:bottom w:val="none" w:sz="0" w:space="0" w:color="auto"/>
        <w:right w:val="none" w:sz="0" w:space="0" w:color="auto"/>
      </w:divBdr>
    </w:div>
    <w:div w:id="488712709">
      <w:bodyDiv w:val="1"/>
      <w:marLeft w:val="0"/>
      <w:marRight w:val="0"/>
      <w:marTop w:val="0"/>
      <w:marBottom w:val="0"/>
      <w:divBdr>
        <w:top w:val="none" w:sz="0" w:space="0" w:color="auto"/>
        <w:left w:val="none" w:sz="0" w:space="0" w:color="auto"/>
        <w:bottom w:val="none" w:sz="0" w:space="0" w:color="auto"/>
        <w:right w:val="none" w:sz="0" w:space="0" w:color="auto"/>
      </w:divBdr>
    </w:div>
    <w:div w:id="490294715">
      <w:bodyDiv w:val="1"/>
      <w:marLeft w:val="0"/>
      <w:marRight w:val="0"/>
      <w:marTop w:val="0"/>
      <w:marBottom w:val="0"/>
      <w:divBdr>
        <w:top w:val="none" w:sz="0" w:space="0" w:color="auto"/>
        <w:left w:val="none" w:sz="0" w:space="0" w:color="auto"/>
        <w:bottom w:val="none" w:sz="0" w:space="0" w:color="auto"/>
        <w:right w:val="none" w:sz="0" w:space="0" w:color="auto"/>
      </w:divBdr>
    </w:div>
    <w:div w:id="495532083">
      <w:bodyDiv w:val="1"/>
      <w:marLeft w:val="0"/>
      <w:marRight w:val="0"/>
      <w:marTop w:val="0"/>
      <w:marBottom w:val="0"/>
      <w:divBdr>
        <w:top w:val="none" w:sz="0" w:space="0" w:color="auto"/>
        <w:left w:val="none" w:sz="0" w:space="0" w:color="auto"/>
        <w:bottom w:val="none" w:sz="0" w:space="0" w:color="auto"/>
        <w:right w:val="none" w:sz="0" w:space="0" w:color="auto"/>
      </w:divBdr>
    </w:div>
    <w:div w:id="510340161">
      <w:bodyDiv w:val="1"/>
      <w:marLeft w:val="0"/>
      <w:marRight w:val="0"/>
      <w:marTop w:val="0"/>
      <w:marBottom w:val="0"/>
      <w:divBdr>
        <w:top w:val="none" w:sz="0" w:space="0" w:color="auto"/>
        <w:left w:val="none" w:sz="0" w:space="0" w:color="auto"/>
        <w:bottom w:val="none" w:sz="0" w:space="0" w:color="auto"/>
        <w:right w:val="none" w:sz="0" w:space="0" w:color="auto"/>
      </w:divBdr>
    </w:div>
    <w:div w:id="519856743">
      <w:bodyDiv w:val="1"/>
      <w:marLeft w:val="0"/>
      <w:marRight w:val="0"/>
      <w:marTop w:val="0"/>
      <w:marBottom w:val="0"/>
      <w:divBdr>
        <w:top w:val="none" w:sz="0" w:space="0" w:color="auto"/>
        <w:left w:val="none" w:sz="0" w:space="0" w:color="auto"/>
        <w:bottom w:val="none" w:sz="0" w:space="0" w:color="auto"/>
        <w:right w:val="none" w:sz="0" w:space="0" w:color="auto"/>
      </w:divBdr>
    </w:div>
    <w:div w:id="525414467">
      <w:bodyDiv w:val="1"/>
      <w:marLeft w:val="0"/>
      <w:marRight w:val="0"/>
      <w:marTop w:val="0"/>
      <w:marBottom w:val="0"/>
      <w:divBdr>
        <w:top w:val="none" w:sz="0" w:space="0" w:color="auto"/>
        <w:left w:val="none" w:sz="0" w:space="0" w:color="auto"/>
        <w:bottom w:val="none" w:sz="0" w:space="0" w:color="auto"/>
        <w:right w:val="none" w:sz="0" w:space="0" w:color="auto"/>
      </w:divBdr>
    </w:div>
    <w:div w:id="533619731">
      <w:bodyDiv w:val="1"/>
      <w:marLeft w:val="0"/>
      <w:marRight w:val="0"/>
      <w:marTop w:val="0"/>
      <w:marBottom w:val="0"/>
      <w:divBdr>
        <w:top w:val="none" w:sz="0" w:space="0" w:color="auto"/>
        <w:left w:val="none" w:sz="0" w:space="0" w:color="auto"/>
        <w:bottom w:val="none" w:sz="0" w:space="0" w:color="auto"/>
        <w:right w:val="none" w:sz="0" w:space="0" w:color="auto"/>
      </w:divBdr>
    </w:div>
    <w:div w:id="538208128">
      <w:bodyDiv w:val="1"/>
      <w:marLeft w:val="0"/>
      <w:marRight w:val="0"/>
      <w:marTop w:val="0"/>
      <w:marBottom w:val="0"/>
      <w:divBdr>
        <w:top w:val="none" w:sz="0" w:space="0" w:color="auto"/>
        <w:left w:val="none" w:sz="0" w:space="0" w:color="auto"/>
        <w:bottom w:val="none" w:sz="0" w:space="0" w:color="auto"/>
        <w:right w:val="none" w:sz="0" w:space="0" w:color="auto"/>
      </w:divBdr>
    </w:div>
    <w:div w:id="557475252">
      <w:bodyDiv w:val="1"/>
      <w:marLeft w:val="0"/>
      <w:marRight w:val="0"/>
      <w:marTop w:val="0"/>
      <w:marBottom w:val="0"/>
      <w:divBdr>
        <w:top w:val="none" w:sz="0" w:space="0" w:color="auto"/>
        <w:left w:val="none" w:sz="0" w:space="0" w:color="auto"/>
        <w:bottom w:val="none" w:sz="0" w:space="0" w:color="auto"/>
        <w:right w:val="none" w:sz="0" w:space="0" w:color="auto"/>
      </w:divBdr>
    </w:div>
    <w:div w:id="575476155">
      <w:bodyDiv w:val="1"/>
      <w:marLeft w:val="0"/>
      <w:marRight w:val="0"/>
      <w:marTop w:val="0"/>
      <w:marBottom w:val="0"/>
      <w:divBdr>
        <w:top w:val="none" w:sz="0" w:space="0" w:color="auto"/>
        <w:left w:val="none" w:sz="0" w:space="0" w:color="auto"/>
        <w:bottom w:val="none" w:sz="0" w:space="0" w:color="auto"/>
        <w:right w:val="none" w:sz="0" w:space="0" w:color="auto"/>
      </w:divBdr>
    </w:div>
    <w:div w:id="575747384">
      <w:bodyDiv w:val="1"/>
      <w:marLeft w:val="0"/>
      <w:marRight w:val="0"/>
      <w:marTop w:val="0"/>
      <w:marBottom w:val="0"/>
      <w:divBdr>
        <w:top w:val="none" w:sz="0" w:space="0" w:color="auto"/>
        <w:left w:val="none" w:sz="0" w:space="0" w:color="auto"/>
        <w:bottom w:val="none" w:sz="0" w:space="0" w:color="auto"/>
        <w:right w:val="none" w:sz="0" w:space="0" w:color="auto"/>
      </w:divBdr>
    </w:div>
    <w:div w:id="583103010">
      <w:bodyDiv w:val="1"/>
      <w:marLeft w:val="0"/>
      <w:marRight w:val="0"/>
      <w:marTop w:val="0"/>
      <w:marBottom w:val="0"/>
      <w:divBdr>
        <w:top w:val="none" w:sz="0" w:space="0" w:color="auto"/>
        <w:left w:val="none" w:sz="0" w:space="0" w:color="auto"/>
        <w:bottom w:val="none" w:sz="0" w:space="0" w:color="auto"/>
        <w:right w:val="none" w:sz="0" w:space="0" w:color="auto"/>
      </w:divBdr>
    </w:div>
    <w:div w:id="593981517">
      <w:bodyDiv w:val="1"/>
      <w:marLeft w:val="0"/>
      <w:marRight w:val="0"/>
      <w:marTop w:val="0"/>
      <w:marBottom w:val="0"/>
      <w:divBdr>
        <w:top w:val="none" w:sz="0" w:space="0" w:color="auto"/>
        <w:left w:val="none" w:sz="0" w:space="0" w:color="auto"/>
        <w:bottom w:val="none" w:sz="0" w:space="0" w:color="auto"/>
        <w:right w:val="none" w:sz="0" w:space="0" w:color="auto"/>
      </w:divBdr>
    </w:div>
    <w:div w:id="597443669">
      <w:bodyDiv w:val="1"/>
      <w:marLeft w:val="0"/>
      <w:marRight w:val="0"/>
      <w:marTop w:val="0"/>
      <w:marBottom w:val="0"/>
      <w:divBdr>
        <w:top w:val="none" w:sz="0" w:space="0" w:color="auto"/>
        <w:left w:val="none" w:sz="0" w:space="0" w:color="auto"/>
        <w:bottom w:val="none" w:sz="0" w:space="0" w:color="auto"/>
        <w:right w:val="none" w:sz="0" w:space="0" w:color="auto"/>
      </w:divBdr>
    </w:div>
    <w:div w:id="599411110">
      <w:bodyDiv w:val="1"/>
      <w:marLeft w:val="0"/>
      <w:marRight w:val="0"/>
      <w:marTop w:val="0"/>
      <w:marBottom w:val="0"/>
      <w:divBdr>
        <w:top w:val="none" w:sz="0" w:space="0" w:color="auto"/>
        <w:left w:val="none" w:sz="0" w:space="0" w:color="auto"/>
        <w:bottom w:val="none" w:sz="0" w:space="0" w:color="auto"/>
        <w:right w:val="none" w:sz="0" w:space="0" w:color="auto"/>
      </w:divBdr>
    </w:div>
    <w:div w:id="603542084">
      <w:bodyDiv w:val="1"/>
      <w:marLeft w:val="0"/>
      <w:marRight w:val="0"/>
      <w:marTop w:val="0"/>
      <w:marBottom w:val="0"/>
      <w:divBdr>
        <w:top w:val="none" w:sz="0" w:space="0" w:color="auto"/>
        <w:left w:val="none" w:sz="0" w:space="0" w:color="auto"/>
        <w:bottom w:val="none" w:sz="0" w:space="0" w:color="auto"/>
        <w:right w:val="none" w:sz="0" w:space="0" w:color="auto"/>
      </w:divBdr>
    </w:div>
    <w:div w:id="603852978">
      <w:bodyDiv w:val="1"/>
      <w:marLeft w:val="0"/>
      <w:marRight w:val="0"/>
      <w:marTop w:val="0"/>
      <w:marBottom w:val="0"/>
      <w:divBdr>
        <w:top w:val="none" w:sz="0" w:space="0" w:color="auto"/>
        <w:left w:val="none" w:sz="0" w:space="0" w:color="auto"/>
        <w:bottom w:val="none" w:sz="0" w:space="0" w:color="auto"/>
        <w:right w:val="none" w:sz="0" w:space="0" w:color="auto"/>
      </w:divBdr>
    </w:div>
    <w:div w:id="614555015">
      <w:bodyDiv w:val="1"/>
      <w:marLeft w:val="0"/>
      <w:marRight w:val="0"/>
      <w:marTop w:val="0"/>
      <w:marBottom w:val="0"/>
      <w:divBdr>
        <w:top w:val="none" w:sz="0" w:space="0" w:color="auto"/>
        <w:left w:val="none" w:sz="0" w:space="0" w:color="auto"/>
        <w:bottom w:val="none" w:sz="0" w:space="0" w:color="auto"/>
        <w:right w:val="none" w:sz="0" w:space="0" w:color="auto"/>
      </w:divBdr>
    </w:div>
    <w:div w:id="620116063">
      <w:bodyDiv w:val="1"/>
      <w:marLeft w:val="0"/>
      <w:marRight w:val="0"/>
      <w:marTop w:val="0"/>
      <w:marBottom w:val="0"/>
      <w:divBdr>
        <w:top w:val="none" w:sz="0" w:space="0" w:color="auto"/>
        <w:left w:val="none" w:sz="0" w:space="0" w:color="auto"/>
        <w:bottom w:val="none" w:sz="0" w:space="0" w:color="auto"/>
        <w:right w:val="none" w:sz="0" w:space="0" w:color="auto"/>
      </w:divBdr>
    </w:div>
    <w:div w:id="622156730">
      <w:bodyDiv w:val="1"/>
      <w:marLeft w:val="0"/>
      <w:marRight w:val="0"/>
      <w:marTop w:val="0"/>
      <w:marBottom w:val="0"/>
      <w:divBdr>
        <w:top w:val="none" w:sz="0" w:space="0" w:color="auto"/>
        <w:left w:val="none" w:sz="0" w:space="0" w:color="auto"/>
        <w:bottom w:val="none" w:sz="0" w:space="0" w:color="auto"/>
        <w:right w:val="none" w:sz="0" w:space="0" w:color="auto"/>
      </w:divBdr>
    </w:div>
    <w:div w:id="624115635">
      <w:bodyDiv w:val="1"/>
      <w:marLeft w:val="0"/>
      <w:marRight w:val="0"/>
      <w:marTop w:val="0"/>
      <w:marBottom w:val="0"/>
      <w:divBdr>
        <w:top w:val="none" w:sz="0" w:space="0" w:color="auto"/>
        <w:left w:val="none" w:sz="0" w:space="0" w:color="auto"/>
        <w:bottom w:val="none" w:sz="0" w:space="0" w:color="auto"/>
        <w:right w:val="none" w:sz="0" w:space="0" w:color="auto"/>
      </w:divBdr>
    </w:div>
    <w:div w:id="625500759">
      <w:bodyDiv w:val="1"/>
      <w:marLeft w:val="0"/>
      <w:marRight w:val="0"/>
      <w:marTop w:val="0"/>
      <w:marBottom w:val="0"/>
      <w:divBdr>
        <w:top w:val="none" w:sz="0" w:space="0" w:color="auto"/>
        <w:left w:val="none" w:sz="0" w:space="0" w:color="auto"/>
        <w:bottom w:val="none" w:sz="0" w:space="0" w:color="auto"/>
        <w:right w:val="none" w:sz="0" w:space="0" w:color="auto"/>
      </w:divBdr>
    </w:div>
    <w:div w:id="627398685">
      <w:bodyDiv w:val="1"/>
      <w:marLeft w:val="0"/>
      <w:marRight w:val="0"/>
      <w:marTop w:val="0"/>
      <w:marBottom w:val="0"/>
      <w:divBdr>
        <w:top w:val="none" w:sz="0" w:space="0" w:color="auto"/>
        <w:left w:val="none" w:sz="0" w:space="0" w:color="auto"/>
        <w:bottom w:val="none" w:sz="0" w:space="0" w:color="auto"/>
        <w:right w:val="none" w:sz="0" w:space="0" w:color="auto"/>
      </w:divBdr>
    </w:div>
    <w:div w:id="641079779">
      <w:bodyDiv w:val="1"/>
      <w:marLeft w:val="0"/>
      <w:marRight w:val="0"/>
      <w:marTop w:val="0"/>
      <w:marBottom w:val="0"/>
      <w:divBdr>
        <w:top w:val="none" w:sz="0" w:space="0" w:color="auto"/>
        <w:left w:val="none" w:sz="0" w:space="0" w:color="auto"/>
        <w:bottom w:val="none" w:sz="0" w:space="0" w:color="auto"/>
        <w:right w:val="none" w:sz="0" w:space="0" w:color="auto"/>
      </w:divBdr>
    </w:div>
    <w:div w:id="641547948">
      <w:bodyDiv w:val="1"/>
      <w:marLeft w:val="0"/>
      <w:marRight w:val="0"/>
      <w:marTop w:val="0"/>
      <w:marBottom w:val="0"/>
      <w:divBdr>
        <w:top w:val="none" w:sz="0" w:space="0" w:color="auto"/>
        <w:left w:val="none" w:sz="0" w:space="0" w:color="auto"/>
        <w:bottom w:val="none" w:sz="0" w:space="0" w:color="auto"/>
        <w:right w:val="none" w:sz="0" w:space="0" w:color="auto"/>
      </w:divBdr>
    </w:div>
    <w:div w:id="647054833">
      <w:bodyDiv w:val="1"/>
      <w:marLeft w:val="0"/>
      <w:marRight w:val="0"/>
      <w:marTop w:val="0"/>
      <w:marBottom w:val="0"/>
      <w:divBdr>
        <w:top w:val="none" w:sz="0" w:space="0" w:color="auto"/>
        <w:left w:val="none" w:sz="0" w:space="0" w:color="auto"/>
        <w:bottom w:val="none" w:sz="0" w:space="0" w:color="auto"/>
        <w:right w:val="none" w:sz="0" w:space="0" w:color="auto"/>
      </w:divBdr>
    </w:div>
    <w:div w:id="652762114">
      <w:bodyDiv w:val="1"/>
      <w:marLeft w:val="0"/>
      <w:marRight w:val="0"/>
      <w:marTop w:val="0"/>
      <w:marBottom w:val="0"/>
      <w:divBdr>
        <w:top w:val="none" w:sz="0" w:space="0" w:color="auto"/>
        <w:left w:val="none" w:sz="0" w:space="0" w:color="auto"/>
        <w:bottom w:val="none" w:sz="0" w:space="0" w:color="auto"/>
        <w:right w:val="none" w:sz="0" w:space="0" w:color="auto"/>
      </w:divBdr>
    </w:div>
    <w:div w:id="653921444">
      <w:bodyDiv w:val="1"/>
      <w:marLeft w:val="0"/>
      <w:marRight w:val="0"/>
      <w:marTop w:val="0"/>
      <w:marBottom w:val="0"/>
      <w:divBdr>
        <w:top w:val="none" w:sz="0" w:space="0" w:color="auto"/>
        <w:left w:val="none" w:sz="0" w:space="0" w:color="auto"/>
        <w:bottom w:val="none" w:sz="0" w:space="0" w:color="auto"/>
        <w:right w:val="none" w:sz="0" w:space="0" w:color="auto"/>
      </w:divBdr>
    </w:div>
    <w:div w:id="653948082">
      <w:bodyDiv w:val="1"/>
      <w:marLeft w:val="0"/>
      <w:marRight w:val="0"/>
      <w:marTop w:val="0"/>
      <w:marBottom w:val="0"/>
      <w:divBdr>
        <w:top w:val="none" w:sz="0" w:space="0" w:color="auto"/>
        <w:left w:val="none" w:sz="0" w:space="0" w:color="auto"/>
        <w:bottom w:val="none" w:sz="0" w:space="0" w:color="auto"/>
        <w:right w:val="none" w:sz="0" w:space="0" w:color="auto"/>
      </w:divBdr>
    </w:div>
    <w:div w:id="657612363">
      <w:bodyDiv w:val="1"/>
      <w:marLeft w:val="0"/>
      <w:marRight w:val="0"/>
      <w:marTop w:val="0"/>
      <w:marBottom w:val="0"/>
      <w:divBdr>
        <w:top w:val="none" w:sz="0" w:space="0" w:color="auto"/>
        <w:left w:val="none" w:sz="0" w:space="0" w:color="auto"/>
        <w:bottom w:val="none" w:sz="0" w:space="0" w:color="auto"/>
        <w:right w:val="none" w:sz="0" w:space="0" w:color="auto"/>
      </w:divBdr>
    </w:div>
    <w:div w:id="671300052">
      <w:bodyDiv w:val="1"/>
      <w:marLeft w:val="0"/>
      <w:marRight w:val="0"/>
      <w:marTop w:val="0"/>
      <w:marBottom w:val="0"/>
      <w:divBdr>
        <w:top w:val="none" w:sz="0" w:space="0" w:color="auto"/>
        <w:left w:val="none" w:sz="0" w:space="0" w:color="auto"/>
        <w:bottom w:val="none" w:sz="0" w:space="0" w:color="auto"/>
        <w:right w:val="none" w:sz="0" w:space="0" w:color="auto"/>
      </w:divBdr>
    </w:div>
    <w:div w:id="680739559">
      <w:bodyDiv w:val="1"/>
      <w:marLeft w:val="0"/>
      <w:marRight w:val="0"/>
      <w:marTop w:val="0"/>
      <w:marBottom w:val="0"/>
      <w:divBdr>
        <w:top w:val="none" w:sz="0" w:space="0" w:color="auto"/>
        <w:left w:val="none" w:sz="0" w:space="0" w:color="auto"/>
        <w:bottom w:val="none" w:sz="0" w:space="0" w:color="auto"/>
        <w:right w:val="none" w:sz="0" w:space="0" w:color="auto"/>
      </w:divBdr>
    </w:div>
    <w:div w:id="681780070">
      <w:bodyDiv w:val="1"/>
      <w:marLeft w:val="0"/>
      <w:marRight w:val="0"/>
      <w:marTop w:val="0"/>
      <w:marBottom w:val="0"/>
      <w:divBdr>
        <w:top w:val="none" w:sz="0" w:space="0" w:color="auto"/>
        <w:left w:val="none" w:sz="0" w:space="0" w:color="auto"/>
        <w:bottom w:val="none" w:sz="0" w:space="0" w:color="auto"/>
        <w:right w:val="none" w:sz="0" w:space="0" w:color="auto"/>
      </w:divBdr>
    </w:div>
    <w:div w:id="684526879">
      <w:bodyDiv w:val="1"/>
      <w:marLeft w:val="0"/>
      <w:marRight w:val="0"/>
      <w:marTop w:val="0"/>
      <w:marBottom w:val="0"/>
      <w:divBdr>
        <w:top w:val="none" w:sz="0" w:space="0" w:color="auto"/>
        <w:left w:val="none" w:sz="0" w:space="0" w:color="auto"/>
        <w:bottom w:val="none" w:sz="0" w:space="0" w:color="auto"/>
        <w:right w:val="none" w:sz="0" w:space="0" w:color="auto"/>
      </w:divBdr>
    </w:div>
    <w:div w:id="697465003">
      <w:bodyDiv w:val="1"/>
      <w:marLeft w:val="0"/>
      <w:marRight w:val="0"/>
      <w:marTop w:val="0"/>
      <w:marBottom w:val="0"/>
      <w:divBdr>
        <w:top w:val="none" w:sz="0" w:space="0" w:color="auto"/>
        <w:left w:val="none" w:sz="0" w:space="0" w:color="auto"/>
        <w:bottom w:val="none" w:sz="0" w:space="0" w:color="auto"/>
        <w:right w:val="none" w:sz="0" w:space="0" w:color="auto"/>
      </w:divBdr>
    </w:div>
    <w:div w:id="698580224">
      <w:bodyDiv w:val="1"/>
      <w:marLeft w:val="0"/>
      <w:marRight w:val="0"/>
      <w:marTop w:val="0"/>
      <w:marBottom w:val="0"/>
      <w:divBdr>
        <w:top w:val="none" w:sz="0" w:space="0" w:color="auto"/>
        <w:left w:val="none" w:sz="0" w:space="0" w:color="auto"/>
        <w:bottom w:val="none" w:sz="0" w:space="0" w:color="auto"/>
        <w:right w:val="none" w:sz="0" w:space="0" w:color="auto"/>
      </w:divBdr>
    </w:div>
    <w:div w:id="704525352">
      <w:bodyDiv w:val="1"/>
      <w:marLeft w:val="0"/>
      <w:marRight w:val="0"/>
      <w:marTop w:val="0"/>
      <w:marBottom w:val="0"/>
      <w:divBdr>
        <w:top w:val="none" w:sz="0" w:space="0" w:color="auto"/>
        <w:left w:val="none" w:sz="0" w:space="0" w:color="auto"/>
        <w:bottom w:val="none" w:sz="0" w:space="0" w:color="auto"/>
        <w:right w:val="none" w:sz="0" w:space="0" w:color="auto"/>
      </w:divBdr>
    </w:div>
    <w:div w:id="720597284">
      <w:bodyDiv w:val="1"/>
      <w:marLeft w:val="0"/>
      <w:marRight w:val="0"/>
      <w:marTop w:val="0"/>
      <w:marBottom w:val="0"/>
      <w:divBdr>
        <w:top w:val="none" w:sz="0" w:space="0" w:color="auto"/>
        <w:left w:val="none" w:sz="0" w:space="0" w:color="auto"/>
        <w:bottom w:val="none" w:sz="0" w:space="0" w:color="auto"/>
        <w:right w:val="none" w:sz="0" w:space="0" w:color="auto"/>
      </w:divBdr>
    </w:div>
    <w:div w:id="738551791">
      <w:bodyDiv w:val="1"/>
      <w:marLeft w:val="0"/>
      <w:marRight w:val="0"/>
      <w:marTop w:val="0"/>
      <w:marBottom w:val="0"/>
      <w:divBdr>
        <w:top w:val="none" w:sz="0" w:space="0" w:color="auto"/>
        <w:left w:val="none" w:sz="0" w:space="0" w:color="auto"/>
        <w:bottom w:val="none" w:sz="0" w:space="0" w:color="auto"/>
        <w:right w:val="none" w:sz="0" w:space="0" w:color="auto"/>
      </w:divBdr>
    </w:div>
    <w:div w:id="739401792">
      <w:bodyDiv w:val="1"/>
      <w:marLeft w:val="0"/>
      <w:marRight w:val="0"/>
      <w:marTop w:val="0"/>
      <w:marBottom w:val="0"/>
      <w:divBdr>
        <w:top w:val="none" w:sz="0" w:space="0" w:color="auto"/>
        <w:left w:val="none" w:sz="0" w:space="0" w:color="auto"/>
        <w:bottom w:val="none" w:sz="0" w:space="0" w:color="auto"/>
        <w:right w:val="none" w:sz="0" w:space="0" w:color="auto"/>
      </w:divBdr>
    </w:div>
    <w:div w:id="745692258">
      <w:bodyDiv w:val="1"/>
      <w:marLeft w:val="0"/>
      <w:marRight w:val="0"/>
      <w:marTop w:val="0"/>
      <w:marBottom w:val="0"/>
      <w:divBdr>
        <w:top w:val="none" w:sz="0" w:space="0" w:color="auto"/>
        <w:left w:val="none" w:sz="0" w:space="0" w:color="auto"/>
        <w:bottom w:val="none" w:sz="0" w:space="0" w:color="auto"/>
        <w:right w:val="none" w:sz="0" w:space="0" w:color="auto"/>
      </w:divBdr>
    </w:div>
    <w:div w:id="765463776">
      <w:bodyDiv w:val="1"/>
      <w:marLeft w:val="0"/>
      <w:marRight w:val="0"/>
      <w:marTop w:val="0"/>
      <w:marBottom w:val="0"/>
      <w:divBdr>
        <w:top w:val="none" w:sz="0" w:space="0" w:color="auto"/>
        <w:left w:val="none" w:sz="0" w:space="0" w:color="auto"/>
        <w:bottom w:val="none" w:sz="0" w:space="0" w:color="auto"/>
        <w:right w:val="none" w:sz="0" w:space="0" w:color="auto"/>
      </w:divBdr>
    </w:div>
    <w:div w:id="774136491">
      <w:bodyDiv w:val="1"/>
      <w:marLeft w:val="0"/>
      <w:marRight w:val="0"/>
      <w:marTop w:val="0"/>
      <w:marBottom w:val="0"/>
      <w:divBdr>
        <w:top w:val="none" w:sz="0" w:space="0" w:color="auto"/>
        <w:left w:val="none" w:sz="0" w:space="0" w:color="auto"/>
        <w:bottom w:val="none" w:sz="0" w:space="0" w:color="auto"/>
        <w:right w:val="none" w:sz="0" w:space="0" w:color="auto"/>
      </w:divBdr>
    </w:div>
    <w:div w:id="778725077">
      <w:bodyDiv w:val="1"/>
      <w:marLeft w:val="0"/>
      <w:marRight w:val="0"/>
      <w:marTop w:val="0"/>
      <w:marBottom w:val="0"/>
      <w:divBdr>
        <w:top w:val="none" w:sz="0" w:space="0" w:color="auto"/>
        <w:left w:val="none" w:sz="0" w:space="0" w:color="auto"/>
        <w:bottom w:val="none" w:sz="0" w:space="0" w:color="auto"/>
        <w:right w:val="none" w:sz="0" w:space="0" w:color="auto"/>
      </w:divBdr>
    </w:div>
    <w:div w:id="779640073">
      <w:bodyDiv w:val="1"/>
      <w:marLeft w:val="0"/>
      <w:marRight w:val="0"/>
      <w:marTop w:val="0"/>
      <w:marBottom w:val="0"/>
      <w:divBdr>
        <w:top w:val="none" w:sz="0" w:space="0" w:color="auto"/>
        <w:left w:val="none" w:sz="0" w:space="0" w:color="auto"/>
        <w:bottom w:val="none" w:sz="0" w:space="0" w:color="auto"/>
        <w:right w:val="none" w:sz="0" w:space="0" w:color="auto"/>
      </w:divBdr>
    </w:div>
    <w:div w:id="788889308">
      <w:bodyDiv w:val="1"/>
      <w:marLeft w:val="0"/>
      <w:marRight w:val="0"/>
      <w:marTop w:val="0"/>
      <w:marBottom w:val="0"/>
      <w:divBdr>
        <w:top w:val="none" w:sz="0" w:space="0" w:color="auto"/>
        <w:left w:val="none" w:sz="0" w:space="0" w:color="auto"/>
        <w:bottom w:val="none" w:sz="0" w:space="0" w:color="auto"/>
        <w:right w:val="none" w:sz="0" w:space="0" w:color="auto"/>
      </w:divBdr>
    </w:div>
    <w:div w:id="792480094">
      <w:bodyDiv w:val="1"/>
      <w:marLeft w:val="0"/>
      <w:marRight w:val="0"/>
      <w:marTop w:val="0"/>
      <w:marBottom w:val="0"/>
      <w:divBdr>
        <w:top w:val="none" w:sz="0" w:space="0" w:color="auto"/>
        <w:left w:val="none" w:sz="0" w:space="0" w:color="auto"/>
        <w:bottom w:val="none" w:sz="0" w:space="0" w:color="auto"/>
        <w:right w:val="none" w:sz="0" w:space="0" w:color="auto"/>
      </w:divBdr>
    </w:div>
    <w:div w:id="822549662">
      <w:bodyDiv w:val="1"/>
      <w:marLeft w:val="0"/>
      <w:marRight w:val="0"/>
      <w:marTop w:val="0"/>
      <w:marBottom w:val="0"/>
      <w:divBdr>
        <w:top w:val="none" w:sz="0" w:space="0" w:color="auto"/>
        <w:left w:val="none" w:sz="0" w:space="0" w:color="auto"/>
        <w:bottom w:val="none" w:sz="0" w:space="0" w:color="auto"/>
        <w:right w:val="none" w:sz="0" w:space="0" w:color="auto"/>
      </w:divBdr>
    </w:div>
    <w:div w:id="830756144">
      <w:bodyDiv w:val="1"/>
      <w:marLeft w:val="0"/>
      <w:marRight w:val="0"/>
      <w:marTop w:val="0"/>
      <w:marBottom w:val="0"/>
      <w:divBdr>
        <w:top w:val="none" w:sz="0" w:space="0" w:color="auto"/>
        <w:left w:val="none" w:sz="0" w:space="0" w:color="auto"/>
        <w:bottom w:val="none" w:sz="0" w:space="0" w:color="auto"/>
        <w:right w:val="none" w:sz="0" w:space="0" w:color="auto"/>
      </w:divBdr>
    </w:div>
    <w:div w:id="849609668">
      <w:bodyDiv w:val="1"/>
      <w:marLeft w:val="0"/>
      <w:marRight w:val="0"/>
      <w:marTop w:val="0"/>
      <w:marBottom w:val="0"/>
      <w:divBdr>
        <w:top w:val="none" w:sz="0" w:space="0" w:color="auto"/>
        <w:left w:val="none" w:sz="0" w:space="0" w:color="auto"/>
        <w:bottom w:val="none" w:sz="0" w:space="0" w:color="auto"/>
        <w:right w:val="none" w:sz="0" w:space="0" w:color="auto"/>
      </w:divBdr>
    </w:div>
    <w:div w:id="854541947">
      <w:bodyDiv w:val="1"/>
      <w:marLeft w:val="0"/>
      <w:marRight w:val="0"/>
      <w:marTop w:val="0"/>
      <w:marBottom w:val="0"/>
      <w:divBdr>
        <w:top w:val="none" w:sz="0" w:space="0" w:color="auto"/>
        <w:left w:val="none" w:sz="0" w:space="0" w:color="auto"/>
        <w:bottom w:val="none" w:sz="0" w:space="0" w:color="auto"/>
        <w:right w:val="none" w:sz="0" w:space="0" w:color="auto"/>
      </w:divBdr>
    </w:div>
    <w:div w:id="856694620">
      <w:bodyDiv w:val="1"/>
      <w:marLeft w:val="0"/>
      <w:marRight w:val="0"/>
      <w:marTop w:val="0"/>
      <w:marBottom w:val="0"/>
      <w:divBdr>
        <w:top w:val="none" w:sz="0" w:space="0" w:color="auto"/>
        <w:left w:val="none" w:sz="0" w:space="0" w:color="auto"/>
        <w:bottom w:val="none" w:sz="0" w:space="0" w:color="auto"/>
        <w:right w:val="none" w:sz="0" w:space="0" w:color="auto"/>
      </w:divBdr>
    </w:div>
    <w:div w:id="857088670">
      <w:bodyDiv w:val="1"/>
      <w:marLeft w:val="0"/>
      <w:marRight w:val="0"/>
      <w:marTop w:val="0"/>
      <w:marBottom w:val="0"/>
      <w:divBdr>
        <w:top w:val="none" w:sz="0" w:space="0" w:color="auto"/>
        <w:left w:val="none" w:sz="0" w:space="0" w:color="auto"/>
        <w:bottom w:val="none" w:sz="0" w:space="0" w:color="auto"/>
        <w:right w:val="none" w:sz="0" w:space="0" w:color="auto"/>
      </w:divBdr>
    </w:div>
    <w:div w:id="858861444">
      <w:bodyDiv w:val="1"/>
      <w:marLeft w:val="0"/>
      <w:marRight w:val="0"/>
      <w:marTop w:val="0"/>
      <w:marBottom w:val="0"/>
      <w:divBdr>
        <w:top w:val="none" w:sz="0" w:space="0" w:color="auto"/>
        <w:left w:val="none" w:sz="0" w:space="0" w:color="auto"/>
        <w:bottom w:val="none" w:sz="0" w:space="0" w:color="auto"/>
        <w:right w:val="none" w:sz="0" w:space="0" w:color="auto"/>
      </w:divBdr>
    </w:div>
    <w:div w:id="862403271">
      <w:bodyDiv w:val="1"/>
      <w:marLeft w:val="0"/>
      <w:marRight w:val="0"/>
      <w:marTop w:val="0"/>
      <w:marBottom w:val="0"/>
      <w:divBdr>
        <w:top w:val="none" w:sz="0" w:space="0" w:color="auto"/>
        <w:left w:val="none" w:sz="0" w:space="0" w:color="auto"/>
        <w:bottom w:val="none" w:sz="0" w:space="0" w:color="auto"/>
        <w:right w:val="none" w:sz="0" w:space="0" w:color="auto"/>
      </w:divBdr>
    </w:div>
    <w:div w:id="869151866">
      <w:bodyDiv w:val="1"/>
      <w:marLeft w:val="0"/>
      <w:marRight w:val="0"/>
      <w:marTop w:val="0"/>
      <w:marBottom w:val="0"/>
      <w:divBdr>
        <w:top w:val="none" w:sz="0" w:space="0" w:color="auto"/>
        <w:left w:val="none" w:sz="0" w:space="0" w:color="auto"/>
        <w:bottom w:val="none" w:sz="0" w:space="0" w:color="auto"/>
        <w:right w:val="none" w:sz="0" w:space="0" w:color="auto"/>
      </w:divBdr>
    </w:div>
    <w:div w:id="877166222">
      <w:bodyDiv w:val="1"/>
      <w:marLeft w:val="0"/>
      <w:marRight w:val="0"/>
      <w:marTop w:val="0"/>
      <w:marBottom w:val="0"/>
      <w:divBdr>
        <w:top w:val="none" w:sz="0" w:space="0" w:color="auto"/>
        <w:left w:val="none" w:sz="0" w:space="0" w:color="auto"/>
        <w:bottom w:val="none" w:sz="0" w:space="0" w:color="auto"/>
        <w:right w:val="none" w:sz="0" w:space="0" w:color="auto"/>
      </w:divBdr>
    </w:div>
    <w:div w:id="881281772">
      <w:bodyDiv w:val="1"/>
      <w:marLeft w:val="0"/>
      <w:marRight w:val="0"/>
      <w:marTop w:val="0"/>
      <w:marBottom w:val="0"/>
      <w:divBdr>
        <w:top w:val="none" w:sz="0" w:space="0" w:color="auto"/>
        <w:left w:val="none" w:sz="0" w:space="0" w:color="auto"/>
        <w:bottom w:val="none" w:sz="0" w:space="0" w:color="auto"/>
        <w:right w:val="none" w:sz="0" w:space="0" w:color="auto"/>
      </w:divBdr>
    </w:div>
    <w:div w:id="893539634">
      <w:bodyDiv w:val="1"/>
      <w:marLeft w:val="0"/>
      <w:marRight w:val="0"/>
      <w:marTop w:val="0"/>
      <w:marBottom w:val="0"/>
      <w:divBdr>
        <w:top w:val="none" w:sz="0" w:space="0" w:color="auto"/>
        <w:left w:val="none" w:sz="0" w:space="0" w:color="auto"/>
        <w:bottom w:val="none" w:sz="0" w:space="0" w:color="auto"/>
        <w:right w:val="none" w:sz="0" w:space="0" w:color="auto"/>
      </w:divBdr>
    </w:div>
    <w:div w:id="893929737">
      <w:bodyDiv w:val="1"/>
      <w:marLeft w:val="0"/>
      <w:marRight w:val="0"/>
      <w:marTop w:val="0"/>
      <w:marBottom w:val="0"/>
      <w:divBdr>
        <w:top w:val="none" w:sz="0" w:space="0" w:color="auto"/>
        <w:left w:val="none" w:sz="0" w:space="0" w:color="auto"/>
        <w:bottom w:val="none" w:sz="0" w:space="0" w:color="auto"/>
        <w:right w:val="none" w:sz="0" w:space="0" w:color="auto"/>
      </w:divBdr>
    </w:div>
    <w:div w:id="896402915">
      <w:bodyDiv w:val="1"/>
      <w:marLeft w:val="0"/>
      <w:marRight w:val="0"/>
      <w:marTop w:val="0"/>
      <w:marBottom w:val="0"/>
      <w:divBdr>
        <w:top w:val="none" w:sz="0" w:space="0" w:color="auto"/>
        <w:left w:val="none" w:sz="0" w:space="0" w:color="auto"/>
        <w:bottom w:val="none" w:sz="0" w:space="0" w:color="auto"/>
        <w:right w:val="none" w:sz="0" w:space="0" w:color="auto"/>
      </w:divBdr>
      <w:divsChild>
        <w:div w:id="56049710">
          <w:marLeft w:val="480"/>
          <w:marRight w:val="0"/>
          <w:marTop w:val="0"/>
          <w:marBottom w:val="0"/>
          <w:divBdr>
            <w:top w:val="none" w:sz="0" w:space="0" w:color="auto"/>
            <w:left w:val="none" w:sz="0" w:space="0" w:color="auto"/>
            <w:bottom w:val="none" w:sz="0" w:space="0" w:color="auto"/>
            <w:right w:val="none" w:sz="0" w:space="0" w:color="auto"/>
          </w:divBdr>
        </w:div>
        <w:div w:id="71053373">
          <w:marLeft w:val="480"/>
          <w:marRight w:val="0"/>
          <w:marTop w:val="0"/>
          <w:marBottom w:val="0"/>
          <w:divBdr>
            <w:top w:val="none" w:sz="0" w:space="0" w:color="auto"/>
            <w:left w:val="none" w:sz="0" w:space="0" w:color="auto"/>
            <w:bottom w:val="none" w:sz="0" w:space="0" w:color="auto"/>
            <w:right w:val="none" w:sz="0" w:space="0" w:color="auto"/>
          </w:divBdr>
        </w:div>
        <w:div w:id="81073766">
          <w:marLeft w:val="480"/>
          <w:marRight w:val="0"/>
          <w:marTop w:val="0"/>
          <w:marBottom w:val="0"/>
          <w:divBdr>
            <w:top w:val="none" w:sz="0" w:space="0" w:color="auto"/>
            <w:left w:val="none" w:sz="0" w:space="0" w:color="auto"/>
            <w:bottom w:val="none" w:sz="0" w:space="0" w:color="auto"/>
            <w:right w:val="none" w:sz="0" w:space="0" w:color="auto"/>
          </w:divBdr>
        </w:div>
        <w:div w:id="87580506">
          <w:marLeft w:val="480"/>
          <w:marRight w:val="0"/>
          <w:marTop w:val="0"/>
          <w:marBottom w:val="0"/>
          <w:divBdr>
            <w:top w:val="none" w:sz="0" w:space="0" w:color="auto"/>
            <w:left w:val="none" w:sz="0" w:space="0" w:color="auto"/>
            <w:bottom w:val="none" w:sz="0" w:space="0" w:color="auto"/>
            <w:right w:val="none" w:sz="0" w:space="0" w:color="auto"/>
          </w:divBdr>
        </w:div>
        <w:div w:id="101389296">
          <w:marLeft w:val="480"/>
          <w:marRight w:val="0"/>
          <w:marTop w:val="0"/>
          <w:marBottom w:val="0"/>
          <w:divBdr>
            <w:top w:val="none" w:sz="0" w:space="0" w:color="auto"/>
            <w:left w:val="none" w:sz="0" w:space="0" w:color="auto"/>
            <w:bottom w:val="none" w:sz="0" w:space="0" w:color="auto"/>
            <w:right w:val="none" w:sz="0" w:space="0" w:color="auto"/>
          </w:divBdr>
        </w:div>
        <w:div w:id="120464630">
          <w:marLeft w:val="480"/>
          <w:marRight w:val="0"/>
          <w:marTop w:val="0"/>
          <w:marBottom w:val="0"/>
          <w:divBdr>
            <w:top w:val="none" w:sz="0" w:space="0" w:color="auto"/>
            <w:left w:val="none" w:sz="0" w:space="0" w:color="auto"/>
            <w:bottom w:val="none" w:sz="0" w:space="0" w:color="auto"/>
            <w:right w:val="none" w:sz="0" w:space="0" w:color="auto"/>
          </w:divBdr>
        </w:div>
        <w:div w:id="143470953">
          <w:marLeft w:val="480"/>
          <w:marRight w:val="0"/>
          <w:marTop w:val="0"/>
          <w:marBottom w:val="0"/>
          <w:divBdr>
            <w:top w:val="none" w:sz="0" w:space="0" w:color="auto"/>
            <w:left w:val="none" w:sz="0" w:space="0" w:color="auto"/>
            <w:bottom w:val="none" w:sz="0" w:space="0" w:color="auto"/>
            <w:right w:val="none" w:sz="0" w:space="0" w:color="auto"/>
          </w:divBdr>
        </w:div>
        <w:div w:id="216205351">
          <w:marLeft w:val="480"/>
          <w:marRight w:val="0"/>
          <w:marTop w:val="0"/>
          <w:marBottom w:val="0"/>
          <w:divBdr>
            <w:top w:val="none" w:sz="0" w:space="0" w:color="auto"/>
            <w:left w:val="none" w:sz="0" w:space="0" w:color="auto"/>
            <w:bottom w:val="none" w:sz="0" w:space="0" w:color="auto"/>
            <w:right w:val="none" w:sz="0" w:space="0" w:color="auto"/>
          </w:divBdr>
        </w:div>
        <w:div w:id="237524457">
          <w:marLeft w:val="480"/>
          <w:marRight w:val="0"/>
          <w:marTop w:val="0"/>
          <w:marBottom w:val="0"/>
          <w:divBdr>
            <w:top w:val="none" w:sz="0" w:space="0" w:color="auto"/>
            <w:left w:val="none" w:sz="0" w:space="0" w:color="auto"/>
            <w:bottom w:val="none" w:sz="0" w:space="0" w:color="auto"/>
            <w:right w:val="none" w:sz="0" w:space="0" w:color="auto"/>
          </w:divBdr>
        </w:div>
        <w:div w:id="267278924">
          <w:marLeft w:val="480"/>
          <w:marRight w:val="0"/>
          <w:marTop w:val="0"/>
          <w:marBottom w:val="0"/>
          <w:divBdr>
            <w:top w:val="none" w:sz="0" w:space="0" w:color="auto"/>
            <w:left w:val="none" w:sz="0" w:space="0" w:color="auto"/>
            <w:bottom w:val="none" w:sz="0" w:space="0" w:color="auto"/>
            <w:right w:val="none" w:sz="0" w:space="0" w:color="auto"/>
          </w:divBdr>
        </w:div>
        <w:div w:id="267784859">
          <w:marLeft w:val="480"/>
          <w:marRight w:val="0"/>
          <w:marTop w:val="0"/>
          <w:marBottom w:val="0"/>
          <w:divBdr>
            <w:top w:val="none" w:sz="0" w:space="0" w:color="auto"/>
            <w:left w:val="none" w:sz="0" w:space="0" w:color="auto"/>
            <w:bottom w:val="none" w:sz="0" w:space="0" w:color="auto"/>
            <w:right w:val="none" w:sz="0" w:space="0" w:color="auto"/>
          </w:divBdr>
        </w:div>
        <w:div w:id="271785288">
          <w:marLeft w:val="480"/>
          <w:marRight w:val="0"/>
          <w:marTop w:val="0"/>
          <w:marBottom w:val="0"/>
          <w:divBdr>
            <w:top w:val="none" w:sz="0" w:space="0" w:color="auto"/>
            <w:left w:val="none" w:sz="0" w:space="0" w:color="auto"/>
            <w:bottom w:val="none" w:sz="0" w:space="0" w:color="auto"/>
            <w:right w:val="none" w:sz="0" w:space="0" w:color="auto"/>
          </w:divBdr>
        </w:div>
        <w:div w:id="296180069">
          <w:marLeft w:val="480"/>
          <w:marRight w:val="0"/>
          <w:marTop w:val="0"/>
          <w:marBottom w:val="0"/>
          <w:divBdr>
            <w:top w:val="none" w:sz="0" w:space="0" w:color="auto"/>
            <w:left w:val="none" w:sz="0" w:space="0" w:color="auto"/>
            <w:bottom w:val="none" w:sz="0" w:space="0" w:color="auto"/>
            <w:right w:val="none" w:sz="0" w:space="0" w:color="auto"/>
          </w:divBdr>
        </w:div>
        <w:div w:id="311913997">
          <w:marLeft w:val="480"/>
          <w:marRight w:val="0"/>
          <w:marTop w:val="0"/>
          <w:marBottom w:val="0"/>
          <w:divBdr>
            <w:top w:val="none" w:sz="0" w:space="0" w:color="auto"/>
            <w:left w:val="none" w:sz="0" w:space="0" w:color="auto"/>
            <w:bottom w:val="none" w:sz="0" w:space="0" w:color="auto"/>
            <w:right w:val="none" w:sz="0" w:space="0" w:color="auto"/>
          </w:divBdr>
        </w:div>
        <w:div w:id="319122639">
          <w:marLeft w:val="480"/>
          <w:marRight w:val="0"/>
          <w:marTop w:val="0"/>
          <w:marBottom w:val="0"/>
          <w:divBdr>
            <w:top w:val="none" w:sz="0" w:space="0" w:color="auto"/>
            <w:left w:val="none" w:sz="0" w:space="0" w:color="auto"/>
            <w:bottom w:val="none" w:sz="0" w:space="0" w:color="auto"/>
            <w:right w:val="none" w:sz="0" w:space="0" w:color="auto"/>
          </w:divBdr>
        </w:div>
        <w:div w:id="349837572">
          <w:marLeft w:val="480"/>
          <w:marRight w:val="0"/>
          <w:marTop w:val="0"/>
          <w:marBottom w:val="0"/>
          <w:divBdr>
            <w:top w:val="none" w:sz="0" w:space="0" w:color="auto"/>
            <w:left w:val="none" w:sz="0" w:space="0" w:color="auto"/>
            <w:bottom w:val="none" w:sz="0" w:space="0" w:color="auto"/>
            <w:right w:val="none" w:sz="0" w:space="0" w:color="auto"/>
          </w:divBdr>
        </w:div>
        <w:div w:id="354385451">
          <w:marLeft w:val="480"/>
          <w:marRight w:val="0"/>
          <w:marTop w:val="0"/>
          <w:marBottom w:val="0"/>
          <w:divBdr>
            <w:top w:val="none" w:sz="0" w:space="0" w:color="auto"/>
            <w:left w:val="none" w:sz="0" w:space="0" w:color="auto"/>
            <w:bottom w:val="none" w:sz="0" w:space="0" w:color="auto"/>
            <w:right w:val="none" w:sz="0" w:space="0" w:color="auto"/>
          </w:divBdr>
        </w:div>
        <w:div w:id="371393141">
          <w:marLeft w:val="480"/>
          <w:marRight w:val="0"/>
          <w:marTop w:val="0"/>
          <w:marBottom w:val="0"/>
          <w:divBdr>
            <w:top w:val="none" w:sz="0" w:space="0" w:color="auto"/>
            <w:left w:val="none" w:sz="0" w:space="0" w:color="auto"/>
            <w:bottom w:val="none" w:sz="0" w:space="0" w:color="auto"/>
            <w:right w:val="none" w:sz="0" w:space="0" w:color="auto"/>
          </w:divBdr>
        </w:div>
        <w:div w:id="399670582">
          <w:marLeft w:val="480"/>
          <w:marRight w:val="0"/>
          <w:marTop w:val="0"/>
          <w:marBottom w:val="0"/>
          <w:divBdr>
            <w:top w:val="none" w:sz="0" w:space="0" w:color="auto"/>
            <w:left w:val="none" w:sz="0" w:space="0" w:color="auto"/>
            <w:bottom w:val="none" w:sz="0" w:space="0" w:color="auto"/>
            <w:right w:val="none" w:sz="0" w:space="0" w:color="auto"/>
          </w:divBdr>
        </w:div>
        <w:div w:id="399906507">
          <w:marLeft w:val="480"/>
          <w:marRight w:val="0"/>
          <w:marTop w:val="0"/>
          <w:marBottom w:val="0"/>
          <w:divBdr>
            <w:top w:val="none" w:sz="0" w:space="0" w:color="auto"/>
            <w:left w:val="none" w:sz="0" w:space="0" w:color="auto"/>
            <w:bottom w:val="none" w:sz="0" w:space="0" w:color="auto"/>
            <w:right w:val="none" w:sz="0" w:space="0" w:color="auto"/>
          </w:divBdr>
        </w:div>
        <w:div w:id="411589787">
          <w:marLeft w:val="480"/>
          <w:marRight w:val="0"/>
          <w:marTop w:val="0"/>
          <w:marBottom w:val="0"/>
          <w:divBdr>
            <w:top w:val="none" w:sz="0" w:space="0" w:color="auto"/>
            <w:left w:val="none" w:sz="0" w:space="0" w:color="auto"/>
            <w:bottom w:val="none" w:sz="0" w:space="0" w:color="auto"/>
            <w:right w:val="none" w:sz="0" w:space="0" w:color="auto"/>
          </w:divBdr>
        </w:div>
        <w:div w:id="448816882">
          <w:marLeft w:val="480"/>
          <w:marRight w:val="0"/>
          <w:marTop w:val="0"/>
          <w:marBottom w:val="0"/>
          <w:divBdr>
            <w:top w:val="none" w:sz="0" w:space="0" w:color="auto"/>
            <w:left w:val="none" w:sz="0" w:space="0" w:color="auto"/>
            <w:bottom w:val="none" w:sz="0" w:space="0" w:color="auto"/>
            <w:right w:val="none" w:sz="0" w:space="0" w:color="auto"/>
          </w:divBdr>
        </w:div>
        <w:div w:id="453868747">
          <w:marLeft w:val="480"/>
          <w:marRight w:val="0"/>
          <w:marTop w:val="0"/>
          <w:marBottom w:val="0"/>
          <w:divBdr>
            <w:top w:val="none" w:sz="0" w:space="0" w:color="auto"/>
            <w:left w:val="none" w:sz="0" w:space="0" w:color="auto"/>
            <w:bottom w:val="none" w:sz="0" w:space="0" w:color="auto"/>
            <w:right w:val="none" w:sz="0" w:space="0" w:color="auto"/>
          </w:divBdr>
        </w:div>
        <w:div w:id="490872179">
          <w:marLeft w:val="480"/>
          <w:marRight w:val="0"/>
          <w:marTop w:val="0"/>
          <w:marBottom w:val="0"/>
          <w:divBdr>
            <w:top w:val="none" w:sz="0" w:space="0" w:color="auto"/>
            <w:left w:val="none" w:sz="0" w:space="0" w:color="auto"/>
            <w:bottom w:val="none" w:sz="0" w:space="0" w:color="auto"/>
            <w:right w:val="none" w:sz="0" w:space="0" w:color="auto"/>
          </w:divBdr>
        </w:div>
        <w:div w:id="493103595">
          <w:marLeft w:val="480"/>
          <w:marRight w:val="0"/>
          <w:marTop w:val="0"/>
          <w:marBottom w:val="0"/>
          <w:divBdr>
            <w:top w:val="none" w:sz="0" w:space="0" w:color="auto"/>
            <w:left w:val="none" w:sz="0" w:space="0" w:color="auto"/>
            <w:bottom w:val="none" w:sz="0" w:space="0" w:color="auto"/>
            <w:right w:val="none" w:sz="0" w:space="0" w:color="auto"/>
          </w:divBdr>
        </w:div>
        <w:div w:id="524246361">
          <w:marLeft w:val="480"/>
          <w:marRight w:val="0"/>
          <w:marTop w:val="0"/>
          <w:marBottom w:val="0"/>
          <w:divBdr>
            <w:top w:val="none" w:sz="0" w:space="0" w:color="auto"/>
            <w:left w:val="none" w:sz="0" w:space="0" w:color="auto"/>
            <w:bottom w:val="none" w:sz="0" w:space="0" w:color="auto"/>
            <w:right w:val="none" w:sz="0" w:space="0" w:color="auto"/>
          </w:divBdr>
        </w:div>
        <w:div w:id="606234468">
          <w:marLeft w:val="480"/>
          <w:marRight w:val="0"/>
          <w:marTop w:val="0"/>
          <w:marBottom w:val="0"/>
          <w:divBdr>
            <w:top w:val="none" w:sz="0" w:space="0" w:color="auto"/>
            <w:left w:val="none" w:sz="0" w:space="0" w:color="auto"/>
            <w:bottom w:val="none" w:sz="0" w:space="0" w:color="auto"/>
            <w:right w:val="none" w:sz="0" w:space="0" w:color="auto"/>
          </w:divBdr>
        </w:div>
        <w:div w:id="614480815">
          <w:marLeft w:val="480"/>
          <w:marRight w:val="0"/>
          <w:marTop w:val="0"/>
          <w:marBottom w:val="0"/>
          <w:divBdr>
            <w:top w:val="none" w:sz="0" w:space="0" w:color="auto"/>
            <w:left w:val="none" w:sz="0" w:space="0" w:color="auto"/>
            <w:bottom w:val="none" w:sz="0" w:space="0" w:color="auto"/>
            <w:right w:val="none" w:sz="0" w:space="0" w:color="auto"/>
          </w:divBdr>
        </w:div>
        <w:div w:id="654383052">
          <w:marLeft w:val="480"/>
          <w:marRight w:val="0"/>
          <w:marTop w:val="0"/>
          <w:marBottom w:val="0"/>
          <w:divBdr>
            <w:top w:val="none" w:sz="0" w:space="0" w:color="auto"/>
            <w:left w:val="none" w:sz="0" w:space="0" w:color="auto"/>
            <w:bottom w:val="none" w:sz="0" w:space="0" w:color="auto"/>
            <w:right w:val="none" w:sz="0" w:space="0" w:color="auto"/>
          </w:divBdr>
        </w:div>
        <w:div w:id="662124563">
          <w:marLeft w:val="480"/>
          <w:marRight w:val="0"/>
          <w:marTop w:val="0"/>
          <w:marBottom w:val="0"/>
          <w:divBdr>
            <w:top w:val="none" w:sz="0" w:space="0" w:color="auto"/>
            <w:left w:val="none" w:sz="0" w:space="0" w:color="auto"/>
            <w:bottom w:val="none" w:sz="0" w:space="0" w:color="auto"/>
            <w:right w:val="none" w:sz="0" w:space="0" w:color="auto"/>
          </w:divBdr>
        </w:div>
        <w:div w:id="700013058">
          <w:marLeft w:val="480"/>
          <w:marRight w:val="0"/>
          <w:marTop w:val="0"/>
          <w:marBottom w:val="0"/>
          <w:divBdr>
            <w:top w:val="none" w:sz="0" w:space="0" w:color="auto"/>
            <w:left w:val="none" w:sz="0" w:space="0" w:color="auto"/>
            <w:bottom w:val="none" w:sz="0" w:space="0" w:color="auto"/>
            <w:right w:val="none" w:sz="0" w:space="0" w:color="auto"/>
          </w:divBdr>
        </w:div>
        <w:div w:id="718171723">
          <w:marLeft w:val="480"/>
          <w:marRight w:val="0"/>
          <w:marTop w:val="0"/>
          <w:marBottom w:val="0"/>
          <w:divBdr>
            <w:top w:val="none" w:sz="0" w:space="0" w:color="auto"/>
            <w:left w:val="none" w:sz="0" w:space="0" w:color="auto"/>
            <w:bottom w:val="none" w:sz="0" w:space="0" w:color="auto"/>
            <w:right w:val="none" w:sz="0" w:space="0" w:color="auto"/>
          </w:divBdr>
        </w:div>
        <w:div w:id="735278339">
          <w:marLeft w:val="480"/>
          <w:marRight w:val="0"/>
          <w:marTop w:val="0"/>
          <w:marBottom w:val="0"/>
          <w:divBdr>
            <w:top w:val="none" w:sz="0" w:space="0" w:color="auto"/>
            <w:left w:val="none" w:sz="0" w:space="0" w:color="auto"/>
            <w:bottom w:val="none" w:sz="0" w:space="0" w:color="auto"/>
            <w:right w:val="none" w:sz="0" w:space="0" w:color="auto"/>
          </w:divBdr>
        </w:div>
        <w:div w:id="752895772">
          <w:marLeft w:val="480"/>
          <w:marRight w:val="0"/>
          <w:marTop w:val="0"/>
          <w:marBottom w:val="0"/>
          <w:divBdr>
            <w:top w:val="none" w:sz="0" w:space="0" w:color="auto"/>
            <w:left w:val="none" w:sz="0" w:space="0" w:color="auto"/>
            <w:bottom w:val="none" w:sz="0" w:space="0" w:color="auto"/>
            <w:right w:val="none" w:sz="0" w:space="0" w:color="auto"/>
          </w:divBdr>
        </w:div>
        <w:div w:id="755128173">
          <w:marLeft w:val="480"/>
          <w:marRight w:val="0"/>
          <w:marTop w:val="0"/>
          <w:marBottom w:val="0"/>
          <w:divBdr>
            <w:top w:val="none" w:sz="0" w:space="0" w:color="auto"/>
            <w:left w:val="none" w:sz="0" w:space="0" w:color="auto"/>
            <w:bottom w:val="none" w:sz="0" w:space="0" w:color="auto"/>
            <w:right w:val="none" w:sz="0" w:space="0" w:color="auto"/>
          </w:divBdr>
        </w:div>
        <w:div w:id="764570091">
          <w:marLeft w:val="480"/>
          <w:marRight w:val="0"/>
          <w:marTop w:val="0"/>
          <w:marBottom w:val="0"/>
          <w:divBdr>
            <w:top w:val="none" w:sz="0" w:space="0" w:color="auto"/>
            <w:left w:val="none" w:sz="0" w:space="0" w:color="auto"/>
            <w:bottom w:val="none" w:sz="0" w:space="0" w:color="auto"/>
            <w:right w:val="none" w:sz="0" w:space="0" w:color="auto"/>
          </w:divBdr>
        </w:div>
        <w:div w:id="790905718">
          <w:marLeft w:val="480"/>
          <w:marRight w:val="0"/>
          <w:marTop w:val="0"/>
          <w:marBottom w:val="0"/>
          <w:divBdr>
            <w:top w:val="none" w:sz="0" w:space="0" w:color="auto"/>
            <w:left w:val="none" w:sz="0" w:space="0" w:color="auto"/>
            <w:bottom w:val="none" w:sz="0" w:space="0" w:color="auto"/>
            <w:right w:val="none" w:sz="0" w:space="0" w:color="auto"/>
          </w:divBdr>
          <w:divsChild>
            <w:div w:id="1449158855">
              <w:marLeft w:val="0"/>
              <w:marRight w:val="0"/>
              <w:marTop w:val="0"/>
              <w:marBottom w:val="0"/>
              <w:divBdr>
                <w:top w:val="none" w:sz="0" w:space="0" w:color="auto"/>
                <w:left w:val="none" w:sz="0" w:space="0" w:color="auto"/>
                <w:bottom w:val="none" w:sz="0" w:space="0" w:color="auto"/>
                <w:right w:val="none" w:sz="0" w:space="0" w:color="auto"/>
              </w:divBdr>
            </w:div>
            <w:div w:id="1260289300">
              <w:marLeft w:val="0"/>
              <w:marRight w:val="0"/>
              <w:marTop w:val="0"/>
              <w:marBottom w:val="0"/>
              <w:divBdr>
                <w:top w:val="none" w:sz="0" w:space="0" w:color="auto"/>
                <w:left w:val="none" w:sz="0" w:space="0" w:color="auto"/>
                <w:bottom w:val="none" w:sz="0" w:space="0" w:color="auto"/>
                <w:right w:val="none" w:sz="0" w:space="0" w:color="auto"/>
              </w:divBdr>
            </w:div>
          </w:divsChild>
        </w:div>
        <w:div w:id="829757316">
          <w:marLeft w:val="480"/>
          <w:marRight w:val="0"/>
          <w:marTop w:val="0"/>
          <w:marBottom w:val="0"/>
          <w:divBdr>
            <w:top w:val="none" w:sz="0" w:space="0" w:color="auto"/>
            <w:left w:val="none" w:sz="0" w:space="0" w:color="auto"/>
            <w:bottom w:val="none" w:sz="0" w:space="0" w:color="auto"/>
            <w:right w:val="none" w:sz="0" w:space="0" w:color="auto"/>
          </w:divBdr>
        </w:div>
        <w:div w:id="878903559">
          <w:marLeft w:val="480"/>
          <w:marRight w:val="0"/>
          <w:marTop w:val="0"/>
          <w:marBottom w:val="0"/>
          <w:divBdr>
            <w:top w:val="none" w:sz="0" w:space="0" w:color="auto"/>
            <w:left w:val="none" w:sz="0" w:space="0" w:color="auto"/>
            <w:bottom w:val="none" w:sz="0" w:space="0" w:color="auto"/>
            <w:right w:val="none" w:sz="0" w:space="0" w:color="auto"/>
          </w:divBdr>
        </w:div>
        <w:div w:id="895705682">
          <w:marLeft w:val="480"/>
          <w:marRight w:val="0"/>
          <w:marTop w:val="0"/>
          <w:marBottom w:val="0"/>
          <w:divBdr>
            <w:top w:val="none" w:sz="0" w:space="0" w:color="auto"/>
            <w:left w:val="none" w:sz="0" w:space="0" w:color="auto"/>
            <w:bottom w:val="none" w:sz="0" w:space="0" w:color="auto"/>
            <w:right w:val="none" w:sz="0" w:space="0" w:color="auto"/>
          </w:divBdr>
        </w:div>
        <w:div w:id="941915477">
          <w:marLeft w:val="480"/>
          <w:marRight w:val="0"/>
          <w:marTop w:val="0"/>
          <w:marBottom w:val="0"/>
          <w:divBdr>
            <w:top w:val="none" w:sz="0" w:space="0" w:color="auto"/>
            <w:left w:val="none" w:sz="0" w:space="0" w:color="auto"/>
            <w:bottom w:val="none" w:sz="0" w:space="0" w:color="auto"/>
            <w:right w:val="none" w:sz="0" w:space="0" w:color="auto"/>
          </w:divBdr>
        </w:div>
        <w:div w:id="956910252">
          <w:marLeft w:val="480"/>
          <w:marRight w:val="0"/>
          <w:marTop w:val="0"/>
          <w:marBottom w:val="0"/>
          <w:divBdr>
            <w:top w:val="none" w:sz="0" w:space="0" w:color="auto"/>
            <w:left w:val="none" w:sz="0" w:space="0" w:color="auto"/>
            <w:bottom w:val="none" w:sz="0" w:space="0" w:color="auto"/>
            <w:right w:val="none" w:sz="0" w:space="0" w:color="auto"/>
          </w:divBdr>
        </w:div>
        <w:div w:id="1016733285">
          <w:marLeft w:val="480"/>
          <w:marRight w:val="0"/>
          <w:marTop w:val="0"/>
          <w:marBottom w:val="0"/>
          <w:divBdr>
            <w:top w:val="none" w:sz="0" w:space="0" w:color="auto"/>
            <w:left w:val="none" w:sz="0" w:space="0" w:color="auto"/>
            <w:bottom w:val="none" w:sz="0" w:space="0" w:color="auto"/>
            <w:right w:val="none" w:sz="0" w:space="0" w:color="auto"/>
          </w:divBdr>
        </w:div>
        <w:div w:id="1021659809">
          <w:marLeft w:val="480"/>
          <w:marRight w:val="0"/>
          <w:marTop w:val="0"/>
          <w:marBottom w:val="0"/>
          <w:divBdr>
            <w:top w:val="none" w:sz="0" w:space="0" w:color="auto"/>
            <w:left w:val="none" w:sz="0" w:space="0" w:color="auto"/>
            <w:bottom w:val="none" w:sz="0" w:space="0" w:color="auto"/>
            <w:right w:val="none" w:sz="0" w:space="0" w:color="auto"/>
          </w:divBdr>
        </w:div>
        <w:div w:id="1074544785">
          <w:marLeft w:val="480"/>
          <w:marRight w:val="0"/>
          <w:marTop w:val="0"/>
          <w:marBottom w:val="0"/>
          <w:divBdr>
            <w:top w:val="none" w:sz="0" w:space="0" w:color="auto"/>
            <w:left w:val="none" w:sz="0" w:space="0" w:color="auto"/>
            <w:bottom w:val="none" w:sz="0" w:space="0" w:color="auto"/>
            <w:right w:val="none" w:sz="0" w:space="0" w:color="auto"/>
          </w:divBdr>
        </w:div>
        <w:div w:id="1130709470">
          <w:marLeft w:val="480"/>
          <w:marRight w:val="0"/>
          <w:marTop w:val="0"/>
          <w:marBottom w:val="0"/>
          <w:divBdr>
            <w:top w:val="none" w:sz="0" w:space="0" w:color="auto"/>
            <w:left w:val="none" w:sz="0" w:space="0" w:color="auto"/>
            <w:bottom w:val="none" w:sz="0" w:space="0" w:color="auto"/>
            <w:right w:val="none" w:sz="0" w:space="0" w:color="auto"/>
          </w:divBdr>
        </w:div>
        <w:div w:id="1134523803">
          <w:marLeft w:val="480"/>
          <w:marRight w:val="0"/>
          <w:marTop w:val="0"/>
          <w:marBottom w:val="0"/>
          <w:divBdr>
            <w:top w:val="none" w:sz="0" w:space="0" w:color="auto"/>
            <w:left w:val="none" w:sz="0" w:space="0" w:color="auto"/>
            <w:bottom w:val="none" w:sz="0" w:space="0" w:color="auto"/>
            <w:right w:val="none" w:sz="0" w:space="0" w:color="auto"/>
          </w:divBdr>
        </w:div>
        <w:div w:id="1234703150">
          <w:marLeft w:val="480"/>
          <w:marRight w:val="0"/>
          <w:marTop w:val="0"/>
          <w:marBottom w:val="0"/>
          <w:divBdr>
            <w:top w:val="none" w:sz="0" w:space="0" w:color="auto"/>
            <w:left w:val="none" w:sz="0" w:space="0" w:color="auto"/>
            <w:bottom w:val="none" w:sz="0" w:space="0" w:color="auto"/>
            <w:right w:val="none" w:sz="0" w:space="0" w:color="auto"/>
          </w:divBdr>
        </w:div>
        <w:div w:id="1277565736">
          <w:marLeft w:val="480"/>
          <w:marRight w:val="0"/>
          <w:marTop w:val="0"/>
          <w:marBottom w:val="0"/>
          <w:divBdr>
            <w:top w:val="none" w:sz="0" w:space="0" w:color="auto"/>
            <w:left w:val="none" w:sz="0" w:space="0" w:color="auto"/>
            <w:bottom w:val="none" w:sz="0" w:space="0" w:color="auto"/>
            <w:right w:val="none" w:sz="0" w:space="0" w:color="auto"/>
          </w:divBdr>
        </w:div>
        <w:div w:id="1356615680">
          <w:marLeft w:val="480"/>
          <w:marRight w:val="0"/>
          <w:marTop w:val="0"/>
          <w:marBottom w:val="0"/>
          <w:divBdr>
            <w:top w:val="none" w:sz="0" w:space="0" w:color="auto"/>
            <w:left w:val="none" w:sz="0" w:space="0" w:color="auto"/>
            <w:bottom w:val="none" w:sz="0" w:space="0" w:color="auto"/>
            <w:right w:val="none" w:sz="0" w:space="0" w:color="auto"/>
          </w:divBdr>
        </w:div>
        <w:div w:id="1358656084">
          <w:marLeft w:val="480"/>
          <w:marRight w:val="0"/>
          <w:marTop w:val="0"/>
          <w:marBottom w:val="0"/>
          <w:divBdr>
            <w:top w:val="none" w:sz="0" w:space="0" w:color="auto"/>
            <w:left w:val="none" w:sz="0" w:space="0" w:color="auto"/>
            <w:bottom w:val="none" w:sz="0" w:space="0" w:color="auto"/>
            <w:right w:val="none" w:sz="0" w:space="0" w:color="auto"/>
          </w:divBdr>
        </w:div>
        <w:div w:id="1359087240">
          <w:marLeft w:val="480"/>
          <w:marRight w:val="0"/>
          <w:marTop w:val="0"/>
          <w:marBottom w:val="0"/>
          <w:divBdr>
            <w:top w:val="none" w:sz="0" w:space="0" w:color="auto"/>
            <w:left w:val="none" w:sz="0" w:space="0" w:color="auto"/>
            <w:bottom w:val="none" w:sz="0" w:space="0" w:color="auto"/>
            <w:right w:val="none" w:sz="0" w:space="0" w:color="auto"/>
          </w:divBdr>
        </w:div>
        <w:div w:id="1366830397">
          <w:marLeft w:val="480"/>
          <w:marRight w:val="0"/>
          <w:marTop w:val="0"/>
          <w:marBottom w:val="0"/>
          <w:divBdr>
            <w:top w:val="none" w:sz="0" w:space="0" w:color="auto"/>
            <w:left w:val="none" w:sz="0" w:space="0" w:color="auto"/>
            <w:bottom w:val="none" w:sz="0" w:space="0" w:color="auto"/>
            <w:right w:val="none" w:sz="0" w:space="0" w:color="auto"/>
          </w:divBdr>
        </w:div>
        <w:div w:id="1377580977">
          <w:marLeft w:val="480"/>
          <w:marRight w:val="0"/>
          <w:marTop w:val="0"/>
          <w:marBottom w:val="0"/>
          <w:divBdr>
            <w:top w:val="none" w:sz="0" w:space="0" w:color="auto"/>
            <w:left w:val="none" w:sz="0" w:space="0" w:color="auto"/>
            <w:bottom w:val="none" w:sz="0" w:space="0" w:color="auto"/>
            <w:right w:val="none" w:sz="0" w:space="0" w:color="auto"/>
          </w:divBdr>
        </w:div>
        <w:div w:id="1383554950">
          <w:marLeft w:val="480"/>
          <w:marRight w:val="0"/>
          <w:marTop w:val="0"/>
          <w:marBottom w:val="0"/>
          <w:divBdr>
            <w:top w:val="none" w:sz="0" w:space="0" w:color="auto"/>
            <w:left w:val="none" w:sz="0" w:space="0" w:color="auto"/>
            <w:bottom w:val="none" w:sz="0" w:space="0" w:color="auto"/>
            <w:right w:val="none" w:sz="0" w:space="0" w:color="auto"/>
          </w:divBdr>
        </w:div>
        <w:div w:id="1393195206">
          <w:marLeft w:val="480"/>
          <w:marRight w:val="0"/>
          <w:marTop w:val="0"/>
          <w:marBottom w:val="0"/>
          <w:divBdr>
            <w:top w:val="none" w:sz="0" w:space="0" w:color="auto"/>
            <w:left w:val="none" w:sz="0" w:space="0" w:color="auto"/>
            <w:bottom w:val="none" w:sz="0" w:space="0" w:color="auto"/>
            <w:right w:val="none" w:sz="0" w:space="0" w:color="auto"/>
          </w:divBdr>
        </w:div>
        <w:div w:id="1393307448">
          <w:marLeft w:val="480"/>
          <w:marRight w:val="0"/>
          <w:marTop w:val="0"/>
          <w:marBottom w:val="0"/>
          <w:divBdr>
            <w:top w:val="none" w:sz="0" w:space="0" w:color="auto"/>
            <w:left w:val="none" w:sz="0" w:space="0" w:color="auto"/>
            <w:bottom w:val="none" w:sz="0" w:space="0" w:color="auto"/>
            <w:right w:val="none" w:sz="0" w:space="0" w:color="auto"/>
          </w:divBdr>
        </w:div>
        <w:div w:id="1404913744">
          <w:marLeft w:val="480"/>
          <w:marRight w:val="0"/>
          <w:marTop w:val="0"/>
          <w:marBottom w:val="0"/>
          <w:divBdr>
            <w:top w:val="none" w:sz="0" w:space="0" w:color="auto"/>
            <w:left w:val="none" w:sz="0" w:space="0" w:color="auto"/>
            <w:bottom w:val="none" w:sz="0" w:space="0" w:color="auto"/>
            <w:right w:val="none" w:sz="0" w:space="0" w:color="auto"/>
          </w:divBdr>
        </w:div>
        <w:div w:id="1434203545">
          <w:marLeft w:val="480"/>
          <w:marRight w:val="0"/>
          <w:marTop w:val="0"/>
          <w:marBottom w:val="0"/>
          <w:divBdr>
            <w:top w:val="none" w:sz="0" w:space="0" w:color="auto"/>
            <w:left w:val="none" w:sz="0" w:space="0" w:color="auto"/>
            <w:bottom w:val="none" w:sz="0" w:space="0" w:color="auto"/>
            <w:right w:val="none" w:sz="0" w:space="0" w:color="auto"/>
          </w:divBdr>
        </w:div>
        <w:div w:id="1451121161">
          <w:marLeft w:val="480"/>
          <w:marRight w:val="0"/>
          <w:marTop w:val="0"/>
          <w:marBottom w:val="0"/>
          <w:divBdr>
            <w:top w:val="none" w:sz="0" w:space="0" w:color="auto"/>
            <w:left w:val="none" w:sz="0" w:space="0" w:color="auto"/>
            <w:bottom w:val="none" w:sz="0" w:space="0" w:color="auto"/>
            <w:right w:val="none" w:sz="0" w:space="0" w:color="auto"/>
          </w:divBdr>
        </w:div>
        <w:div w:id="1455834285">
          <w:marLeft w:val="480"/>
          <w:marRight w:val="0"/>
          <w:marTop w:val="0"/>
          <w:marBottom w:val="0"/>
          <w:divBdr>
            <w:top w:val="none" w:sz="0" w:space="0" w:color="auto"/>
            <w:left w:val="none" w:sz="0" w:space="0" w:color="auto"/>
            <w:bottom w:val="none" w:sz="0" w:space="0" w:color="auto"/>
            <w:right w:val="none" w:sz="0" w:space="0" w:color="auto"/>
          </w:divBdr>
        </w:div>
        <w:div w:id="1514105627">
          <w:marLeft w:val="480"/>
          <w:marRight w:val="0"/>
          <w:marTop w:val="0"/>
          <w:marBottom w:val="0"/>
          <w:divBdr>
            <w:top w:val="none" w:sz="0" w:space="0" w:color="auto"/>
            <w:left w:val="none" w:sz="0" w:space="0" w:color="auto"/>
            <w:bottom w:val="none" w:sz="0" w:space="0" w:color="auto"/>
            <w:right w:val="none" w:sz="0" w:space="0" w:color="auto"/>
          </w:divBdr>
        </w:div>
        <w:div w:id="1514146645">
          <w:marLeft w:val="480"/>
          <w:marRight w:val="0"/>
          <w:marTop w:val="0"/>
          <w:marBottom w:val="0"/>
          <w:divBdr>
            <w:top w:val="none" w:sz="0" w:space="0" w:color="auto"/>
            <w:left w:val="none" w:sz="0" w:space="0" w:color="auto"/>
            <w:bottom w:val="none" w:sz="0" w:space="0" w:color="auto"/>
            <w:right w:val="none" w:sz="0" w:space="0" w:color="auto"/>
          </w:divBdr>
        </w:div>
        <w:div w:id="1528635630">
          <w:marLeft w:val="480"/>
          <w:marRight w:val="0"/>
          <w:marTop w:val="0"/>
          <w:marBottom w:val="0"/>
          <w:divBdr>
            <w:top w:val="none" w:sz="0" w:space="0" w:color="auto"/>
            <w:left w:val="none" w:sz="0" w:space="0" w:color="auto"/>
            <w:bottom w:val="none" w:sz="0" w:space="0" w:color="auto"/>
            <w:right w:val="none" w:sz="0" w:space="0" w:color="auto"/>
          </w:divBdr>
          <w:divsChild>
            <w:div w:id="672882535">
              <w:marLeft w:val="0"/>
              <w:marRight w:val="0"/>
              <w:marTop w:val="0"/>
              <w:marBottom w:val="0"/>
              <w:divBdr>
                <w:top w:val="none" w:sz="0" w:space="0" w:color="auto"/>
                <w:left w:val="none" w:sz="0" w:space="0" w:color="auto"/>
                <w:bottom w:val="none" w:sz="0" w:space="0" w:color="auto"/>
                <w:right w:val="none" w:sz="0" w:space="0" w:color="auto"/>
              </w:divBdr>
              <w:divsChild>
                <w:div w:id="611211968">
                  <w:marLeft w:val="0"/>
                  <w:marRight w:val="0"/>
                  <w:marTop w:val="0"/>
                  <w:marBottom w:val="0"/>
                  <w:divBdr>
                    <w:top w:val="none" w:sz="0" w:space="0" w:color="auto"/>
                    <w:left w:val="none" w:sz="0" w:space="0" w:color="auto"/>
                    <w:bottom w:val="none" w:sz="0" w:space="0" w:color="auto"/>
                    <w:right w:val="none" w:sz="0" w:space="0" w:color="auto"/>
                  </w:divBdr>
                </w:div>
              </w:divsChild>
            </w:div>
            <w:div w:id="1018386752">
              <w:marLeft w:val="0"/>
              <w:marRight w:val="0"/>
              <w:marTop w:val="0"/>
              <w:marBottom w:val="0"/>
              <w:divBdr>
                <w:top w:val="none" w:sz="0" w:space="0" w:color="auto"/>
                <w:left w:val="none" w:sz="0" w:space="0" w:color="auto"/>
                <w:bottom w:val="none" w:sz="0" w:space="0" w:color="auto"/>
                <w:right w:val="none" w:sz="0" w:space="0" w:color="auto"/>
              </w:divBdr>
              <w:divsChild>
                <w:div w:id="843862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248200">
          <w:marLeft w:val="480"/>
          <w:marRight w:val="0"/>
          <w:marTop w:val="0"/>
          <w:marBottom w:val="0"/>
          <w:divBdr>
            <w:top w:val="none" w:sz="0" w:space="0" w:color="auto"/>
            <w:left w:val="none" w:sz="0" w:space="0" w:color="auto"/>
            <w:bottom w:val="none" w:sz="0" w:space="0" w:color="auto"/>
            <w:right w:val="none" w:sz="0" w:space="0" w:color="auto"/>
          </w:divBdr>
        </w:div>
        <w:div w:id="1573151765">
          <w:marLeft w:val="480"/>
          <w:marRight w:val="0"/>
          <w:marTop w:val="0"/>
          <w:marBottom w:val="0"/>
          <w:divBdr>
            <w:top w:val="none" w:sz="0" w:space="0" w:color="auto"/>
            <w:left w:val="none" w:sz="0" w:space="0" w:color="auto"/>
            <w:bottom w:val="none" w:sz="0" w:space="0" w:color="auto"/>
            <w:right w:val="none" w:sz="0" w:space="0" w:color="auto"/>
          </w:divBdr>
        </w:div>
        <w:div w:id="1664818139">
          <w:marLeft w:val="480"/>
          <w:marRight w:val="0"/>
          <w:marTop w:val="0"/>
          <w:marBottom w:val="0"/>
          <w:divBdr>
            <w:top w:val="none" w:sz="0" w:space="0" w:color="auto"/>
            <w:left w:val="none" w:sz="0" w:space="0" w:color="auto"/>
            <w:bottom w:val="none" w:sz="0" w:space="0" w:color="auto"/>
            <w:right w:val="none" w:sz="0" w:space="0" w:color="auto"/>
          </w:divBdr>
        </w:div>
        <w:div w:id="1681353039">
          <w:marLeft w:val="480"/>
          <w:marRight w:val="0"/>
          <w:marTop w:val="0"/>
          <w:marBottom w:val="0"/>
          <w:divBdr>
            <w:top w:val="none" w:sz="0" w:space="0" w:color="auto"/>
            <w:left w:val="none" w:sz="0" w:space="0" w:color="auto"/>
            <w:bottom w:val="none" w:sz="0" w:space="0" w:color="auto"/>
            <w:right w:val="none" w:sz="0" w:space="0" w:color="auto"/>
          </w:divBdr>
        </w:div>
        <w:div w:id="1695417601">
          <w:marLeft w:val="480"/>
          <w:marRight w:val="0"/>
          <w:marTop w:val="0"/>
          <w:marBottom w:val="0"/>
          <w:divBdr>
            <w:top w:val="none" w:sz="0" w:space="0" w:color="auto"/>
            <w:left w:val="none" w:sz="0" w:space="0" w:color="auto"/>
            <w:bottom w:val="none" w:sz="0" w:space="0" w:color="auto"/>
            <w:right w:val="none" w:sz="0" w:space="0" w:color="auto"/>
          </w:divBdr>
        </w:div>
        <w:div w:id="1697272663">
          <w:marLeft w:val="480"/>
          <w:marRight w:val="0"/>
          <w:marTop w:val="0"/>
          <w:marBottom w:val="0"/>
          <w:divBdr>
            <w:top w:val="none" w:sz="0" w:space="0" w:color="auto"/>
            <w:left w:val="none" w:sz="0" w:space="0" w:color="auto"/>
            <w:bottom w:val="none" w:sz="0" w:space="0" w:color="auto"/>
            <w:right w:val="none" w:sz="0" w:space="0" w:color="auto"/>
          </w:divBdr>
        </w:div>
        <w:div w:id="1729766212">
          <w:marLeft w:val="480"/>
          <w:marRight w:val="0"/>
          <w:marTop w:val="0"/>
          <w:marBottom w:val="0"/>
          <w:divBdr>
            <w:top w:val="none" w:sz="0" w:space="0" w:color="auto"/>
            <w:left w:val="none" w:sz="0" w:space="0" w:color="auto"/>
            <w:bottom w:val="none" w:sz="0" w:space="0" w:color="auto"/>
            <w:right w:val="none" w:sz="0" w:space="0" w:color="auto"/>
          </w:divBdr>
        </w:div>
        <w:div w:id="1743870989">
          <w:marLeft w:val="480"/>
          <w:marRight w:val="0"/>
          <w:marTop w:val="0"/>
          <w:marBottom w:val="0"/>
          <w:divBdr>
            <w:top w:val="none" w:sz="0" w:space="0" w:color="auto"/>
            <w:left w:val="none" w:sz="0" w:space="0" w:color="auto"/>
            <w:bottom w:val="none" w:sz="0" w:space="0" w:color="auto"/>
            <w:right w:val="none" w:sz="0" w:space="0" w:color="auto"/>
          </w:divBdr>
        </w:div>
        <w:div w:id="1749226626">
          <w:marLeft w:val="480"/>
          <w:marRight w:val="0"/>
          <w:marTop w:val="0"/>
          <w:marBottom w:val="0"/>
          <w:divBdr>
            <w:top w:val="none" w:sz="0" w:space="0" w:color="auto"/>
            <w:left w:val="none" w:sz="0" w:space="0" w:color="auto"/>
            <w:bottom w:val="none" w:sz="0" w:space="0" w:color="auto"/>
            <w:right w:val="none" w:sz="0" w:space="0" w:color="auto"/>
          </w:divBdr>
        </w:div>
        <w:div w:id="1768192580">
          <w:marLeft w:val="480"/>
          <w:marRight w:val="0"/>
          <w:marTop w:val="0"/>
          <w:marBottom w:val="0"/>
          <w:divBdr>
            <w:top w:val="none" w:sz="0" w:space="0" w:color="auto"/>
            <w:left w:val="none" w:sz="0" w:space="0" w:color="auto"/>
            <w:bottom w:val="none" w:sz="0" w:space="0" w:color="auto"/>
            <w:right w:val="none" w:sz="0" w:space="0" w:color="auto"/>
          </w:divBdr>
        </w:div>
        <w:div w:id="1778285703">
          <w:marLeft w:val="480"/>
          <w:marRight w:val="0"/>
          <w:marTop w:val="0"/>
          <w:marBottom w:val="0"/>
          <w:divBdr>
            <w:top w:val="none" w:sz="0" w:space="0" w:color="auto"/>
            <w:left w:val="none" w:sz="0" w:space="0" w:color="auto"/>
            <w:bottom w:val="none" w:sz="0" w:space="0" w:color="auto"/>
            <w:right w:val="none" w:sz="0" w:space="0" w:color="auto"/>
          </w:divBdr>
        </w:div>
        <w:div w:id="1780445258">
          <w:marLeft w:val="480"/>
          <w:marRight w:val="0"/>
          <w:marTop w:val="0"/>
          <w:marBottom w:val="0"/>
          <w:divBdr>
            <w:top w:val="none" w:sz="0" w:space="0" w:color="auto"/>
            <w:left w:val="none" w:sz="0" w:space="0" w:color="auto"/>
            <w:bottom w:val="none" w:sz="0" w:space="0" w:color="auto"/>
            <w:right w:val="none" w:sz="0" w:space="0" w:color="auto"/>
          </w:divBdr>
          <w:divsChild>
            <w:div w:id="832766092">
              <w:marLeft w:val="0"/>
              <w:marRight w:val="0"/>
              <w:marTop w:val="0"/>
              <w:marBottom w:val="0"/>
              <w:divBdr>
                <w:top w:val="none" w:sz="0" w:space="0" w:color="auto"/>
                <w:left w:val="none" w:sz="0" w:space="0" w:color="auto"/>
                <w:bottom w:val="none" w:sz="0" w:space="0" w:color="auto"/>
                <w:right w:val="none" w:sz="0" w:space="0" w:color="auto"/>
              </w:divBdr>
            </w:div>
            <w:div w:id="665328143">
              <w:marLeft w:val="0"/>
              <w:marRight w:val="0"/>
              <w:marTop w:val="0"/>
              <w:marBottom w:val="0"/>
              <w:divBdr>
                <w:top w:val="none" w:sz="0" w:space="0" w:color="auto"/>
                <w:left w:val="none" w:sz="0" w:space="0" w:color="auto"/>
                <w:bottom w:val="none" w:sz="0" w:space="0" w:color="auto"/>
                <w:right w:val="none" w:sz="0" w:space="0" w:color="auto"/>
              </w:divBdr>
            </w:div>
          </w:divsChild>
        </w:div>
        <w:div w:id="1805149925">
          <w:marLeft w:val="480"/>
          <w:marRight w:val="0"/>
          <w:marTop w:val="0"/>
          <w:marBottom w:val="0"/>
          <w:divBdr>
            <w:top w:val="none" w:sz="0" w:space="0" w:color="auto"/>
            <w:left w:val="none" w:sz="0" w:space="0" w:color="auto"/>
            <w:bottom w:val="none" w:sz="0" w:space="0" w:color="auto"/>
            <w:right w:val="none" w:sz="0" w:space="0" w:color="auto"/>
          </w:divBdr>
        </w:div>
        <w:div w:id="1811288478">
          <w:marLeft w:val="480"/>
          <w:marRight w:val="0"/>
          <w:marTop w:val="0"/>
          <w:marBottom w:val="0"/>
          <w:divBdr>
            <w:top w:val="none" w:sz="0" w:space="0" w:color="auto"/>
            <w:left w:val="none" w:sz="0" w:space="0" w:color="auto"/>
            <w:bottom w:val="none" w:sz="0" w:space="0" w:color="auto"/>
            <w:right w:val="none" w:sz="0" w:space="0" w:color="auto"/>
          </w:divBdr>
        </w:div>
        <w:div w:id="1816293266">
          <w:marLeft w:val="480"/>
          <w:marRight w:val="0"/>
          <w:marTop w:val="0"/>
          <w:marBottom w:val="0"/>
          <w:divBdr>
            <w:top w:val="none" w:sz="0" w:space="0" w:color="auto"/>
            <w:left w:val="none" w:sz="0" w:space="0" w:color="auto"/>
            <w:bottom w:val="none" w:sz="0" w:space="0" w:color="auto"/>
            <w:right w:val="none" w:sz="0" w:space="0" w:color="auto"/>
          </w:divBdr>
        </w:div>
        <w:div w:id="1835608446">
          <w:marLeft w:val="480"/>
          <w:marRight w:val="0"/>
          <w:marTop w:val="0"/>
          <w:marBottom w:val="0"/>
          <w:divBdr>
            <w:top w:val="none" w:sz="0" w:space="0" w:color="auto"/>
            <w:left w:val="none" w:sz="0" w:space="0" w:color="auto"/>
            <w:bottom w:val="none" w:sz="0" w:space="0" w:color="auto"/>
            <w:right w:val="none" w:sz="0" w:space="0" w:color="auto"/>
          </w:divBdr>
        </w:div>
        <w:div w:id="1841889612">
          <w:marLeft w:val="480"/>
          <w:marRight w:val="0"/>
          <w:marTop w:val="0"/>
          <w:marBottom w:val="0"/>
          <w:divBdr>
            <w:top w:val="none" w:sz="0" w:space="0" w:color="auto"/>
            <w:left w:val="none" w:sz="0" w:space="0" w:color="auto"/>
            <w:bottom w:val="none" w:sz="0" w:space="0" w:color="auto"/>
            <w:right w:val="none" w:sz="0" w:space="0" w:color="auto"/>
          </w:divBdr>
        </w:div>
        <w:div w:id="1927958460">
          <w:marLeft w:val="480"/>
          <w:marRight w:val="0"/>
          <w:marTop w:val="0"/>
          <w:marBottom w:val="0"/>
          <w:divBdr>
            <w:top w:val="none" w:sz="0" w:space="0" w:color="auto"/>
            <w:left w:val="none" w:sz="0" w:space="0" w:color="auto"/>
            <w:bottom w:val="none" w:sz="0" w:space="0" w:color="auto"/>
            <w:right w:val="none" w:sz="0" w:space="0" w:color="auto"/>
          </w:divBdr>
        </w:div>
        <w:div w:id="1964000603">
          <w:marLeft w:val="480"/>
          <w:marRight w:val="0"/>
          <w:marTop w:val="0"/>
          <w:marBottom w:val="0"/>
          <w:divBdr>
            <w:top w:val="none" w:sz="0" w:space="0" w:color="auto"/>
            <w:left w:val="none" w:sz="0" w:space="0" w:color="auto"/>
            <w:bottom w:val="none" w:sz="0" w:space="0" w:color="auto"/>
            <w:right w:val="none" w:sz="0" w:space="0" w:color="auto"/>
          </w:divBdr>
        </w:div>
        <w:div w:id="1974754548">
          <w:marLeft w:val="480"/>
          <w:marRight w:val="0"/>
          <w:marTop w:val="0"/>
          <w:marBottom w:val="0"/>
          <w:divBdr>
            <w:top w:val="none" w:sz="0" w:space="0" w:color="auto"/>
            <w:left w:val="none" w:sz="0" w:space="0" w:color="auto"/>
            <w:bottom w:val="none" w:sz="0" w:space="0" w:color="auto"/>
            <w:right w:val="none" w:sz="0" w:space="0" w:color="auto"/>
          </w:divBdr>
        </w:div>
        <w:div w:id="1986735484">
          <w:marLeft w:val="480"/>
          <w:marRight w:val="0"/>
          <w:marTop w:val="0"/>
          <w:marBottom w:val="0"/>
          <w:divBdr>
            <w:top w:val="none" w:sz="0" w:space="0" w:color="auto"/>
            <w:left w:val="none" w:sz="0" w:space="0" w:color="auto"/>
            <w:bottom w:val="none" w:sz="0" w:space="0" w:color="auto"/>
            <w:right w:val="none" w:sz="0" w:space="0" w:color="auto"/>
          </w:divBdr>
        </w:div>
        <w:div w:id="1987853713">
          <w:marLeft w:val="480"/>
          <w:marRight w:val="0"/>
          <w:marTop w:val="0"/>
          <w:marBottom w:val="0"/>
          <w:divBdr>
            <w:top w:val="none" w:sz="0" w:space="0" w:color="auto"/>
            <w:left w:val="none" w:sz="0" w:space="0" w:color="auto"/>
            <w:bottom w:val="none" w:sz="0" w:space="0" w:color="auto"/>
            <w:right w:val="none" w:sz="0" w:space="0" w:color="auto"/>
          </w:divBdr>
        </w:div>
        <w:div w:id="1995525166">
          <w:marLeft w:val="480"/>
          <w:marRight w:val="0"/>
          <w:marTop w:val="0"/>
          <w:marBottom w:val="0"/>
          <w:divBdr>
            <w:top w:val="none" w:sz="0" w:space="0" w:color="auto"/>
            <w:left w:val="none" w:sz="0" w:space="0" w:color="auto"/>
            <w:bottom w:val="none" w:sz="0" w:space="0" w:color="auto"/>
            <w:right w:val="none" w:sz="0" w:space="0" w:color="auto"/>
          </w:divBdr>
        </w:div>
        <w:div w:id="2034921221">
          <w:marLeft w:val="480"/>
          <w:marRight w:val="0"/>
          <w:marTop w:val="0"/>
          <w:marBottom w:val="0"/>
          <w:divBdr>
            <w:top w:val="none" w:sz="0" w:space="0" w:color="auto"/>
            <w:left w:val="none" w:sz="0" w:space="0" w:color="auto"/>
            <w:bottom w:val="none" w:sz="0" w:space="0" w:color="auto"/>
            <w:right w:val="none" w:sz="0" w:space="0" w:color="auto"/>
          </w:divBdr>
        </w:div>
        <w:div w:id="2039962784">
          <w:marLeft w:val="480"/>
          <w:marRight w:val="0"/>
          <w:marTop w:val="0"/>
          <w:marBottom w:val="0"/>
          <w:divBdr>
            <w:top w:val="none" w:sz="0" w:space="0" w:color="auto"/>
            <w:left w:val="none" w:sz="0" w:space="0" w:color="auto"/>
            <w:bottom w:val="none" w:sz="0" w:space="0" w:color="auto"/>
            <w:right w:val="none" w:sz="0" w:space="0" w:color="auto"/>
          </w:divBdr>
        </w:div>
        <w:div w:id="2065326831">
          <w:marLeft w:val="480"/>
          <w:marRight w:val="0"/>
          <w:marTop w:val="0"/>
          <w:marBottom w:val="0"/>
          <w:divBdr>
            <w:top w:val="none" w:sz="0" w:space="0" w:color="auto"/>
            <w:left w:val="none" w:sz="0" w:space="0" w:color="auto"/>
            <w:bottom w:val="none" w:sz="0" w:space="0" w:color="auto"/>
            <w:right w:val="none" w:sz="0" w:space="0" w:color="auto"/>
          </w:divBdr>
        </w:div>
        <w:div w:id="2084906168">
          <w:marLeft w:val="480"/>
          <w:marRight w:val="0"/>
          <w:marTop w:val="0"/>
          <w:marBottom w:val="0"/>
          <w:divBdr>
            <w:top w:val="none" w:sz="0" w:space="0" w:color="auto"/>
            <w:left w:val="none" w:sz="0" w:space="0" w:color="auto"/>
            <w:bottom w:val="none" w:sz="0" w:space="0" w:color="auto"/>
            <w:right w:val="none" w:sz="0" w:space="0" w:color="auto"/>
          </w:divBdr>
        </w:div>
        <w:div w:id="2089232305">
          <w:marLeft w:val="480"/>
          <w:marRight w:val="0"/>
          <w:marTop w:val="0"/>
          <w:marBottom w:val="0"/>
          <w:divBdr>
            <w:top w:val="none" w:sz="0" w:space="0" w:color="auto"/>
            <w:left w:val="none" w:sz="0" w:space="0" w:color="auto"/>
            <w:bottom w:val="none" w:sz="0" w:space="0" w:color="auto"/>
            <w:right w:val="none" w:sz="0" w:space="0" w:color="auto"/>
          </w:divBdr>
        </w:div>
        <w:div w:id="2138183961">
          <w:marLeft w:val="480"/>
          <w:marRight w:val="0"/>
          <w:marTop w:val="0"/>
          <w:marBottom w:val="0"/>
          <w:divBdr>
            <w:top w:val="none" w:sz="0" w:space="0" w:color="auto"/>
            <w:left w:val="none" w:sz="0" w:space="0" w:color="auto"/>
            <w:bottom w:val="none" w:sz="0" w:space="0" w:color="auto"/>
            <w:right w:val="none" w:sz="0" w:space="0" w:color="auto"/>
          </w:divBdr>
        </w:div>
      </w:divsChild>
    </w:div>
    <w:div w:id="897932378">
      <w:bodyDiv w:val="1"/>
      <w:marLeft w:val="0"/>
      <w:marRight w:val="0"/>
      <w:marTop w:val="0"/>
      <w:marBottom w:val="0"/>
      <w:divBdr>
        <w:top w:val="none" w:sz="0" w:space="0" w:color="auto"/>
        <w:left w:val="none" w:sz="0" w:space="0" w:color="auto"/>
        <w:bottom w:val="none" w:sz="0" w:space="0" w:color="auto"/>
        <w:right w:val="none" w:sz="0" w:space="0" w:color="auto"/>
      </w:divBdr>
    </w:div>
    <w:div w:id="898201793">
      <w:bodyDiv w:val="1"/>
      <w:marLeft w:val="0"/>
      <w:marRight w:val="0"/>
      <w:marTop w:val="0"/>
      <w:marBottom w:val="0"/>
      <w:divBdr>
        <w:top w:val="none" w:sz="0" w:space="0" w:color="auto"/>
        <w:left w:val="none" w:sz="0" w:space="0" w:color="auto"/>
        <w:bottom w:val="none" w:sz="0" w:space="0" w:color="auto"/>
        <w:right w:val="none" w:sz="0" w:space="0" w:color="auto"/>
      </w:divBdr>
    </w:div>
    <w:div w:id="904730105">
      <w:bodyDiv w:val="1"/>
      <w:marLeft w:val="0"/>
      <w:marRight w:val="0"/>
      <w:marTop w:val="0"/>
      <w:marBottom w:val="0"/>
      <w:divBdr>
        <w:top w:val="none" w:sz="0" w:space="0" w:color="auto"/>
        <w:left w:val="none" w:sz="0" w:space="0" w:color="auto"/>
        <w:bottom w:val="none" w:sz="0" w:space="0" w:color="auto"/>
        <w:right w:val="none" w:sz="0" w:space="0" w:color="auto"/>
      </w:divBdr>
    </w:div>
    <w:div w:id="907108425">
      <w:bodyDiv w:val="1"/>
      <w:marLeft w:val="0"/>
      <w:marRight w:val="0"/>
      <w:marTop w:val="0"/>
      <w:marBottom w:val="0"/>
      <w:divBdr>
        <w:top w:val="none" w:sz="0" w:space="0" w:color="auto"/>
        <w:left w:val="none" w:sz="0" w:space="0" w:color="auto"/>
        <w:bottom w:val="none" w:sz="0" w:space="0" w:color="auto"/>
        <w:right w:val="none" w:sz="0" w:space="0" w:color="auto"/>
      </w:divBdr>
    </w:div>
    <w:div w:id="913003222">
      <w:bodyDiv w:val="1"/>
      <w:marLeft w:val="0"/>
      <w:marRight w:val="0"/>
      <w:marTop w:val="0"/>
      <w:marBottom w:val="0"/>
      <w:divBdr>
        <w:top w:val="none" w:sz="0" w:space="0" w:color="auto"/>
        <w:left w:val="none" w:sz="0" w:space="0" w:color="auto"/>
        <w:bottom w:val="none" w:sz="0" w:space="0" w:color="auto"/>
        <w:right w:val="none" w:sz="0" w:space="0" w:color="auto"/>
      </w:divBdr>
    </w:div>
    <w:div w:id="920330057">
      <w:bodyDiv w:val="1"/>
      <w:marLeft w:val="0"/>
      <w:marRight w:val="0"/>
      <w:marTop w:val="0"/>
      <w:marBottom w:val="0"/>
      <w:divBdr>
        <w:top w:val="none" w:sz="0" w:space="0" w:color="auto"/>
        <w:left w:val="none" w:sz="0" w:space="0" w:color="auto"/>
        <w:bottom w:val="none" w:sz="0" w:space="0" w:color="auto"/>
        <w:right w:val="none" w:sz="0" w:space="0" w:color="auto"/>
      </w:divBdr>
    </w:div>
    <w:div w:id="940530823">
      <w:bodyDiv w:val="1"/>
      <w:marLeft w:val="0"/>
      <w:marRight w:val="0"/>
      <w:marTop w:val="0"/>
      <w:marBottom w:val="0"/>
      <w:divBdr>
        <w:top w:val="none" w:sz="0" w:space="0" w:color="auto"/>
        <w:left w:val="none" w:sz="0" w:space="0" w:color="auto"/>
        <w:bottom w:val="none" w:sz="0" w:space="0" w:color="auto"/>
        <w:right w:val="none" w:sz="0" w:space="0" w:color="auto"/>
      </w:divBdr>
    </w:div>
    <w:div w:id="941497600">
      <w:bodyDiv w:val="1"/>
      <w:marLeft w:val="0"/>
      <w:marRight w:val="0"/>
      <w:marTop w:val="0"/>
      <w:marBottom w:val="0"/>
      <w:divBdr>
        <w:top w:val="none" w:sz="0" w:space="0" w:color="auto"/>
        <w:left w:val="none" w:sz="0" w:space="0" w:color="auto"/>
        <w:bottom w:val="none" w:sz="0" w:space="0" w:color="auto"/>
        <w:right w:val="none" w:sz="0" w:space="0" w:color="auto"/>
      </w:divBdr>
    </w:div>
    <w:div w:id="945111790">
      <w:bodyDiv w:val="1"/>
      <w:marLeft w:val="0"/>
      <w:marRight w:val="0"/>
      <w:marTop w:val="0"/>
      <w:marBottom w:val="0"/>
      <w:divBdr>
        <w:top w:val="none" w:sz="0" w:space="0" w:color="auto"/>
        <w:left w:val="none" w:sz="0" w:space="0" w:color="auto"/>
        <w:bottom w:val="none" w:sz="0" w:space="0" w:color="auto"/>
        <w:right w:val="none" w:sz="0" w:space="0" w:color="auto"/>
      </w:divBdr>
    </w:div>
    <w:div w:id="952782186">
      <w:bodyDiv w:val="1"/>
      <w:marLeft w:val="0"/>
      <w:marRight w:val="0"/>
      <w:marTop w:val="0"/>
      <w:marBottom w:val="0"/>
      <w:divBdr>
        <w:top w:val="none" w:sz="0" w:space="0" w:color="auto"/>
        <w:left w:val="none" w:sz="0" w:space="0" w:color="auto"/>
        <w:bottom w:val="none" w:sz="0" w:space="0" w:color="auto"/>
        <w:right w:val="none" w:sz="0" w:space="0" w:color="auto"/>
      </w:divBdr>
    </w:div>
    <w:div w:id="954211267">
      <w:bodyDiv w:val="1"/>
      <w:marLeft w:val="0"/>
      <w:marRight w:val="0"/>
      <w:marTop w:val="0"/>
      <w:marBottom w:val="0"/>
      <w:divBdr>
        <w:top w:val="none" w:sz="0" w:space="0" w:color="auto"/>
        <w:left w:val="none" w:sz="0" w:space="0" w:color="auto"/>
        <w:bottom w:val="none" w:sz="0" w:space="0" w:color="auto"/>
        <w:right w:val="none" w:sz="0" w:space="0" w:color="auto"/>
      </w:divBdr>
    </w:div>
    <w:div w:id="955482030">
      <w:bodyDiv w:val="1"/>
      <w:marLeft w:val="0"/>
      <w:marRight w:val="0"/>
      <w:marTop w:val="0"/>
      <w:marBottom w:val="0"/>
      <w:divBdr>
        <w:top w:val="none" w:sz="0" w:space="0" w:color="auto"/>
        <w:left w:val="none" w:sz="0" w:space="0" w:color="auto"/>
        <w:bottom w:val="none" w:sz="0" w:space="0" w:color="auto"/>
        <w:right w:val="none" w:sz="0" w:space="0" w:color="auto"/>
      </w:divBdr>
    </w:div>
    <w:div w:id="958802261">
      <w:bodyDiv w:val="1"/>
      <w:marLeft w:val="0"/>
      <w:marRight w:val="0"/>
      <w:marTop w:val="0"/>
      <w:marBottom w:val="0"/>
      <w:divBdr>
        <w:top w:val="none" w:sz="0" w:space="0" w:color="auto"/>
        <w:left w:val="none" w:sz="0" w:space="0" w:color="auto"/>
        <w:bottom w:val="none" w:sz="0" w:space="0" w:color="auto"/>
        <w:right w:val="none" w:sz="0" w:space="0" w:color="auto"/>
      </w:divBdr>
    </w:div>
    <w:div w:id="968707494">
      <w:bodyDiv w:val="1"/>
      <w:marLeft w:val="0"/>
      <w:marRight w:val="0"/>
      <w:marTop w:val="0"/>
      <w:marBottom w:val="0"/>
      <w:divBdr>
        <w:top w:val="none" w:sz="0" w:space="0" w:color="auto"/>
        <w:left w:val="none" w:sz="0" w:space="0" w:color="auto"/>
        <w:bottom w:val="none" w:sz="0" w:space="0" w:color="auto"/>
        <w:right w:val="none" w:sz="0" w:space="0" w:color="auto"/>
      </w:divBdr>
    </w:div>
    <w:div w:id="970331189">
      <w:bodyDiv w:val="1"/>
      <w:marLeft w:val="0"/>
      <w:marRight w:val="0"/>
      <w:marTop w:val="0"/>
      <w:marBottom w:val="0"/>
      <w:divBdr>
        <w:top w:val="none" w:sz="0" w:space="0" w:color="auto"/>
        <w:left w:val="none" w:sz="0" w:space="0" w:color="auto"/>
        <w:bottom w:val="none" w:sz="0" w:space="0" w:color="auto"/>
        <w:right w:val="none" w:sz="0" w:space="0" w:color="auto"/>
      </w:divBdr>
    </w:div>
    <w:div w:id="970482438">
      <w:bodyDiv w:val="1"/>
      <w:marLeft w:val="0"/>
      <w:marRight w:val="0"/>
      <w:marTop w:val="0"/>
      <w:marBottom w:val="0"/>
      <w:divBdr>
        <w:top w:val="none" w:sz="0" w:space="0" w:color="auto"/>
        <w:left w:val="none" w:sz="0" w:space="0" w:color="auto"/>
        <w:bottom w:val="none" w:sz="0" w:space="0" w:color="auto"/>
        <w:right w:val="none" w:sz="0" w:space="0" w:color="auto"/>
      </w:divBdr>
    </w:div>
    <w:div w:id="975597885">
      <w:bodyDiv w:val="1"/>
      <w:marLeft w:val="0"/>
      <w:marRight w:val="0"/>
      <w:marTop w:val="0"/>
      <w:marBottom w:val="0"/>
      <w:divBdr>
        <w:top w:val="none" w:sz="0" w:space="0" w:color="auto"/>
        <w:left w:val="none" w:sz="0" w:space="0" w:color="auto"/>
        <w:bottom w:val="none" w:sz="0" w:space="0" w:color="auto"/>
        <w:right w:val="none" w:sz="0" w:space="0" w:color="auto"/>
      </w:divBdr>
    </w:div>
    <w:div w:id="978850090">
      <w:bodyDiv w:val="1"/>
      <w:marLeft w:val="0"/>
      <w:marRight w:val="0"/>
      <w:marTop w:val="0"/>
      <w:marBottom w:val="0"/>
      <w:divBdr>
        <w:top w:val="none" w:sz="0" w:space="0" w:color="auto"/>
        <w:left w:val="none" w:sz="0" w:space="0" w:color="auto"/>
        <w:bottom w:val="none" w:sz="0" w:space="0" w:color="auto"/>
        <w:right w:val="none" w:sz="0" w:space="0" w:color="auto"/>
      </w:divBdr>
    </w:div>
    <w:div w:id="982346957">
      <w:bodyDiv w:val="1"/>
      <w:marLeft w:val="0"/>
      <w:marRight w:val="0"/>
      <w:marTop w:val="0"/>
      <w:marBottom w:val="0"/>
      <w:divBdr>
        <w:top w:val="none" w:sz="0" w:space="0" w:color="auto"/>
        <w:left w:val="none" w:sz="0" w:space="0" w:color="auto"/>
        <w:bottom w:val="none" w:sz="0" w:space="0" w:color="auto"/>
        <w:right w:val="none" w:sz="0" w:space="0" w:color="auto"/>
      </w:divBdr>
    </w:div>
    <w:div w:id="1005867236">
      <w:bodyDiv w:val="1"/>
      <w:marLeft w:val="0"/>
      <w:marRight w:val="0"/>
      <w:marTop w:val="0"/>
      <w:marBottom w:val="0"/>
      <w:divBdr>
        <w:top w:val="none" w:sz="0" w:space="0" w:color="auto"/>
        <w:left w:val="none" w:sz="0" w:space="0" w:color="auto"/>
        <w:bottom w:val="none" w:sz="0" w:space="0" w:color="auto"/>
        <w:right w:val="none" w:sz="0" w:space="0" w:color="auto"/>
      </w:divBdr>
    </w:div>
    <w:div w:id="1015115875">
      <w:bodyDiv w:val="1"/>
      <w:marLeft w:val="0"/>
      <w:marRight w:val="0"/>
      <w:marTop w:val="0"/>
      <w:marBottom w:val="0"/>
      <w:divBdr>
        <w:top w:val="none" w:sz="0" w:space="0" w:color="auto"/>
        <w:left w:val="none" w:sz="0" w:space="0" w:color="auto"/>
        <w:bottom w:val="none" w:sz="0" w:space="0" w:color="auto"/>
        <w:right w:val="none" w:sz="0" w:space="0" w:color="auto"/>
      </w:divBdr>
    </w:div>
    <w:div w:id="1020743009">
      <w:bodyDiv w:val="1"/>
      <w:marLeft w:val="0"/>
      <w:marRight w:val="0"/>
      <w:marTop w:val="0"/>
      <w:marBottom w:val="0"/>
      <w:divBdr>
        <w:top w:val="none" w:sz="0" w:space="0" w:color="auto"/>
        <w:left w:val="none" w:sz="0" w:space="0" w:color="auto"/>
        <w:bottom w:val="none" w:sz="0" w:space="0" w:color="auto"/>
        <w:right w:val="none" w:sz="0" w:space="0" w:color="auto"/>
      </w:divBdr>
    </w:div>
    <w:div w:id="1026639039">
      <w:bodyDiv w:val="1"/>
      <w:marLeft w:val="0"/>
      <w:marRight w:val="0"/>
      <w:marTop w:val="0"/>
      <w:marBottom w:val="0"/>
      <w:divBdr>
        <w:top w:val="none" w:sz="0" w:space="0" w:color="auto"/>
        <w:left w:val="none" w:sz="0" w:space="0" w:color="auto"/>
        <w:bottom w:val="none" w:sz="0" w:space="0" w:color="auto"/>
        <w:right w:val="none" w:sz="0" w:space="0" w:color="auto"/>
      </w:divBdr>
    </w:div>
    <w:div w:id="1038316063">
      <w:bodyDiv w:val="1"/>
      <w:marLeft w:val="0"/>
      <w:marRight w:val="0"/>
      <w:marTop w:val="0"/>
      <w:marBottom w:val="0"/>
      <w:divBdr>
        <w:top w:val="none" w:sz="0" w:space="0" w:color="auto"/>
        <w:left w:val="none" w:sz="0" w:space="0" w:color="auto"/>
        <w:bottom w:val="none" w:sz="0" w:space="0" w:color="auto"/>
        <w:right w:val="none" w:sz="0" w:space="0" w:color="auto"/>
      </w:divBdr>
    </w:div>
    <w:div w:id="1039548022">
      <w:bodyDiv w:val="1"/>
      <w:marLeft w:val="0"/>
      <w:marRight w:val="0"/>
      <w:marTop w:val="0"/>
      <w:marBottom w:val="0"/>
      <w:divBdr>
        <w:top w:val="none" w:sz="0" w:space="0" w:color="auto"/>
        <w:left w:val="none" w:sz="0" w:space="0" w:color="auto"/>
        <w:bottom w:val="none" w:sz="0" w:space="0" w:color="auto"/>
        <w:right w:val="none" w:sz="0" w:space="0" w:color="auto"/>
      </w:divBdr>
    </w:div>
    <w:div w:id="1045954713">
      <w:bodyDiv w:val="1"/>
      <w:marLeft w:val="0"/>
      <w:marRight w:val="0"/>
      <w:marTop w:val="0"/>
      <w:marBottom w:val="0"/>
      <w:divBdr>
        <w:top w:val="none" w:sz="0" w:space="0" w:color="auto"/>
        <w:left w:val="none" w:sz="0" w:space="0" w:color="auto"/>
        <w:bottom w:val="none" w:sz="0" w:space="0" w:color="auto"/>
        <w:right w:val="none" w:sz="0" w:space="0" w:color="auto"/>
      </w:divBdr>
    </w:div>
    <w:div w:id="1047296523">
      <w:bodyDiv w:val="1"/>
      <w:marLeft w:val="0"/>
      <w:marRight w:val="0"/>
      <w:marTop w:val="0"/>
      <w:marBottom w:val="0"/>
      <w:divBdr>
        <w:top w:val="none" w:sz="0" w:space="0" w:color="auto"/>
        <w:left w:val="none" w:sz="0" w:space="0" w:color="auto"/>
        <w:bottom w:val="none" w:sz="0" w:space="0" w:color="auto"/>
        <w:right w:val="none" w:sz="0" w:space="0" w:color="auto"/>
      </w:divBdr>
    </w:div>
    <w:div w:id="1047680206">
      <w:bodyDiv w:val="1"/>
      <w:marLeft w:val="0"/>
      <w:marRight w:val="0"/>
      <w:marTop w:val="0"/>
      <w:marBottom w:val="0"/>
      <w:divBdr>
        <w:top w:val="none" w:sz="0" w:space="0" w:color="auto"/>
        <w:left w:val="none" w:sz="0" w:space="0" w:color="auto"/>
        <w:bottom w:val="none" w:sz="0" w:space="0" w:color="auto"/>
        <w:right w:val="none" w:sz="0" w:space="0" w:color="auto"/>
      </w:divBdr>
    </w:div>
    <w:div w:id="1054768060">
      <w:bodyDiv w:val="1"/>
      <w:marLeft w:val="0"/>
      <w:marRight w:val="0"/>
      <w:marTop w:val="0"/>
      <w:marBottom w:val="0"/>
      <w:divBdr>
        <w:top w:val="none" w:sz="0" w:space="0" w:color="auto"/>
        <w:left w:val="none" w:sz="0" w:space="0" w:color="auto"/>
        <w:bottom w:val="none" w:sz="0" w:space="0" w:color="auto"/>
        <w:right w:val="none" w:sz="0" w:space="0" w:color="auto"/>
      </w:divBdr>
    </w:div>
    <w:div w:id="1060448190">
      <w:bodyDiv w:val="1"/>
      <w:marLeft w:val="0"/>
      <w:marRight w:val="0"/>
      <w:marTop w:val="0"/>
      <w:marBottom w:val="0"/>
      <w:divBdr>
        <w:top w:val="none" w:sz="0" w:space="0" w:color="auto"/>
        <w:left w:val="none" w:sz="0" w:space="0" w:color="auto"/>
        <w:bottom w:val="none" w:sz="0" w:space="0" w:color="auto"/>
        <w:right w:val="none" w:sz="0" w:space="0" w:color="auto"/>
      </w:divBdr>
    </w:div>
    <w:div w:id="1063213546">
      <w:bodyDiv w:val="1"/>
      <w:marLeft w:val="0"/>
      <w:marRight w:val="0"/>
      <w:marTop w:val="0"/>
      <w:marBottom w:val="0"/>
      <w:divBdr>
        <w:top w:val="none" w:sz="0" w:space="0" w:color="auto"/>
        <w:left w:val="none" w:sz="0" w:space="0" w:color="auto"/>
        <w:bottom w:val="none" w:sz="0" w:space="0" w:color="auto"/>
        <w:right w:val="none" w:sz="0" w:space="0" w:color="auto"/>
      </w:divBdr>
    </w:div>
    <w:div w:id="1073240468">
      <w:bodyDiv w:val="1"/>
      <w:marLeft w:val="0"/>
      <w:marRight w:val="0"/>
      <w:marTop w:val="0"/>
      <w:marBottom w:val="0"/>
      <w:divBdr>
        <w:top w:val="none" w:sz="0" w:space="0" w:color="auto"/>
        <w:left w:val="none" w:sz="0" w:space="0" w:color="auto"/>
        <w:bottom w:val="none" w:sz="0" w:space="0" w:color="auto"/>
        <w:right w:val="none" w:sz="0" w:space="0" w:color="auto"/>
      </w:divBdr>
    </w:div>
    <w:div w:id="1078479886">
      <w:bodyDiv w:val="1"/>
      <w:marLeft w:val="0"/>
      <w:marRight w:val="0"/>
      <w:marTop w:val="0"/>
      <w:marBottom w:val="0"/>
      <w:divBdr>
        <w:top w:val="none" w:sz="0" w:space="0" w:color="auto"/>
        <w:left w:val="none" w:sz="0" w:space="0" w:color="auto"/>
        <w:bottom w:val="none" w:sz="0" w:space="0" w:color="auto"/>
        <w:right w:val="none" w:sz="0" w:space="0" w:color="auto"/>
      </w:divBdr>
    </w:div>
    <w:div w:id="1093740942">
      <w:bodyDiv w:val="1"/>
      <w:marLeft w:val="0"/>
      <w:marRight w:val="0"/>
      <w:marTop w:val="0"/>
      <w:marBottom w:val="0"/>
      <w:divBdr>
        <w:top w:val="none" w:sz="0" w:space="0" w:color="auto"/>
        <w:left w:val="none" w:sz="0" w:space="0" w:color="auto"/>
        <w:bottom w:val="none" w:sz="0" w:space="0" w:color="auto"/>
        <w:right w:val="none" w:sz="0" w:space="0" w:color="auto"/>
      </w:divBdr>
    </w:div>
    <w:div w:id="1096559466">
      <w:bodyDiv w:val="1"/>
      <w:marLeft w:val="0"/>
      <w:marRight w:val="0"/>
      <w:marTop w:val="0"/>
      <w:marBottom w:val="0"/>
      <w:divBdr>
        <w:top w:val="none" w:sz="0" w:space="0" w:color="auto"/>
        <w:left w:val="none" w:sz="0" w:space="0" w:color="auto"/>
        <w:bottom w:val="none" w:sz="0" w:space="0" w:color="auto"/>
        <w:right w:val="none" w:sz="0" w:space="0" w:color="auto"/>
      </w:divBdr>
    </w:div>
    <w:div w:id="1100829695">
      <w:bodyDiv w:val="1"/>
      <w:marLeft w:val="0"/>
      <w:marRight w:val="0"/>
      <w:marTop w:val="0"/>
      <w:marBottom w:val="0"/>
      <w:divBdr>
        <w:top w:val="none" w:sz="0" w:space="0" w:color="auto"/>
        <w:left w:val="none" w:sz="0" w:space="0" w:color="auto"/>
        <w:bottom w:val="none" w:sz="0" w:space="0" w:color="auto"/>
        <w:right w:val="none" w:sz="0" w:space="0" w:color="auto"/>
      </w:divBdr>
    </w:div>
    <w:div w:id="1101487619">
      <w:bodyDiv w:val="1"/>
      <w:marLeft w:val="0"/>
      <w:marRight w:val="0"/>
      <w:marTop w:val="0"/>
      <w:marBottom w:val="0"/>
      <w:divBdr>
        <w:top w:val="none" w:sz="0" w:space="0" w:color="auto"/>
        <w:left w:val="none" w:sz="0" w:space="0" w:color="auto"/>
        <w:bottom w:val="none" w:sz="0" w:space="0" w:color="auto"/>
        <w:right w:val="none" w:sz="0" w:space="0" w:color="auto"/>
      </w:divBdr>
    </w:div>
    <w:div w:id="1101997520">
      <w:bodyDiv w:val="1"/>
      <w:marLeft w:val="0"/>
      <w:marRight w:val="0"/>
      <w:marTop w:val="0"/>
      <w:marBottom w:val="0"/>
      <w:divBdr>
        <w:top w:val="none" w:sz="0" w:space="0" w:color="auto"/>
        <w:left w:val="none" w:sz="0" w:space="0" w:color="auto"/>
        <w:bottom w:val="none" w:sz="0" w:space="0" w:color="auto"/>
        <w:right w:val="none" w:sz="0" w:space="0" w:color="auto"/>
      </w:divBdr>
    </w:div>
    <w:div w:id="1102459146">
      <w:bodyDiv w:val="1"/>
      <w:marLeft w:val="0"/>
      <w:marRight w:val="0"/>
      <w:marTop w:val="0"/>
      <w:marBottom w:val="0"/>
      <w:divBdr>
        <w:top w:val="none" w:sz="0" w:space="0" w:color="auto"/>
        <w:left w:val="none" w:sz="0" w:space="0" w:color="auto"/>
        <w:bottom w:val="none" w:sz="0" w:space="0" w:color="auto"/>
        <w:right w:val="none" w:sz="0" w:space="0" w:color="auto"/>
      </w:divBdr>
    </w:div>
    <w:div w:id="1103258117">
      <w:bodyDiv w:val="1"/>
      <w:marLeft w:val="0"/>
      <w:marRight w:val="0"/>
      <w:marTop w:val="0"/>
      <w:marBottom w:val="0"/>
      <w:divBdr>
        <w:top w:val="none" w:sz="0" w:space="0" w:color="auto"/>
        <w:left w:val="none" w:sz="0" w:space="0" w:color="auto"/>
        <w:bottom w:val="none" w:sz="0" w:space="0" w:color="auto"/>
        <w:right w:val="none" w:sz="0" w:space="0" w:color="auto"/>
      </w:divBdr>
    </w:div>
    <w:div w:id="1118373125">
      <w:bodyDiv w:val="1"/>
      <w:marLeft w:val="0"/>
      <w:marRight w:val="0"/>
      <w:marTop w:val="0"/>
      <w:marBottom w:val="0"/>
      <w:divBdr>
        <w:top w:val="none" w:sz="0" w:space="0" w:color="auto"/>
        <w:left w:val="none" w:sz="0" w:space="0" w:color="auto"/>
        <w:bottom w:val="none" w:sz="0" w:space="0" w:color="auto"/>
        <w:right w:val="none" w:sz="0" w:space="0" w:color="auto"/>
      </w:divBdr>
    </w:div>
    <w:div w:id="1119101907">
      <w:bodyDiv w:val="1"/>
      <w:marLeft w:val="0"/>
      <w:marRight w:val="0"/>
      <w:marTop w:val="0"/>
      <w:marBottom w:val="0"/>
      <w:divBdr>
        <w:top w:val="none" w:sz="0" w:space="0" w:color="auto"/>
        <w:left w:val="none" w:sz="0" w:space="0" w:color="auto"/>
        <w:bottom w:val="none" w:sz="0" w:space="0" w:color="auto"/>
        <w:right w:val="none" w:sz="0" w:space="0" w:color="auto"/>
      </w:divBdr>
    </w:div>
    <w:div w:id="1124077035">
      <w:bodyDiv w:val="1"/>
      <w:marLeft w:val="0"/>
      <w:marRight w:val="0"/>
      <w:marTop w:val="0"/>
      <w:marBottom w:val="0"/>
      <w:divBdr>
        <w:top w:val="none" w:sz="0" w:space="0" w:color="auto"/>
        <w:left w:val="none" w:sz="0" w:space="0" w:color="auto"/>
        <w:bottom w:val="none" w:sz="0" w:space="0" w:color="auto"/>
        <w:right w:val="none" w:sz="0" w:space="0" w:color="auto"/>
      </w:divBdr>
    </w:div>
    <w:div w:id="1126461720">
      <w:bodyDiv w:val="1"/>
      <w:marLeft w:val="0"/>
      <w:marRight w:val="0"/>
      <w:marTop w:val="0"/>
      <w:marBottom w:val="0"/>
      <w:divBdr>
        <w:top w:val="none" w:sz="0" w:space="0" w:color="auto"/>
        <w:left w:val="none" w:sz="0" w:space="0" w:color="auto"/>
        <w:bottom w:val="none" w:sz="0" w:space="0" w:color="auto"/>
        <w:right w:val="none" w:sz="0" w:space="0" w:color="auto"/>
      </w:divBdr>
    </w:div>
    <w:div w:id="1138106615">
      <w:bodyDiv w:val="1"/>
      <w:marLeft w:val="0"/>
      <w:marRight w:val="0"/>
      <w:marTop w:val="0"/>
      <w:marBottom w:val="0"/>
      <w:divBdr>
        <w:top w:val="none" w:sz="0" w:space="0" w:color="auto"/>
        <w:left w:val="none" w:sz="0" w:space="0" w:color="auto"/>
        <w:bottom w:val="none" w:sz="0" w:space="0" w:color="auto"/>
        <w:right w:val="none" w:sz="0" w:space="0" w:color="auto"/>
      </w:divBdr>
    </w:div>
    <w:div w:id="1141775116">
      <w:bodyDiv w:val="1"/>
      <w:marLeft w:val="0"/>
      <w:marRight w:val="0"/>
      <w:marTop w:val="0"/>
      <w:marBottom w:val="0"/>
      <w:divBdr>
        <w:top w:val="none" w:sz="0" w:space="0" w:color="auto"/>
        <w:left w:val="none" w:sz="0" w:space="0" w:color="auto"/>
        <w:bottom w:val="none" w:sz="0" w:space="0" w:color="auto"/>
        <w:right w:val="none" w:sz="0" w:space="0" w:color="auto"/>
      </w:divBdr>
    </w:div>
    <w:div w:id="1144080510">
      <w:bodyDiv w:val="1"/>
      <w:marLeft w:val="0"/>
      <w:marRight w:val="0"/>
      <w:marTop w:val="0"/>
      <w:marBottom w:val="0"/>
      <w:divBdr>
        <w:top w:val="none" w:sz="0" w:space="0" w:color="auto"/>
        <w:left w:val="none" w:sz="0" w:space="0" w:color="auto"/>
        <w:bottom w:val="none" w:sz="0" w:space="0" w:color="auto"/>
        <w:right w:val="none" w:sz="0" w:space="0" w:color="auto"/>
      </w:divBdr>
    </w:div>
    <w:div w:id="1149326766">
      <w:bodyDiv w:val="1"/>
      <w:marLeft w:val="0"/>
      <w:marRight w:val="0"/>
      <w:marTop w:val="0"/>
      <w:marBottom w:val="0"/>
      <w:divBdr>
        <w:top w:val="none" w:sz="0" w:space="0" w:color="auto"/>
        <w:left w:val="none" w:sz="0" w:space="0" w:color="auto"/>
        <w:bottom w:val="none" w:sz="0" w:space="0" w:color="auto"/>
        <w:right w:val="none" w:sz="0" w:space="0" w:color="auto"/>
      </w:divBdr>
    </w:div>
    <w:div w:id="1152067638">
      <w:bodyDiv w:val="1"/>
      <w:marLeft w:val="0"/>
      <w:marRight w:val="0"/>
      <w:marTop w:val="0"/>
      <w:marBottom w:val="0"/>
      <w:divBdr>
        <w:top w:val="none" w:sz="0" w:space="0" w:color="auto"/>
        <w:left w:val="none" w:sz="0" w:space="0" w:color="auto"/>
        <w:bottom w:val="none" w:sz="0" w:space="0" w:color="auto"/>
        <w:right w:val="none" w:sz="0" w:space="0" w:color="auto"/>
      </w:divBdr>
    </w:div>
    <w:div w:id="1158158553">
      <w:bodyDiv w:val="1"/>
      <w:marLeft w:val="0"/>
      <w:marRight w:val="0"/>
      <w:marTop w:val="0"/>
      <w:marBottom w:val="0"/>
      <w:divBdr>
        <w:top w:val="none" w:sz="0" w:space="0" w:color="auto"/>
        <w:left w:val="none" w:sz="0" w:space="0" w:color="auto"/>
        <w:bottom w:val="none" w:sz="0" w:space="0" w:color="auto"/>
        <w:right w:val="none" w:sz="0" w:space="0" w:color="auto"/>
      </w:divBdr>
    </w:div>
    <w:div w:id="1165130081">
      <w:bodyDiv w:val="1"/>
      <w:marLeft w:val="0"/>
      <w:marRight w:val="0"/>
      <w:marTop w:val="0"/>
      <w:marBottom w:val="0"/>
      <w:divBdr>
        <w:top w:val="none" w:sz="0" w:space="0" w:color="auto"/>
        <w:left w:val="none" w:sz="0" w:space="0" w:color="auto"/>
        <w:bottom w:val="none" w:sz="0" w:space="0" w:color="auto"/>
        <w:right w:val="none" w:sz="0" w:space="0" w:color="auto"/>
      </w:divBdr>
    </w:div>
    <w:div w:id="1174492820">
      <w:bodyDiv w:val="1"/>
      <w:marLeft w:val="0"/>
      <w:marRight w:val="0"/>
      <w:marTop w:val="0"/>
      <w:marBottom w:val="0"/>
      <w:divBdr>
        <w:top w:val="none" w:sz="0" w:space="0" w:color="auto"/>
        <w:left w:val="none" w:sz="0" w:space="0" w:color="auto"/>
        <w:bottom w:val="none" w:sz="0" w:space="0" w:color="auto"/>
        <w:right w:val="none" w:sz="0" w:space="0" w:color="auto"/>
      </w:divBdr>
    </w:div>
    <w:div w:id="1182470543">
      <w:bodyDiv w:val="1"/>
      <w:marLeft w:val="0"/>
      <w:marRight w:val="0"/>
      <w:marTop w:val="0"/>
      <w:marBottom w:val="0"/>
      <w:divBdr>
        <w:top w:val="none" w:sz="0" w:space="0" w:color="auto"/>
        <w:left w:val="none" w:sz="0" w:space="0" w:color="auto"/>
        <w:bottom w:val="none" w:sz="0" w:space="0" w:color="auto"/>
        <w:right w:val="none" w:sz="0" w:space="0" w:color="auto"/>
      </w:divBdr>
    </w:div>
    <w:div w:id="1183323029">
      <w:bodyDiv w:val="1"/>
      <w:marLeft w:val="0"/>
      <w:marRight w:val="0"/>
      <w:marTop w:val="0"/>
      <w:marBottom w:val="0"/>
      <w:divBdr>
        <w:top w:val="none" w:sz="0" w:space="0" w:color="auto"/>
        <w:left w:val="none" w:sz="0" w:space="0" w:color="auto"/>
        <w:bottom w:val="none" w:sz="0" w:space="0" w:color="auto"/>
        <w:right w:val="none" w:sz="0" w:space="0" w:color="auto"/>
      </w:divBdr>
    </w:div>
    <w:div w:id="1184319299">
      <w:bodyDiv w:val="1"/>
      <w:marLeft w:val="0"/>
      <w:marRight w:val="0"/>
      <w:marTop w:val="0"/>
      <w:marBottom w:val="0"/>
      <w:divBdr>
        <w:top w:val="none" w:sz="0" w:space="0" w:color="auto"/>
        <w:left w:val="none" w:sz="0" w:space="0" w:color="auto"/>
        <w:bottom w:val="none" w:sz="0" w:space="0" w:color="auto"/>
        <w:right w:val="none" w:sz="0" w:space="0" w:color="auto"/>
      </w:divBdr>
    </w:div>
    <w:div w:id="1196191957">
      <w:bodyDiv w:val="1"/>
      <w:marLeft w:val="0"/>
      <w:marRight w:val="0"/>
      <w:marTop w:val="0"/>
      <w:marBottom w:val="0"/>
      <w:divBdr>
        <w:top w:val="none" w:sz="0" w:space="0" w:color="auto"/>
        <w:left w:val="none" w:sz="0" w:space="0" w:color="auto"/>
        <w:bottom w:val="none" w:sz="0" w:space="0" w:color="auto"/>
        <w:right w:val="none" w:sz="0" w:space="0" w:color="auto"/>
      </w:divBdr>
    </w:div>
    <w:div w:id="1199204377">
      <w:bodyDiv w:val="1"/>
      <w:marLeft w:val="0"/>
      <w:marRight w:val="0"/>
      <w:marTop w:val="0"/>
      <w:marBottom w:val="0"/>
      <w:divBdr>
        <w:top w:val="none" w:sz="0" w:space="0" w:color="auto"/>
        <w:left w:val="none" w:sz="0" w:space="0" w:color="auto"/>
        <w:bottom w:val="none" w:sz="0" w:space="0" w:color="auto"/>
        <w:right w:val="none" w:sz="0" w:space="0" w:color="auto"/>
      </w:divBdr>
    </w:div>
    <w:div w:id="1205216848">
      <w:bodyDiv w:val="1"/>
      <w:marLeft w:val="0"/>
      <w:marRight w:val="0"/>
      <w:marTop w:val="0"/>
      <w:marBottom w:val="0"/>
      <w:divBdr>
        <w:top w:val="none" w:sz="0" w:space="0" w:color="auto"/>
        <w:left w:val="none" w:sz="0" w:space="0" w:color="auto"/>
        <w:bottom w:val="none" w:sz="0" w:space="0" w:color="auto"/>
        <w:right w:val="none" w:sz="0" w:space="0" w:color="auto"/>
      </w:divBdr>
    </w:div>
    <w:div w:id="1216311931">
      <w:bodyDiv w:val="1"/>
      <w:marLeft w:val="0"/>
      <w:marRight w:val="0"/>
      <w:marTop w:val="0"/>
      <w:marBottom w:val="0"/>
      <w:divBdr>
        <w:top w:val="none" w:sz="0" w:space="0" w:color="auto"/>
        <w:left w:val="none" w:sz="0" w:space="0" w:color="auto"/>
        <w:bottom w:val="none" w:sz="0" w:space="0" w:color="auto"/>
        <w:right w:val="none" w:sz="0" w:space="0" w:color="auto"/>
      </w:divBdr>
    </w:div>
    <w:div w:id="1223104648">
      <w:bodyDiv w:val="1"/>
      <w:marLeft w:val="0"/>
      <w:marRight w:val="0"/>
      <w:marTop w:val="0"/>
      <w:marBottom w:val="0"/>
      <w:divBdr>
        <w:top w:val="none" w:sz="0" w:space="0" w:color="auto"/>
        <w:left w:val="none" w:sz="0" w:space="0" w:color="auto"/>
        <w:bottom w:val="none" w:sz="0" w:space="0" w:color="auto"/>
        <w:right w:val="none" w:sz="0" w:space="0" w:color="auto"/>
      </w:divBdr>
    </w:div>
    <w:div w:id="1229729841">
      <w:bodyDiv w:val="1"/>
      <w:marLeft w:val="0"/>
      <w:marRight w:val="0"/>
      <w:marTop w:val="0"/>
      <w:marBottom w:val="0"/>
      <w:divBdr>
        <w:top w:val="none" w:sz="0" w:space="0" w:color="auto"/>
        <w:left w:val="none" w:sz="0" w:space="0" w:color="auto"/>
        <w:bottom w:val="none" w:sz="0" w:space="0" w:color="auto"/>
        <w:right w:val="none" w:sz="0" w:space="0" w:color="auto"/>
      </w:divBdr>
    </w:div>
    <w:div w:id="1232234107">
      <w:bodyDiv w:val="1"/>
      <w:marLeft w:val="0"/>
      <w:marRight w:val="0"/>
      <w:marTop w:val="0"/>
      <w:marBottom w:val="0"/>
      <w:divBdr>
        <w:top w:val="none" w:sz="0" w:space="0" w:color="auto"/>
        <w:left w:val="none" w:sz="0" w:space="0" w:color="auto"/>
        <w:bottom w:val="none" w:sz="0" w:space="0" w:color="auto"/>
        <w:right w:val="none" w:sz="0" w:space="0" w:color="auto"/>
      </w:divBdr>
    </w:div>
    <w:div w:id="1237863113">
      <w:bodyDiv w:val="1"/>
      <w:marLeft w:val="0"/>
      <w:marRight w:val="0"/>
      <w:marTop w:val="0"/>
      <w:marBottom w:val="0"/>
      <w:divBdr>
        <w:top w:val="none" w:sz="0" w:space="0" w:color="auto"/>
        <w:left w:val="none" w:sz="0" w:space="0" w:color="auto"/>
        <w:bottom w:val="none" w:sz="0" w:space="0" w:color="auto"/>
        <w:right w:val="none" w:sz="0" w:space="0" w:color="auto"/>
      </w:divBdr>
    </w:div>
    <w:div w:id="1248272443">
      <w:bodyDiv w:val="1"/>
      <w:marLeft w:val="0"/>
      <w:marRight w:val="0"/>
      <w:marTop w:val="0"/>
      <w:marBottom w:val="0"/>
      <w:divBdr>
        <w:top w:val="none" w:sz="0" w:space="0" w:color="auto"/>
        <w:left w:val="none" w:sz="0" w:space="0" w:color="auto"/>
        <w:bottom w:val="none" w:sz="0" w:space="0" w:color="auto"/>
        <w:right w:val="none" w:sz="0" w:space="0" w:color="auto"/>
      </w:divBdr>
    </w:div>
    <w:div w:id="1249773306">
      <w:bodyDiv w:val="1"/>
      <w:marLeft w:val="0"/>
      <w:marRight w:val="0"/>
      <w:marTop w:val="0"/>
      <w:marBottom w:val="0"/>
      <w:divBdr>
        <w:top w:val="none" w:sz="0" w:space="0" w:color="auto"/>
        <w:left w:val="none" w:sz="0" w:space="0" w:color="auto"/>
        <w:bottom w:val="none" w:sz="0" w:space="0" w:color="auto"/>
        <w:right w:val="none" w:sz="0" w:space="0" w:color="auto"/>
      </w:divBdr>
    </w:div>
    <w:div w:id="1255213110">
      <w:bodyDiv w:val="1"/>
      <w:marLeft w:val="0"/>
      <w:marRight w:val="0"/>
      <w:marTop w:val="0"/>
      <w:marBottom w:val="0"/>
      <w:divBdr>
        <w:top w:val="none" w:sz="0" w:space="0" w:color="auto"/>
        <w:left w:val="none" w:sz="0" w:space="0" w:color="auto"/>
        <w:bottom w:val="none" w:sz="0" w:space="0" w:color="auto"/>
        <w:right w:val="none" w:sz="0" w:space="0" w:color="auto"/>
      </w:divBdr>
    </w:div>
    <w:div w:id="1271814300">
      <w:bodyDiv w:val="1"/>
      <w:marLeft w:val="0"/>
      <w:marRight w:val="0"/>
      <w:marTop w:val="0"/>
      <w:marBottom w:val="0"/>
      <w:divBdr>
        <w:top w:val="none" w:sz="0" w:space="0" w:color="auto"/>
        <w:left w:val="none" w:sz="0" w:space="0" w:color="auto"/>
        <w:bottom w:val="none" w:sz="0" w:space="0" w:color="auto"/>
        <w:right w:val="none" w:sz="0" w:space="0" w:color="auto"/>
      </w:divBdr>
    </w:div>
    <w:div w:id="1275164255">
      <w:bodyDiv w:val="1"/>
      <w:marLeft w:val="0"/>
      <w:marRight w:val="0"/>
      <w:marTop w:val="0"/>
      <w:marBottom w:val="0"/>
      <w:divBdr>
        <w:top w:val="none" w:sz="0" w:space="0" w:color="auto"/>
        <w:left w:val="none" w:sz="0" w:space="0" w:color="auto"/>
        <w:bottom w:val="none" w:sz="0" w:space="0" w:color="auto"/>
        <w:right w:val="none" w:sz="0" w:space="0" w:color="auto"/>
      </w:divBdr>
    </w:div>
    <w:div w:id="1281230320">
      <w:bodyDiv w:val="1"/>
      <w:marLeft w:val="0"/>
      <w:marRight w:val="0"/>
      <w:marTop w:val="0"/>
      <w:marBottom w:val="0"/>
      <w:divBdr>
        <w:top w:val="none" w:sz="0" w:space="0" w:color="auto"/>
        <w:left w:val="none" w:sz="0" w:space="0" w:color="auto"/>
        <w:bottom w:val="none" w:sz="0" w:space="0" w:color="auto"/>
        <w:right w:val="none" w:sz="0" w:space="0" w:color="auto"/>
      </w:divBdr>
    </w:div>
    <w:div w:id="1286502413">
      <w:bodyDiv w:val="1"/>
      <w:marLeft w:val="0"/>
      <w:marRight w:val="0"/>
      <w:marTop w:val="0"/>
      <w:marBottom w:val="0"/>
      <w:divBdr>
        <w:top w:val="none" w:sz="0" w:space="0" w:color="auto"/>
        <w:left w:val="none" w:sz="0" w:space="0" w:color="auto"/>
        <w:bottom w:val="none" w:sz="0" w:space="0" w:color="auto"/>
        <w:right w:val="none" w:sz="0" w:space="0" w:color="auto"/>
      </w:divBdr>
    </w:div>
    <w:div w:id="1311208206">
      <w:bodyDiv w:val="1"/>
      <w:marLeft w:val="0"/>
      <w:marRight w:val="0"/>
      <w:marTop w:val="0"/>
      <w:marBottom w:val="0"/>
      <w:divBdr>
        <w:top w:val="none" w:sz="0" w:space="0" w:color="auto"/>
        <w:left w:val="none" w:sz="0" w:space="0" w:color="auto"/>
        <w:bottom w:val="none" w:sz="0" w:space="0" w:color="auto"/>
        <w:right w:val="none" w:sz="0" w:space="0" w:color="auto"/>
      </w:divBdr>
    </w:div>
    <w:div w:id="1312833848">
      <w:bodyDiv w:val="1"/>
      <w:marLeft w:val="0"/>
      <w:marRight w:val="0"/>
      <w:marTop w:val="0"/>
      <w:marBottom w:val="0"/>
      <w:divBdr>
        <w:top w:val="none" w:sz="0" w:space="0" w:color="auto"/>
        <w:left w:val="none" w:sz="0" w:space="0" w:color="auto"/>
        <w:bottom w:val="none" w:sz="0" w:space="0" w:color="auto"/>
        <w:right w:val="none" w:sz="0" w:space="0" w:color="auto"/>
      </w:divBdr>
    </w:div>
    <w:div w:id="1314604282">
      <w:bodyDiv w:val="1"/>
      <w:marLeft w:val="0"/>
      <w:marRight w:val="0"/>
      <w:marTop w:val="0"/>
      <w:marBottom w:val="0"/>
      <w:divBdr>
        <w:top w:val="none" w:sz="0" w:space="0" w:color="auto"/>
        <w:left w:val="none" w:sz="0" w:space="0" w:color="auto"/>
        <w:bottom w:val="none" w:sz="0" w:space="0" w:color="auto"/>
        <w:right w:val="none" w:sz="0" w:space="0" w:color="auto"/>
      </w:divBdr>
    </w:div>
    <w:div w:id="1317685486">
      <w:bodyDiv w:val="1"/>
      <w:marLeft w:val="0"/>
      <w:marRight w:val="0"/>
      <w:marTop w:val="0"/>
      <w:marBottom w:val="0"/>
      <w:divBdr>
        <w:top w:val="none" w:sz="0" w:space="0" w:color="auto"/>
        <w:left w:val="none" w:sz="0" w:space="0" w:color="auto"/>
        <w:bottom w:val="none" w:sz="0" w:space="0" w:color="auto"/>
        <w:right w:val="none" w:sz="0" w:space="0" w:color="auto"/>
      </w:divBdr>
    </w:div>
    <w:div w:id="1319379986">
      <w:bodyDiv w:val="1"/>
      <w:marLeft w:val="0"/>
      <w:marRight w:val="0"/>
      <w:marTop w:val="0"/>
      <w:marBottom w:val="0"/>
      <w:divBdr>
        <w:top w:val="none" w:sz="0" w:space="0" w:color="auto"/>
        <w:left w:val="none" w:sz="0" w:space="0" w:color="auto"/>
        <w:bottom w:val="none" w:sz="0" w:space="0" w:color="auto"/>
        <w:right w:val="none" w:sz="0" w:space="0" w:color="auto"/>
      </w:divBdr>
    </w:div>
    <w:div w:id="1328706685">
      <w:bodyDiv w:val="1"/>
      <w:marLeft w:val="0"/>
      <w:marRight w:val="0"/>
      <w:marTop w:val="0"/>
      <w:marBottom w:val="0"/>
      <w:divBdr>
        <w:top w:val="none" w:sz="0" w:space="0" w:color="auto"/>
        <w:left w:val="none" w:sz="0" w:space="0" w:color="auto"/>
        <w:bottom w:val="none" w:sz="0" w:space="0" w:color="auto"/>
        <w:right w:val="none" w:sz="0" w:space="0" w:color="auto"/>
      </w:divBdr>
    </w:div>
    <w:div w:id="1329409053">
      <w:bodyDiv w:val="1"/>
      <w:marLeft w:val="0"/>
      <w:marRight w:val="0"/>
      <w:marTop w:val="0"/>
      <w:marBottom w:val="0"/>
      <w:divBdr>
        <w:top w:val="none" w:sz="0" w:space="0" w:color="auto"/>
        <w:left w:val="none" w:sz="0" w:space="0" w:color="auto"/>
        <w:bottom w:val="none" w:sz="0" w:space="0" w:color="auto"/>
        <w:right w:val="none" w:sz="0" w:space="0" w:color="auto"/>
      </w:divBdr>
    </w:div>
    <w:div w:id="1333022197">
      <w:bodyDiv w:val="1"/>
      <w:marLeft w:val="0"/>
      <w:marRight w:val="0"/>
      <w:marTop w:val="0"/>
      <w:marBottom w:val="0"/>
      <w:divBdr>
        <w:top w:val="none" w:sz="0" w:space="0" w:color="auto"/>
        <w:left w:val="none" w:sz="0" w:space="0" w:color="auto"/>
        <w:bottom w:val="none" w:sz="0" w:space="0" w:color="auto"/>
        <w:right w:val="none" w:sz="0" w:space="0" w:color="auto"/>
      </w:divBdr>
    </w:div>
    <w:div w:id="1333678954">
      <w:bodyDiv w:val="1"/>
      <w:marLeft w:val="0"/>
      <w:marRight w:val="0"/>
      <w:marTop w:val="0"/>
      <w:marBottom w:val="0"/>
      <w:divBdr>
        <w:top w:val="none" w:sz="0" w:space="0" w:color="auto"/>
        <w:left w:val="none" w:sz="0" w:space="0" w:color="auto"/>
        <w:bottom w:val="none" w:sz="0" w:space="0" w:color="auto"/>
        <w:right w:val="none" w:sz="0" w:space="0" w:color="auto"/>
      </w:divBdr>
    </w:div>
    <w:div w:id="1341155833">
      <w:bodyDiv w:val="1"/>
      <w:marLeft w:val="0"/>
      <w:marRight w:val="0"/>
      <w:marTop w:val="0"/>
      <w:marBottom w:val="0"/>
      <w:divBdr>
        <w:top w:val="none" w:sz="0" w:space="0" w:color="auto"/>
        <w:left w:val="none" w:sz="0" w:space="0" w:color="auto"/>
        <w:bottom w:val="none" w:sz="0" w:space="0" w:color="auto"/>
        <w:right w:val="none" w:sz="0" w:space="0" w:color="auto"/>
      </w:divBdr>
    </w:div>
    <w:div w:id="1342703613">
      <w:bodyDiv w:val="1"/>
      <w:marLeft w:val="0"/>
      <w:marRight w:val="0"/>
      <w:marTop w:val="0"/>
      <w:marBottom w:val="0"/>
      <w:divBdr>
        <w:top w:val="none" w:sz="0" w:space="0" w:color="auto"/>
        <w:left w:val="none" w:sz="0" w:space="0" w:color="auto"/>
        <w:bottom w:val="none" w:sz="0" w:space="0" w:color="auto"/>
        <w:right w:val="none" w:sz="0" w:space="0" w:color="auto"/>
      </w:divBdr>
    </w:div>
    <w:div w:id="1342776836">
      <w:bodyDiv w:val="1"/>
      <w:marLeft w:val="0"/>
      <w:marRight w:val="0"/>
      <w:marTop w:val="0"/>
      <w:marBottom w:val="0"/>
      <w:divBdr>
        <w:top w:val="none" w:sz="0" w:space="0" w:color="auto"/>
        <w:left w:val="none" w:sz="0" w:space="0" w:color="auto"/>
        <w:bottom w:val="none" w:sz="0" w:space="0" w:color="auto"/>
        <w:right w:val="none" w:sz="0" w:space="0" w:color="auto"/>
      </w:divBdr>
    </w:div>
    <w:div w:id="1354069939">
      <w:bodyDiv w:val="1"/>
      <w:marLeft w:val="0"/>
      <w:marRight w:val="0"/>
      <w:marTop w:val="0"/>
      <w:marBottom w:val="0"/>
      <w:divBdr>
        <w:top w:val="none" w:sz="0" w:space="0" w:color="auto"/>
        <w:left w:val="none" w:sz="0" w:space="0" w:color="auto"/>
        <w:bottom w:val="none" w:sz="0" w:space="0" w:color="auto"/>
        <w:right w:val="none" w:sz="0" w:space="0" w:color="auto"/>
      </w:divBdr>
    </w:div>
    <w:div w:id="1354526884">
      <w:bodyDiv w:val="1"/>
      <w:marLeft w:val="0"/>
      <w:marRight w:val="0"/>
      <w:marTop w:val="0"/>
      <w:marBottom w:val="0"/>
      <w:divBdr>
        <w:top w:val="none" w:sz="0" w:space="0" w:color="auto"/>
        <w:left w:val="none" w:sz="0" w:space="0" w:color="auto"/>
        <w:bottom w:val="none" w:sz="0" w:space="0" w:color="auto"/>
        <w:right w:val="none" w:sz="0" w:space="0" w:color="auto"/>
      </w:divBdr>
    </w:div>
    <w:div w:id="1356492610">
      <w:bodyDiv w:val="1"/>
      <w:marLeft w:val="0"/>
      <w:marRight w:val="0"/>
      <w:marTop w:val="0"/>
      <w:marBottom w:val="0"/>
      <w:divBdr>
        <w:top w:val="none" w:sz="0" w:space="0" w:color="auto"/>
        <w:left w:val="none" w:sz="0" w:space="0" w:color="auto"/>
        <w:bottom w:val="none" w:sz="0" w:space="0" w:color="auto"/>
        <w:right w:val="none" w:sz="0" w:space="0" w:color="auto"/>
      </w:divBdr>
    </w:div>
    <w:div w:id="1358311350">
      <w:bodyDiv w:val="1"/>
      <w:marLeft w:val="0"/>
      <w:marRight w:val="0"/>
      <w:marTop w:val="0"/>
      <w:marBottom w:val="0"/>
      <w:divBdr>
        <w:top w:val="none" w:sz="0" w:space="0" w:color="auto"/>
        <w:left w:val="none" w:sz="0" w:space="0" w:color="auto"/>
        <w:bottom w:val="none" w:sz="0" w:space="0" w:color="auto"/>
        <w:right w:val="none" w:sz="0" w:space="0" w:color="auto"/>
      </w:divBdr>
    </w:div>
    <w:div w:id="1362589839">
      <w:bodyDiv w:val="1"/>
      <w:marLeft w:val="0"/>
      <w:marRight w:val="0"/>
      <w:marTop w:val="0"/>
      <w:marBottom w:val="0"/>
      <w:divBdr>
        <w:top w:val="none" w:sz="0" w:space="0" w:color="auto"/>
        <w:left w:val="none" w:sz="0" w:space="0" w:color="auto"/>
        <w:bottom w:val="none" w:sz="0" w:space="0" w:color="auto"/>
        <w:right w:val="none" w:sz="0" w:space="0" w:color="auto"/>
      </w:divBdr>
    </w:div>
    <w:div w:id="1372268762">
      <w:bodyDiv w:val="1"/>
      <w:marLeft w:val="0"/>
      <w:marRight w:val="0"/>
      <w:marTop w:val="0"/>
      <w:marBottom w:val="0"/>
      <w:divBdr>
        <w:top w:val="none" w:sz="0" w:space="0" w:color="auto"/>
        <w:left w:val="none" w:sz="0" w:space="0" w:color="auto"/>
        <w:bottom w:val="none" w:sz="0" w:space="0" w:color="auto"/>
        <w:right w:val="none" w:sz="0" w:space="0" w:color="auto"/>
      </w:divBdr>
    </w:div>
    <w:div w:id="1381631380">
      <w:bodyDiv w:val="1"/>
      <w:marLeft w:val="0"/>
      <w:marRight w:val="0"/>
      <w:marTop w:val="0"/>
      <w:marBottom w:val="0"/>
      <w:divBdr>
        <w:top w:val="none" w:sz="0" w:space="0" w:color="auto"/>
        <w:left w:val="none" w:sz="0" w:space="0" w:color="auto"/>
        <w:bottom w:val="none" w:sz="0" w:space="0" w:color="auto"/>
        <w:right w:val="none" w:sz="0" w:space="0" w:color="auto"/>
      </w:divBdr>
    </w:div>
    <w:div w:id="1386172858">
      <w:bodyDiv w:val="1"/>
      <w:marLeft w:val="0"/>
      <w:marRight w:val="0"/>
      <w:marTop w:val="0"/>
      <w:marBottom w:val="0"/>
      <w:divBdr>
        <w:top w:val="none" w:sz="0" w:space="0" w:color="auto"/>
        <w:left w:val="none" w:sz="0" w:space="0" w:color="auto"/>
        <w:bottom w:val="none" w:sz="0" w:space="0" w:color="auto"/>
        <w:right w:val="none" w:sz="0" w:space="0" w:color="auto"/>
      </w:divBdr>
    </w:div>
    <w:div w:id="1416895630">
      <w:bodyDiv w:val="1"/>
      <w:marLeft w:val="0"/>
      <w:marRight w:val="0"/>
      <w:marTop w:val="0"/>
      <w:marBottom w:val="0"/>
      <w:divBdr>
        <w:top w:val="none" w:sz="0" w:space="0" w:color="auto"/>
        <w:left w:val="none" w:sz="0" w:space="0" w:color="auto"/>
        <w:bottom w:val="none" w:sz="0" w:space="0" w:color="auto"/>
        <w:right w:val="none" w:sz="0" w:space="0" w:color="auto"/>
      </w:divBdr>
    </w:div>
    <w:div w:id="1419789997">
      <w:bodyDiv w:val="1"/>
      <w:marLeft w:val="0"/>
      <w:marRight w:val="0"/>
      <w:marTop w:val="0"/>
      <w:marBottom w:val="0"/>
      <w:divBdr>
        <w:top w:val="none" w:sz="0" w:space="0" w:color="auto"/>
        <w:left w:val="none" w:sz="0" w:space="0" w:color="auto"/>
        <w:bottom w:val="none" w:sz="0" w:space="0" w:color="auto"/>
        <w:right w:val="none" w:sz="0" w:space="0" w:color="auto"/>
      </w:divBdr>
    </w:div>
    <w:div w:id="1427727090">
      <w:bodyDiv w:val="1"/>
      <w:marLeft w:val="0"/>
      <w:marRight w:val="0"/>
      <w:marTop w:val="0"/>
      <w:marBottom w:val="0"/>
      <w:divBdr>
        <w:top w:val="none" w:sz="0" w:space="0" w:color="auto"/>
        <w:left w:val="none" w:sz="0" w:space="0" w:color="auto"/>
        <w:bottom w:val="none" w:sz="0" w:space="0" w:color="auto"/>
        <w:right w:val="none" w:sz="0" w:space="0" w:color="auto"/>
      </w:divBdr>
    </w:div>
    <w:div w:id="1431972992">
      <w:bodyDiv w:val="1"/>
      <w:marLeft w:val="0"/>
      <w:marRight w:val="0"/>
      <w:marTop w:val="0"/>
      <w:marBottom w:val="0"/>
      <w:divBdr>
        <w:top w:val="none" w:sz="0" w:space="0" w:color="auto"/>
        <w:left w:val="none" w:sz="0" w:space="0" w:color="auto"/>
        <w:bottom w:val="none" w:sz="0" w:space="0" w:color="auto"/>
        <w:right w:val="none" w:sz="0" w:space="0" w:color="auto"/>
      </w:divBdr>
    </w:div>
    <w:div w:id="1436096284">
      <w:bodyDiv w:val="1"/>
      <w:marLeft w:val="0"/>
      <w:marRight w:val="0"/>
      <w:marTop w:val="0"/>
      <w:marBottom w:val="0"/>
      <w:divBdr>
        <w:top w:val="none" w:sz="0" w:space="0" w:color="auto"/>
        <w:left w:val="none" w:sz="0" w:space="0" w:color="auto"/>
        <w:bottom w:val="none" w:sz="0" w:space="0" w:color="auto"/>
        <w:right w:val="none" w:sz="0" w:space="0" w:color="auto"/>
      </w:divBdr>
    </w:div>
    <w:div w:id="1445726987">
      <w:bodyDiv w:val="1"/>
      <w:marLeft w:val="0"/>
      <w:marRight w:val="0"/>
      <w:marTop w:val="0"/>
      <w:marBottom w:val="0"/>
      <w:divBdr>
        <w:top w:val="none" w:sz="0" w:space="0" w:color="auto"/>
        <w:left w:val="none" w:sz="0" w:space="0" w:color="auto"/>
        <w:bottom w:val="none" w:sz="0" w:space="0" w:color="auto"/>
        <w:right w:val="none" w:sz="0" w:space="0" w:color="auto"/>
      </w:divBdr>
    </w:div>
    <w:div w:id="1455056595">
      <w:bodyDiv w:val="1"/>
      <w:marLeft w:val="0"/>
      <w:marRight w:val="0"/>
      <w:marTop w:val="0"/>
      <w:marBottom w:val="0"/>
      <w:divBdr>
        <w:top w:val="none" w:sz="0" w:space="0" w:color="auto"/>
        <w:left w:val="none" w:sz="0" w:space="0" w:color="auto"/>
        <w:bottom w:val="none" w:sz="0" w:space="0" w:color="auto"/>
        <w:right w:val="none" w:sz="0" w:space="0" w:color="auto"/>
      </w:divBdr>
    </w:div>
    <w:div w:id="1457873922">
      <w:bodyDiv w:val="1"/>
      <w:marLeft w:val="0"/>
      <w:marRight w:val="0"/>
      <w:marTop w:val="0"/>
      <w:marBottom w:val="0"/>
      <w:divBdr>
        <w:top w:val="none" w:sz="0" w:space="0" w:color="auto"/>
        <w:left w:val="none" w:sz="0" w:space="0" w:color="auto"/>
        <w:bottom w:val="none" w:sz="0" w:space="0" w:color="auto"/>
        <w:right w:val="none" w:sz="0" w:space="0" w:color="auto"/>
      </w:divBdr>
    </w:div>
    <w:div w:id="1459493867">
      <w:bodyDiv w:val="1"/>
      <w:marLeft w:val="0"/>
      <w:marRight w:val="0"/>
      <w:marTop w:val="0"/>
      <w:marBottom w:val="0"/>
      <w:divBdr>
        <w:top w:val="none" w:sz="0" w:space="0" w:color="auto"/>
        <w:left w:val="none" w:sz="0" w:space="0" w:color="auto"/>
        <w:bottom w:val="none" w:sz="0" w:space="0" w:color="auto"/>
        <w:right w:val="none" w:sz="0" w:space="0" w:color="auto"/>
      </w:divBdr>
    </w:div>
    <w:div w:id="1469056512">
      <w:bodyDiv w:val="1"/>
      <w:marLeft w:val="0"/>
      <w:marRight w:val="0"/>
      <w:marTop w:val="0"/>
      <w:marBottom w:val="0"/>
      <w:divBdr>
        <w:top w:val="none" w:sz="0" w:space="0" w:color="auto"/>
        <w:left w:val="none" w:sz="0" w:space="0" w:color="auto"/>
        <w:bottom w:val="none" w:sz="0" w:space="0" w:color="auto"/>
        <w:right w:val="none" w:sz="0" w:space="0" w:color="auto"/>
      </w:divBdr>
    </w:div>
    <w:div w:id="1479569758">
      <w:bodyDiv w:val="1"/>
      <w:marLeft w:val="0"/>
      <w:marRight w:val="0"/>
      <w:marTop w:val="0"/>
      <w:marBottom w:val="0"/>
      <w:divBdr>
        <w:top w:val="none" w:sz="0" w:space="0" w:color="auto"/>
        <w:left w:val="none" w:sz="0" w:space="0" w:color="auto"/>
        <w:bottom w:val="none" w:sz="0" w:space="0" w:color="auto"/>
        <w:right w:val="none" w:sz="0" w:space="0" w:color="auto"/>
      </w:divBdr>
    </w:div>
    <w:div w:id="1485707549">
      <w:bodyDiv w:val="1"/>
      <w:marLeft w:val="0"/>
      <w:marRight w:val="0"/>
      <w:marTop w:val="0"/>
      <w:marBottom w:val="0"/>
      <w:divBdr>
        <w:top w:val="none" w:sz="0" w:space="0" w:color="auto"/>
        <w:left w:val="none" w:sz="0" w:space="0" w:color="auto"/>
        <w:bottom w:val="none" w:sz="0" w:space="0" w:color="auto"/>
        <w:right w:val="none" w:sz="0" w:space="0" w:color="auto"/>
      </w:divBdr>
    </w:div>
    <w:div w:id="1486043553">
      <w:bodyDiv w:val="1"/>
      <w:marLeft w:val="0"/>
      <w:marRight w:val="0"/>
      <w:marTop w:val="0"/>
      <w:marBottom w:val="0"/>
      <w:divBdr>
        <w:top w:val="none" w:sz="0" w:space="0" w:color="auto"/>
        <w:left w:val="none" w:sz="0" w:space="0" w:color="auto"/>
        <w:bottom w:val="none" w:sz="0" w:space="0" w:color="auto"/>
        <w:right w:val="none" w:sz="0" w:space="0" w:color="auto"/>
      </w:divBdr>
    </w:div>
    <w:div w:id="1486972618">
      <w:bodyDiv w:val="1"/>
      <w:marLeft w:val="0"/>
      <w:marRight w:val="0"/>
      <w:marTop w:val="0"/>
      <w:marBottom w:val="0"/>
      <w:divBdr>
        <w:top w:val="none" w:sz="0" w:space="0" w:color="auto"/>
        <w:left w:val="none" w:sz="0" w:space="0" w:color="auto"/>
        <w:bottom w:val="none" w:sz="0" w:space="0" w:color="auto"/>
        <w:right w:val="none" w:sz="0" w:space="0" w:color="auto"/>
      </w:divBdr>
    </w:div>
    <w:div w:id="1501191801">
      <w:bodyDiv w:val="1"/>
      <w:marLeft w:val="0"/>
      <w:marRight w:val="0"/>
      <w:marTop w:val="0"/>
      <w:marBottom w:val="0"/>
      <w:divBdr>
        <w:top w:val="none" w:sz="0" w:space="0" w:color="auto"/>
        <w:left w:val="none" w:sz="0" w:space="0" w:color="auto"/>
        <w:bottom w:val="none" w:sz="0" w:space="0" w:color="auto"/>
        <w:right w:val="none" w:sz="0" w:space="0" w:color="auto"/>
      </w:divBdr>
    </w:div>
    <w:div w:id="1505900977">
      <w:bodyDiv w:val="1"/>
      <w:marLeft w:val="0"/>
      <w:marRight w:val="0"/>
      <w:marTop w:val="0"/>
      <w:marBottom w:val="0"/>
      <w:divBdr>
        <w:top w:val="none" w:sz="0" w:space="0" w:color="auto"/>
        <w:left w:val="none" w:sz="0" w:space="0" w:color="auto"/>
        <w:bottom w:val="none" w:sz="0" w:space="0" w:color="auto"/>
        <w:right w:val="none" w:sz="0" w:space="0" w:color="auto"/>
      </w:divBdr>
    </w:div>
    <w:div w:id="1507329373">
      <w:bodyDiv w:val="1"/>
      <w:marLeft w:val="0"/>
      <w:marRight w:val="0"/>
      <w:marTop w:val="0"/>
      <w:marBottom w:val="0"/>
      <w:divBdr>
        <w:top w:val="none" w:sz="0" w:space="0" w:color="auto"/>
        <w:left w:val="none" w:sz="0" w:space="0" w:color="auto"/>
        <w:bottom w:val="none" w:sz="0" w:space="0" w:color="auto"/>
        <w:right w:val="none" w:sz="0" w:space="0" w:color="auto"/>
      </w:divBdr>
    </w:div>
    <w:div w:id="1510944146">
      <w:bodyDiv w:val="1"/>
      <w:marLeft w:val="0"/>
      <w:marRight w:val="0"/>
      <w:marTop w:val="0"/>
      <w:marBottom w:val="0"/>
      <w:divBdr>
        <w:top w:val="none" w:sz="0" w:space="0" w:color="auto"/>
        <w:left w:val="none" w:sz="0" w:space="0" w:color="auto"/>
        <w:bottom w:val="none" w:sz="0" w:space="0" w:color="auto"/>
        <w:right w:val="none" w:sz="0" w:space="0" w:color="auto"/>
      </w:divBdr>
    </w:div>
    <w:div w:id="1516069283">
      <w:bodyDiv w:val="1"/>
      <w:marLeft w:val="0"/>
      <w:marRight w:val="0"/>
      <w:marTop w:val="0"/>
      <w:marBottom w:val="0"/>
      <w:divBdr>
        <w:top w:val="none" w:sz="0" w:space="0" w:color="auto"/>
        <w:left w:val="none" w:sz="0" w:space="0" w:color="auto"/>
        <w:bottom w:val="none" w:sz="0" w:space="0" w:color="auto"/>
        <w:right w:val="none" w:sz="0" w:space="0" w:color="auto"/>
      </w:divBdr>
    </w:div>
    <w:div w:id="1520240367">
      <w:bodyDiv w:val="1"/>
      <w:marLeft w:val="0"/>
      <w:marRight w:val="0"/>
      <w:marTop w:val="0"/>
      <w:marBottom w:val="0"/>
      <w:divBdr>
        <w:top w:val="none" w:sz="0" w:space="0" w:color="auto"/>
        <w:left w:val="none" w:sz="0" w:space="0" w:color="auto"/>
        <w:bottom w:val="none" w:sz="0" w:space="0" w:color="auto"/>
        <w:right w:val="none" w:sz="0" w:space="0" w:color="auto"/>
      </w:divBdr>
    </w:div>
    <w:div w:id="1525509573">
      <w:bodyDiv w:val="1"/>
      <w:marLeft w:val="0"/>
      <w:marRight w:val="0"/>
      <w:marTop w:val="0"/>
      <w:marBottom w:val="0"/>
      <w:divBdr>
        <w:top w:val="none" w:sz="0" w:space="0" w:color="auto"/>
        <w:left w:val="none" w:sz="0" w:space="0" w:color="auto"/>
        <w:bottom w:val="none" w:sz="0" w:space="0" w:color="auto"/>
        <w:right w:val="none" w:sz="0" w:space="0" w:color="auto"/>
      </w:divBdr>
    </w:div>
    <w:div w:id="1533573299">
      <w:bodyDiv w:val="1"/>
      <w:marLeft w:val="0"/>
      <w:marRight w:val="0"/>
      <w:marTop w:val="0"/>
      <w:marBottom w:val="0"/>
      <w:divBdr>
        <w:top w:val="none" w:sz="0" w:space="0" w:color="auto"/>
        <w:left w:val="none" w:sz="0" w:space="0" w:color="auto"/>
        <w:bottom w:val="none" w:sz="0" w:space="0" w:color="auto"/>
        <w:right w:val="none" w:sz="0" w:space="0" w:color="auto"/>
      </w:divBdr>
    </w:div>
    <w:div w:id="1548908526">
      <w:bodyDiv w:val="1"/>
      <w:marLeft w:val="0"/>
      <w:marRight w:val="0"/>
      <w:marTop w:val="0"/>
      <w:marBottom w:val="0"/>
      <w:divBdr>
        <w:top w:val="none" w:sz="0" w:space="0" w:color="auto"/>
        <w:left w:val="none" w:sz="0" w:space="0" w:color="auto"/>
        <w:bottom w:val="none" w:sz="0" w:space="0" w:color="auto"/>
        <w:right w:val="none" w:sz="0" w:space="0" w:color="auto"/>
      </w:divBdr>
    </w:div>
    <w:div w:id="1551041337">
      <w:bodyDiv w:val="1"/>
      <w:marLeft w:val="0"/>
      <w:marRight w:val="0"/>
      <w:marTop w:val="0"/>
      <w:marBottom w:val="0"/>
      <w:divBdr>
        <w:top w:val="none" w:sz="0" w:space="0" w:color="auto"/>
        <w:left w:val="none" w:sz="0" w:space="0" w:color="auto"/>
        <w:bottom w:val="none" w:sz="0" w:space="0" w:color="auto"/>
        <w:right w:val="none" w:sz="0" w:space="0" w:color="auto"/>
      </w:divBdr>
    </w:div>
    <w:div w:id="1552422696">
      <w:bodyDiv w:val="1"/>
      <w:marLeft w:val="0"/>
      <w:marRight w:val="0"/>
      <w:marTop w:val="0"/>
      <w:marBottom w:val="0"/>
      <w:divBdr>
        <w:top w:val="none" w:sz="0" w:space="0" w:color="auto"/>
        <w:left w:val="none" w:sz="0" w:space="0" w:color="auto"/>
        <w:bottom w:val="none" w:sz="0" w:space="0" w:color="auto"/>
        <w:right w:val="none" w:sz="0" w:space="0" w:color="auto"/>
      </w:divBdr>
    </w:div>
    <w:div w:id="1555775957">
      <w:bodyDiv w:val="1"/>
      <w:marLeft w:val="0"/>
      <w:marRight w:val="0"/>
      <w:marTop w:val="0"/>
      <w:marBottom w:val="0"/>
      <w:divBdr>
        <w:top w:val="none" w:sz="0" w:space="0" w:color="auto"/>
        <w:left w:val="none" w:sz="0" w:space="0" w:color="auto"/>
        <w:bottom w:val="none" w:sz="0" w:space="0" w:color="auto"/>
        <w:right w:val="none" w:sz="0" w:space="0" w:color="auto"/>
      </w:divBdr>
    </w:div>
    <w:div w:id="1557669542">
      <w:bodyDiv w:val="1"/>
      <w:marLeft w:val="0"/>
      <w:marRight w:val="0"/>
      <w:marTop w:val="0"/>
      <w:marBottom w:val="0"/>
      <w:divBdr>
        <w:top w:val="none" w:sz="0" w:space="0" w:color="auto"/>
        <w:left w:val="none" w:sz="0" w:space="0" w:color="auto"/>
        <w:bottom w:val="none" w:sz="0" w:space="0" w:color="auto"/>
        <w:right w:val="none" w:sz="0" w:space="0" w:color="auto"/>
      </w:divBdr>
    </w:div>
    <w:div w:id="1558278694">
      <w:bodyDiv w:val="1"/>
      <w:marLeft w:val="0"/>
      <w:marRight w:val="0"/>
      <w:marTop w:val="0"/>
      <w:marBottom w:val="0"/>
      <w:divBdr>
        <w:top w:val="none" w:sz="0" w:space="0" w:color="auto"/>
        <w:left w:val="none" w:sz="0" w:space="0" w:color="auto"/>
        <w:bottom w:val="none" w:sz="0" w:space="0" w:color="auto"/>
        <w:right w:val="none" w:sz="0" w:space="0" w:color="auto"/>
      </w:divBdr>
    </w:div>
    <w:div w:id="1559587963">
      <w:bodyDiv w:val="1"/>
      <w:marLeft w:val="0"/>
      <w:marRight w:val="0"/>
      <w:marTop w:val="0"/>
      <w:marBottom w:val="0"/>
      <w:divBdr>
        <w:top w:val="none" w:sz="0" w:space="0" w:color="auto"/>
        <w:left w:val="none" w:sz="0" w:space="0" w:color="auto"/>
        <w:bottom w:val="none" w:sz="0" w:space="0" w:color="auto"/>
        <w:right w:val="none" w:sz="0" w:space="0" w:color="auto"/>
      </w:divBdr>
    </w:div>
    <w:div w:id="1572809087">
      <w:bodyDiv w:val="1"/>
      <w:marLeft w:val="0"/>
      <w:marRight w:val="0"/>
      <w:marTop w:val="0"/>
      <w:marBottom w:val="0"/>
      <w:divBdr>
        <w:top w:val="none" w:sz="0" w:space="0" w:color="auto"/>
        <w:left w:val="none" w:sz="0" w:space="0" w:color="auto"/>
        <w:bottom w:val="none" w:sz="0" w:space="0" w:color="auto"/>
        <w:right w:val="none" w:sz="0" w:space="0" w:color="auto"/>
      </w:divBdr>
    </w:div>
    <w:div w:id="1574853400">
      <w:bodyDiv w:val="1"/>
      <w:marLeft w:val="0"/>
      <w:marRight w:val="0"/>
      <w:marTop w:val="0"/>
      <w:marBottom w:val="0"/>
      <w:divBdr>
        <w:top w:val="none" w:sz="0" w:space="0" w:color="auto"/>
        <w:left w:val="none" w:sz="0" w:space="0" w:color="auto"/>
        <w:bottom w:val="none" w:sz="0" w:space="0" w:color="auto"/>
        <w:right w:val="none" w:sz="0" w:space="0" w:color="auto"/>
      </w:divBdr>
    </w:div>
    <w:div w:id="1577129722">
      <w:bodyDiv w:val="1"/>
      <w:marLeft w:val="0"/>
      <w:marRight w:val="0"/>
      <w:marTop w:val="0"/>
      <w:marBottom w:val="0"/>
      <w:divBdr>
        <w:top w:val="none" w:sz="0" w:space="0" w:color="auto"/>
        <w:left w:val="none" w:sz="0" w:space="0" w:color="auto"/>
        <w:bottom w:val="none" w:sz="0" w:space="0" w:color="auto"/>
        <w:right w:val="none" w:sz="0" w:space="0" w:color="auto"/>
      </w:divBdr>
    </w:div>
    <w:div w:id="1581256834">
      <w:bodyDiv w:val="1"/>
      <w:marLeft w:val="0"/>
      <w:marRight w:val="0"/>
      <w:marTop w:val="0"/>
      <w:marBottom w:val="0"/>
      <w:divBdr>
        <w:top w:val="none" w:sz="0" w:space="0" w:color="auto"/>
        <w:left w:val="none" w:sz="0" w:space="0" w:color="auto"/>
        <w:bottom w:val="none" w:sz="0" w:space="0" w:color="auto"/>
        <w:right w:val="none" w:sz="0" w:space="0" w:color="auto"/>
      </w:divBdr>
    </w:div>
    <w:div w:id="1586068739">
      <w:bodyDiv w:val="1"/>
      <w:marLeft w:val="0"/>
      <w:marRight w:val="0"/>
      <w:marTop w:val="0"/>
      <w:marBottom w:val="0"/>
      <w:divBdr>
        <w:top w:val="none" w:sz="0" w:space="0" w:color="auto"/>
        <w:left w:val="none" w:sz="0" w:space="0" w:color="auto"/>
        <w:bottom w:val="none" w:sz="0" w:space="0" w:color="auto"/>
        <w:right w:val="none" w:sz="0" w:space="0" w:color="auto"/>
      </w:divBdr>
    </w:div>
    <w:div w:id="1599556406">
      <w:bodyDiv w:val="1"/>
      <w:marLeft w:val="0"/>
      <w:marRight w:val="0"/>
      <w:marTop w:val="0"/>
      <w:marBottom w:val="0"/>
      <w:divBdr>
        <w:top w:val="none" w:sz="0" w:space="0" w:color="auto"/>
        <w:left w:val="none" w:sz="0" w:space="0" w:color="auto"/>
        <w:bottom w:val="none" w:sz="0" w:space="0" w:color="auto"/>
        <w:right w:val="none" w:sz="0" w:space="0" w:color="auto"/>
      </w:divBdr>
    </w:div>
    <w:div w:id="1606841808">
      <w:bodyDiv w:val="1"/>
      <w:marLeft w:val="0"/>
      <w:marRight w:val="0"/>
      <w:marTop w:val="0"/>
      <w:marBottom w:val="0"/>
      <w:divBdr>
        <w:top w:val="none" w:sz="0" w:space="0" w:color="auto"/>
        <w:left w:val="none" w:sz="0" w:space="0" w:color="auto"/>
        <w:bottom w:val="none" w:sz="0" w:space="0" w:color="auto"/>
        <w:right w:val="none" w:sz="0" w:space="0" w:color="auto"/>
      </w:divBdr>
    </w:div>
    <w:div w:id="1608270372">
      <w:bodyDiv w:val="1"/>
      <w:marLeft w:val="0"/>
      <w:marRight w:val="0"/>
      <w:marTop w:val="0"/>
      <w:marBottom w:val="0"/>
      <w:divBdr>
        <w:top w:val="none" w:sz="0" w:space="0" w:color="auto"/>
        <w:left w:val="none" w:sz="0" w:space="0" w:color="auto"/>
        <w:bottom w:val="none" w:sz="0" w:space="0" w:color="auto"/>
        <w:right w:val="none" w:sz="0" w:space="0" w:color="auto"/>
      </w:divBdr>
    </w:div>
    <w:div w:id="1619412887">
      <w:bodyDiv w:val="1"/>
      <w:marLeft w:val="0"/>
      <w:marRight w:val="0"/>
      <w:marTop w:val="0"/>
      <w:marBottom w:val="0"/>
      <w:divBdr>
        <w:top w:val="none" w:sz="0" w:space="0" w:color="auto"/>
        <w:left w:val="none" w:sz="0" w:space="0" w:color="auto"/>
        <w:bottom w:val="none" w:sz="0" w:space="0" w:color="auto"/>
        <w:right w:val="none" w:sz="0" w:space="0" w:color="auto"/>
      </w:divBdr>
    </w:div>
    <w:div w:id="1637640139">
      <w:bodyDiv w:val="1"/>
      <w:marLeft w:val="0"/>
      <w:marRight w:val="0"/>
      <w:marTop w:val="0"/>
      <w:marBottom w:val="0"/>
      <w:divBdr>
        <w:top w:val="none" w:sz="0" w:space="0" w:color="auto"/>
        <w:left w:val="none" w:sz="0" w:space="0" w:color="auto"/>
        <w:bottom w:val="none" w:sz="0" w:space="0" w:color="auto"/>
        <w:right w:val="none" w:sz="0" w:space="0" w:color="auto"/>
      </w:divBdr>
    </w:div>
    <w:div w:id="1639988595">
      <w:bodyDiv w:val="1"/>
      <w:marLeft w:val="0"/>
      <w:marRight w:val="0"/>
      <w:marTop w:val="0"/>
      <w:marBottom w:val="0"/>
      <w:divBdr>
        <w:top w:val="none" w:sz="0" w:space="0" w:color="auto"/>
        <w:left w:val="none" w:sz="0" w:space="0" w:color="auto"/>
        <w:bottom w:val="none" w:sz="0" w:space="0" w:color="auto"/>
        <w:right w:val="none" w:sz="0" w:space="0" w:color="auto"/>
      </w:divBdr>
    </w:div>
    <w:div w:id="1654066437">
      <w:bodyDiv w:val="1"/>
      <w:marLeft w:val="0"/>
      <w:marRight w:val="0"/>
      <w:marTop w:val="0"/>
      <w:marBottom w:val="0"/>
      <w:divBdr>
        <w:top w:val="none" w:sz="0" w:space="0" w:color="auto"/>
        <w:left w:val="none" w:sz="0" w:space="0" w:color="auto"/>
        <w:bottom w:val="none" w:sz="0" w:space="0" w:color="auto"/>
        <w:right w:val="none" w:sz="0" w:space="0" w:color="auto"/>
      </w:divBdr>
    </w:div>
    <w:div w:id="1658848899">
      <w:bodyDiv w:val="1"/>
      <w:marLeft w:val="0"/>
      <w:marRight w:val="0"/>
      <w:marTop w:val="0"/>
      <w:marBottom w:val="0"/>
      <w:divBdr>
        <w:top w:val="none" w:sz="0" w:space="0" w:color="auto"/>
        <w:left w:val="none" w:sz="0" w:space="0" w:color="auto"/>
        <w:bottom w:val="none" w:sz="0" w:space="0" w:color="auto"/>
        <w:right w:val="none" w:sz="0" w:space="0" w:color="auto"/>
      </w:divBdr>
    </w:div>
    <w:div w:id="1659840913">
      <w:bodyDiv w:val="1"/>
      <w:marLeft w:val="0"/>
      <w:marRight w:val="0"/>
      <w:marTop w:val="0"/>
      <w:marBottom w:val="0"/>
      <w:divBdr>
        <w:top w:val="none" w:sz="0" w:space="0" w:color="auto"/>
        <w:left w:val="none" w:sz="0" w:space="0" w:color="auto"/>
        <w:bottom w:val="none" w:sz="0" w:space="0" w:color="auto"/>
        <w:right w:val="none" w:sz="0" w:space="0" w:color="auto"/>
      </w:divBdr>
    </w:div>
    <w:div w:id="1666860707">
      <w:bodyDiv w:val="1"/>
      <w:marLeft w:val="0"/>
      <w:marRight w:val="0"/>
      <w:marTop w:val="0"/>
      <w:marBottom w:val="0"/>
      <w:divBdr>
        <w:top w:val="none" w:sz="0" w:space="0" w:color="auto"/>
        <w:left w:val="none" w:sz="0" w:space="0" w:color="auto"/>
        <w:bottom w:val="none" w:sz="0" w:space="0" w:color="auto"/>
        <w:right w:val="none" w:sz="0" w:space="0" w:color="auto"/>
      </w:divBdr>
    </w:div>
    <w:div w:id="1670600174">
      <w:bodyDiv w:val="1"/>
      <w:marLeft w:val="0"/>
      <w:marRight w:val="0"/>
      <w:marTop w:val="0"/>
      <w:marBottom w:val="0"/>
      <w:divBdr>
        <w:top w:val="none" w:sz="0" w:space="0" w:color="auto"/>
        <w:left w:val="none" w:sz="0" w:space="0" w:color="auto"/>
        <w:bottom w:val="none" w:sz="0" w:space="0" w:color="auto"/>
        <w:right w:val="none" w:sz="0" w:space="0" w:color="auto"/>
      </w:divBdr>
    </w:div>
    <w:div w:id="1674727051">
      <w:bodyDiv w:val="1"/>
      <w:marLeft w:val="0"/>
      <w:marRight w:val="0"/>
      <w:marTop w:val="0"/>
      <w:marBottom w:val="0"/>
      <w:divBdr>
        <w:top w:val="none" w:sz="0" w:space="0" w:color="auto"/>
        <w:left w:val="none" w:sz="0" w:space="0" w:color="auto"/>
        <w:bottom w:val="none" w:sz="0" w:space="0" w:color="auto"/>
        <w:right w:val="none" w:sz="0" w:space="0" w:color="auto"/>
      </w:divBdr>
    </w:div>
    <w:div w:id="1686470414">
      <w:bodyDiv w:val="1"/>
      <w:marLeft w:val="0"/>
      <w:marRight w:val="0"/>
      <w:marTop w:val="0"/>
      <w:marBottom w:val="0"/>
      <w:divBdr>
        <w:top w:val="none" w:sz="0" w:space="0" w:color="auto"/>
        <w:left w:val="none" w:sz="0" w:space="0" w:color="auto"/>
        <w:bottom w:val="none" w:sz="0" w:space="0" w:color="auto"/>
        <w:right w:val="none" w:sz="0" w:space="0" w:color="auto"/>
      </w:divBdr>
    </w:div>
    <w:div w:id="1689793497">
      <w:bodyDiv w:val="1"/>
      <w:marLeft w:val="0"/>
      <w:marRight w:val="0"/>
      <w:marTop w:val="0"/>
      <w:marBottom w:val="0"/>
      <w:divBdr>
        <w:top w:val="none" w:sz="0" w:space="0" w:color="auto"/>
        <w:left w:val="none" w:sz="0" w:space="0" w:color="auto"/>
        <w:bottom w:val="none" w:sz="0" w:space="0" w:color="auto"/>
        <w:right w:val="none" w:sz="0" w:space="0" w:color="auto"/>
      </w:divBdr>
    </w:div>
    <w:div w:id="1696156541">
      <w:bodyDiv w:val="1"/>
      <w:marLeft w:val="0"/>
      <w:marRight w:val="0"/>
      <w:marTop w:val="0"/>
      <w:marBottom w:val="0"/>
      <w:divBdr>
        <w:top w:val="none" w:sz="0" w:space="0" w:color="auto"/>
        <w:left w:val="none" w:sz="0" w:space="0" w:color="auto"/>
        <w:bottom w:val="none" w:sz="0" w:space="0" w:color="auto"/>
        <w:right w:val="none" w:sz="0" w:space="0" w:color="auto"/>
      </w:divBdr>
    </w:div>
    <w:div w:id="1699044711">
      <w:bodyDiv w:val="1"/>
      <w:marLeft w:val="0"/>
      <w:marRight w:val="0"/>
      <w:marTop w:val="0"/>
      <w:marBottom w:val="0"/>
      <w:divBdr>
        <w:top w:val="none" w:sz="0" w:space="0" w:color="auto"/>
        <w:left w:val="none" w:sz="0" w:space="0" w:color="auto"/>
        <w:bottom w:val="none" w:sz="0" w:space="0" w:color="auto"/>
        <w:right w:val="none" w:sz="0" w:space="0" w:color="auto"/>
      </w:divBdr>
    </w:div>
    <w:div w:id="1710691274">
      <w:bodyDiv w:val="1"/>
      <w:marLeft w:val="0"/>
      <w:marRight w:val="0"/>
      <w:marTop w:val="0"/>
      <w:marBottom w:val="0"/>
      <w:divBdr>
        <w:top w:val="none" w:sz="0" w:space="0" w:color="auto"/>
        <w:left w:val="none" w:sz="0" w:space="0" w:color="auto"/>
        <w:bottom w:val="none" w:sz="0" w:space="0" w:color="auto"/>
        <w:right w:val="none" w:sz="0" w:space="0" w:color="auto"/>
      </w:divBdr>
    </w:div>
    <w:div w:id="1727678662">
      <w:bodyDiv w:val="1"/>
      <w:marLeft w:val="0"/>
      <w:marRight w:val="0"/>
      <w:marTop w:val="0"/>
      <w:marBottom w:val="0"/>
      <w:divBdr>
        <w:top w:val="none" w:sz="0" w:space="0" w:color="auto"/>
        <w:left w:val="none" w:sz="0" w:space="0" w:color="auto"/>
        <w:bottom w:val="none" w:sz="0" w:space="0" w:color="auto"/>
        <w:right w:val="none" w:sz="0" w:space="0" w:color="auto"/>
      </w:divBdr>
    </w:div>
    <w:div w:id="1728067280">
      <w:bodyDiv w:val="1"/>
      <w:marLeft w:val="0"/>
      <w:marRight w:val="0"/>
      <w:marTop w:val="0"/>
      <w:marBottom w:val="0"/>
      <w:divBdr>
        <w:top w:val="none" w:sz="0" w:space="0" w:color="auto"/>
        <w:left w:val="none" w:sz="0" w:space="0" w:color="auto"/>
        <w:bottom w:val="none" w:sz="0" w:space="0" w:color="auto"/>
        <w:right w:val="none" w:sz="0" w:space="0" w:color="auto"/>
      </w:divBdr>
    </w:div>
    <w:div w:id="1729374546">
      <w:bodyDiv w:val="1"/>
      <w:marLeft w:val="0"/>
      <w:marRight w:val="0"/>
      <w:marTop w:val="0"/>
      <w:marBottom w:val="0"/>
      <w:divBdr>
        <w:top w:val="none" w:sz="0" w:space="0" w:color="auto"/>
        <w:left w:val="none" w:sz="0" w:space="0" w:color="auto"/>
        <w:bottom w:val="none" w:sz="0" w:space="0" w:color="auto"/>
        <w:right w:val="none" w:sz="0" w:space="0" w:color="auto"/>
      </w:divBdr>
    </w:div>
    <w:div w:id="1729958801">
      <w:bodyDiv w:val="1"/>
      <w:marLeft w:val="0"/>
      <w:marRight w:val="0"/>
      <w:marTop w:val="0"/>
      <w:marBottom w:val="0"/>
      <w:divBdr>
        <w:top w:val="none" w:sz="0" w:space="0" w:color="auto"/>
        <w:left w:val="none" w:sz="0" w:space="0" w:color="auto"/>
        <w:bottom w:val="none" w:sz="0" w:space="0" w:color="auto"/>
        <w:right w:val="none" w:sz="0" w:space="0" w:color="auto"/>
      </w:divBdr>
    </w:div>
    <w:div w:id="1731415991">
      <w:bodyDiv w:val="1"/>
      <w:marLeft w:val="0"/>
      <w:marRight w:val="0"/>
      <w:marTop w:val="0"/>
      <w:marBottom w:val="0"/>
      <w:divBdr>
        <w:top w:val="none" w:sz="0" w:space="0" w:color="auto"/>
        <w:left w:val="none" w:sz="0" w:space="0" w:color="auto"/>
        <w:bottom w:val="none" w:sz="0" w:space="0" w:color="auto"/>
        <w:right w:val="none" w:sz="0" w:space="0" w:color="auto"/>
      </w:divBdr>
    </w:div>
    <w:div w:id="1733231942">
      <w:bodyDiv w:val="1"/>
      <w:marLeft w:val="0"/>
      <w:marRight w:val="0"/>
      <w:marTop w:val="0"/>
      <w:marBottom w:val="0"/>
      <w:divBdr>
        <w:top w:val="none" w:sz="0" w:space="0" w:color="auto"/>
        <w:left w:val="none" w:sz="0" w:space="0" w:color="auto"/>
        <w:bottom w:val="none" w:sz="0" w:space="0" w:color="auto"/>
        <w:right w:val="none" w:sz="0" w:space="0" w:color="auto"/>
      </w:divBdr>
    </w:div>
    <w:div w:id="1740589390">
      <w:bodyDiv w:val="1"/>
      <w:marLeft w:val="0"/>
      <w:marRight w:val="0"/>
      <w:marTop w:val="0"/>
      <w:marBottom w:val="0"/>
      <w:divBdr>
        <w:top w:val="none" w:sz="0" w:space="0" w:color="auto"/>
        <w:left w:val="none" w:sz="0" w:space="0" w:color="auto"/>
        <w:bottom w:val="none" w:sz="0" w:space="0" w:color="auto"/>
        <w:right w:val="none" w:sz="0" w:space="0" w:color="auto"/>
      </w:divBdr>
    </w:div>
    <w:div w:id="1747609737">
      <w:bodyDiv w:val="1"/>
      <w:marLeft w:val="0"/>
      <w:marRight w:val="0"/>
      <w:marTop w:val="0"/>
      <w:marBottom w:val="0"/>
      <w:divBdr>
        <w:top w:val="none" w:sz="0" w:space="0" w:color="auto"/>
        <w:left w:val="none" w:sz="0" w:space="0" w:color="auto"/>
        <w:bottom w:val="none" w:sz="0" w:space="0" w:color="auto"/>
        <w:right w:val="none" w:sz="0" w:space="0" w:color="auto"/>
      </w:divBdr>
    </w:div>
    <w:div w:id="1761565210">
      <w:bodyDiv w:val="1"/>
      <w:marLeft w:val="0"/>
      <w:marRight w:val="0"/>
      <w:marTop w:val="0"/>
      <w:marBottom w:val="0"/>
      <w:divBdr>
        <w:top w:val="none" w:sz="0" w:space="0" w:color="auto"/>
        <w:left w:val="none" w:sz="0" w:space="0" w:color="auto"/>
        <w:bottom w:val="none" w:sz="0" w:space="0" w:color="auto"/>
        <w:right w:val="none" w:sz="0" w:space="0" w:color="auto"/>
      </w:divBdr>
    </w:div>
    <w:div w:id="1765347255">
      <w:bodyDiv w:val="1"/>
      <w:marLeft w:val="0"/>
      <w:marRight w:val="0"/>
      <w:marTop w:val="0"/>
      <w:marBottom w:val="0"/>
      <w:divBdr>
        <w:top w:val="none" w:sz="0" w:space="0" w:color="auto"/>
        <w:left w:val="none" w:sz="0" w:space="0" w:color="auto"/>
        <w:bottom w:val="none" w:sz="0" w:space="0" w:color="auto"/>
        <w:right w:val="none" w:sz="0" w:space="0" w:color="auto"/>
      </w:divBdr>
    </w:div>
    <w:div w:id="1767068969">
      <w:bodyDiv w:val="1"/>
      <w:marLeft w:val="0"/>
      <w:marRight w:val="0"/>
      <w:marTop w:val="0"/>
      <w:marBottom w:val="0"/>
      <w:divBdr>
        <w:top w:val="none" w:sz="0" w:space="0" w:color="auto"/>
        <w:left w:val="none" w:sz="0" w:space="0" w:color="auto"/>
        <w:bottom w:val="none" w:sz="0" w:space="0" w:color="auto"/>
        <w:right w:val="none" w:sz="0" w:space="0" w:color="auto"/>
      </w:divBdr>
    </w:div>
    <w:div w:id="1784226081">
      <w:bodyDiv w:val="1"/>
      <w:marLeft w:val="0"/>
      <w:marRight w:val="0"/>
      <w:marTop w:val="0"/>
      <w:marBottom w:val="0"/>
      <w:divBdr>
        <w:top w:val="none" w:sz="0" w:space="0" w:color="auto"/>
        <w:left w:val="none" w:sz="0" w:space="0" w:color="auto"/>
        <w:bottom w:val="none" w:sz="0" w:space="0" w:color="auto"/>
        <w:right w:val="none" w:sz="0" w:space="0" w:color="auto"/>
      </w:divBdr>
    </w:div>
    <w:div w:id="1800612348">
      <w:bodyDiv w:val="1"/>
      <w:marLeft w:val="0"/>
      <w:marRight w:val="0"/>
      <w:marTop w:val="0"/>
      <w:marBottom w:val="0"/>
      <w:divBdr>
        <w:top w:val="none" w:sz="0" w:space="0" w:color="auto"/>
        <w:left w:val="none" w:sz="0" w:space="0" w:color="auto"/>
        <w:bottom w:val="none" w:sz="0" w:space="0" w:color="auto"/>
        <w:right w:val="none" w:sz="0" w:space="0" w:color="auto"/>
      </w:divBdr>
    </w:div>
    <w:div w:id="1803841948">
      <w:bodyDiv w:val="1"/>
      <w:marLeft w:val="0"/>
      <w:marRight w:val="0"/>
      <w:marTop w:val="0"/>
      <w:marBottom w:val="0"/>
      <w:divBdr>
        <w:top w:val="none" w:sz="0" w:space="0" w:color="auto"/>
        <w:left w:val="none" w:sz="0" w:space="0" w:color="auto"/>
        <w:bottom w:val="none" w:sz="0" w:space="0" w:color="auto"/>
        <w:right w:val="none" w:sz="0" w:space="0" w:color="auto"/>
      </w:divBdr>
    </w:div>
    <w:div w:id="1804227155">
      <w:bodyDiv w:val="1"/>
      <w:marLeft w:val="0"/>
      <w:marRight w:val="0"/>
      <w:marTop w:val="0"/>
      <w:marBottom w:val="0"/>
      <w:divBdr>
        <w:top w:val="none" w:sz="0" w:space="0" w:color="auto"/>
        <w:left w:val="none" w:sz="0" w:space="0" w:color="auto"/>
        <w:bottom w:val="none" w:sz="0" w:space="0" w:color="auto"/>
        <w:right w:val="none" w:sz="0" w:space="0" w:color="auto"/>
      </w:divBdr>
    </w:div>
    <w:div w:id="1809739096">
      <w:bodyDiv w:val="1"/>
      <w:marLeft w:val="0"/>
      <w:marRight w:val="0"/>
      <w:marTop w:val="0"/>
      <w:marBottom w:val="0"/>
      <w:divBdr>
        <w:top w:val="none" w:sz="0" w:space="0" w:color="auto"/>
        <w:left w:val="none" w:sz="0" w:space="0" w:color="auto"/>
        <w:bottom w:val="none" w:sz="0" w:space="0" w:color="auto"/>
        <w:right w:val="none" w:sz="0" w:space="0" w:color="auto"/>
      </w:divBdr>
    </w:div>
    <w:div w:id="1811285765">
      <w:bodyDiv w:val="1"/>
      <w:marLeft w:val="0"/>
      <w:marRight w:val="0"/>
      <w:marTop w:val="0"/>
      <w:marBottom w:val="0"/>
      <w:divBdr>
        <w:top w:val="none" w:sz="0" w:space="0" w:color="auto"/>
        <w:left w:val="none" w:sz="0" w:space="0" w:color="auto"/>
        <w:bottom w:val="none" w:sz="0" w:space="0" w:color="auto"/>
        <w:right w:val="none" w:sz="0" w:space="0" w:color="auto"/>
      </w:divBdr>
    </w:div>
    <w:div w:id="1816679737">
      <w:bodyDiv w:val="1"/>
      <w:marLeft w:val="0"/>
      <w:marRight w:val="0"/>
      <w:marTop w:val="0"/>
      <w:marBottom w:val="0"/>
      <w:divBdr>
        <w:top w:val="none" w:sz="0" w:space="0" w:color="auto"/>
        <w:left w:val="none" w:sz="0" w:space="0" w:color="auto"/>
        <w:bottom w:val="none" w:sz="0" w:space="0" w:color="auto"/>
        <w:right w:val="none" w:sz="0" w:space="0" w:color="auto"/>
      </w:divBdr>
    </w:div>
    <w:div w:id="1817600668">
      <w:bodyDiv w:val="1"/>
      <w:marLeft w:val="0"/>
      <w:marRight w:val="0"/>
      <w:marTop w:val="0"/>
      <w:marBottom w:val="0"/>
      <w:divBdr>
        <w:top w:val="none" w:sz="0" w:space="0" w:color="auto"/>
        <w:left w:val="none" w:sz="0" w:space="0" w:color="auto"/>
        <w:bottom w:val="none" w:sz="0" w:space="0" w:color="auto"/>
        <w:right w:val="none" w:sz="0" w:space="0" w:color="auto"/>
      </w:divBdr>
    </w:div>
    <w:div w:id="1817838632">
      <w:bodyDiv w:val="1"/>
      <w:marLeft w:val="0"/>
      <w:marRight w:val="0"/>
      <w:marTop w:val="0"/>
      <w:marBottom w:val="0"/>
      <w:divBdr>
        <w:top w:val="none" w:sz="0" w:space="0" w:color="auto"/>
        <w:left w:val="none" w:sz="0" w:space="0" w:color="auto"/>
        <w:bottom w:val="none" w:sz="0" w:space="0" w:color="auto"/>
        <w:right w:val="none" w:sz="0" w:space="0" w:color="auto"/>
      </w:divBdr>
    </w:div>
    <w:div w:id="1825245373">
      <w:bodyDiv w:val="1"/>
      <w:marLeft w:val="0"/>
      <w:marRight w:val="0"/>
      <w:marTop w:val="0"/>
      <w:marBottom w:val="0"/>
      <w:divBdr>
        <w:top w:val="none" w:sz="0" w:space="0" w:color="auto"/>
        <w:left w:val="none" w:sz="0" w:space="0" w:color="auto"/>
        <w:bottom w:val="none" w:sz="0" w:space="0" w:color="auto"/>
        <w:right w:val="none" w:sz="0" w:space="0" w:color="auto"/>
      </w:divBdr>
    </w:div>
    <w:div w:id="1830168416">
      <w:bodyDiv w:val="1"/>
      <w:marLeft w:val="0"/>
      <w:marRight w:val="0"/>
      <w:marTop w:val="0"/>
      <w:marBottom w:val="0"/>
      <w:divBdr>
        <w:top w:val="none" w:sz="0" w:space="0" w:color="auto"/>
        <w:left w:val="none" w:sz="0" w:space="0" w:color="auto"/>
        <w:bottom w:val="none" w:sz="0" w:space="0" w:color="auto"/>
        <w:right w:val="none" w:sz="0" w:space="0" w:color="auto"/>
      </w:divBdr>
    </w:div>
    <w:div w:id="1834829663">
      <w:bodyDiv w:val="1"/>
      <w:marLeft w:val="0"/>
      <w:marRight w:val="0"/>
      <w:marTop w:val="0"/>
      <w:marBottom w:val="0"/>
      <w:divBdr>
        <w:top w:val="none" w:sz="0" w:space="0" w:color="auto"/>
        <w:left w:val="none" w:sz="0" w:space="0" w:color="auto"/>
        <w:bottom w:val="none" w:sz="0" w:space="0" w:color="auto"/>
        <w:right w:val="none" w:sz="0" w:space="0" w:color="auto"/>
      </w:divBdr>
    </w:div>
    <w:div w:id="1840728043">
      <w:bodyDiv w:val="1"/>
      <w:marLeft w:val="0"/>
      <w:marRight w:val="0"/>
      <w:marTop w:val="0"/>
      <w:marBottom w:val="0"/>
      <w:divBdr>
        <w:top w:val="none" w:sz="0" w:space="0" w:color="auto"/>
        <w:left w:val="none" w:sz="0" w:space="0" w:color="auto"/>
        <w:bottom w:val="none" w:sz="0" w:space="0" w:color="auto"/>
        <w:right w:val="none" w:sz="0" w:space="0" w:color="auto"/>
      </w:divBdr>
    </w:div>
    <w:div w:id="1851018155">
      <w:bodyDiv w:val="1"/>
      <w:marLeft w:val="0"/>
      <w:marRight w:val="0"/>
      <w:marTop w:val="0"/>
      <w:marBottom w:val="0"/>
      <w:divBdr>
        <w:top w:val="none" w:sz="0" w:space="0" w:color="auto"/>
        <w:left w:val="none" w:sz="0" w:space="0" w:color="auto"/>
        <w:bottom w:val="none" w:sz="0" w:space="0" w:color="auto"/>
        <w:right w:val="none" w:sz="0" w:space="0" w:color="auto"/>
      </w:divBdr>
    </w:div>
    <w:div w:id="1853302205">
      <w:bodyDiv w:val="1"/>
      <w:marLeft w:val="0"/>
      <w:marRight w:val="0"/>
      <w:marTop w:val="0"/>
      <w:marBottom w:val="0"/>
      <w:divBdr>
        <w:top w:val="none" w:sz="0" w:space="0" w:color="auto"/>
        <w:left w:val="none" w:sz="0" w:space="0" w:color="auto"/>
        <w:bottom w:val="none" w:sz="0" w:space="0" w:color="auto"/>
        <w:right w:val="none" w:sz="0" w:space="0" w:color="auto"/>
      </w:divBdr>
    </w:div>
    <w:div w:id="1855612818">
      <w:bodyDiv w:val="1"/>
      <w:marLeft w:val="0"/>
      <w:marRight w:val="0"/>
      <w:marTop w:val="0"/>
      <w:marBottom w:val="0"/>
      <w:divBdr>
        <w:top w:val="none" w:sz="0" w:space="0" w:color="auto"/>
        <w:left w:val="none" w:sz="0" w:space="0" w:color="auto"/>
        <w:bottom w:val="none" w:sz="0" w:space="0" w:color="auto"/>
        <w:right w:val="none" w:sz="0" w:space="0" w:color="auto"/>
      </w:divBdr>
    </w:div>
    <w:div w:id="1868329192">
      <w:bodyDiv w:val="1"/>
      <w:marLeft w:val="0"/>
      <w:marRight w:val="0"/>
      <w:marTop w:val="0"/>
      <w:marBottom w:val="0"/>
      <w:divBdr>
        <w:top w:val="none" w:sz="0" w:space="0" w:color="auto"/>
        <w:left w:val="none" w:sz="0" w:space="0" w:color="auto"/>
        <w:bottom w:val="none" w:sz="0" w:space="0" w:color="auto"/>
        <w:right w:val="none" w:sz="0" w:space="0" w:color="auto"/>
      </w:divBdr>
    </w:div>
    <w:div w:id="1869026770">
      <w:bodyDiv w:val="1"/>
      <w:marLeft w:val="0"/>
      <w:marRight w:val="0"/>
      <w:marTop w:val="0"/>
      <w:marBottom w:val="0"/>
      <w:divBdr>
        <w:top w:val="none" w:sz="0" w:space="0" w:color="auto"/>
        <w:left w:val="none" w:sz="0" w:space="0" w:color="auto"/>
        <w:bottom w:val="none" w:sz="0" w:space="0" w:color="auto"/>
        <w:right w:val="none" w:sz="0" w:space="0" w:color="auto"/>
      </w:divBdr>
    </w:div>
    <w:div w:id="1869103260">
      <w:bodyDiv w:val="1"/>
      <w:marLeft w:val="0"/>
      <w:marRight w:val="0"/>
      <w:marTop w:val="0"/>
      <w:marBottom w:val="0"/>
      <w:divBdr>
        <w:top w:val="none" w:sz="0" w:space="0" w:color="auto"/>
        <w:left w:val="none" w:sz="0" w:space="0" w:color="auto"/>
        <w:bottom w:val="none" w:sz="0" w:space="0" w:color="auto"/>
        <w:right w:val="none" w:sz="0" w:space="0" w:color="auto"/>
      </w:divBdr>
    </w:div>
    <w:div w:id="1881941723">
      <w:bodyDiv w:val="1"/>
      <w:marLeft w:val="0"/>
      <w:marRight w:val="0"/>
      <w:marTop w:val="0"/>
      <w:marBottom w:val="0"/>
      <w:divBdr>
        <w:top w:val="none" w:sz="0" w:space="0" w:color="auto"/>
        <w:left w:val="none" w:sz="0" w:space="0" w:color="auto"/>
        <w:bottom w:val="none" w:sz="0" w:space="0" w:color="auto"/>
        <w:right w:val="none" w:sz="0" w:space="0" w:color="auto"/>
      </w:divBdr>
    </w:div>
    <w:div w:id="1891108377">
      <w:bodyDiv w:val="1"/>
      <w:marLeft w:val="0"/>
      <w:marRight w:val="0"/>
      <w:marTop w:val="0"/>
      <w:marBottom w:val="0"/>
      <w:divBdr>
        <w:top w:val="none" w:sz="0" w:space="0" w:color="auto"/>
        <w:left w:val="none" w:sz="0" w:space="0" w:color="auto"/>
        <w:bottom w:val="none" w:sz="0" w:space="0" w:color="auto"/>
        <w:right w:val="none" w:sz="0" w:space="0" w:color="auto"/>
      </w:divBdr>
    </w:div>
    <w:div w:id="1902327647">
      <w:bodyDiv w:val="1"/>
      <w:marLeft w:val="0"/>
      <w:marRight w:val="0"/>
      <w:marTop w:val="0"/>
      <w:marBottom w:val="0"/>
      <w:divBdr>
        <w:top w:val="none" w:sz="0" w:space="0" w:color="auto"/>
        <w:left w:val="none" w:sz="0" w:space="0" w:color="auto"/>
        <w:bottom w:val="none" w:sz="0" w:space="0" w:color="auto"/>
        <w:right w:val="none" w:sz="0" w:space="0" w:color="auto"/>
      </w:divBdr>
    </w:div>
    <w:div w:id="1910725960">
      <w:bodyDiv w:val="1"/>
      <w:marLeft w:val="0"/>
      <w:marRight w:val="0"/>
      <w:marTop w:val="0"/>
      <w:marBottom w:val="0"/>
      <w:divBdr>
        <w:top w:val="none" w:sz="0" w:space="0" w:color="auto"/>
        <w:left w:val="none" w:sz="0" w:space="0" w:color="auto"/>
        <w:bottom w:val="none" w:sz="0" w:space="0" w:color="auto"/>
        <w:right w:val="none" w:sz="0" w:space="0" w:color="auto"/>
      </w:divBdr>
    </w:div>
    <w:div w:id="1916088409">
      <w:bodyDiv w:val="1"/>
      <w:marLeft w:val="0"/>
      <w:marRight w:val="0"/>
      <w:marTop w:val="0"/>
      <w:marBottom w:val="0"/>
      <w:divBdr>
        <w:top w:val="none" w:sz="0" w:space="0" w:color="auto"/>
        <w:left w:val="none" w:sz="0" w:space="0" w:color="auto"/>
        <w:bottom w:val="none" w:sz="0" w:space="0" w:color="auto"/>
        <w:right w:val="none" w:sz="0" w:space="0" w:color="auto"/>
      </w:divBdr>
    </w:div>
    <w:div w:id="1920213784">
      <w:bodyDiv w:val="1"/>
      <w:marLeft w:val="0"/>
      <w:marRight w:val="0"/>
      <w:marTop w:val="0"/>
      <w:marBottom w:val="0"/>
      <w:divBdr>
        <w:top w:val="none" w:sz="0" w:space="0" w:color="auto"/>
        <w:left w:val="none" w:sz="0" w:space="0" w:color="auto"/>
        <w:bottom w:val="none" w:sz="0" w:space="0" w:color="auto"/>
        <w:right w:val="none" w:sz="0" w:space="0" w:color="auto"/>
      </w:divBdr>
    </w:div>
    <w:div w:id="1931426184">
      <w:bodyDiv w:val="1"/>
      <w:marLeft w:val="0"/>
      <w:marRight w:val="0"/>
      <w:marTop w:val="0"/>
      <w:marBottom w:val="0"/>
      <w:divBdr>
        <w:top w:val="none" w:sz="0" w:space="0" w:color="auto"/>
        <w:left w:val="none" w:sz="0" w:space="0" w:color="auto"/>
        <w:bottom w:val="none" w:sz="0" w:space="0" w:color="auto"/>
        <w:right w:val="none" w:sz="0" w:space="0" w:color="auto"/>
      </w:divBdr>
    </w:div>
    <w:div w:id="1943568307">
      <w:bodyDiv w:val="1"/>
      <w:marLeft w:val="0"/>
      <w:marRight w:val="0"/>
      <w:marTop w:val="0"/>
      <w:marBottom w:val="0"/>
      <w:divBdr>
        <w:top w:val="none" w:sz="0" w:space="0" w:color="auto"/>
        <w:left w:val="none" w:sz="0" w:space="0" w:color="auto"/>
        <w:bottom w:val="none" w:sz="0" w:space="0" w:color="auto"/>
        <w:right w:val="none" w:sz="0" w:space="0" w:color="auto"/>
      </w:divBdr>
    </w:div>
    <w:div w:id="1944263557">
      <w:bodyDiv w:val="1"/>
      <w:marLeft w:val="0"/>
      <w:marRight w:val="0"/>
      <w:marTop w:val="0"/>
      <w:marBottom w:val="0"/>
      <w:divBdr>
        <w:top w:val="none" w:sz="0" w:space="0" w:color="auto"/>
        <w:left w:val="none" w:sz="0" w:space="0" w:color="auto"/>
        <w:bottom w:val="none" w:sz="0" w:space="0" w:color="auto"/>
        <w:right w:val="none" w:sz="0" w:space="0" w:color="auto"/>
      </w:divBdr>
    </w:div>
    <w:div w:id="1947468953">
      <w:bodyDiv w:val="1"/>
      <w:marLeft w:val="0"/>
      <w:marRight w:val="0"/>
      <w:marTop w:val="0"/>
      <w:marBottom w:val="0"/>
      <w:divBdr>
        <w:top w:val="none" w:sz="0" w:space="0" w:color="auto"/>
        <w:left w:val="none" w:sz="0" w:space="0" w:color="auto"/>
        <w:bottom w:val="none" w:sz="0" w:space="0" w:color="auto"/>
        <w:right w:val="none" w:sz="0" w:space="0" w:color="auto"/>
      </w:divBdr>
    </w:div>
    <w:div w:id="1952667849">
      <w:bodyDiv w:val="1"/>
      <w:marLeft w:val="0"/>
      <w:marRight w:val="0"/>
      <w:marTop w:val="0"/>
      <w:marBottom w:val="0"/>
      <w:divBdr>
        <w:top w:val="none" w:sz="0" w:space="0" w:color="auto"/>
        <w:left w:val="none" w:sz="0" w:space="0" w:color="auto"/>
        <w:bottom w:val="none" w:sz="0" w:space="0" w:color="auto"/>
        <w:right w:val="none" w:sz="0" w:space="0" w:color="auto"/>
      </w:divBdr>
    </w:div>
    <w:div w:id="1953901679">
      <w:bodyDiv w:val="1"/>
      <w:marLeft w:val="0"/>
      <w:marRight w:val="0"/>
      <w:marTop w:val="0"/>
      <w:marBottom w:val="0"/>
      <w:divBdr>
        <w:top w:val="none" w:sz="0" w:space="0" w:color="auto"/>
        <w:left w:val="none" w:sz="0" w:space="0" w:color="auto"/>
        <w:bottom w:val="none" w:sz="0" w:space="0" w:color="auto"/>
        <w:right w:val="none" w:sz="0" w:space="0" w:color="auto"/>
      </w:divBdr>
    </w:div>
    <w:div w:id="1976447471">
      <w:bodyDiv w:val="1"/>
      <w:marLeft w:val="0"/>
      <w:marRight w:val="0"/>
      <w:marTop w:val="0"/>
      <w:marBottom w:val="0"/>
      <w:divBdr>
        <w:top w:val="none" w:sz="0" w:space="0" w:color="auto"/>
        <w:left w:val="none" w:sz="0" w:space="0" w:color="auto"/>
        <w:bottom w:val="none" w:sz="0" w:space="0" w:color="auto"/>
        <w:right w:val="none" w:sz="0" w:space="0" w:color="auto"/>
      </w:divBdr>
    </w:div>
    <w:div w:id="1977836730">
      <w:bodyDiv w:val="1"/>
      <w:marLeft w:val="0"/>
      <w:marRight w:val="0"/>
      <w:marTop w:val="0"/>
      <w:marBottom w:val="0"/>
      <w:divBdr>
        <w:top w:val="none" w:sz="0" w:space="0" w:color="auto"/>
        <w:left w:val="none" w:sz="0" w:space="0" w:color="auto"/>
        <w:bottom w:val="none" w:sz="0" w:space="0" w:color="auto"/>
        <w:right w:val="none" w:sz="0" w:space="0" w:color="auto"/>
      </w:divBdr>
    </w:div>
    <w:div w:id="1997293107">
      <w:bodyDiv w:val="1"/>
      <w:marLeft w:val="0"/>
      <w:marRight w:val="0"/>
      <w:marTop w:val="0"/>
      <w:marBottom w:val="0"/>
      <w:divBdr>
        <w:top w:val="none" w:sz="0" w:space="0" w:color="auto"/>
        <w:left w:val="none" w:sz="0" w:space="0" w:color="auto"/>
        <w:bottom w:val="none" w:sz="0" w:space="0" w:color="auto"/>
        <w:right w:val="none" w:sz="0" w:space="0" w:color="auto"/>
      </w:divBdr>
    </w:div>
    <w:div w:id="2013605247">
      <w:bodyDiv w:val="1"/>
      <w:marLeft w:val="0"/>
      <w:marRight w:val="0"/>
      <w:marTop w:val="0"/>
      <w:marBottom w:val="0"/>
      <w:divBdr>
        <w:top w:val="none" w:sz="0" w:space="0" w:color="auto"/>
        <w:left w:val="none" w:sz="0" w:space="0" w:color="auto"/>
        <w:bottom w:val="none" w:sz="0" w:space="0" w:color="auto"/>
        <w:right w:val="none" w:sz="0" w:space="0" w:color="auto"/>
      </w:divBdr>
    </w:div>
    <w:div w:id="2015842504">
      <w:bodyDiv w:val="1"/>
      <w:marLeft w:val="0"/>
      <w:marRight w:val="0"/>
      <w:marTop w:val="0"/>
      <w:marBottom w:val="0"/>
      <w:divBdr>
        <w:top w:val="none" w:sz="0" w:space="0" w:color="auto"/>
        <w:left w:val="none" w:sz="0" w:space="0" w:color="auto"/>
        <w:bottom w:val="none" w:sz="0" w:space="0" w:color="auto"/>
        <w:right w:val="none" w:sz="0" w:space="0" w:color="auto"/>
      </w:divBdr>
    </w:div>
    <w:div w:id="2016766014">
      <w:bodyDiv w:val="1"/>
      <w:marLeft w:val="0"/>
      <w:marRight w:val="0"/>
      <w:marTop w:val="0"/>
      <w:marBottom w:val="0"/>
      <w:divBdr>
        <w:top w:val="none" w:sz="0" w:space="0" w:color="auto"/>
        <w:left w:val="none" w:sz="0" w:space="0" w:color="auto"/>
        <w:bottom w:val="none" w:sz="0" w:space="0" w:color="auto"/>
        <w:right w:val="none" w:sz="0" w:space="0" w:color="auto"/>
      </w:divBdr>
    </w:div>
    <w:div w:id="2020959837">
      <w:bodyDiv w:val="1"/>
      <w:marLeft w:val="0"/>
      <w:marRight w:val="0"/>
      <w:marTop w:val="0"/>
      <w:marBottom w:val="0"/>
      <w:divBdr>
        <w:top w:val="none" w:sz="0" w:space="0" w:color="auto"/>
        <w:left w:val="none" w:sz="0" w:space="0" w:color="auto"/>
        <w:bottom w:val="none" w:sz="0" w:space="0" w:color="auto"/>
        <w:right w:val="none" w:sz="0" w:space="0" w:color="auto"/>
      </w:divBdr>
    </w:div>
    <w:div w:id="2021660843">
      <w:bodyDiv w:val="1"/>
      <w:marLeft w:val="0"/>
      <w:marRight w:val="0"/>
      <w:marTop w:val="0"/>
      <w:marBottom w:val="0"/>
      <w:divBdr>
        <w:top w:val="none" w:sz="0" w:space="0" w:color="auto"/>
        <w:left w:val="none" w:sz="0" w:space="0" w:color="auto"/>
        <w:bottom w:val="none" w:sz="0" w:space="0" w:color="auto"/>
        <w:right w:val="none" w:sz="0" w:space="0" w:color="auto"/>
      </w:divBdr>
    </w:div>
    <w:div w:id="2028555040">
      <w:bodyDiv w:val="1"/>
      <w:marLeft w:val="0"/>
      <w:marRight w:val="0"/>
      <w:marTop w:val="0"/>
      <w:marBottom w:val="0"/>
      <w:divBdr>
        <w:top w:val="none" w:sz="0" w:space="0" w:color="auto"/>
        <w:left w:val="none" w:sz="0" w:space="0" w:color="auto"/>
        <w:bottom w:val="none" w:sz="0" w:space="0" w:color="auto"/>
        <w:right w:val="none" w:sz="0" w:space="0" w:color="auto"/>
      </w:divBdr>
    </w:div>
    <w:div w:id="2031832681">
      <w:bodyDiv w:val="1"/>
      <w:marLeft w:val="0"/>
      <w:marRight w:val="0"/>
      <w:marTop w:val="0"/>
      <w:marBottom w:val="0"/>
      <w:divBdr>
        <w:top w:val="none" w:sz="0" w:space="0" w:color="auto"/>
        <w:left w:val="none" w:sz="0" w:space="0" w:color="auto"/>
        <w:bottom w:val="none" w:sz="0" w:space="0" w:color="auto"/>
        <w:right w:val="none" w:sz="0" w:space="0" w:color="auto"/>
      </w:divBdr>
    </w:div>
    <w:div w:id="2032101624">
      <w:bodyDiv w:val="1"/>
      <w:marLeft w:val="0"/>
      <w:marRight w:val="0"/>
      <w:marTop w:val="0"/>
      <w:marBottom w:val="0"/>
      <w:divBdr>
        <w:top w:val="none" w:sz="0" w:space="0" w:color="auto"/>
        <w:left w:val="none" w:sz="0" w:space="0" w:color="auto"/>
        <w:bottom w:val="none" w:sz="0" w:space="0" w:color="auto"/>
        <w:right w:val="none" w:sz="0" w:space="0" w:color="auto"/>
      </w:divBdr>
    </w:div>
    <w:div w:id="2032799724">
      <w:bodyDiv w:val="1"/>
      <w:marLeft w:val="0"/>
      <w:marRight w:val="0"/>
      <w:marTop w:val="0"/>
      <w:marBottom w:val="0"/>
      <w:divBdr>
        <w:top w:val="none" w:sz="0" w:space="0" w:color="auto"/>
        <w:left w:val="none" w:sz="0" w:space="0" w:color="auto"/>
        <w:bottom w:val="none" w:sz="0" w:space="0" w:color="auto"/>
        <w:right w:val="none" w:sz="0" w:space="0" w:color="auto"/>
      </w:divBdr>
    </w:div>
    <w:div w:id="2038501903">
      <w:bodyDiv w:val="1"/>
      <w:marLeft w:val="0"/>
      <w:marRight w:val="0"/>
      <w:marTop w:val="0"/>
      <w:marBottom w:val="0"/>
      <w:divBdr>
        <w:top w:val="none" w:sz="0" w:space="0" w:color="auto"/>
        <w:left w:val="none" w:sz="0" w:space="0" w:color="auto"/>
        <w:bottom w:val="none" w:sz="0" w:space="0" w:color="auto"/>
        <w:right w:val="none" w:sz="0" w:space="0" w:color="auto"/>
      </w:divBdr>
    </w:div>
    <w:div w:id="2042705519">
      <w:bodyDiv w:val="1"/>
      <w:marLeft w:val="0"/>
      <w:marRight w:val="0"/>
      <w:marTop w:val="0"/>
      <w:marBottom w:val="0"/>
      <w:divBdr>
        <w:top w:val="none" w:sz="0" w:space="0" w:color="auto"/>
        <w:left w:val="none" w:sz="0" w:space="0" w:color="auto"/>
        <w:bottom w:val="none" w:sz="0" w:space="0" w:color="auto"/>
        <w:right w:val="none" w:sz="0" w:space="0" w:color="auto"/>
      </w:divBdr>
    </w:div>
    <w:div w:id="2047172904">
      <w:bodyDiv w:val="1"/>
      <w:marLeft w:val="0"/>
      <w:marRight w:val="0"/>
      <w:marTop w:val="0"/>
      <w:marBottom w:val="0"/>
      <w:divBdr>
        <w:top w:val="none" w:sz="0" w:space="0" w:color="auto"/>
        <w:left w:val="none" w:sz="0" w:space="0" w:color="auto"/>
        <w:bottom w:val="none" w:sz="0" w:space="0" w:color="auto"/>
        <w:right w:val="none" w:sz="0" w:space="0" w:color="auto"/>
      </w:divBdr>
    </w:div>
    <w:div w:id="2083093704">
      <w:bodyDiv w:val="1"/>
      <w:marLeft w:val="0"/>
      <w:marRight w:val="0"/>
      <w:marTop w:val="0"/>
      <w:marBottom w:val="0"/>
      <w:divBdr>
        <w:top w:val="none" w:sz="0" w:space="0" w:color="auto"/>
        <w:left w:val="none" w:sz="0" w:space="0" w:color="auto"/>
        <w:bottom w:val="none" w:sz="0" w:space="0" w:color="auto"/>
        <w:right w:val="none" w:sz="0" w:space="0" w:color="auto"/>
      </w:divBdr>
    </w:div>
    <w:div w:id="2085565372">
      <w:bodyDiv w:val="1"/>
      <w:marLeft w:val="0"/>
      <w:marRight w:val="0"/>
      <w:marTop w:val="0"/>
      <w:marBottom w:val="0"/>
      <w:divBdr>
        <w:top w:val="none" w:sz="0" w:space="0" w:color="auto"/>
        <w:left w:val="none" w:sz="0" w:space="0" w:color="auto"/>
        <w:bottom w:val="none" w:sz="0" w:space="0" w:color="auto"/>
        <w:right w:val="none" w:sz="0" w:space="0" w:color="auto"/>
      </w:divBdr>
    </w:div>
    <w:div w:id="2095590059">
      <w:bodyDiv w:val="1"/>
      <w:marLeft w:val="0"/>
      <w:marRight w:val="0"/>
      <w:marTop w:val="0"/>
      <w:marBottom w:val="0"/>
      <w:divBdr>
        <w:top w:val="none" w:sz="0" w:space="0" w:color="auto"/>
        <w:left w:val="none" w:sz="0" w:space="0" w:color="auto"/>
        <w:bottom w:val="none" w:sz="0" w:space="0" w:color="auto"/>
        <w:right w:val="none" w:sz="0" w:space="0" w:color="auto"/>
      </w:divBdr>
    </w:div>
    <w:div w:id="2099789310">
      <w:bodyDiv w:val="1"/>
      <w:marLeft w:val="0"/>
      <w:marRight w:val="0"/>
      <w:marTop w:val="0"/>
      <w:marBottom w:val="0"/>
      <w:divBdr>
        <w:top w:val="none" w:sz="0" w:space="0" w:color="auto"/>
        <w:left w:val="none" w:sz="0" w:space="0" w:color="auto"/>
        <w:bottom w:val="none" w:sz="0" w:space="0" w:color="auto"/>
        <w:right w:val="none" w:sz="0" w:space="0" w:color="auto"/>
      </w:divBdr>
    </w:div>
    <w:div w:id="2105615050">
      <w:bodyDiv w:val="1"/>
      <w:marLeft w:val="0"/>
      <w:marRight w:val="0"/>
      <w:marTop w:val="0"/>
      <w:marBottom w:val="0"/>
      <w:divBdr>
        <w:top w:val="none" w:sz="0" w:space="0" w:color="auto"/>
        <w:left w:val="none" w:sz="0" w:space="0" w:color="auto"/>
        <w:bottom w:val="none" w:sz="0" w:space="0" w:color="auto"/>
        <w:right w:val="none" w:sz="0" w:space="0" w:color="auto"/>
      </w:divBdr>
    </w:div>
    <w:div w:id="2108891918">
      <w:bodyDiv w:val="1"/>
      <w:marLeft w:val="0"/>
      <w:marRight w:val="0"/>
      <w:marTop w:val="0"/>
      <w:marBottom w:val="0"/>
      <w:divBdr>
        <w:top w:val="none" w:sz="0" w:space="0" w:color="auto"/>
        <w:left w:val="none" w:sz="0" w:space="0" w:color="auto"/>
        <w:bottom w:val="none" w:sz="0" w:space="0" w:color="auto"/>
        <w:right w:val="none" w:sz="0" w:space="0" w:color="auto"/>
      </w:divBdr>
    </w:div>
    <w:div w:id="2112972969">
      <w:bodyDiv w:val="1"/>
      <w:marLeft w:val="0"/>
      <w:marRight w:val="0"/>
      <w:marTop w:val="0"/>
      <w:marBottom w:val="0"/>
      <w:divBdr>
        <w:top w:val="none" w:sz="0" w:space="0" w:color="auto"/>
        <w:left w:val="none" w:sz="0" w:space="0" w:color="auto"/>
        <w:bottom w:val="none" w:sz="0" w:space="0" w:color="auto"/>
        <w:right w:val="none" w:sz="0" w:space="0" w:color="auto"/>
      </w:divBdr>
    </w:div>
    <w:div w:id="2116821423">
      <w:bodyDiv w:val="1"/>
      <w:marLeft w:val="0"/>
      <w:marRight w:val="0"/>
      <w:marTop w:val="0"/>
      <w:marBottom w:val="0"/>
      <w:divBdr>
        <w:top w:val="none" w:sz="0" w:space="0" w:color="auto"/>
        <w:left w:val="none" w:sz="0" w:space="0" w:color="auto"/>
        <w:bottom w:val="none" w:sz="0" w:space="0" w:color="auto"/>
        <w:right w:val="none" w:sz="0" w:space="0" w:color="auto"/>
      </w:divBdr>
    </w:div>
    <w:div w:id="2122722611">
      <w:bodyDiv w:val="1"/>
      <w:marLeft w:val="0"/>
      <w:marRight w:val="0"/>
      <w:marTop w:val="0"/>
      <w:marBottom w:val="0"/>
      <w:divBdr>
        <w:top w:val="none" w:sz="0" w:space="0" w:color="auto"/>
        <w:left w:val="none" w:sz="0" w:space="0" w:color="auto"/>
        <w:bottom w:val="none" w:sz="0" w:space="0" w:color="auto"/>
        <w:right w:val="none" w:sz="0" w:space="0" w:color="auto"/>
      </w:divBdr>
    </w:div>
    <w:div w:id="2134013578">
      <w:bodyDiv w:val="1"/>
      <w:marLeft w:val="0"/>
      <w:marRight w:val="0"/>
      <w:marTop w:val="0"/>
      <w:marBottom w:val="0"/>
      <w:divBdr>
        <w:top w:val="none" w:sz="0" w:space="0" w:color="auto"/>
        <w:left w:val="none" w:sz="0" w:space="0" w:color="auto"/>
        <w:bottom w:val="none" w:sz="0" w:space="0" w:color="auto"/>
        <w:right w:val="none" w:sz="0" w:space="0" w:color="auto"/>
      </w:divBdr>
    </w:div>
    <w:div w:id="2141529587">
      <w:bodyDiv w:val="1"/>
      <w:marLeft w:val="0"/>
      <w:marRight w:val="0"/>
      <w:marTop w:val="0"/>
      <w:marBottom w:val="0"/>
      <w:divBdr>
        <w:top w:val="none" w:sz="0" w:space="0" w:color="auto"/>
        <w:left w:val="none" w:sz="0" w:space="0" w:color="auto"/>
        <w:bottom w:val="none" w:sz="0" w:space="0" w:color="auto"/>
        <w:right w:val="none" w:sz="0" w:space="0" w:color="auto"/>
      </w:divBdr>
    </w:div>
    <w:div w:id="2144998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016/j.nanoen.2016.07.023" TargetMode="External"/><Relationship Id="rId117" Type="http://schemas.openxmlformats.org/officeDocument/2006/relationships/fontTable" Target="fontTable.xml"/><Relationship Id="rId21" Type="http://schemas.openxmlformats.org/officeDocument/2006/relationships/hyperlink" Target="https://batteryuniversity.com/" TargetMode="External"/><Relationship Id="rId42" Type="http://schemas.openxmlformats.org/officeDocument/2006/relationships/hyperlink" Target="https://eur-lex.europa.eu/legal-content/EN/TXT/?uri=CELEX%3A52017DC0490" TargetMode="External"/><Relationship Id="rId47" Type="http://schemas.openxmlformats.org/officeDocument/2006/relationships/hyperlink" Target="https://doi.org/10.1016/j.electacta.2019.135232" TargetMode="External"/><Relationship Id="rId63" Type="http://schemas.openxmlformats.org/officeDocument/2006/relationships/hyperlink" Target="https://doi.org/10.1007/S42823-022-00449-0" TargetMode="External"/><Relationship Id="rId68" Type="http://schemas.openxmlformats.org/officeDocument/2006/relationships/hyperlink" Target="https://doi.org/10.1016/j.elecom.2019.03.009%20%20" TargetMode="External"/><Relationship Id="rId84" Type="http://schemas.openxmlformats.org/officeDocument/2006/relationships/hyperlink" Target="https://doi.org/10.3390/MA13081884" TargetMode="External"/><Relationship Id="rId89" Type="http://schemas.openxmlformats.org/officeDocument/2006/relationships/hyperlink" Target="https://doi.org/10.1039/d3qm00029j" TargetMode="External"/><Relationship Id="rId112" Type="http://schemas.openxmlformats.org/officeDocument/2006/relationships/hyperlink" Target="https://doi.org/10.1016/J.CEJ.2018.07.054" TargetMode="External"/><Relationship Id="rId16" Type="http://schemas.openxmlformats.org/officeDocument/2006/relationships/image" Target="media/image8.png"/><Relationship Id="rId107" Type="http://schemas.openxmlformats.org/officeDocument/2006/relationships/hyperlink" Target="https://doi.org/10.1016/J.EURPOLYMJ.2020.109963" TargetMode="External"/><Relationship Id="rId11" Type="http://schemas.openxmlformats.org/officeDocument/2006/relationships/image" Target="media/image3.jpeg"/><Relationship Id="rId32" Type="http://schemas.openxmlformats.org/officeDocument/2006/relationships/hyperlink" Target="https://patents.google.com/patent/CN103647043A/en" TargetMode="External"/><Relationship Id="rId37" Type="http://schemas.openxmlformats.org/officeDocument/2006/relationships/hyperlink" Target="https://doi.org/10.1007/S41918-018-00028-W" TargetMode="External"/><Relationship Id="rId53" Type="http://schemas.openxmlformats.org/officeDocument/2006/relationships/hyperlink" Target="https://www.iea.org/data-and-statistics/charts/demand-for-silicon-from-solar-pv-by-scenario-2020-2040" TargetMode="External"/><Relationship Id="rId58" Type="http://schemas.openxmlformats.org/officeDocument/2006/relationships/hyperlink" Target="https://www.irena.org/Publications/2023/Jul/Renewable-energy-statistics-2023" TargetMode="External"/><Relationship Id="rId74" Type="http://schemas.openxmlformats.org/officeDocument/2006/relationships/hyperlink" Target="https://doi.org/10.1016/0378-7753(94)01956-8" TargetMode="External"/><Relationship Id="rId79" Type="http://schemas.openxmlformats.org/officeDocument/2006/relationships/hyperlink" Target="https://doi.org/10.1088/0957-0233/16/12/R01" TargetMode="External"/><Relationship Id="rId102" Type="http://schemas.openxmlformats.org/officeDocument/2006/relationships/hyperlink" Target="https://doi.org/10.1021/ACS.CHEMREV.8B00422%20" TargetMode="External"/><Relationship Id="rId5" Type="http://schemas.openxmlformats.org/officeDocument/2006/relationships/webSettings" Target="webSettings.xml"/><Relationship Id="rId90" Type="http://schemas.openxmlformats.org/officeDocument/2006/relationships/hyperlink" Target="https://doi.org/10.1016/J.ENSM.2020.10.026" TargetMode="External"/><Relationship Id="rId95" Type="http://schemas.openxmlformats.org/officeDocument/2006/relationships/hyperlink" Target="https://www.marketsandmarkets.com/ResearchInsight/silicon-anode-battery-market.asp%20%20" TargetMode="External"/><Relationship Id="rId22" Type="http://schemas.openxmlformats.org/officeDocument/2006/relationships/hyperlink" Target="https://doi.org/10.1016/j.resconrec.2009.12.001" TargetMode="External"/><Relationship Id="rId27" Type="http://schemas.openxmlformats.org/officeDocument/2006/relationships/hyperlink" Target="https://doi.org/10.1038/s41598-020-75393-y" TargetMode="External"/><Relationship Id="rId43" Type="http://schemas.openxmlformats.org/officeDocument/2006/relationships/hyperlink" Target="https://advanced.onlinelibrary.wiley.com/doi/10.1002/aenm.202102904" TargetMode="External"/><Relationship Id="rId48" Type="http://schemas.openxmlformats.org/officeDocument/2006/relationships/hyperlink" Target="https://doi.org/10.1021/CM901452Z" TargetMode="External"/><Relationship Id="rId64" Type="http://schemas.openxmlformats.org/officeDocument/2006/relationships/hyperlink" Target="https://doi.org/10.1016/J.JPOWSOUR.2014.12.041" TargetMode="External"/><Relationship Id="rId69" Type="http://schemas.openxmlformats.org/officeDocument/2006/relationships/hyperlink" Target="https://doi.org/10.1016/j.ceramint.2019.05.141" TargetMode="External"/><Relationship Id="rId113" Type="http://schemas.openxmlformats.org/officeDocument/2006/relationships/hyperlink" Target="https://doi.org/10.1021/ACS.EST.2C08655" TargetMode="External"/><Relationship Id="rId118" Type="http://schemas.openxmlformats.org/officeDocument/2006/relationships/glossaryDocument" Target="glossary/document.xml"/><Relationship Id="rId80" Type="http://schemas.openxmlformats.org/officeDocument/2006/relationships/hyperlink" Target="https://doi.org/10.1016/j.resconrec.2021.105634" TargetMode="External"/><Relationship Id="rId85" Type="http://schemas.openxmlformats.org/officeDocument/2006/relationships/hyperlink" Target="https://rmis.jrc.ec.europa.eu/" TargetMode="External"/><Relationship Id="rId12" Type="http://schemas.openxmlformats.org/officeDocument/2006/relationships/image" Target="media/image4.png"/><Relationship Id="rId17" Type="http://schemas.openxmlformats.org/officeDocument/2006/relationships/hyperlink" Target="https://amprius.com/" TargetMode="External"/><Relationship Id="rId33" Type="http://schemas.openxmlformats.org/officeDocument/2006/relationships/hyperlink" Target="https://www.ort.bourgogne-franche-comte.developpement-durable.gouv.fr/IMG/pdf/rapport_cgdd_01_mobilite_bas_carbone_fevrier2022.pdf" TargetMode="External"/><Relationship Id="rId38" Type="http://schemas.openxmlformats.org/officeDocument/2006/relationships/hyperlink" Target="https://doi.org/10.1109/ACCESS.2022.3221137" TargetMode="External"/><Relationship Id="rId59" Type="http://schemas.openxmlformats.org/officeDocument/2006/relationships/hyperlink" Target="https://doi.org/10.1016/J.IJMST.2019.04.003" TargetMode="External"/><Relationship Id="rId103" Type="http://schemas.openxmlformats.org/officeDocument/2006/relationships/hyperlink" Target="https://www.world-mining-data.info/wmd/downloads/PDF/WMD2019.pdf%20" TargetMode="External"/><Relationship Id="rId108" Type="http://schemas.openxmlformats.org/officeDocument/2006/relationships/hyperlink" Target="https://doi.org/10.1007/s40195-020-01087-z" TargetMode="External"/><Relationship Id="rId54" Type="http://schemas.openxmlformats.org/officeDocument/2006/relationships/hyperlink" Target="https://iea-pvps.org/wp-content/uploads/2022/04/IEA_PVPS_Snapshot_2022-vF.pdf" TargetMode="External"/><Relationship Id="rId70" Type="http://schemas.openxmlformats.org/officeDocument/2006/relationships/hyperlink" Target="https://doi.org/10.1021/acs.energyfuels.1c02008" TargetMode="External"/><Relationship Id="rId75" Type="http://schemas.openxmlformats.org/officeDocument/2006/relationships/hyperlink" Target="https://doi.org/10.3390/NANO10040675" TargetMode="External"/><Relationship Id="rId91" Type="http://schemas.openxmlformats.org/officeDocument/2006/relationships/hyperlink" Target="https://www.silanano.com/" TargetMode="External"/><Relationship Id="rId96" Type="http://schemas.openxmlformats.org/officeDocument/2006/relationships/hyperlink" Target="https://doi.org/10.1016/J.WASMAN.2014.05.025"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doi.org/10.1016/J.WASMAN.2014.10.019" TargetMode="External"/><Relationship Id="rId28" Type="http://schemas.openxmlformats.org/officeDocument/2006/relationships/hyperlink" Target="https://doi.org/10.1002/SMLL.201703361" TargetMode="External"/><Relationship Id="rId49" Type="http://schemas.openxmlformats.org/officeDocument/2006/relationships/hyperlink" Target="https://doi.org/10.1021/JA3091438" TargetMode="External"/><Relationship Id="rId114" Type="http://schemas.openxmlformats.org/officeDocument/2006/relationships/hyperlink" Target="https://doi.org/10.1002/ANGE.201903709" TargetMode="External"/><Relationship Id="rId119" Type="http://schemas.openxmlformats.org/officeDocument/2006/relationships/theme" Target="theme/theme1.xml"/><Relationship Id="rId10" Type="http://schemas.openxmlformats.org/officeDocument/2006/relationships/image" Target="media/image2.png"/><Relationship Id="rId31" Type="http://schemas.openxmlformats.org/officeDocument/2006/relationships/hyperlink" Target="https://doi.org/10.1016/j.joule.2021.03.027" TargetMode="External"/><Relationship Id="rId44" Type="http://schemas.openxmlformats.org/officeDocument/2006/relationships/hyperlink" Target="https://doi.org/10.1016/J.NANOEN.2019.104444" TargetMode="External"/><Relationship Id="rId52" Type="http://schemas.openxmlformats.org/officeDocument/2006/relationships/hyperlink" Target="https://pubdocs.worldbank.org/en/961711588875536384/Minerals-for-Climate-Action-The-Mineral-Intensity-of-the-Clean-Energy-Transition.pdf" TargetMode="External"/><Relationship Id="rId60" Type="http://schemas.openxmlformats.org/officeDocument/2006/relationships/hyperlink" Target="https://onlinelibrary.wiley.com/doi/10.1002/pip.1182" TargetMode="External"/><Relationship Id="rId65" Type="http://schemas.openxmlformats.org/officeDocument/2006/relationships/hyperlink" Target="https://onlinelibrary.wiley.com/doi/10.1002/ente.202201321" TargetMode="External"/><Relationship Id="rId73" Type="http://schemas.openxmlformats.org/officeDocument/2006/relationships/hyperlink" Target="https://doi.org/10.1016/0378-7753(94)02059-C" TargetMode="External"/><Relationship Id="rId78" Type="http://schemas.openxmlformats.org/officeDocument/2006/relationships/hyperlink" Target="https://doi.org/10.1021/acsami.5b06444ACS" TargetMode="External"/><Relationship Id="rId81" Type="http://schemas.openxmlformats.org/officeDocument/2006/relationships/hyperlink" Target="https://doi.org/10.1002/CHEM.202102470" TargetMode="External"/><Relationship Id="rId86" Type="http://schemas.openxmlformats.org/officeDocument/2006/relationships/hyperlink" Target="https://doi.org/10.1002/AENM.201600918" TargetMode="External"/><Relationship Id="rId94" Type="http://schemas.openxmlformats.org/officeDocument/2006/relationships/hyperlink" Target="https://doi.org/10.1038/35104644" TargetMode="External"/><Relationship Id="rId99" Type="http://schemas.openxmlformats.org/officeDocument/2006/relationships/hyperlink" Target="https://doi.org/10.1016/J.JPOWSOUR.2016.01.040" TargetMode="External"/><Relationship Id="rId101" Type="http://schemas.openxmlformats.org/officeDocument/2006/relationships/hyperlink" Target="https://doi.org/10.1021/ACSAMI.6B12080" TargetMode="External"/><Relationship Id="rId4" Type="http://schemas.openxmlformats.org/officeDocument/2006/relationships/settings" Target="settings.xml"/><Relationship Id="rId9"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hyperlink" Target="https://doi.org/10.1016/J.WASMAN.2019.04.059" TargetMode="External"/><Relationship Id="rId39" Type="http://schemas.openxmlformats.org/officeDocument/2006/relationships/hyperlink" Target="https://e-magy.com/" TargetMode="External"/><Relationship Id="rId109" Type="http://schemas.openxmlformats.org/officeDocument/2006/relationships/hyperlink" Target="https://doi.org/10.1016/j.cej.2022.138532" TargetMode="External"/><Relationship Id="rId34" Type="http://schemas.openxmlformats.org/officeDocument/2006/relationships/hyperlink" Target="https://doi.org/10.1038/s41598-020-79205-1" TargetMode="External"/><Relationship Id="rId50" Type="http://schemas.openxmlformats.org/officeDocument/2006/relationships/hyperlink" Target="https://doi.org/10.1016/J.SOLMAT.2014.01.012" TargetMode="External"/><Relationship Id="rId55" Type="http://schemas.openxmlformats.org/officeDocument/2006/relationships/hyperlink" Target="https://www.irena.org/publications/2016/Jun/End-of-life-management-Solar-Photovoltaic-Panels" TargetMode="External"/><Relationship Id="rId76" Type="http://schemas.openxmlformats.org/officeDocument/2006/relationships/hyperlink" Target="https://www.nanograf.com/" TargetMode="External"/><Relationship Id="rId97" Type="http://schemas.openxmlformats.org/officeDocument/2006/relationships/hyperlink" Target="https://doi.org/10.1021/ACSNANO.7B06031%20" TargetMode="External"/><Relationship Id="rId104" Type="http://schemas.openxmlformats.org/officeDocument/2006/relationships/hyperlink" Target="https://www.worldbank.org/en/publication/worldwide-governance-indicators" TargetMode="External"/><Relationship Id="rId7" Type="http://schemas.openxmlformats.org/officeDocument/2006/relationships/endnotes" Target="endnotes.xml"/><Relationship Id="rId71" Type="http://schemas.openxmlformats.org/officeDocument/2006/relationships/hyperlink" Target="https://doi.org/10.1016/J.MSEB.2022.116141" TargetMode="External"/><Relationship Id="rId92" Type="http://schemas.openxmlformats.org/officeDocument/2006/relationships/hyperlink" Target="https://data.europa.eu/doi/10.2873/11619" TargetMode="External"/><Relationship Id="rId2" Type="http://schemas.openxmlformats.org/officeDocument/2006/relationships/numbering" Target="numbering.xml"/><Relationship Id="rId29" Type="http://schemas.openxmlformats.org/officeDocument/2006/relationships/hyperlink" Target="https://doi.org/10.1002/adfm.202301109" TargetMode="External"/><Relationship Id="rId24" Type="http://schemas.openxmlformats.org/officeDocument/2006/relationships/hyperlink" Target="https://doi.org/10.1149/2.0251701jes" TargetMode="External"/><Relationship Id="rId40" Type="http://schemas.openxmlformats.org/officeDocument/2006/relationships/hyperlink" Target="https://www.enevate.com/%20" TargetMode="External"/><Relationship Id="rId45" Type="http://schemas.openxmlformats.org/officeDocument/2006/relationships/hyperlink" Target="https://doi.org/10.1016/j.jallcom.2020.157554" TargetMode="External"/><Relationship Id="rId66" Type="http://schemas.openxmlformats.org/officeDocument/2006/relationships/hyperlink" Target="https://doi.org/10.1016/j.mtchem.2022.101152" TargetMode="External"/><Relationship Id="rId87" Type="http://schemas.openxmlformats.org/officeDocument/2006/relationships/hyperlink" Target="https://doi.org/10.1016/J.JPOWSOUR.2021.229709" TargetMode="External"/><Relationship Id="rId110" Type="http://schemas.openxmlformats.org/officeDocument/2006/relationships/hyperlink" Target="https://doi.org/10.1016/j.apenergy.2020.115464%20%20" TargetMode="External"/><Relationship Id="rId115" Type="http://schemas.openxmlformats.org/officeDocument/2006/relationships/hyperlink" Target="https://doi.org/10.1016/J.CHPHMA.2022.03.005" TargetMode="External"/><Relationship Id="rId61" Type="http://schemas.openxmlformats.org/officeDocument/2006/relationships/hyperlink" Target="https://doi.org/10.1002/ER.8046" TargetMode="External"/><Relationship Id="rId82" Type="http://schemas.openxmlformats.org/officeDocument/2006/relationships/hyperlink" Target="https://doi.org/10.1007/S10765-021-02957-Z" TargetMode="External"/><Relationship Id="rId19" Type="http://schemas.openxmlformats.org/officeDocument/2006/relationships/hyperlink" Target="https://www.coveme.com/files/immagini/green-solutions/Final_Report_End-of-Life_Pathways_For_Photovoltaic_Backsheets.pdf" TargetMode="External"/><Relationship Id="rId14" Type="http://schemas.openxmlformats.org/officeDocument/2006/relationships/image" Target="media/image6.png"/><Relationship Id="rId30" Type="http://schemas.openxmlformats.org/officeDocument/2006/relationships/hyperlink" Target="https://doi.org/10.1016/j.elecom.2009.12.024" TargetMode="External"/><Relationship Id="rId35" Type="http://schemas.openxmlformats.org/officeDocument/2006/relationships/hyperlink" Target="https://doi.org/10.1038/s41598-022-20026-9" TargetMode="External"/><Relationship Id="rId56" Type="http://schemas.openxmlformats.org/officeDocument/2006/relationships/hyperlink" Target="https://www.irena.org/publications/2016/Sep/Solar-PV-in-Africa-Costs-and-Markets" TargetMode="External"/><Relationship Id="rId77" Type="http://schemas.openxmlformats.org/officeDocument/2006/relationships/hyperlink" Target="https://doi.org/10.7567/JJAP.56.08MD02" TargetMode="External"/><Relationship Id="rId100" Type="http://schemas.openxmlformats.org/officeDocument/2006/relationships/hyperlink" Target="https://doi.org/10.1021/NN901632G" TargetMode="External"/><Relationship Id="rId105" Type="http://schemas.openxmlformats.org/officeDocument/2006/relationships/hyperlink" Target="https://doi.org/10.1038/s41467-020-16259-9" TargetMode="External"/><Relationship Id="rId8" Type="http://schemas.openxmlformats.org/officeDocument/2006/relationships/hyperlink" Target="mailto:lucia.protopapa@enea.it" TargetMode="External"/><Relationship Id="rId51" Type="http://schemas.openxmlformats.org/officeDocument/2006/relationships/hyperlink" Target="https://grup14.technology/en/" TargetMode="External"/><Relationship Id="rId72" Type="http://schemas.openxmlformats.org/officeDocument/2006/relationships/hyperlink" Target="https://doi.org/10.1016/J.RESCONREC.2012.09.003" TargetMode="External"/><Relationship Id="rId93" Type="http://schemas.openxmlformats.org/officeDocument/2006/relationships/hyperlink" Target="https://doi.org/10.1016/J.JHAZMAT.2015.12.018" TargetMode="External"/><Relationship Id="rId98" Type="http://schemas.openxmlformats.org/officeDocument/2006/relationships/hyperlink" Target="https://doi.org/10.1002/CEY2.24" TargetMode="External"/><Relationship Id="rId3" Type="http://schemas.openxmlformats.org/officeDocument/2006/relationships/styles" Target="styles.xml"/><Relationship Id="rId25" Type="http://schemas.openxmlformats.org/officeDocument/2006/relationships/hyperlink" Target="https://www.btrchina.com/en/" TargetMode="External"/><Relationship Id="rId46" Type="http://schemas.openxmlformats.org/officeDocument/2006/relationships/hyperlink" Target="https://doi.org/10.3133/mcs2020" TargetMode="External"/><Relationship Id="rId67" Type="http://schemas.openxmlformats.org/officeDocument/2006/relationships/hyperlink" Target="https://www.mineralinfo.fr/sites/default/files/2023-03/fiche_criticite_graphite_naturel_170109.pdf" TargetMode="External"/><Relationship Id="rId116" Type="http://schemas.openxmlformats.org/officeDocument/2006/relationships/hyperlink" Target="https://doi.org/10.1016/j.jpowsour.2020.229321" TargetMode="External"/><Relationship Id="rId20" Type="http://schemas.openxmlformats.org/officeDocument/2006/relationships/hyperlink" Target="https://doi.org/10.1002/PIP.3003" TargetMode="External"/><Relationship Id="rId41" Type="http://schemas.openxmlformats.org/officeDocument/2006/relationships/hyperlink" Target="https://www.enovix.com/" TargetMode="External"/><Relationship Id="rId62" Type="http://schemas.openxmlformats.org/officeDocument/2006/relationships/hyperlink" Target="https://www.sciencedirect.com/science/article/pii/000862238890005X" TargetMode="External"/><Relationship Id="rId83" Type="http://schemas.openxmlformats.org/officeDocument/2006/relationships/hyperlink" Target="https://doi.org/10.1016/J.CARBON.2019.01.019" TargetMode="External"/><Relationship Id="rId88" Type="http://schemas.openxmlformats.org/officeDocument/2006/relationships/hyperlink" Target="https://doi.org/10.1039/c7ta03294c" TargetMode="External"/><Relationship Id="rId111" Type="http://schemas.openxmlformats.org/officeDocument/2006/relationships/hyperlink" Target="https://doi.org/10.3390/NANO3030443" TargetMode="External"/><Relationship Id="rId15" Type="http://schemas.openxmlformats.org/officeDocument/2006/relationships/image" Target="media/image7.png"/><Relationship Id="rId36" Type="http://schemas.openxmlformats.org/officeDocument/2006/relationships/hyperlink" Target="https://doi.org/10.1002/PIP.3694" TargetMode="External"/><Relationship Id="rId57" Type="http://schemas.openxmlformats.org/officeDocument/2006/relationships/hyperlink" Target="https://www.irena.org/publications/2022/Apr/Renewable-Capacity-Statistics-2022" TargetMode="External"/><Relationship Id="rId106" Type="http://schemas.openxmlformats.org/officeDocument/2006/relationships/hyperlink" Target="https://doi.org/10.1002/CSSC.202101837"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e"/>
          <w:gallery w:val="placeholder"/>
        </w:category>
        <w:types>
          <w:type w:val="bbPlcHdr"/>
        </w:types>
        <w:behaviors>
          <w:behavior w:val="content"/>
        </w:behaviors>
        <w:guid w:val="{AD0DA531-651E-4A76-BFA1-DBA6A0ADE2BC}"/>
      </w:docPartPr>
      <w:docPartBody>
        <w:p w:rsidR="000C6CFE" w:rsidRDefault="00F15689">
          <w:r w:rsidRPr="00B1500E">
            <w:rPr>
              <w:rStyle w:val="PlaceholderText"/>
            </w:rPr>
            <w:t>Fare clic o toccare qui per immettere il testo.</w:t>
          </w:r>
        </w:p>
      </w:docPartBody>
    </w:docPart>
    <w:docPart>
      <w:docPartPr>
        <w:name w:val="6F222A58EB154EB8B45DF41A86301CA9"/>
        <w:category>
          <w:name w:val="Generale"/>
          <w:gallery w:val="placeholder"/>
        </w:category>
        <w:types>
          <w:type w:val="bbPlcHdr"/>
        </w:types>
        <w:behaviors>
          <w:behavior w:val="content"/>
        </w:behaviors>
        <w:guid w:val="{86DF0E5B-7B86-4FC6-BF2A-7B16B013BD68}"/>
      </w:docPartPr>
      <w:docPartBody>
        <w:p w:rsidR="007A62A1" w:rsidRDefault="00DC20D4" w:rsidP="00DC20D4">
          <w:pPr>
            <w:pStyle w:val="6F222A58EB154EB8B45DF41A86301CA9"/>
          </w:pPr>
          <w:r w:rsidRPr="00B1500E">
            <w:rPr>
              <w:rStyle w:val="PlaceholderText"/>
            </w:rPr>
            <w:t>Fare clic o toccare qui per immettere il testo.</w:t>
          </w:r>
        </w:p>
      </w:docPartBody>
    </w:docPart>
    <w:docPart>
      <w:docPartPr>
        <w:name w:val="50208726440C4E77BC6AD857BC86587C"/>
        <w:category>
          <w:name w:val="Generale"/>
          <w:gallery w:val="placeholder"/>
        </w:category>
        <w:types>
          <w:type w:val="bbPlcHdr"/>
        </w:types>
        <w:behaviors>
          <w:behavior w:val="content"/>
        </w:behaviors>
        <w:guid w:val="{DFAD37BB-0C4A-4DF1-B700-970FC42640CE}"/>
      </w:docPartPr>
      <w:docPartBody>
        <w:p w:rsidR="00080DEA" w:rsidRDefault="00525FB3" w:rsidP="00525FB3">
          <w:pPr>
            <w:pStyle w:val="50208726440C4E77BC6AD857BC86587C"/>
          </w:pPr>
          <w:r>
            <w:rPr>
              <w:rStyle w:val="PlaceholderText"/>
            </w:rPr>
            <w:t>Fare clic o toccare qui per immettere il testo.</w:t>
          </w:r>
        </w:p>
      </w:docPartBody>
    </w:docPart>
    <w:docPart>
      <w:docPartPr>
        <w:name w:val="5F6ECDA3705044FE990FB19F2C4F21F1"/>
        <w:category>
          <w:name w:val="General"/>
          <w:gallery w:val="placeholder"/>
        </w:category>
        <w:types>
          <w:type w:val="bbPlcHdr"/>
        </w:types>
        <w:behaviors>
          <w:behavior w:val="content"/>
        </w:behaviors>
        <w:guid w:val="{E1946B3E-BDB7-4BB8-ACAD-533A819062E2}"/>
      </w:docPartPr>
      <w:docPartBody>
        <w:p w:rsidR="00393FA5" w:rsidRDefault="00080DEA" w:rsidP="00080DEA">
          <w:pPr>
            <w:pStyle w:val="5F6ECDA3705044FE990FB19F2C4F21F1"/>
          </w:pPr>
          <w:r w:rsidRPr="00B1500E">
            <w:rPr>
              <w:rStyle w:val="PlaceholderText"/>
            </w:rPr>
            <w:t>Fare clic o toccare qui per immettere il testo.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NSimSun">
    <w:panose1 w:val="02010609030101010101"/>
    <w:charset w:val="86"/>
    <w:family w:val="modern"/>
    <w:pitch w:val="fixed"/>
    <w:sig w:usb0="00000203" w:usb1="288F0000" w:usb2="00000016" w:usb3="00000000" w:csb0="00040001" w:csb1="00000000"/>
  </w:font>
  <w:font w:name="Yu Mincho">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283"/>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15689"/>
    <w:rsid w:val="00010E5A"/>
    <w:rsid w:val="0004419E"/>
    <w:rsid w:val="00065B98"/>
    <w:rsid w:val="000700A1"/>
    <w:rsid w:val="000803E6"/>
    <w:rsid w:val="00080DEA"/>
    <w:rsid w:val="000A38D5"/>
    <w:rsid w:val="000B311E"/>
    <w:rsid w:val="000C6CFE"/>
    <w:rsid w:val="000E2954"/>
    <w:rsid w:val="0012211D"/>
    <w:rsid w:val="00122A79"/>
    <w:rsid w:val="00154678"/>
    <w:rsid w:val="0015749E"/>
    <w:rsid w:val="0017286C"/>
    <w:rsid w:val="001A20F8"/>
    <w:rsid w:val="001A301E"/>
    <w:rsid w:val="001D5C4E"/>
    <w:rsid w:val="001E151F"/>
    <w:rsid w:val="001E6A3B"/>
    <w:rsid w:val="001F7FEE"/>
    <w:rsid w:val="00206A27"/>
    <w:rsid w:val="002111FC"/>
    <w:rsid w:val="00227476"/>
    <w:rsid w:val="002358EC"/>
    <w:rsid w:val="00253E31"/>
    <w:rsid w:val="0029196D"/>
    <w:rsid w:val="00297B03"/>
    <w:rsid w:val="002B5C07"/>
    <w:rsid w:val="002C40B2"/>
    <w:rsid w:val="002C72D6"/>
    <w:rsid w:val="00300A44"/>
    <w:rsid w:val="00315C8D"/>
    <w:rsid w:val="003268C1"/>
    <w:rsid w:val="00344D68"/>
    <w:rsid w:val="003603EC"/>
    <w:rsid w:val="0036532D"/>
    <w:rsid w:val="00393FA5"/>
    <w:rsid w:val="003A23A8"/>
    <w:rsid w:val="00435918"/>
    <w:rsid w:val="00463B68"/>
    <w:rsid w:val="004A17C5"/>
    <w:rsid w:val="004C681A"/>
    <w:rsid w:val="004F74CF"/>
    <w:rsid w:val="00525FB3"/>
    <w:rsid w:val="005411D9"/>
    <w:rsid w:val="00563782"/>
    <w:rsid w:val="0057578B"/>
    <w:rsid w:val="005875E3"/>
    <w:rsid w:val="00606070"/>
    <w:rsid w:val="00625E77"/>
    <w:rsid w:val="006326B9"/>
    <w:rsid w:val="00632F61"/>
    <w:rsid w:val="006657AF"/>
    <w:rsid w:val="006673D9"/>
    <w:rsid w:val="006845FC"/>
    <w:rsid w:val="006D50AA"/>
    <w:rsid w:val="0070561F"/>
    <w:rsid w:val="00717EF2"/>
    <w:rsid w:val="00736B7A"/>
    <w:rsid w:val="007579B1"/>
    <w:rsid w:val="007739A0"/>
    <w:rsid w:val="00776BBB"/>
    <w:rsid w:val="007A62A1"/>
    <w:rsid w:val="007E34BA"/>
    <w:rsid w:val="007E6D9D"/>
    <w:rsid w:val="00805C54"/>
    <w:rsid w:val="00813B03"/>
    <w:rsid w:val="00814178"/>
    <w:rsid w:val="00814BB9"/>
    <w:rsid w:val="0082068F"/>
    <w:rsid w:val="00843BBA"/>
    <w:rsid w:val="008727BE"/>
    <w:rsid w:val="008762DC"/>
    <w:rsid w:val="00876744"/>
    <w:rsid w:val="008942B9"/>
    <w:rsid w:val="008E4AA1"/>
    <w:rsid w:val="00A537ED"/>
    <w:rsid w:val="00A6528A"/>
    <w:rsid w:val="00A65936"/>
    <w:rsid w:val="00B21A61"/>
    <w:rsid w:val="00B56816"/>
    <w:rsid w:val="00BD6614"/>
    <w:rsid w:val="00BF24CE"/>
    <w:rsid w:val="00BF3037"/>
    <w:rsid w:val="00C04719"/>
    <w:rsid w:val="00C46307"/>
    <w:rsid w:val="00C61E93"/>
    <w:rsid w:val="00C9046A"/>
    <w:rsid w:val="00CF1AE6"/>
    <w:rsid w:val="00D278B4"/>
    <w:rsid w:val="00D505F5"/>
    <w:rsid w:val="00D5415E"/>
    <w:rsid w:val="00D57620"/>
    <w:rsid w:val="00D62ED2"/>
    <w:rsid w:val="00D726DB"/>
    <w:rsid w:val="00DB7872"/>
    <w:rsid w:val="00DC0C9A"/>
    <w:rsid w:val="00DC20D4"/>
    <w:rsid w:val="00DC5329"/>
    <w:rsid w:val="00DF3FC2"/>
    <w:rsid w:val="00E11D61"/>
    <w:rsid w:val="00E21B58"/>
    <w:rsid w:val="00E255B8"/>
    <w:rsid w:val="00E40457"/>
    <w:rsid w:val="00E74D3E"/>
    <w:rsid w:val="00E86A40"/>
    <w:rsid w:val="00ED52CE"/>
    <w:rsid w:val="00EE5365"/>
    <w:rsid w:val="00F04FDF"/>
    <w:rsid w:val="00F15689"/>
    <w:rsid w:val="00F243FE"/>
    <w:rsid w:val="00F3489B"/>
    <w:rsid w:val="00F55DFC"/>
    <w:rsid w:val="00F85511"/>
    <w:rsid w:val="00FF4C0A"/>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t-IT" w:eastAsia="it-I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80DEA"/>
  </w:style>
  <w:style w:type="paragraph" w:customStyle="1" w:styleId="6F222A58EB154EB8B45DF41A86301CA9">
    <w:name w:val="6F222A58EB154EB8B45DF41A86301CA9"/>
    <w:rsid w:val="00DC20D4"/>
  </w:style>
  <w:style w:type="paragraph" w:customStyle="1" w:styleId="50208726440C4E77BC6AD857BC86587C">
    <w:name w:val="50208726440C4E77BC6AD857BC86587C"/>
    <w:rsid w:val="00525FB3"/>
    <w:pPr>
      <w:spacing w:after="200" w:line="276" w:lineRule="auto"/>
    </w:pPr>
    <w:rPr>
      <w:kern w:val="0"/>
      <w:sz w:val="22"/>
      <w:szCs w:val="22"/>
      <w14:ligatures w14:val="none"/>
    </w:rPr>
  </w:style>
  <w:style w:type="paragraph" w:customStyle="1" w:styleId="5F6ECDA3705044FE990FB19F2C4F21F1">
    <w:name w:val="5F6ECDA3705044FE990FB19F2C4F21F1"/>
    <w:rsid w:val="00080DEA"/>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ECCE80-EB56-4071-B329-229684577C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44</Pages>
  <Words>17376</Words>
  <Characters>99044</Characters>
  <Application>Microsoft Office Word</Application>
  <DocSecurity>0</DocSecurity>
  <Lines>825</Lines>
  <Paragraphs>232</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116188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Lucia Protopapa</dc:creator>
  <cp:lastModifiedBy>Maria Lucia Protopapa</cp:lastModifiedBy>
  <cp:revision>2</cp:revision>
  <dcterms:created xsi:type="dcterms:W3CDTF">2025-08-28T12:55:00Z</dcterms:created>
  <dcterms:modified xsi:type="dcterms:W3CDTF">2025-08-28T12:55:00Z</dcterms:modified>
</cp:coreProperties>
</file>