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115E7F" w14:textId="77777777" w:rsidR="002D4115" w:rsidRDefault="002D4115" w:rsidP="002D4115">
      <w:pPr>
        <w:overflowPunct w:val="0"/>
        <w:autoSpaceDE w:val="0"/>
        <w:autoSpaceDN w:val="0"/>
        <w:adjustRightInd w:val="0"/>
        <w:jc w:val="both"/>
        <w:textAlignment w:val="baseline"/>
        <w:rPr>
          <w:rFonts w:ascii="Times New Roman" w:hAnsi="Times New Roman" w:cs="Times New Roman"/>
          <w:b/>
          <w:lang w:val="en-US"/>
        </w:rPr>
      </w:pPr>
      <w:r>
        <w:rPr>
          <w:rFonts w:ascii="Times New Roman" w:hAnsi="Times New Roman" w:cs="Times New Roman"/>
          <w:b/>
          <w:lang w:val="en-US"/>
        </w:rPr>
        <w:t>Supplementary Material</w:t>
      </w:r>
    </w:p>
    <w:p w14:paraId="6F62E31C" w14:textId="77777777" w:rsidR="002D4115" w:rsidRDefault="002D4115" w:rsidP="002D4115">
      <w:pPr>
        <w:overflowPunct w:val="0"/>
        <w:autoSpaceDE w:val="0"/>
        <w:autoSpaceDN w:val="0"/>
        <w:adjustRightInd w:val="0"/>
        <w:jc w:val="both"/>
        <w:textAlignment w:val="baseline"/>
        <w:rPr>
          <w:rFonts w:ascii="Times New Roman" w:hAnsi="Times New Roman" w:cs="Times New Roman"/>
          <w:b/>
          <w:lang w:val="en-US"/>
        </w:rPr>
      </w:pPr>
    </w:p>
    <w:p w14:paraId="3FAF9320" w14:textId="6A30058C" w:rsidR="002D4115" w:rsidRPr="006C7E59" w:rsidRDefault="002D4115" w:rsidP="002D4115">
      <w:pPr>
        <w:overflowPunct w:val="0"/>
        <w:autoSpaceDE w:val="0"/>
        <w:autoSpaceDN w:val="0"/>
        <w:adjustRightInd w:val="0"/>
        <w:jc w:val="both"/>
        <w:textAlignment w:val="baseline"/>
        <w:rPr>
          <w:rFonts w:ascii="Times New Roman" w:hAnsi="Times New Roman" w:cs="Times New Roman"/>
          <w:lang w:val="en-US"/>
        </w:rPr>
      </w:pPr>
      <w:r w:rsidRPr="006C7E59">
        <w:rPr>
          <w:rFonts w:ascii="Times New Roman" w:hAnsi="Times New Roman" w:cs="Times New Roman"/>
          <w:b/>
          <w:lang w:val="en-US"/>
        </w:rPr>
        <w:t xml:space="preserve">Table </w:t>
      </w:r>
      <w:r>
        <w:rPr>
          <w:rFonts w:ascii="Times New Roman" w:hAnsi="Times New Roman" w:cs="Times New Roman"/>
          <w:b/>
          <w:lang w:val="en-US"/>
        </w:rPr>
        <w:t>S1</w:t>
      </w:r>
      <w:r w:rsidRPr="006C7E59">
        <w:rPr>
          <w:rFonts w:ascii="Times New Roman" w:hAnsi="Times New Roman" w:cs="Times New Roman"/>
          <w:b/>
          <w:lang w:val="en-US"/>
        </w:rPr>
        <w:t>.</w:t>
      </w:r>
      <w:r w:rsidRPr="006C7E59">
        <w:rPr>
          <w:rFonts w:ascii="Times New Roman" w:hAnsi="Times New Roman" w:cs="Times New Roman"/>
          <w:lang w:val="en-US"/>
        </w:rPr>
        <w:t xml:space="preserve"> Peak assignments in </w:t>
      </w:r>
      <w:r w:rsidRPr="006C7E59">
        <w:rPr>
          <w:rFonts w:ascii="Times New Roman" w:hAnsi="Times New Roman" w:cs="Times New Roman"/>
          <w:vertAlign w:val="superscript"/>
          <w:lang w:val="en-US"/>
        </w:rPr>
        <w:t>13</w:t>
      </w:r>
      <w:r w:rsidRPr="006C7E59">
        <w:rPr>
          <w:rFonts w:ascii="Times New Roman" w:hAnsi="Times New Roman" w:cs="Times New Roman"/>
          <w:lang w:val="en-US"/>
        </w:rPr>
        <w:t xml:space="preserve">C NMR solid-state spectra from organic matter samples (Knicker, 2011; Knicker and Lüdemann, 1995). Reference </w:t>
      </w:r>
      <w:bookmarkStart w:id="0" w:name="_GoBack"/>
      <w:bookmarkEnd w:id="0"/>
      <w:r w:rsidRPr="006C7E59">
        <w:rPr>
          <w:rFonts w:ascii="Times New Roman" w:hAnsi="Times New Roman" w:cs="Times New Roman"/>
          <w:lang w:val="en-US"/>
        </w:rPr>
        <w:t>used: Tetramethylsilane = 0 ppm.</w:t>
      </w:r>
    </w:p>
    <w:p w14:paraId="4DABF709" w14:textId="77777777" w:rsidR="002D4115" w:rsidRPr="006C7E59" w:rsidRDefault="002D4115" w:rsidP="002D4115">
      <w:pPr>
        <w:rPr>
          <w:rFonts w:ascii="Times New Roman" w:hAnsi="Times New Roman" w:cs="Times New Roman"/>
          <w:lang w:val="en-US"/>
        </w:rPr>
      </w:pPr>
    </w:p>
    <w:tbl>
      <w:tblPr>
        <w:tblW w:w="0" w:type="auto"/>
        <w:jc w:val="center"/>
        <w:tblCellMar>
          <w:left w:w="70" w:type="dxa"/>
          <w:right w:w="70" w:type="dxa"/>
        </w:tblCellMar>
        <w:tblLook w:val="0000" w:firstRow="0" w:lastRow="0" w:firstColumn="0" w:lastColumn="0" w:noHBand="0" w:noVBand="0"/>
      </w:tblPr>
      <w:tblGrid>
        <w:gridCol w:w="1684"/>
        <w:gridCol w:w="1674"/>
        <w:gridCol w:w="5140"/>
      </w:tblGrid>
      <w:tr w:rsidR="002D4115" w:rsidRPr="006C7E59" w14:paraId="4D7DC151" w14:textId="77777777" w:rsidTr="00E4288C">
        <w:trPr>
          <w:cantSplit/>
          <w:jc w:val="center"/>
        </w:trPr>
        <w:tc>
          <w:tcPr>
            <w:tcW w:w="1700" w:type="dxa"/>
            <w:tcBorders>
              <w:top w:val="single" w:sz="4" w:space="0" w:color="auto"/>
              <w:bottom w:val="single" w:sz="6" w:space="0" w:color="auto"/>
            </w:tcBorders>
            <w:vAlign w:val="center"/>
          </w:tcPr>
          <w:p w14:paraId="5930E7E3" w14:textId="77777777" w:rsidR="002D4115" w:rsidRPr="006C7E59" w:rsidRDefault="002D4115" w:rsidP="00E4288C">
            <w:pPr>
              <w:overflowPunct w:val="0"/>
              <w:autoSpaceDE w:val="0"/>
              <w:autoSpaceDN w:val="0"/>
              <w:adjustRightInd w:val="0"/>
              <w:spacing w:line="360" w:lineRule="auto"/>
              <w:jc w:val="right"/>
              <w:textAlignment w:val="baseline"/>
              <w:rPr>
                <w:rFonts w:ascii="Times New Roman" w:eastAsia="Times New Roman" w:hAnsi="Times New Roman"/>
                <w:b/>
                <w:szCs w:val="20"/>
              </w:rPr>
            </w:pPr>
            <w:r w:rsidRPr="006C7E59">
              <w:rPr>
                <w:rFonts w:ascii="Times New Roman" w:eastAsia="Times New Roman" w:hAnsi="Times New Roman"/>
                <w:b/>
                <w:szCs w:val="20"/>
              </w:rPr>
              <w:t>Chemical shift (ppm)</w:t>
            </w:r>
          </w:p>
        </w:tc>
        <w:tc>
          <w:tcPr>
            <w:tcW w:w="1559" w:type="dxa"/>
            <w:tcBorders>
              <w:top w:val="single" w:sz="4" w:space="0" w:color="auto"/>
              <w:bottom w:val="single" w:sz="6" w:space="0" w:color="auto"/>
            </w:tcBorders>
            <w:vAlign w:val="center"/>
          </w:tcPr>
          <w:p w14:paraId="443CE494" w14:textId="77777777" w:rsidR="002D4115" w:rsidRPr="006C7E59" w:rsidRDefault="002D4115" w:rsidP="00E4288C">
            <w:pPr>
              <w:overflowPunct w:val="0"/>
              <w:autoSpaceDE w:val="0"/>
              <w:autoSpaceDN w:val="0"/>
              <w:adjustRightInd w:val="0"/>
              <w:spacing w:line="360" w:lineRule="auto"/>
              <w:jc w:val="center"/>
              <w:textAlignment w:val="baseline"/>
              <w:rPr>
                <w:rFonts w:ascii="Times New Roman" w:eastAsia="Times New Roman" w:hAnsi="Times New Roman"/>
                <w:b/>
                <w:szCs w:val="20"/>
                <w:lang w:val="en-US"/>
              </w:rPr>
            </w:pPr>
            <w:r w:rsidRPr="006C7E59">
              <w:rPr>
                <w:rFonts w:ascii="Times New Roman" w:eastAsia="Times New Roman" w:hAnsi="Times New Roman"/>
                <w:b/>
                <w:szCs w:val="20"/>
                <w:lang w:val="en-US"/>
              </w:rPr>
              <w:t>Spectral region</w:t>
            </w:r>
          </w:p>
        </w:tc>
        <w:tc>
          <w:tcPr>
            <w:tcW w:w="5239" w:type="dxa"/>
            <w:tcBorders>
              <w:top w:val="single" w:sz="4" w:space="0" w:color="auto"/>
              <w:bottom w:val="single" w:sz="6" w:space="0" w:color="auto"/>
            </w:tcBorders>
            <w:vAlign w:val="center"/>
          </w:tcPr>
          <w:p w14:paraId="6F19D7EE" w14:textId="77777777" w:rsidR="002D4115" w:rsidRPr="006C7E59" w:rsidRDefault="002D4115" w:rsidP="00E4288C">
            <w:pPr>
              <w:overflowPunct w:val="0"/>
              <w:autoSpaceDE w:val="0"/>
              <w:autoSpaceDN w:val="0"/>
              <w:adjustRightInd w:val="0"/>
              <w:spacing w:line="360" w:lineRule="auto"/>
              <w:jc w:val="center"/>
              <w:textAlignment w:val="baseline"/>
              <w:rPr>
                <w:rFonts w:ascii="Times New Roman" w:eastAsia="Times New Roman" w:hAnsi="Times New Roman"/>
                <w:b/>
                <w:szCs w:val="20"/>
              </w:rPr>
            </w:pPr>
            <w:r w:rsidRPr="006C7E59">
              <w:rPr>
                <w:rFonts w:ascii="Times New Roman" w:eastAsia="Times New Roman" w:hAnsi="Times New Roman"/>
                <w:b/>
                <w:szCs w:val="20"/>
              </w:rPr>
              <w:t>Assignment</w:t>
            </w:r>
          </w:p>
        </w:tc>
      </w:tr>
      <w:tr w:rsidR="002D4115" w:rsidRPr="006C7E59" w14:paraId="7BA59949" w14:textId="77777777" w:rsidTr="00E4288C">
        <w:trPr>
          <w:cantSplit/>
          <w:jc w:val="center"/>
        </w:trPr>
        <w:tc>
          <w:tcPr>
            <w:tcW w:w="1700" w:type="dxa"/>
            <w:vAlign w:val="center"/>
          </w:tcPr>
          <w:p w14:paraId="6C6E2401" w14:textId="77777777" w:rsidR="002D4115" w:rsidRPr="006C7E59" w:rsidRDefault="002D4115" w:rsidP="00E4288C">
            <w:pPr>
              <w:overflowPunct w:val="0"/>
              <w:autoSpaceDE w:val="0"/>
              <w:autoSpaceDN w:val="0"/>
              <w:adjustRightInd w:val="0"/>
              <w:jc w:val="right"/>
              <w:textAlignment w:val="baseline"/>
              <w:rPr>
                <w:rFonts w:ascii="Times New Roman" w:eastAsia="Times New Roman" w:hAnsi="Times New Roman"/>
                <w:szCs w:val="20"/>
              </w:rPr>
            </w:pPr>
            <w:r w:rsidRPr="006C7E59">
              <w:rPr>
                <w:rFonts w:ascii="Times New Roman" w:eastAsia="Times New Roman" w:hAnsi="Times New Roman"/>
                <w:szCs w:val="20"/>
              </w:rPr>
              <w:t>0–45</w:t>
            </w:r>
          </w:p>
        </w:tc>
        <w:tc>
          <w:tcPr>
            <w:tcW w:w="1559" w:type="dxa"/>
            <w:vAlign w:val="center"/>
          </w:tcPr>
          <w:p w14:paraId="58682390" w14:textId="77777777" w:rsidR="002D4115" w:rsidRPr="006C7E59" w:rsidRDefault="002D4115" w:rsidP="00E4288C">
            <w:pPr>
              <w:overflowPunct w:val="0"/>
              <w:autoSpaceDE w:val="0"/>
              <w:autoSpaceDN w:val="0"/>
              <w:adjustRightInd w:val="0"/>
              <w:jc w:val="center"/>
              <w:textAlignment w:val="baseline"/>
              <w:rPr>
                <w:rFonts w:ascii="Times New Roman" w:eastAsia="Times New Roman" w:hAnsi="Times New Roman"/>
                <w:i/>
                <w:szCs w:val="20"/>
              </w:rPr>
            </w:pPr>
            <w:r w:rsidRPr="006C7E59">
              <w:rPr>
                <w:rFonts w:ascii="Times New Roman" w:eastAsia="Times New Roman" w:hAnsi="Times New Roman"/>
                <w:i/>
                <w:szCs w:val="20"/>
              </w:rPr>
              <w:t>Alkyl</w:t>
            </w:r>
          </w:p>
        </w:tc>
        <w:tc>
          <w:tcPr>
            <w:tcW w:w="5239" w:type="dxa"/>
            <w:vAlign w:val="center"/>
          </w:tcPr>
          <w:p w14:paraId="2E29260D" w14:textId="77777777" w:rsidR="002D4115" w:rsidRPr="006C7E59" w:rsidRDefault="002D4115" w:rsidP="00E4288C">
            <w:pPr>
              <w:overflowPunct w:val="0"/>
              <w:autoSpaceDE w:val="0"/>
              <w:autoSpaceDN w:val="0"/>
              <w:adjustRightInd w:val="0"/>
              <w:jc w:val="both"/>
              <w:textAlignment w:val="baseline"/>
              <w:rPr>
                <w:rFonts w:ascii="Times New Roman" w:eastAsia="Times New Roman" w:hAnsi="Times New Roman"/>
                <w:szCs w:val="20"/>
                <w:lang w:val="en-GB"/>
              </w:rPr>
            </w:pPr>
            <w:r w:rsidRPr="006C7E59">
              <w:rPr>
                <w:rFonts w:ascii="Times New Roman" w:eastAsia="Times New Roman" w:hAnsi="Times New Roman"/>
                <w:szCs w:val="20"/>
              </w:rPr>
              <w:t>Methyl and methylene carbons</w:t>
            </w:r>
          </w:p>
        </w:tc>
      </w:tr>
      <w:tr w:rsidR="002D4115" w:rsidRPr="005C51FC" w14:paraId="4B4F8AE1" w14:textId="77777777" w:rsidTr="00E4288C">
        <w:trPr>
          <w:cantSplit/>
          <w:jc w:val="center"/>
        </w:trPr>
        <w:tc>
          <w:tcPr>
            <w:tcW w:w="1700" w:type="dxa"/>
            <w:vAlign w:val="center"/>
          </w:tcPr>
          <w:p w14:paraId="1AF67A2F" w14:textId="77777777" w:rsidR="002D4115" w:rsidRPr="006C7E59" w:rsidRDefault="002D4115" w:rsidP="00E4288C">
            <w:pPr>
              <w:overflowPunct w:val="0"/>
              <w:autoSpaceDE w:val="0"/>
              <w:autoSpaceDN w:val="0"/>
              <w:adjustRightInd w:val="0"/>
              <w:jc w:val="right"/>
              <w:textAlignment w:val="baseline"/>
              <w:rPr>
                <w:rFonts w:ascii="Times New Roman" w:eastAsia="Times New Roman" w:hAnsi="Times New Roman"/>
                <w:szCs w:val="20"/>
              </w:rPr>
            </w:pPr>
            <w:r w:rsidRPr="006C7E59">
              <w:rPr>
                <w:rFonts w:ascii="Times New Roman" w:eastAsia="Times New Roman" w:hAnsi="Times New Roman"/>
                <w:szCs w:val="20"/>
              </w:rPr>
              <w:t>45–60</w:t>
            </w:r>
          </w:p>
        </w:tc>
        <w:tc>
          <w:tcPr>
            <w:tcW w:w="1559" w:type="dxa"/>
            <w:vAlign w:val="center"/>
          </w:tcPr>
          <w:p w14:paraId="7CBA2FDE" w14:textId="77777777" w:rsidR="002D4115" w:rsidRPr="006C7E59" w:rsidRDefault="002D4115" w:rsidP="00E4288C">
            <w:pPr>
              <w:overflowPunct w:val="0"/>
              <w:autoSpaceDE w:val="0"/>
              <w:autoSpaceDN w:val="0"/>
              <w:adjustRightInd w:val="0"/>
              <w:jc w:val="center"/>
              <w:textAlignment w:val="baseline"/>
              <w:rPr>
                <w:rFonts w:ascii="Times New Roman" w:eastAsia="Times New Roman" w:hAnsi="Times New Roman"/>
                <w:i/>
                <w:szCs w:val="20"/>
                <w:lang w:val="en-US"/>
              </w:rPr>
            </w:pPr>
            <w:r w:rsidRPr="006C7E59">
              <w:rPr>
                <w:rFonts w:ascii="Times New Roman" w:eastAsia="Times New Roman" w:hAnsi="Times New Roman"/>
                <w:i/>
                <w:szCs w:val="20"/>
                <w:lang w:val="en-US"/>
              </w:rPr>
              <w:t>N-alkyl</w:t>
            </w:r>
          </w:p>
        </w:tc>
        <w:tc>
          <w:tcPr>
            <w:tcW w:w="5239" w:type="dxa"/>
            <w:vAlign w:val="center"/>
          </w:tcPr>
          <w:p w14:paraId="0DCB4CD7" w14:textId="77777777" w:rsidR="002D4115" w:rsidRPr="006C7E59" w:rsidRDefault="002D4115" w:rsidP="00E4288C">
            <w:pPr>
              <w:overflowPunct w:val="0"/>
              <w:autoSpaceDE w:val="0"/>
              <w:autoSpaceDN w:val="0"/>
              <w:adjustRightInd w:val="0"/>
              <w:jc w:val="both"/>
              <w:textAlignment w:val="baseline"/>
              <w:rPr>
                <w:rFonts w:ascii="Times New Roman" w:eastAsia="Times New Roman" w:hAnsi="Times New Roman"/>
                <w:szCs w:val="20"/>
                <w:lang w:val="en-US"/>
              </w:rPr>
            </w:pPr>
            <w:r w:rsidRPr="006C7E59">
              <w:rPr>
                <w:rFonts w:ascii="Times New Roman" w:eastAsia="Times New Roman" w:hAnsi="Times New Roman"/>
                <w:szCs w:val="20"/>
                <w:lang w:val="en-US"/>
              </w:rPr>
              <w:t>Methoxyl and</w:t>
            </w:r>
            <w:r w:rsidRPr="006C7E59">
              <w:rPr>
                <w:rFonts w:ascii="Times New Roman" w:eastAsia="Times New Roman" w:hAnsi="Times New Roman"/>
                <w:i/>
                <w:szCs w:val="20"/>
                <w:lang w:val="en-US"/>
              </w:rPr>
              <w:t xml:space="preserve"> N</w:t>
            </w:r>
            <w:r w:rsidRPr="006C7E59">
              <w:rPr>
                <w:rFonts w:ascii="Times New Roman" w:eastAsia="Times New Roman" w:hAnsi="Times New Roman"/>
                <w:szCs w:val="20"/>
                <w:lang w:val="en-US"/>
              </w:rPr>
              <w:t>-alkyl carbons, C-</w:t>
            </w:r>
            <w:r w:rsidRPr="006C7E59">
              <w:rPr>
                <w:rFonts w:ascii="Times New Roman" w:eastAsia="Times New Roman" w:hAnsi="Times New Roman"/>
                <w:szCs w:val="20"/>
              </w:rPr>
              <w:t>α</w:t>
            </w:r>
            <w:r w:rsidRPr="006C7E59">
              <w:rPr>
                <w:rFonts w:ascii="Times New Roman" w:eastAsia="Times New Roman" w:hAnsi="Times New Roman"/>
                <w:szCs w:val="20"/>
                <w:lang w:val="en-US"/>
              </w:rPr>
              <w:t xml:space="preserve"> of most amino acids</w:t>
            </w:r>
          </w:p>
        </w:tc>
      </w:tr>
      <w:tr w:rsidR="002D4115" w:rsidRPr="005C51FC" w14:paraId="7493F693" w14:textId="77777777" w:rsidTr="00E4288C">
        <w:trPr>
          <w:cantSplit/>
          <w:jc w:val="center"/>
        </w:trPr>
        <w:tc>
          <w:tcPr>
            <w:tcW w:w="1700" w:type="dxa"/>
            <w:vAlign w:val="center"/>
          </w:tcPr>
          <w:p w14:paraId="458FAB1C" w14:textId="77777777" w:rsidR="002D4115" w:rsidRPr="006C7E59" w:rsidRDefault="002D4115" w:rsidP="00E4288C">
            <w:pPr>
              <w:overflowPunct w:val="0"/>
              <w:autoSpaceDE w:val="0"/>
              <w:autoSpaceDN w:val="0"/>
              <w:adjustRightInd w:val="0"/>
              <w:jc w:val="right"/>
              <w:textAlignment w:val="baseline"/>
              <w:rPr>
                <w:rFonts w:ascii="Times New Roman" w:eastAsia="Times New Roman" w:hAnsi="Times New Roman"/>
                <w:szCs w:val="20"/>
                <w:lang w:val="en-GB"/>
              </w:rPr>
            </w:pPr>
            <w:r w:rsidRPr="006C7E59">
              <w:rPr>
                <w:rFonts w:ascii="Times New Roman" w:eastAsia="Times New Roman" w:hAnsi="Times New Roman"/>
                <w:szCs w:val="20"/>
              </w:rPr>
              <w:t>60–90</w:t>
            </w:r>
          </w:p>
        </w:tc>
        <w:tc>
          <w:tcPr>
            <w:tcW w:w="1559" w:type="dxa"/>
            <w:vAlign w:val="center"/>
          </w:tcPr>
          <w:p w14:paraId="33A4350D" w14:textId="77777777" w:rsidR="002D4115" w:rsidRPr="006C7E59" w:rsidRDefault="002D4115" w:rsidP="00E4288C">
            <w:pPr>
              <w:overflowPunct w:val="0"/>
              <w:autoSpaceDE w:val="0"/>
              <w:autoSpaceDN w:val="0"/>
              <w:adjustRightInd w:val="0"/>
              <w:jc w:val="center"/>
              <w:textAlignment w:val="baseline"/>
              <w:rPr>
                <w:rFonts w:ascii="Times New Roman" w:eastAsia="Times New Roman" w:hAnsi="Times New Roman"/>
                <w:i/>
                <w:szCs w:val="20"/>
                <w:lang w:val="en-US"/>
              </w:rPr>
            </w:pPr>
            <w:r w:rsidRPr="006C7E59">
              <w:rPr>
                <w:rFonts w:ascii="Times New Roman" w:eastAsia="Times New Roman" w:hAnsi="Times New Roman"/>
                <w:i/>
                <w:szCs w:val="20"/>
                <w:lang w:val="en-US"/>
              </w:rPr>
              <w:t>O-alkyl</w:t>
            </w:r>
          </w:p>
        </w:tc>
        <w:tc>
          <w:tcPr>
            <w:tcW w:w="5239" w:type="dxa"/>
            <w:vAlign w:val="center"/>
          </w:tcPr>
          <w:p w14:paraId="3D94126F" w14:textId="77777777" w:rsidR="002D4115" w:rsidRPr="006C7E59" w:rsidRDefault="002D4115" w:rsidP="00E4288C">
            <w:pPr>
              <w:overflowPunct w:val="0"/>
              <w:autoSpaceDE w:val="0"/>
              <w:autoSpaceDN w:val="0"/>
              <w:adjustRightInd w:val="0"/>
              <w:jc w:val="both"/>
              <w:textAlignment w:val="baseline"/>
              <w:rPr>
                <w:rFonts w:ascii="Times New Roman" w:eastAsia="Times New Roman" w:hAnsi="Times New Roman"/>
                <w:szCs w:val="20"/>
                <w:lang w:val="en-US"/>
              </w:rPr>
            </w:pPr>
            <w:r w:rsidRPr="006C7E59">
              <w:rPr>
                <w:rFonts w:ascii="Times New Roman" w:eastAsia="Times New Roman" w:hAnsi="Times New Roman"/>
                <w:szCs w:val="20"/>
                <w:lang w:val="en-US"/>
              </w:rPr>
              <w:t>Carbohydrates carbons (C-2 to C-6 in hexose), higher alcohols and C-</w:t>
            </w:r>
            <w:r w:rsidRPr="006C7E59">
              <w:rPr>
                <w:rFonts w:ascii="Times New Roman" w:eastAsia="Times New Roman" w:hAnsi="Times New Roman"/>
                <w:szCs w:val="20"/>
              </w:rPr>
              <w:t>α</w:t>
            </w:r>
            <w:r w:rsidRPr="006C7E59">
              <w:rPr>
                <w:rFonts w:ascii="Times New Roman" w:eastAsia="Times New Roman" w:hAnsi="Times New Roman"/>
                <w:szCs w:val="20"/>
                <w:lang w:val="en-US"/>
              </w:rPr>
              <w:t xml:space="preserve"> of some amino acids</w:t>
            </w:r>
          </w:p>
        </w:tc>
      </w:tr>
      <w:tr w:rsidR="002D4115" w:rsidRPr="005C51FC" w14:paraId="1FC8F3F7" w14:textId="77777777" w:rsidTr="00E4288C">
        <w:trPr>
          <w:cantSplit/>
          <w:jc w:val="center"/>
        </w:trPr>
        <w:tc>
          <w:tcPr>
            <w:tcW w:w="1700" w:type="dxa"/>
            <w:vAlign w:val="center"/>
          </w:tcPr>
          <w:p w14:paraId="6B6765D4" w14:textId="77777777" w:rsidR="002D4115" w:rsidRPr="006C7E59" w:rsidRDefault="002D4115" w:rsidP="00E4288C">
            <w:pPr>
              <w:overflowPunct w:val="0"/>
              <w:autoSpaceDE w:val="0"/>
              <w:autoSpaceDN w:val="0"/>
              <w:adjustRightInd w:val="0"/>
              <w:jc w:val="right"/>
              <w:textAlignment w:val="baseline"/>
              <w:rPr>
                <w:rFonts w:ascii="Times New Roman" w:eastAsia="Times New Roman" w:hAnsi="Times New Roman"/>
                <w:szCs w:val="20"/>
                <w:lang w:val="en-GB"/>
              </w:rPr>
            </w:pPr>
            <w:r w:rsidRPr="006C7E59">
              <w:rPr>
                <w:rFonts w:ascii="Times New Roman" w:eastAsia="Times New Roman" w:hAnsi="Times New Roman"/>
                <w:szCs w:val="20"/>
                <w:lang w:val="en-GB"/>
              </w:rPr>
              <w:t>90–110</w:t>
            </w:r>
          </w:p>
        </w:tc>
        <w:tc>
          <w:tcPr>
            <w:tcW w:w="1559" w:type="dxa"/>
            <w:vAlign w:val="center"/>
          </w:tcPr>
          <w:p w14:paraId="78BA5CBD" w14:textId="77777777" w:rsidR="002D4115" w:rsidRPr="006C7E59" w:rsidRDefault="002D4115" w:rsidP="00E4288C">
            <w:pPr>
              <w:overflowPunct w:val="0"/>
              <w:autoSpaceDE w:val="0"/>
              <w:autoSpaceDN w:val="0"/>
              <w:adjustRightInd w:val="0"/>
              <w:jc w:val="center"/>
              <w:textAlignment w:val="baseline"/>
              <w:rPr>
                <w:rFonts w:ascii="Times New Roman" w:eastAsia="Times New Roman" w:hAnsi="Times New Roman"/>
                <w:i/>
                <w:szCs w:val="20"/>
                <w:lang w:val="en-US"/>
              </w:rPr>
            </w:pPr>
            <w:r w:rsidRPr="006C7E59">
              <w:rPr>
                <w:rFonts w:ascii="Times New Roman" w:eastAsia="Times New Roman" w:hAnsi="Times New Roman"/>
                <w:i/>
                <w:szCs w:val="20"/>
                <w:lang w:val="en-US"/>
              </w:rPr>
              <w:t>Anomeric</w:t>
            </w:r>
          </w:p>
        </w:tc>
        <w:tc>
          <w:tcPr>
            <w:tcW w:w="5239" w:type="dxa"/>
            <w:vAlign w:val="center"/>
          </w:tcPr>
          <w:p w14:paraId="2084C010" w14:textId="77777777" w:rsidR="002D4115" w:rsidRPr="006C7E59" w:rsidRDefault="002D4115" w:rsidP="00E4288C">
            <w:pPr>
              <w:overflowPunct w:val="0"/>
              <w:autoSpaceDE w:val="0"/>
              <w:autoSpaceDN w:val="0"/>
              <w:adjustRightInd w:val="0"/>
              <w:jc w:val="both"/>
              <w:textAlignment w:val="baseline"/>
              <w:rPr>
                <w:rFonts w:ascii="Times New Roman" w:eastAsia="Times New Roman" w:hAnsi="Times New Roman"/>
                <w:szCs w:val="20"/>
                <w:lang w:val="en-US"/>
              </w:rPr>
            </w:pPr>
            <w:r w:rsidRPr="006C7E59">
              <w:rPr>
                <w:rFonts w:ascii="Times New Roman" w:eastAsia="Times New Roman" w:hAnsi="Times New Roman"/>
                <w:szCs w:val="20"/>
                <w:lang w:val="en-US"/>
              </w:rPr>
              <w:t xml:space="preserve">Anomeric carbons in carbohydrates, C-2 and C-6 of syringyl units of lignin </w:t>
            </w:r>
          </w:p>
        </w:tc>
      </w:tr>
      <w:tr w:rsidR="002D4115" w:rsidRPr="005C51FC" w14:paraId="58A8D96B" w14:textId="77777777" w:rsidTr="00E4288C">
        <w:trPr>
          <w:cantSplit/>
          <w:jc w:val="center"/>
        </w:trPr>
        <w:tc>
          <w:tcPr>
            <w:tcW w:w="1700" w:type="dxa"/>
            <w:vAlign w:val="center"/>
          </w:tcPr>
          <w:p w14:paraId="7B440F83" w14:textId="77777777" w:rsidR="002D4115" w:rsidRPr="006C7E59" w:rsidRDefault="002D4115" w:rsidP="00E4288C">
            <w:pPr>
              <w:overflowPunct w:val="0"/>
              <w:autoSpaceDE w:val="0"/>
              <w:autoSpaceDN w:val="0"/>
              <w:adjustRightInd w:val="0"/>
              <w:jc w:val="right"/>
              <w:textAlignment w:val="baseline"/>
              <w:rPr>
                <w:rFonts w:ascii="Times New Roman" w:eastAsia="Times New Roman" w:hAnsi="Times New Roman"/>
                <w:szCs w:val="20"/>
                <w:lang w:val="en-GB"/>
              </w:rPr>
            </w:pPr>
            <w:r w:rsidRPr="006C7E59">
              <w:rPr>
                <w:rFonts w:ascii="Times New Roman" w:eastAsia="Times New Roman" w:hAnsi="Times New Roman"/>
                <w:szCs w:val="20"/>
                <w:lang w:val="en-GB"/>
              </w:rPr>
              <w:t>110–140</w:t>
            </w:r>
          </w:p>
        </w:tc>
        <w:tc>
          <w:tcPr>
            <w:tcW w:w="1559" w:type="dxa"/>
            <w:vAlign w:val="center"/>
          </w:tcPr>
          <w:p w14:paraId="7D140B0C" w14:textId="77777777" w:rsidR="002D4115" w:rsidRPr="006C7E59" w:rsidRDefault="002D4115" w:rsidP="00E4288C">
            <w:pPr>
              <w:overflowPunct w:val="0"/>
              <w:autoSpaceDE w:val="0"/>
              <w:autoSpaceDN w:val="0"/>
              <w:adjustRightInd w:val="0"/>
              <w:jc w:val="center"/>
              <w:textAlignment w:val="baseline"/>
              <w:rPr>
                <w:rFonts w:ascii="Times New Roman" w:eastAsia="Times New Roman" w:hAnsi="Times New Roman"/>
                <w:i/>
                <w:szCs w:val="20"/>
                <w:lang w:val="en-GB"/>
              </w:rPr>
            </w:pPr>
            <w:r w:rsidRPr="006C7E59">
              <w:rPr>
                <w:rFonts w:ascii="Times New Roman" w:eastAsia="Times New Roman" w:hAnsi="Times New Roman"/>
                <w:i/>
                <w:szCs w:val="20"/>
                <w:lang w:val="en-GB"/>
              </w:rPr>
              <w:t>Aromatic</w:t>
            </w:r>
          </w:p>
        </w:tc>
        <w:tc>
          <w:tcPr>
            <w:tcW w:w="5239" w:type="dxa"/>
            <w:vAlign w:val="center"/>
          </w:tcPr>
          <w:p w14:paraId="04F8D24F" w14:textId="77777777" w:rsidR="002D4115" w:rsidRPr="006C7E59" w:rsidRDefault="002D4115" w:rsidP="00E4288C">
            <w:pPr>
              <w:overflowPunct w:val="0"/>
              <w:autoSpaceDE w:val="0"/>
              <w:autoSpaceDN w:val="0"/>
              <w:adjustRightInd w:val="0"/>
              <w:jc w:val="both"/>
              <w:textAlignment w:val="baseline"/>
              <w:rPr>
                <w:rFonts w:ascii="Times New Roman" w:eastAsia="Times New Roman" w:hAnsi="Times New Roman"/>
                <w:szCs w:val="20"/>
                <w:lang w:val="en-US"/>
              </w:rPr>
            </w:pPr>
            <w:r w:rsidRPr="006C7E59">
              <w:rPr>
                <w:rFonts w:ascii="Times New Roman" w:eastAsia="Times New Roman" w:hAnsi="Times New Roman"/>
                <w:szCs w:val="20"/>
                <w:lang w:val="en-US"/>
              </w:rPr>
              <w:t>Aromatic carbons, C-2 and C6 of guaiacyl units of lignin, olefinic carbons</w:t>
            </w:r>
          </w:p>
        </w:tc>
      </w:tr>
      <w:tr w:rsidR="002D4115" w:rsidRPr="005C51FC" w14:paraId="13A2866B" w14:textId="77777777" w:rsidTr="00E4288C">
        <w:trPr>
          <w:cantSplit/>
          <w:jc w:val="center"/>
        </w:trPr>
        <w:tc>
          <w:tcPr>
            <w:tcW w:w="1700" w:type="dxa"/>
            <w:vAlign w:val="center"/>
          </w:tcPr>
          <w:p w14:paraId="60A9CAF7" w14:textId="77777777" w:rsidR="002D4115" w:rsidRPr="006C7E59" w:rsidRDefault="002D4115" w:rsidP="00E4288C">
            <w:pPr>
              <w:overflowPunct w:val="0"/>
              <w:autoSpaceDE w:val="0"/>
              <w:autoSpaceDN w:val="0"/>
              <w:adjustRightInd w:val="0"/>
              <w:jc w:val="right"/>
              <w:textAlignment w:val="baseline"/>
              <w:rPr>
                <w:rFonts w:ascii="Times New Roman" w:eastAsia="Times New Roman" w:hAnsi="Times New Roman"/>
                <w:szCs w:val="20"/>
                <w:lang w:val="en-GB"/>
              </w:rPr>
            </w:pPr>
            <w:r w:rsidRPr="006C7E59">
              <w:rPr>
                <w:rFonts w:ascii="Times New Roman" w:eastAsia="Times New Roman" w:hAnsi="Times New Roman"/>
                <w:szCs w:val="20"/>
                <w:lang w:val="en-GB"/>
              </w:rPr>
              <w:t>140–160</w:t>
            </w:r>
          </w:p>
        </w:tc>
        <w:tc>
          <w:tcPr>
            <w:tcW w:w="1559" w:type="dxa"/>
            <w:vAlign w:val="center"/>
          </w:tcPr>
          <w:p w14:paraId="6CDC518D" w14:textId="77777777" w:rsidR="002D4115" w:rsidRPr="006C7E59" w:rsidRDefault="002D4115" w:rsidP="00E4288C">
            <w:pPr>
              <w:overflowPunct w:val="0"/>
              <w:autoSpaceDE w:val="0"/>
              <w:autoSpaceDN w:val="0"/>
              <w:adjustRightInd w:val="0"/>
              <w:jc w:val="center"/>
              <w:textAlignment w:val="baseline"/>
              <w:rPr>
                <w:rFonts w:ascii="Times New Roman" w:eastAsia="Times New Roman" w:hAnsi="Times New Roman"/>
                <w:i/>
                <w:szCs w:val="20"/>
                <w:lang w:val="en-US"/>
              </w:rPr>
            </w:pPr>
            <w:r w:rsidRPr="006C7E59">
              <w:rPr>
                <w:rFonts w:ascii="Times New Roman" w:eastAsia="Times New Roman" w:hAnsi="Times New Roman"/>
                <w:i/>
                <w:szCs w:val="20"/>
                <w:lang w:val="en-US"/>
              </w:rPr>
              <w:t>Heteroaromatic</w:t>
            </w:r>
          </w:p>
        </w:tc>
        <w:tc>
          <w:tcPr>
            <w:tcW w:w="5239" w:type="dxa"/>
            <w:vAlign w:val="center"/>
          </w:tcPr>
          <w:p w14:paraId="5B3176AC" w14:textId="77777777" w:rsidR="002D4115" w:rsidRPr="006C7E59" w:rsidRDefault="002D4115" w:rsidP="00E4288C">
            <w:pPr>
              <w:overflowPunct w:val="0"/>
              <w:autoSpaceDE w:val="0"/>
              <w:autoSpaceDN w:val="0"/>
              <w:adjustRightInd w:val="0"/>
              <w:jc w:val="both"/>
              <w:textAlignment w:val="baseline"/>
              <w:rPr>
                <w:rFonts w:ascii="Times New Roman" w:eastAsia="Times New Roman" w:hAnsi="Times New Roman"/>
                <w:szCs w:val="20"/>
                <w:lang w:val="en-US"/>
              </w:rPr>
            </w:pPr>
            <w:r w:rsidRPr="006C7E59">
              <w:rPr>
                <w:rFonts w:ascii="Times New Roman" w:eastAsia="Times New Roman" w:hAnsi="Times New Roman"/>
                <w:szCs w:val="20"/>
                <w:lang w:val="en-US"/>
              </w:rPr>
              <w:t>COR and CNR heteroaromatic and furanic carbons</w:t>
            </w:r>
          </w:p>
        </w:tc>
      </w:tr>
      <w:tr w:rsidR="002D4115" w:rsidRPr="005C51FC" w14:paraId="108BB150" w14:textId="77777777" w:rsidTr="00E4288C">
        <w:trPr>
          <w:cantSplit/>
          <w:jc w:val="center"/>
        </w:trPr>
        <w:tc>
          <w:tcPr>
            <w:tcW w:w="1700" w:type="dxa"/>
            <w:tcBorders>
              <w:bottom w:val="single" w:sz="6" w:space="0" w:color="auto"/>
            </w:tcBorders>
            <w:vAlign w:val="center"/>
          </w:tcPr>
          <w:p w14:paraId="5D0B79DB" w14:textId="77777777" w:rsidR="002D4115" w:rsidRPr="006C7E59" w:rsidRDefault="002D4115" w:rsidP="00E4288C">
            <w:pPr>
              <w:overflowPunct w:val="0"/>
              <w:autoSpaceDE w:val="0"/>
              <w:autoSpaceDN w:val="0"/>
              <w:adjustRightInd w:val="0"/>
              <w:jc w:val="right"/>
              <w:textAlignment w:val="baseline"/>
              <w:rPr>
                <w:rFonts w:ascii="Times New Roman" w:eastAsia="Times New Roman" w:hAnsi="Times New Roman"/>
                <w:szCs w:val="20"/>
                <w:lang w:val="en-GB"/>
              </w:rPr>
            </w:pPr>
            <w:r w:rsidRPr="006C7E59">
              <w:rPr>
                <w:rFonts w:ascii="Times New Roman" w:eastAsia="Times New Roman" w:hAnsi="Times New Roman"/>
                <w:szCs w:val="20"/>
                <w:lang w:val="en-GB"/>
              </w:rPr>
              <w:t>160-220</w:t>
            </w:r>
          </w:p>
        </w:tc>
        <w:tc>
          <w:tcPr>
            <w:tcW w:w="1559" w:type="dxa"/>
            <w:tcBorders>
              <w:bottom w:val="single" w:sz="6" w:space="0" w:color="auto"/>
            </w:tcBorders>
            <w:vAlign w:val="center"/>
          </w:tcPr>
          <w:p w14:paraId="1C4EAF3C" w14:textId="77777777" w:rsidR="002D4115" w:rsidRPr="006C7E59" w:rsidRDefault="002D4115" w:rsidP="00E4288C">
            <w:pPr>
              <w:overflowPunct w:val="0"/>
              <w:autoSpaceDE w:val="0"/>
              <w:autoSpaceDN w:val="0"/>
              <w:adjustRightInd w:val="0"/>
              <w:jc w:val="center"/>
              <w:textAlignment w:val="baseline"/>
              <w:rPr>
                <w:rFonts w:ascii="Times New Roman" w:eastAsia="Times New Roman" w:hAnsi="Times New Roman"/>
                <w:i/>
                <w:szCs w:val="20"/>
                <w:lang w:val="en-GB"/>
              </w:rPr>
            </w:pPr>
            <w:r w:rsidRPr="006C7E59">
              <w:rPr>
                <w:rFonts w:ascii="Times New Roman" w:eastAsia="Times New Roman" w:hAnsi="Times New Roman"/>
                <w:i/>
                <w:szCs w:val="20"/>
                <w:lang w:val="en-US"/>
              </w:rPr>
              <w:t>Carboxyl</w:t>
            </w:r>
          </w:p>
        </w:tc>
        <w:tc>
          <w:tcPr>
            <w:tcW w:w="5239" w:type="dxa"/>
            <w:tcBorders>
              <w:bottom w:val="single" w:sz="6" w:space="0" w:color="auto"/>
            </w:tcBorders>
            <w:vAlign w:val="center"/>
          </w:tcPr>
          <w:p w14:paraId="11A56120" w14:textId="77777777" w:rsidR="002D4115" w:rsidRPr="006C7E59" w:rsidRDefault="002D4115" w:rsidP="00E4288C">
            <w:pPr>
              <w:overflowPunct w:val="0"/>
              <w:autoSpaceDE w:val="0"/>
              <w:autoSpaceDN w:val="0"/>
              <w:adjustRightInd w:val="0"/>
              <w:jc w:val="both"/>
              <w:textAlignment w:val="baseline"/>
              <w:rPr>
                <w:rFonts w:ascii="Times New Roman" w:eastAsia="Times New Roman" w:hAnsi="Times New Roman"/>
                <w:szCs w:val="20"/>
                <w:lang w:val="en-GB"/>
              </w:rPr>
            </w:pPr>
            <w:r w:rsidRPr="006C7E59">
              <w:rPr>
                <w:rFonts w:ascii="Times New Roman" w:eastAsia="Times New Roman" w:hAnsi="Times New Roman"/>
                <w:szCs w:val="20"/>
                <w:lang w:val="en-US"/>
              </w:rPr>
              <w:t>Carbons of carboxyl, carbonyl, ester and amide groups</w:t>
            </w:r>
          </w:p>
        </w:tc>
      </w:tr>
    </w:tbl>
    <w:p w14:paraId="5A1E15BD" w14:textId="6405D3BA" w:rsidR="002D4115" w:rsidRPr="006C7E59" w:rsidRDefault="002D4115" w:rsidP="002D4115">
      <w:pPr>
        <w:rPr>
          <w:rFonts w:ascii="Times New Roman" w:hAnsi="Times New Roman" w:cs="Times New Roman"/>
          <w:lang w:val="en-US"/>
        </w:rPr>
      </w:pPr>
      <w:r w:rsidRPr="006C7E59">
        <w:rPr>
          <w:rFonts w:ascii="Times New Roman" w:hAnsi="Times New Roman" w:cs="Times New Roman"/>
          <w:lang w:val="en-US"/>
        </w:rPr>
        <w:br w:type="page"/>
      </w:r>
    </w:p>
    <w:p w14:paraId="4F34DF08" w14:textId="77777777" w:rsidR="002D4115" w:rsidRPr="006C7E59" w:rsidRDefault="002D4115" w:rsidP="002D4115">
      <w:pPr>
        <w:rPr>
          <w:rFonts w:ascii="Times New Roman" w:hAnsi="Times New Roman" w:cs="Times New Roman"/>
          <w:b/>
          <w:lang w:val="en-US"/>
        </w:rPr>
      </w:pPr>
    </w:p>
    <w:tbl>
      <w:tblPr>
        <w:tblStyle w:val="Tablaconcuadrcula"/>
        <w:tblpPr w:leftFromText="141" w:rightFromText="141" w:vertAnchor="page" w:horzAnchor="margin" w:tblpY="2547"/>
        <w:tblW w:w="0" w:type="auto"/>
        <w:tblLook w:val="04A0" w:firstRow="1" w:lastRow="0" w:firstColumn="1" w:lastColumn="0" w:noHBand="0" w:noVBand="1"/>
      </w:tblPr>
      <w:tblGrid>
        <w:gridCol w:w="1414"/>
        <w:gridCol w:w="1414"/>
        <w:gridCol w:w="1415"/>
        <w:gridCol w:w="1415"/>
        <w:gridCol w:w="1415"/>
        <w:gridCol w:w="1415"/>
      </w:tblGrid>
      <w:tr w:rsidR="002D4115" w:rsidRPr="006C7E59" w14:paraId="010398EB" w14:textId="77777777" w:rsidTr="00C94ABD">
        <w:tc>
          <w:tcPr>
            <w:tcW w:w="1414" w:type="dxa"/>
            <w:tcBorders>
              <w:left w:val="nil"/>
              <w:bottom w:val="single" w:sz="4" w:space="0" w:color="auto"/>
              <w:right w:val="nil"/>
            </w:tcBorders>
          </w:tcPr>
          <w:p w14:paraId="3A5D1AE9" w14:textId="77777777" w:rsidR="002D4115" w:rsidRPr="006C7E59" w:rsidRDefault="002D4115" w:rsidP="00E4288C">
            <w:pPr>
              <w:rPr>
                <w:rFonts w:ascii="Times New Roman" w:hAnsi="Times New Roman" w:cs="Times New Roman"/>
                <w:b/>
              </w:rPr>
            </w:pPr>
            <w:r w:rsidRPr="006C7E59">
              <w:rPr>
                <w:rFonts w:ascii="Times New Roman" w:hAnsi="Times New Roman" w:cs="Times New Roman"/>
                <w:b/>
              </w:rPr>
              <w:t>Day</w:t>
            </w:r>
          </w:p>
        </w:tc>
        <w:tc>
          <w:tcPr>
            <w:tcW w:w="1414" w:type="dxa"/>
            <w:tcBorders>
              <w:left w:val="nil"/>
              <w:bottom w:val="single" w:sz="4" w:space="0" w:color="auto"/>
              <w:right w:val="nil"/>
            </w:tcBorders>
          </w:tcPr>
          <w:p w14:paraId="20DE30CB" w14:textId="77777777" w:rsidR="002D4115" w:rsidRPr="006C7E59" w:rsidRDefault="002D4115" w:rsidP="00E4288C">
            <w:pPr>
              <w:rPr>
                <w:rFonts w:ascii="Times New Roman" w:hAnsi="Times New Roman" w:cs="Times New Roman"/>
                <w:b/>
              </w:rPr>
            </w:pPr>
            <w:r w:rsidRPr="006C7E59">
              <w:rPr>
                <w:rFonts w:ascii="Times New Roman" w:hAnsi="Times New Roman" w:cs="Times New Roman"/>
                <w:b/>
              </w:rPr>
              <w:t>Windrow</w:t>
            </w:r>
          </w:p>
        </w:tc>
        <w:tc>
          <w:tcPr>
            <w:tcW w:w="1415" w:type="dxa"/>
            <w:tcBorders>
              <w:left w:val="nil"/>
              <w:bottom w:val="single" w:sz="4" w:space="0" w:color="auto"/>
              <w:right w:val="nil"/>
            </w:tcBorders>
          </w:tcPr>
          <w:p w14:paraId="07028E8D" w14:textId="77777777" w:rsidR="002D4115" w:rsidRPr="006C7E59" w:rsidRDefault="002D4115" w:rsidP="00E4288C">
            <w:pPr>
              <w:jc w:val="center"/>
              <w:rPr>
                <w:rFonts w:ascii="Times New Roman" w:hAnsi="Times New Roman" w:cs="Times New Roman"/>
                <w:b/>
              </w:rPr>
            </w:pPr>
            <w:r w:rsidRPr="006C7E59">
              <w:rPr>
                <w:rFonts w:ascii="Times New Roman" w:hAnsi="Times New Roman" w:cs="Times New Roman"/>
                <w:b/>
              </w:rPr>
              <w:t>%G</w:t>
            </w:r>
            <w:r w:rsidRPr="006C7E59">
              <w:rPr>
                <w:rFonts w:ascii="Times New Roman" w:hAnsi="Times New Roman" w:cs="Times New Roman"/>
                <w:b/>
                <w:vertAlign w:val="subscript"/>
              </w:rPr>
              <w:t>24</w:t>
            </w:r>
          </w:p>
        </w:tc>
        <w:tc>
          <w:tcPr>
            <w:tcW w:w="1415" w:type="dxa"/>
            <w:tcBorders>
              <w:left w:val="nil"/>
              <w:bottom w:val="single" w:sz="4" w:space="0" w:color="auto"/>
              <w:right w:val="nil"/>
            </w:tcBorders>
          </w:tcPr>
          <w:p w14:paraId="0823708C" w14:textId="77777777" w:rsidR="002D4115" w:rsidRPr="006C7E59" w:rsidRDefault="002D4115" w:rsidP="00E4288C">
            <w:pPr>
              <w:jc w:val="center"/>
              <w:rPr>
                <w:rFonts w:ascii="Times New Roman" w:hAnsi="Times New Roman" w:cs="Times New Roman"/>
                <w:b/>
                <w:vertAlign w:val="subscript"/>
              </w:rPr>
            </w:pPr>
            <w:r w:rsidRPr="006C7E59">
              <w:rPr>
                <w:rFonts w:ascii="Times New Roman" w:hAnsi="Times New Roman" w:cs="Times New Roman"/>
                <w:b/>
              </w:rPr>
              <w:t>%G</w:t>
            </w:r>
            <w:r w:rsidRPr="006C7E59">
              <w:rPr>
                <w:rFonts w:ascii="Times New Roman" w:hAnsi="Times New Roman" w:cs="Times New Roman"/>
                <w:b/>
                <w:vertAlign w:val="subscript"/>
              </w:rPr>
              <w:t>72</w:t>
            </w:r>
          </w:p>
        </w:tc>
        <w:tc>
          <w:tcPr>
            <w:tcW w:w="1415" w:type="dxa"/>
            <w:tcBorders>
              <w:left w:val="nil"/>
              <w:bottom w:val="single" w:sz="4" w:space="0" w:color="auto"/>
              <w:right w:val="nil"/>
            </w:tcBorders>
          </w:tcPr>
          <w:p w14:paraId="52A15C9C" w14:textId="77777777" w:rsidR="002D4115" w:rsidRPr="006C7E59" w:rsidRDefault="002D4115" w:rsidP="00E4288C">
            <w:pPr>
              <w:jc w:val="center"/>
              <w:rPr>
                <w:rFonts w:ascii="Times New Roman" w:hAnsi="Times New Roman" w:cs="Times New Roman"/>
                <w:b/>
              </w:rPr>
            </w:pPr>
            <w:r w:rsidRPr="006C7E59">
              <w:rPr>
                <w:rFonts w:ascii="Times New Roman" w:hAnsi="Times New Roman" w:cs="Times New Roman"/>
                <w:b/>
              </w:rPr>
              <w:t>%GI</w:t>
            </w:r>
            <w:r w:rsidRPr="006C7E59">
              <w:rPr>
                <w:rFonts w:ascii="Times New Roman" w:hAnsi="Times New Roman" w:cs="Times New Roman"/>
                <w:b/>
                <w:vertAlign w:val="subscript"/>
              </w:rPr>
              <w:t>24</w:t>
            </w:r>
          </w:p>
        </w:tc>
        <w:tc>
          <w:tcPr>
            <w:tcW w:w="1415" w:type="dxa"/>
            <w:tcBorders>
              <w:left w:val="nil"/>
              <w:bottom w:val="single" w:sz="4" w:space="0" w:color="auto"/>
              <w:right w:val="nil"/>
            </w:tcBorders>
          </w:tcPr>
          <w:p w14:paraId="136ABDE4" w14:textId="77777777" w:rsidR="002D4115" w:rsidRPr="006C7E59" w:rsidRDefault="002D4115" w:rsidP="00E4288C">
            <w:pPr>
              <w:jc w:val="center"/>
              <w:rPr>
                <w:rFonts w:ascii="Times New Roman" w:hAnsi="Times New Roman" w:cs="Times New Roman"/>
                <w:b/>
              </w:rPr>
            </w:pPr>
            <w:r w:rsidRPr="006C7E59">
              <w:rPr>
                <w:rFonts w:ascii="Times New Roman" w:hAnsi="Times New Roman" w:cs="Times New Roman"/>
                <w:b/>
              </w:rPr>
              <w:t>%GI</w:t>
            </w:r>
            <w:r w:rsidRPr="006C7E59">
              <w:rPr>
                <w:rFonts w:ascii="Times New Roman" w:hAnsi="Times New Roman" w:cs="Times New Roman"/>
                <w:b/>
                <w:vertAlign w:val="subscript"/>
              </w:rPr>
              <w:t>72</w:t>
            </w:r>
          </w:p>
        </w:tc>
      </w:tr>
      <w:tr w:rsidR="002D4115" w:rsidRPr="006C7E59" w14:paraId="58F232BA" w14:textId="77777777" w:rsidTr="00C94ABD">
        <w:tc>
          <w:tcPr>
            <w:tcW w:w="1414" w:type="dxa"/>
            <w:vMerge w:val="restart"/>
            <w:tcBorders>
              <w:left w:val="nil"/>
              <w:right w:val="nil"/>
            </w:tcBorders>
          </w:tcPr>
          <w:p w14:paraId="020E0E9F" w14:textId="77777777" w:rsidR="002D4115" w:rsidRPr="00C94ABD" w:rsidRDefault="002D4115" w:rsidP="00E4288C">
            <w:pPr>
              <w:rPr>
                <w:rFonts w:ascii="Times New Roman" w:hAnsi="Times New Roman" w:cs="Times New Roman"/>
                <w:bCs/>
              </w:rPr>
            </w:pPr>
            <w:r w:rsidRPr="00C94ABD">
              <w:rPr>
                <w:rFonts w:ascii="Times New Roman" w:hAnsi="Times New Roman" w:cs="Times New Roman"/>
                <w:bCs/>
              </w:rPr>
              <w:t>9</w:t>
            </w:r>
          </w:p>
        </w:tc>
        <w:tc>
          <w:tcPr>
            <w:tcW w:w="1414" w:type="dxa"/>
            <w:tcBorders>
              <w:left w:val="nil"/>
              <w:right w:val="nil"/>
            </w:tcBorders>
          </w:tcPr>
          <w:p w14:paraId="7053936C"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w:t>
            </w:r>
          </w:p>
        </w:tc>
        <w:tc>
          <w:tcPr>
            <w:tcW w:w="1415" w:type="dxa"/>
            <w:tcBorders>
              <w:left w:val="nil"/>
              <w:right w:val="nil"/>
            </w:tcBorders>
          </w:tcPr>
          <w:p w14:paraId="514B7B46" w14:textId="294D80CA"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105 (0</w:t>
            </w:r>
            <w:r w:rsidR="00043DD4">
              <w:rPr>
                <w:rFonts w:ascii="Times New Roman" w:hAnsi="Times New Roman" w:cs="Times New Roman"/>
                <w:bCs/>
              </w:rPr>
              <w:t>.00</w:t>
            </w:r>
            <w:r w:rsidRPr="00C94ABD">
              <w:rPr>
                <w:rFonts w:ascii="Times New Roman" w:hAnsi="Times New Roman" w:cs="Times New Roman"/>
                <w:bCs/>
              </w:rPr>
              <w:t>)</w:t>
            </w:r>
          </w:p>
        </w:tc>
        <w:tc>
          <w:tcPr>
            <w:tcW w:w="1415" w:type="dxa"/>
            <w:tcBorders>
              <w:left w:val="nil"/>
              <w:right w:val="nil"/>
            </w:tcBorders>
          </w:tcPr>
          <w:p w14:paraId="57C50046" w14:textId="783BD6E5"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105 (0</w:t>
            </w:r>
            <w:r w:rsidR="00043DD4">
              <w:rPr>
                <w:rFonts w:ascii="Times New Roman" w:hAnsi="Times New Roman" w:cs="Times New Roman"/>
                <w:bCs/>
              </w:rPr>
              <w:t>.00</w:t>
            </w:r>
            <w:r w:rsidRPr="00C94ABD">
              <w:rPr>
                <w:rFonts w:ascii="Times New Roman" w:hAnsi="Times New Roman" w:cs="Times New Roman"/>
                <w:bCs/>
              </w:rPr>
              <w:t>)</w:t>
            </w:r>
          </w:p>
        </w:tc>
        <w:tc>
          <w:tcPr>
            <w:tcW w:w="1415" w:type="dxa"/>
            <w:tcBorders>
              <w:left w:val="nil"/>
              <w:right w:val="nil"/>
            </w:tcBorders>
          </w:tcPr>
          <w:p w14:paraId="3BA86116"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118 (27.5)</w:t>
            </w:r>
          </w:p>
        </w:tc>
        <w:tc>
          <w:tcPr>
            <w:tcW w:w="1415" w:type="dxa"/>
            <w:tcBorders>
              <w:left w:val="nil"/>
              <w:right w:val="nil"/>
            </w:tcBorders>
          </w:tcPr>
          <w:p w14:paraId="45A152CC"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118 (27.5)</w:t>
            </w:r>
          </w:p>
        </w:tc>
      </w:tr>
      <w:tr w:rsidR="002D4115" w:rsidRPr="006C7E59" w14:paraId="309EDBDA" w14:textId="77777777" w:rsidTr="00C94ABD">
        <w:tc>
          <w:tcPr>
            <w:tcW w:w="1414" w:type="dxa"/>
            <w:vMerge/>
            <w:tcBorders>
              <w:left w:val="nil"/>
              <w:right w:val="nil"/>
            </w:tcBorders>
          </w:tcPr>
          <w:p w14:paraId="5E90E282" w14:textId="77777777" w:rsidR="002D4115" w:rsidRPr="00C94ABD" w:rsidRDefault="002D4115" w:rsidP="00E4288C">
            <w:pPr>
              <w:rPr>
                <w:rFonts w:ascii="Times New Roman" w:hAnsi="Times New Roman" w:cs="Times New Roman"/>
                <w:bCs/>
              </w:rPr>
            </w:pPr>
          </w:p>
        </w:tc>
        <w:tc>
          <w:tcPr>
            <w:tcW w:w="1414" w:type="dxa"/>
            <w:tcBorders>
              <w:left w:val="nil"/>
              <w:right w:val="nil"/>
            </w:tcBorders>
          </w:tcPr>
          <w:p w14:paraId="774E865D"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2</w:t>
            </w:r>
          </w:p>
        </w:tc>
        <w:tc>
          <w:tcPr>
            <w:tcW w:w="1415" w:type="dxa"/>
            <w:tcBorders>
              <w:left w:val="nil"/>
              <w:right w:val="nil"/>
            </w:tcBorders>
          </w:tcPr>
          <w:p w14:paraId="1A85A8A1"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105 (17.5)</w:t>
            </w:r>
          </w:p>
        </w:tc>
        <w:tc>
          <w:tcPr>
            <w:tcW w:w="1415" w:type="dxa"/>
            <w:tcBorders>
              <w:left w:val="nil"/>
              <w:right w:val="nil"/>
            </w:tcBorders>
          </w:tcPr>
          <w:p w14:paraId="14A2F24C"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105 (4.60)</w:t>
            </w:r>
          </w:p>
        </w:tc>
        <w:tc>
          <w:tcPr>
            <w:tcW w:w="1415" w:type="dxa"/>
            <w:tcBorders>
              <w:left w:val="nil"/>
              <w:right w:val="nil"/>
            </w:tcBorders>
          </w:tcPr>
          <w:p w14:paraId="4A35FDDD"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150 (27.6)</w:t>
            </w:r>
          </w:p>
        </w:tc>
        <w:tc>
          <w:tcPr>
            <w:tcW w:w="1415" w:type="dxa"/>
            <w:tcBorders>
              <w:left w:val="nil"/>
              <w:right w:val="nil"/>
            </w:tcBorders>
          </w:tcPr>
          <w:p w14:paraId="1458E03A"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158 (11.6)</w:t>
            </w:r>
          </w:p>
        </w:tc>
      </w:tr>
      <w:tr w:rsidR="002D4115" w:rsidRPr="006C7E59" w14:paraId="37A893FA" w14:textId="77777777" w:rsidTr="00C94ABD">
        <w:tc>
          <w:tcPr>
            <w:tcW w:w="1414" w:type="dxa"/>
            <w:vMerge/>
            <w:tcBorders>
              <w:left w:val="nil"/>
              <w:right w:val="nil"/>
            </w:tcBorders>
          </w:tcPr>
          <w:p w14:paraId="5964F84F" w14:textId="77777777" w:rsidR="002D4115" w:rsidRPr="00C94ABD" w:rsidRDefault="002D4115" w:rsidP="00E4288C">
            <w:pPr>
              <w:rPr>
                <w:rFonts w:ascii="Times New Roman" w:hAnsi="Times New Roman" w:cs="Times New Roman"/>
                <w:bCs/>
              </w:rPr>
            </w:pPr>
          </w:p>
        </w:tc>
        <w:tc>
          <w:tcPr>
            <w:tcW w:w="1414" w:type="dxa"/>
            <w:tcBorders>
              <w:left w:val="nil"/>
              <w:right w:val="nil"/>
            </w:tcBorders>
          </w:tcPr>
          <w:p w14:paraId="1196DECC"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3</w:t>
            </w:r>
          </w:p>
        </w:tc>
        <w:tc>
          <w:tcPr>
            <w:tcW w:w="1415" w:type="dxa"/>
            <w:tcBorders>
              <w:left w:val="nil"/>
              <w:right w:val="nil"/>
            </w:tcBorders>
          </w:tcPr>
          <w:p w14:paraId="63EDE165"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118 (2.31)</w:t>
            </w:r>
          </w:p>
        </w:tc>
        <w:tc>
          <w:tcPr>
            <w:tcW w:w="1415" w:type="dxa"/>
            <w:tcBorders>
              <w:left w:val="nil"/>
              <w:right w:val="nil"/>
            </w:tcBorders>
          </w:tcPr>
          <w:p w14:paraId="37ECBCC1" w14:textId="4420C9B5"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109 (0</w:t>
            </w:r>
            <w:r w:rsidR="00043DD4">
              <w:rPr>
                <w:rFonts w:ascii="Times New Roman" w:hAnsi="Times New Roman" w:cs="Times New Roman"/>
                <w:bCs/>
              </w:rPr>
              <w:t>.00</w:t>
            </w:r>
            <w:r w:rsidRPr="00C94ABD">
              <w:rPr>
                <w:rFonts w:ascii="Times New Roman" w:hAnsi="Times New Roman" w:cs="Times New Roman"/>
                <w:bCs/>
              </w:rPr>
              <w:t>)</w:t>
            </w:r>
          </w:p>
        </w:tc>
        <w:tc>
          <w:tcPr>
            <w:tcW w:w="1415" w:type="dxa"/>
            <w:tcBorders>
              <w:left w:val="nil"/>
              <w:right w:val="nil"/>
            </w:tcBorders>
          </w:tcPr>
          <w:p w14:paraId="10120285"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164 (13.5)</w:t>
            </w:r>
          </w:p>
        </w:tc>
        <w:tc>
          <w:tcPr>
            <w:tcW w:w="1415" w:type="dxa"/>
            <w:tcBorders>
              <w:left w:val="nil"/>
              <w:right w:val="nil"/>
            </w:tcBorders>
          </w:tcPr>
          <w:p w14:paraId="1DF769F5"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159 (9.20)</w:t>
            </w:r>
          </w:p>
        </w:tc>
      </w:tr>
      <w:tr w:rsidR="002D4115" w:rsidRPr="006C7E59" w14:paraId="77376EE1" w14:textId="77777777" w:rsidTr="00C94ABD">
        <w:tc>
          <w:tcPr>
            <w:tcW w:w="1414" w:type="dxa"/>
            <w:vMerge w:val="restart"/>
            <w:tcBorders>
              <w:left w:val="nil"/>
              <w:right w:val="nil"/>
            </w:tcBorders>
          </w:tcPr>
          <w:p w14:paraId="5941AB98" w14:textId="77777777" w:rsidR="002D4115" w:rsidRPr="00C94ABD" w:rsidRDefault="002D4115" w:rsidP="00E4288C">
            <w:pPr>
              <w:rPr>
                <w:rFonts w:ascii="Times New Roman" w:hAnsi="Times New Roman" w:cs="Times New Roman"/>
                <w:bCs/>
              </w:rPr>
            </w:pPr>
            <w:r w:rsidRPr="00C94ABD">
              <w:rPr>
                <w:rFonts w:ascii="Times New Roman" w:hAnsi="Times New Roman" w:cs="Times New Roman"/>
                <w:bCs/>
              </w:rPr>
              <w:t>157</w:t>
            </w:r>
          </w:p>
        </w:tc>
        <w:tc>
          <w:tcPr>
            <w:tcW w:w="1414" w:type="dxa"/>
            <w:tcBorders>
              <w:left w:val="nil"/>
              <w:right w:val="nil"/>
            </w:tcBorders>
          </w:tcPr>
          <w:p w14:paraId="4760D4E3"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w:t>
            </w:r>
          </w:p>
        </w:tc>
        <w:tc>
          <w:tcPr>
            <w:tcW w:w="1415" w:type="dxa"/>
            <w:tcBorders>
              <w:left w:val="nil"/>
              <w:right w:val="nil"/>
            </w:tcBorders>
          </w:tcPr>
          <w:p w14:paraId="68D3ED2B"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106 (5.24)</w:t>
            </w:r>
          </w:p>
        </w:tc>
        <w:tc>
          <w:tcPr>
            <w:tcW w:w="1415" w:type="dxa"/>
            <w:tcBorders>
              <w:left w:val="nil"/>
              <w:right w:val="nil"/>
            </w:tcBorders>
          </w:tcPr>
          <w:p w14:paraId="253E6942"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106 (5.24)</w:t>
            </w:r>
          </w:p>
        </w:tc>
        <w:tc>
          <w:tcPr>
            <w:tcW w:w="1415" w:type="dxa"/>
            <w:tcBorders>
              <w:left w:val="nil"/>
              <w:right w:val="nil"/>
            </w:tcBorders>
          </w:tcPr>
          <w:p w14:paraId="6658CC43"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119 (8.21)</w:t>
            </w:r>
          </w:p>
        </w:tc>
        <w:tc>
          <w:tcPr>
            <w:tcW w:w="1415" w:type="dxa"/>
            <w:tcBorders>
              <w:left w:val="nil"/>
              <w:right w:val="nil"/>
            </w:tcBorders>
          </w:tcPr>
          <w:p w14:paraId="77A10486"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119 (8.21)</w:t>
            </w:r>
          </w:p>
        </w:tc>
      </w:tr>
      <w:tr w:rsidR="002D4115" w:rsidRPr="006C7E59" w14:paraId="36880175" w14:textId="77777777" w:rsidTr="00C94ABD">
        <w:tc>
          <w:tcPr>
            <w:tcW w:w="1414" w:type="dxa"/>
            <w:vMerge/>
            <w:tcBorders>
              <w:left w:val="nil"/>
              <w:right w:val="nil"/>
            </w:tcBorders>
          </w:tcPr>
          <w:p w14:paraId="24A5A4A7" w14:textId="77777777" w:rsidR="002D4115" w:rsidRPr="00C94ABD" w:rsidRDefault="002D4115" w:rsidP="00E4288C">
            <w:pPr>
              <w:rPr>
                <w:rFonts w:ascii="Times New Roman" w:hAnsi="Times New Roman" w:cs="Times New Roman"/>
                <w:bCs/>
              </w:rPr>
            </w:pPr>
          </w:p>
        </w:tc>
        <w:tc>
          <w:tcPr>
            <w:tcW w:w="1414" w:type="dxa"/>
            <w:tcBorders>
              <w:left w:val="nil"/>
              <w:right w:val="nil"/>
            </w:tcBorders>
          </w:tcPr>
          <w:p w14:paraId="01AA5857"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2</w:t>
            </w:r>
          </w:p>
        </w:tc>
        <w:tc>
          <w:tcPr>
            <w:tcW w:w="1415" w:type="dxa"/>
            <w:tcBorders>
              <w:left w:val="nil"/>
              <w:right w:val="nil"/>
            </w:tcBorders>
          </w:tcPr>
          <w:p w14:paraId="7F0BA185"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106 (5.24)</w:t>
            </w:r>
          </w:p>
        </w:tc>
        <w:tc>
          <w:tcPr>
            <w:tcW w:w="1415" w:type="dxa"/>
            <w:tcBorders>
              <w:left w:val="nil"/>
              <w:right w:val="nil"/>
            </w:tcBorders>
          </w:tcPr>
          <w:p w14:paraId="7C407A0D"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102 (5.24)</w:t>
            </w:r>
          </w:p>
        </w:tc>
        <w:tc>
          <w:tcPr>
            <w:tcW w:w="1415" w:type="dxa"/>
            <w:tcBorders>
              <w:left w:val="nil"/>
              <w:right w:val="nil"/>
            </w:tcBorders>
          </w:tcPr>
          <w:p w14:paraId="50975183"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102 (4.88)</w:t>
            </w:r>
          </w:p>
        </w:tc>
        <w:tc>
          <w:tcPr>
            <w:tcW w:w="1415" w:type="dxa"/>
            <w:tcBorders>
              <w:left w:val="nil"/>
              <w:right w:val="nil"/>
            </w:tcBorders>
          </w:tcPr>
          <w:p w14:paraId="581EF41E"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106 (4.88)</w:t>
            </w:r>
          </w:p>
        </w:tc>
      </w:tr>
      <w:tr w:rsidR="002D4115" w:rsidRPr="006C7E59" w14:paraId="69BE1A44" w14:textId="77777777" w:rsidTr="00C94ABD">
        <w:tc>
          <w:tcPr>
            <w:tcW w:w="1414" w:type="dxa"/>
            <w:vMerge/>
            <w:tcBorders>
              <w:left w:val="nil"/>
              <w:right w:val="nil"/>
            </w:tcBorders>
          </w:tcPr>
          <w:p w14:paraId="1AACC830" w14:textId="77777777" w:rsidR="002D4115" w:rsidRPr="00C94ABD" w:rsidRDefault="002D4115" w:rsidP="00E4288C">
            <w:pPr>
              <w:rPr>
                <w:rFonts w:ascii="Times New Roman" w:hAnsi="Times New Roman" w:cs="Times New Roman"/>
                <w:bCs/>
              </w:rPr>
            </w:pPr>
          </w:p>
        </w:tc>
        <w:tc>
          <w:tcPr>
            <w:tcW w:w="1414" w:type="dxa"/>
            <w:tcBorders>
              <w:left w:val="nil"/>
              <w:right w:val="nil"/>
            </w:tcBorders>
          </w:tcPr>
          <w:p w14:paraId="71889561"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3</w:t>
            </w:r>
          </w:p>
        </w:tc>
        <w:tc>
          <w:tcPr>
            <w:tcW w:w="1415" w:type="dxa"/>
            <w:tcBorders>
              <w:left w:val="nil"/>
              <w:right w:val="nil"/>
            </w:tcBorders>
          </w:tcPr>
          <w:p w14:paraId="1FD79011" w14:textId="4A561D91"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100 (0</w:t>
            </w:r>
            <w:r w:rsidR="00043DD4">
              <w:rPr>
                <w:rFonts w:ascii="Times New Roman" w:hAnsi="Times New Roman" w:cs="Times New Roman"/>
                <w:bCs/>
              </w:rPr>
              <w:t>.00</w:t>
            </w:r>
            <w:r w:rsidRPr="00C94ABD">
              <w:rPr>
                <w:rFonts w:ascii="Times New Roman" w:hAnsi="Times New Roman" w:cs="Times New Roman"/>
                <w:bCs/>
              </w:rPr>
              <w:t>)</w:t>
            </w:r>
          </w:p>
        </w:tc>
        <w:tc>
          <w:tcPr>
            <w:tcW w:w="1415" w:type="dxa"/>
            <w:tcBorders>
              <w:left w:val="nil"/>
              <w:right w:val="nil"/>
            </w:tcBorders>
          </w:tcPr>
          <w:p w14:paraId="2BBEB052" w14:textId="425B0089"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100 (0</w:t>
            </w:r>
            <w:r w:rsidR="00043DD4">
              <w:rPr>
                <w:rFonts w:ascii="Times New Roman" w:hAnsi="Times New Roman" w:cs="Times New Roman"/>
                <w:bCs/>
              </w:rPr>
              <w:t>.00</w:t>
            </w:r>
            <w:r w:rsidRPr="00C94ABD">
              <w:rPr>
                <w:rFonts w:ascii="Times New Roman" w:hAnsi="Times New Roman" w:cs="Times New Roman"/>
                <w:bCs/>
              </w:rPr>
              <w:t>)</w:t>
            </w:r>
          </w:p>
        </w:tc>
        <w:tc>
          <w:tcPr>
            <w:tcW w:w="1415" w:type="dxa"/>
            <w:tcBorders>
              <w:left w:val="nil"/>
              <w:right w:val="nil"/>
            </w:tcBorders>
          </w:tcPr>
          <w:p w14:paraId="4D7F12F4"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103 (9.50)</w:t>
            </w:r>
          </w:p>
        </w:tc>
        <w:tc>
          <w:tcPr>
            <w:tcW w:w="1415" w:type="dxa"/>
            <w:tcBorders>
              <w:left w:val="nil"/>
              <w:right w:val="nil"/>
            </w:tcBorders>
          </w:tcPr>
          <w:p w14:paraId="1F06FA54" w14:textId="77777777" w:rsidR="002D4115" w:rsidRPr="00C94ABD" w:rsidRDefault="002D4115" w:rsidP="00E4288C">
            <w:pPr>
              <w:jc w:val="center"/>
              <w:rPr>
                <w:rFonts w:ascii="Times New Roman" w:hAnsi="Times New Roman" w:cs="Times New Roman"/>
                <w:bCs/>
              </w:rPr>
            </w:pPr>
            <w:r w:rsidRPr="00C94ABD">
              <w:rPr>
                <w:rFonts w:ascii="Times New Roman" w:hAnsi="Times New Roman" w:cs="Times New Roman"/>
                <w:bCs/>
              </w:rPr>
              <w:t>103 (9.50)</w:t>
            </w:r>
          </w:p>
        </w:tc>
      </w:tr>
    </w:tbl>
    <w:p w14:paraId="3D0293EC" w14:textId="77777777" w:rsidR="002D4115" w:rsidRPr="004F72F7" w:rsidRDefault="002D4115" w:rsidP="002D4115">
      <w:pPr>
        <w:rPr>
          <w:rFonts w:ascii="Times New Roman" w:hAnsi="Times New Roman" w:cs="Times New Roman"/>
          <w:lang w:val="en-US"/>
        </w:rPr>
      </w:pPr>
      <w:r w:rsidRPr="006C7E59">
        <w:rPr>
          <w:rFonts w:ascii="Times New Roman" w:hAnsi="Times New Roman" w:cs="Times New Roman"/>
          <w:b/>
          <w:lang w:val="en-US"/>
        </w:rPr>
        <w:t>Table S2</w:t>
      </w:r>
      <w:r>
        <w:rPr>
          <w:rFonts w:ascii="Times New Roman" w:hAnsi="Times New Roman" w:cs="Times New Roman"/>
          <w:b/>
          <w:lang w:val="en-US"/>
        </w:rPr>
        <w:t>.</w:t>
      </w:r>
      <w:r w:rsidRPr="004F72F7">
        <w:rPr>
          <w:rFonts w:ascii="Times New Roman" w:hAnsi="Times New Roman" w:cs="Times New Roman"/>
          <w:lang w:val="en-US"/>
        </w:rPr>
        <w:t xml:space="preserve"> % G (germination percentage) and GI (germination index) during composting in the three windrows. Mean values and standard deviation (in brackets) for different sampling locations within the same windrow of the measured variables N=3.</w:t>
      </w:r>
    </w:p>
    <w:p w14:paraId="26F189D2" w14:textId="77777777" w:rsidR="00AC697D" w:rsidRDefault="00AC697D" w:rsidP="002D4115">
      <w:pPr>
        <w:rPr>
          <w:rFonts w:ascii="Times New Roman" w:hAnsi="Times New Roman" w:cs="Times New Roman"/>
          <w:lang w:val="en-GB"/>
        </w:rPr>
        <w:sectPr w:rsidR="00AC697D" w:rsidSect="00A7527B">
          <w:pgSz w:w="11900" w:h="16840"/>
          <w:pgMar w:top="1417" w:right="1701" w:bottom="1417" w:left="1701" w:header="708" w:footer="708" w:gutter="0"/>
          <w:cols w:space="708"/>
          <w:docGrid w:linePitch="360"/>
        </w:sectPr>
      </w:pPr>
    </w:p>
    <w:p w14:paraId="1B4102E6" w14:textId="77777777" w:rsidR="00AC697D" w:rsidRDefault="00AC697D" w:rsidP="002D4115">
      <w:pPr>
        <w:rPr>
          <w:rFonts w:ascii="Times New Roman" w:hAnsi="Times New Roman" w:cs="Times New Roman"/>
          <w:lang w:val="en-GB"/>
        </w:rPr>
      </w:pPr>
      <w:r w:rsidRPr="00AC697D">
        <w:rPr>
          <w:rFonts w:ascii="Times New Roman" w:hAnsi="Times New Roman" w:cs="Times New Roman"/>
          <w:noProof/>
          <w:lang w:val="en-US"/>
        </w:rPr>
        <w:lastRenderedPageBreak/>
        <w:drawing>
          <wp:inline distT="0" distB="0" distL="0" distR="0" wp14:anchorId="7C6B4A75" wp14:editId="3B1456DA">
            <wp:extent cx="8562975" cy="5141189"/>
            <wp:effectExtent l="0" t="0" r="0" b="2540"/>
            <wp:docPr id="2" name="Imagen 2" descr="C:\Users\pmade\OneDrive\Documents\art. Algas\Revisión Alfredo\final\Map Study Ar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made\OneDrive\Documents\art. Algas\Revisión Alfredo\final\Map Study Area.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66481" cy="5143294"/>
                    </a:xfrm>
                    <a:prstGeom prst="rect">
                      <a:avLst/>
                    </a:prstGeom>
                    <a:noFill/>
                    <a:ln>
                      <a:noFill/>
                    </a:ln>
                  </pic:spPr>
                </pic:pic>
              </a:graphicData>
            </a:graphic>
          </wp:inline>
        </w:drawing>
      </w:r>
    </w:p>
    <w:p w14:paraId="28190194" w14:textId="3523376F" w:rsidR="00AC697D" w:rsidRDefault="00AC697D" w:rsidP="002D4115">
      <w:pPr>
        <w:rPr>
          <w:rFonts w:ascii="Times New Roman" w:hAnsi="Times New Roman" w:cs="Times New Roman"/>
          <w:lang w:val="en-GB"/>
        </w:rPr>
      </w:pPr>
      <w:r w:rsidRPr="00223362">
        <w:rPr>
          <w:rFonts w:ascii="Times New Roman" w:hAnsi="Times New Roman" w:cs="Times New Roman"/>
          <w:b/>
          <w:lang w:val="en-GB"/>
        </w:rPr>
        <w:t>Figure S1</w:t>
      </w:r>
      <w:r w:rsidR="0055573F">
        <w:rPr>
          <w:rFonts w:ascii="Times New Roman" w:hAnsi="Times New Roman" w:cs="Times New Roman"/>
          <w:b/>
          <w:lang w:val="en-GB"/>
        </w:rPr>
        <w:t xml:space="preserve">. </w:t>
      </w:r>
      <w:r w:rsidR="005C6932">
        <w:rPr>
          <w:rFonts w:ascii="Times New Roman" w:hAnsi="Times New Roman" w:cs="Times New Roman"/>
          <w:lang w:val="en-GB"/>
        </w:rPr>
        <w:t xml:space="preserve">Localization </w:t>
      </w:r>
      <w:r w:rsidR="00A00CAF">
        <w:rPr>
          <w:rFonts w:ascii="Times New Roman" w:hAnsi="Times New Roman" w:cs="Times New Roman"/>
          <w:lang w:val="en-GB"/>
        </w:rPr>
        <w:t xml:space="preserve">of the coastline affected by accumulation of seaweed and </w:t>
      </w:r>
      <w:r w:rsidR="005C6932">
        <w:rPr>
          <w:rFonts w:ascii="Times New Roman" w:hAnsi="Times New Roman" w:cs="Times New Roman"/>
          <w:lang w:val="en-GB"/>
        </w:rPr>
        <w:t xml:space="preserve">the </w:t>
      </w:r>
      <w:r w:rsidR="00A00CAF">
        <w:rPr>
          <w:rFonts w:ascii="Times New Roman" w:hAnsi="Times New Roman" w:cs="Times New Roman"/>
          <w:lang w:val="en-GB"/>
        </w:rPr>
        <w:t>composting facility</w:t>
      </w:r>
    </w:p>
    <w:p w14:paraId="625E644E" w14:textId="77777777" w:rsidR="00AC697D" w:rsidRDefault="00AC697D" w:rsidP="002D4115">
      <w:pPr>
        <w:rPr>
          <w:rFonts w:ascii="Times New Roman" w:hAnsi="Times New Roman" w:cs="Times New Roman"/>
          <w:lang w:val="en-GB"/>
        </w:rPr>
        <w:sectPr w:rsidR="00AC697D" w:rsidSect="00AC697D">
          <w:pgSz w:w="16840" w:h="11900" w:orient="landscape"/>
          <w:pgMar w:top="1701" w:right="1417" w:bottom="1701" w:left="1417" w:header="708" w:footer="708" w:gutter="0"/>
          <w:cols w:space="708"/>
          <w:docGrid w:linePitch="360"/>
        </w:sectPr>
      </w:pPr>
    </w:p>
    <w:p w14:paraId="5A3AE07F" w14:textId="77777777" w:rsidR="002D4115" w:rsidRPr="00B51DA7" w:rsidRDefault="002D4115" w:rsidP="002D4115">
      <w:pPr>
        <w:rPr>
          <w:rFonts w:ascii="Times New Roman" w:hAnsi="Times New Roman" w:cs="Times New Roman"/>
          <w:lang w:val="en-GB"/>
        </w:rPr>
      </w:pPr>
    </w:p>
    <w:p w14:paraId="1FC35203" w14:textId="4579A5CE" w:rsidR="002D4115" w:rsidRPr="006C7E59" w:rsidRDefault="00C125F0" w:rsidP="00D31CAD">
      <w:pPr>
        <w:jc w:val="center"/>
        <w:rPr>
          <w:rFonts w:ascii="Times New Roman" w:hAnsi="Times New Roman" w:cs="Times New Roman"/>
          <w:lang w:val="en-GB"/>
        </w:rPr>
      </w:pPr>
      <w:r>
        <w:rPr>
          <w:rFonts w:ascii="Times New Roman" w:hAnsi="Times New Roman" w:cs="Times New Roman"/>
          <w:noProof/>
          <w:lang w:val="en-US"/>
        </w:rPr>
        <w:drawing>
          <wp:inline distT="0" distB="0" distL="0" distR="0" wp14:anchorId="7A40AB3F" wp14:editId="54394115">
            <wp:extent cx="3733800" cy="409779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44018" cy="4109008"/>
                    </a:xfrm>
                    <a:prstGeom prst="rect">
                      <a:avLst/>
                    </a:prstGeom>
                    <a:noFill/>
                  </pic:spPr>
                </pic:pic>
              </a:graphicData>
            </a:graphic>
          </wp:inline>
        </w:drawing>
      </w:r>
    </w:p>
    <w:p w14:paraId="232E09D2" w14:textId="77777777" w:rsidR="002D4115" w:rsidRPr="006C7E59" w:rsidRDefault="002D4115" w:rsidP="002D4115">
      <w:pPr>
        <w:rPr>
          <w:rFonts w:ascii="Times New Roman" w:hAnsi="Times New Roman" w:cs="Times New Roman"/>
          <w:lang w:val="en-GB"/>
        </w:rPr>
      </w:pPr>
    </w:p>
    <w:p w14:paraId="383B70C4" w14:textId="0BD2A43E" w:rsidR="002D4115" w:rsidRDefault="00223362" w:rsidP="002D4115">
      <w:pPr>
        <w:rPr>
          <w:rFonts w:ascii="Times New Roman" w:hAnsi="Times New Roman" w:cs="Times New Roman"/>
          <w:lang w:val="en-GB"/>
        </w:rPr>
      </w:pPr>
      <w:r>
        <w:rPr>
          <w:rFonts w:ascii="Times New Roman" w:hAnsi="Times New Roman" w:cs="Times New Roman"/>
          <w:b/>
          <w:lang w:val="en-GB"/>
        </w:rPr>
        <w:t>Figure S2.</w:t>
      </w:r>
      <w:r w:rsidR="00563137">
        <w:rPr>
          <w:rFonts w:ascii="Times New Roman" w:hAnsi="Times New Roman" w:cs="Times New Roman"/>
          <w:b/>
          <w:lang w:val="en-GB"/>
        </w:rPr>
        <w:t xml:space="preserve"> </w:t>
      </w:r>
      <w:r w:rsidR="002D4115" w:rsidRPr="006B36E8">
        <w:rPr>
          <w:rFonts w:ascii="Times New Roman" w:hAnsi="Times New Roman" w:cs="Times New Roman"/>
          <w:lang w:val="en-GB"/>
        </w:rPr>
        <w:t>Comparison between</w:t>
      </w:r>
      <w:r w:rsidR="002D4115">
        <w:rPr>
          <w:rFonts w:ascii="Times New Roman" w:hAnsi="Times New Roman" w:cs="Times New Roman"/>
          <w:lang w:val="en-GB"/>
        </w:rPr>
        <w:t xml:space="preserve"> </w:t>
      </w:r>
      <w:r w:rsidR="002D4115" w:rsidRPr="00592713">
        <w:rPr>
          <w:rFonts w:ascii="Times New Roman" w:hAnsi="Times New Roman" w:cs="Times New Roman"/>
          <w:vertAlign w:val="superscript"/>
          <w:lang w:val="en-GB"/>
        </w:rPr>
        <w:t>13</w:t>
      </w:r>
      <w:r w:rsidR="002D4115">
        <w:rPr>
          <w:rFonts w:ascii="Times New Roman" w:hAnsi="Times New Roman" w:cs="Times New Roman"/>
          <w:lang w:val="en-GB"/>
        </w:rPr>
        <w:t>C CPMAS NMR sequences with</w:t>
      </w:r>
      <w:r w:rsidR="002D4115" w:rsidRPr="006B36E8">
        <w:rPr>
          <w:rFonts w:ascii="Times New Roman" w:hAnsi="Times New Roman" w:cs="Times New Roman"/>
          <w:lang w:val="en-GB"/>
        </w:rPr>
        <w:t xml:space="preserve"> long</w:t>
      </w:r>
      <w:r w:rsidR="002D4115">
        <w:rPr>
          <w:rFonts w:ascii="Times New Roman" w:hAnsi="Times New Roman" w:cs="Times New Roman"/>
          <w:lang w:val="en-GB"/>
        </w:rPr>
        <w:t xml:space="preserve"> (500 ms)</w:t>
      </w:r>
      <w:r w:rsidR="002D4115" w:rsidRPr="006B36E8">
        <w:rPr>
          <w:rFonts w:ascii="Times New Roman" w:hAnsi="Times New Roman" w:cs="Times New Roman"/>
          <w:lang w:val="en-GB"/>
        </w:rPr>
        <w:t xml:space="preserve"> and short</w:t>
      </w:r>
      <w:r w:rsidR="002D4115">
        <w:rPr>
          <w:rFonts w:ascii="Times New Roman" w:hAnsi="Times New Roman" w:cs="Times New Roman"/>
          <w:lang w:val="en-GB"/>
        </w:rPr>
        <w:t xml:space="preserve"> (300 ms) recycle delays applied to the same sample with high content of crystalline cellulose.</w:t>
      </w:r>
    </w:p>
    <w:p w14:paraId="673B915F" w14:textId="77777777" w:rsidR="00031D90" w:rsidRDefault="00031D90" w:rsidP="002D4115">
      <w:pPr>
        <w:rPr>
          <w:rFonts w:ascii="Times New Roman" w:hAnsi="Times New Roman" w:cs="Times New Roman"/>
          <w:lang w:val="en-GB"/>
        </w:rPr>
        <w:sectPr w:rsidR="00031D90" w:rsidSect="00A7527B">
          <w:pgSz w:w="11900" w:h="16840"/>
          <w:pgMar w:top="1417" w:right="1701" w:bottom="1417" w:left="1701" w:header="708" w:footer="708" w:gutter="0"/>
          <w:cols w:space="708"/>
          <w:docGrid w:linePitch="360"/>
        </w:sectPr>
      </w:pPr>
    </w:p>
    <w:p w14:paraId="34125AF7" w14:textId="38FD1320" w:rsidR="00031D90" w:rsidRDefault="0022061D" w:rsidP="002D4115">
      <w:pPr>
        <w:rPr>
          <w:rFonts w:ascii="Times New Roman" w:hAnsi="Times New Roman" w:cs="Times New Roman"/>
          <w:lang w:val="en-GB"/>
        </w:rPr>
      </w:pPr>
      <w:r>
        <w:rPr>
          <w:rFonts w:ascii="Times New Roman" w:hAnsi="Times New Roman" w:cs="Times New Roman"/>
          <w:noProof/>
          <w:lang w:val="en-US"/>
        </w:rPr>
        <w:lastRenderedPageBreak/>
        <w:drawing>
          <wp:inline distT="0" distB="0" distL="0" distR="0" wp14:anchorId="60D08DFE" wp14:editId="3C43F03E">
            <wp:extent cx="8203928" cy="5806076"/>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r="7389"/>
                    <a:stretch/>
                  </pic:blipFill>
                  <pic:spPr bwMode="auto">
                    <a:xfrm rot="5400000">
                      <a:off x="0" y="0"/>
                      <a:ext cx="8210315" cy="5810596"/>
                    </a:xfrm>
                    <a:prstGeom prst="rect">
                      <a:avLst/>
                    </a:prstGeom>
                    <a:noFill/>
                    <a:ln>
                      <a:noFill/>
                    </a:ln>
                    <a:extLst>
                      <a:ext uri="{53640926-AAD7-44D8-BBD7-CCE9431645EC}">
                        <a14:shadowObscured xmlns:a14="http://schemas.microsoft.com/office/drawing/2010/main"/>
                      </a:ext>
                    </a:extLst>
                  </pic:spPr>
                </pic:pic>
              </a:graphicData>
            </a:graphic>
          </wp:inline>
        </w:drawing>
      </w:r>
    </w:p>
    <w:p w14:paraId="4DBA3AB7" w14:textId="05383E07" w:rsidR="002D4115" w:rsidRDefault="002D4115" w:rsidP="002D4115">
      <w:pPr>
        <w:rPr>
          <w:rFonts w:ascii="Times New Roman" w:hAnsi="Times New Roman" w:cs="Times New Roman"/>
          <w:lang w:val="en-GB"/>
        </w:rPr>
      </w:pPr>
      <w:r w:rsidRPr="00B51DA7">
        <w:rPr>
          <w:rFonts w:ascii="Times New Roman" w:hAnsi="Times New Roman" w:cs="Times New Roman"/>
          <w:b/>
          <w:lang w:val="en-GB"/>
        </w:rPr>
        <w:t>Figure S</w:t>
      </w:r>
      <w:r w:rsidR="00660CD5">
        <w:rPr>
          <w:rFonts w:ascii="Times New Roman" w:hAnsi="Times New Roman" w:cs="Times New Roman"/>
          <w:b/>
          <w:lang w:val="en-GB"/>
        </w:rPr>
        <w:t>3</w:t>
      </w:r>
      <w:r w:rsidRPr="00B51DA7">
        <w:rPr>
          <w:rFonts w:ascii="Times New Roman" w:hAnsi="Times New Roman" w:cs="Times New Roman"/>
          <w:b/>
          <w:lang w:val="en-GB"/>
        </w:rPr>
        <w:t>.</w:t>
      </w:r>
      <w:r w:rsidR="00223362">
        <w:rPr>
          <w:rFonts w:ascii="Times New Roman" w:hAnsi="Times New Roman" w:cs="Times New Roman"/>
          <w:b/>
          <w:lang w:val="en-GB"/>
        </w:rPr>
        <w:t xml:space="preserve"> </w:t>
      </w:r>
      <w:r>
        <w:rPr>
          <w:rFonts w:ascii="Times New Roman" w:hAnsi="Times New Roman" w:cs="Times New Roman"/>
          <w:lang w:val="en-GB"/>
        </w:rPr>
        <w:t xml:space="preserve"> </w:t>
      </w:r>
      <w:r w:rsidRPr="00485066">
        <w:rPr>
          <w:rFonts w:ascii="Times New Roman" w:hAnsi="Times New Roman" w:cs="Times New Roman"/>
          <w:vertAlign w:val="superscript"/>
          <w:lang w:val="en-GB"/>
        </w:rPr>
        <w:t>13</w:t>
      </w:r>
      <w:r>
        <w:rPr>
          <w:rFonts w:ascii="Times New Roman" w:hAnsi="Times New Roman" w:cs="Times New Roman"/>
          <w:lang w:val="en-GB"/>
        </w:rPr>
        <w:t>C CPMAS spectra of the samples collected from the 3 windrows at 3 different sampling times. Samples from day 1 were acquired using a longer recycle delay (500 ms).</w:t>
      </w:r>
    </w:p>
    <w:p w14:paraId="2E84133C" w14:textId="77777777" w:rsidR="007B50D7" w:rsidRPr="0012136F" w:rsidRDefault="007B50D7" w:rsidP="007B50D7">
      <w:pPr>
        <w:rPr>
          <w:lang w:val="en-GB"/>
        </w:rPr>
      </w:pPr>
      <w:r>
        <w:rPr>
          <w:noProof/>
          <w:lang w:val="en-US"/>
        </w:rPr>
        <w:lastRenderedPageBreak/>
        <w:drawing>
          <wp:inline distT="0" distB="0" distL="0" distR="0" wp14:anchorId="61068F6F" wp14:editId="22C7E7B0">
            <wp:extent cx="4200706" cy="8168005"/>
            <wp:effectExtent l="0" t="0" r="952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05972" cy="8178245"/>
                    </a:xfrm>
                    <a:prstGeom prst="rect">
                      <a:avLst/>
                    </a:prstGeom>
                    <a:noFill/>
                  </pic:spPr>
                </pic:pic>
              </a:graphicData>
            </a:graphic>
          </wp:inline>
        </w:drawing>
      </w:r>
    </w:p>
    <w:p w14:paraId="60E02358" w14:textId="20CBCD53" w:rsidR="007B50D7" w:rsidRPr="005A02B3" w:rsidRDefault="007B50D7" w:rsidP="007B50D7">
      <w:pPr>
        <w:jc w:val="both"/>
        <w:rPr>
          <w:rFonts w:ascii="Times New Roman" w:eastAsia="Calibri" w:hAnsi="Times New Roman" w:cs="Times New Roman"/>
          <w:lang w:val="en-GB"/>
        </w:rPr>
      </w:pPr>
      <w:r w:rsidRPr="005A02B3">
        <w:rPr>
          <w:rFonts w:ascii="Times New Roman" w:eastAsia="Calibri" w:hAnsi="Times New Roman" w:cs="Times New Roman"/>
          <w:b/>
          <w:lang w:val="en-US"/>
        </w:rPr>
        <w:t xml:space="preserve">Figure </w:t>
      </w:r>
      <w:r w:rsidR="00031D90">
        <w:rPr>
          <w:rFonts w:ascii="Times New Roman" w:eastAsia="Calibri" w:hAnsi="Times New Roman" w:cs="Times New Roman"/>
          <w:b/>
          <w:lang w:val="en-US"/>
        </w:rPr>
        <w:t>S4</w:t>
      </w:r>
      <w:r w:rsidRPr="005A02B3">
        <w:rPr>
          <w:rFonts w:ascii="Times New Roman" w:eastAsia="Calibri" w:hAnsi="Times New Roman" w:cs="Times New Roman"/>
          <w:b/>
          <w:lang w:val="en-US"/>
        </w:rPr>
        <w:t xml:space="preserve">. </w:t>
      </w:r>
      <w:r w:rsidRPr="005A02B3">
        <w:rPr>
          <w:rFonts w:ascii="Times New Roman" w:eastAsia="Calibri" w:hAnsi="Times New Roman" w:cs="Times New Roman"/>
          <w:lang w:val="en-GB"/>
        </w:rPr>
        <w:t xml:space="preserve">Integration values expressed as relative contribution of the seven spectral regions of </w:t>
      </w:r>
      <w:r w:rsidRPr="005A02B3">
        <w:rPr>
          <w:rFonts w:ascii="Times New Roman" w:eastAsia="Calibri" w:hAnsi="Times New Roman" w:cs="Times New Roman"/>
          <w:vertAlign w:val="superscript"/>
          <w:lang w:val="en-GB"/>
        </w:rPr>
        <w:t>13</w:t>
      </w:r>
      <w:r w:rsidRPr="005A02B3">
        <w:rPr>
          <w:rFonts w:ascii="Times New Roman" w:eastAsia="Calibri" w:hAnsi="Times New Roman" w:cs="Times New Roman"/>
          <w:lang w:val="en-GB"/>
        </w:rPr>
        <w:t>C NMR spectra established in table 2 f</w:t>
      </w:r>
      <w:r>
        <w:rPr>
          <w:rFonts w:ascii="Times New Roman" w:eastAsia="Calibri" w:hAnsi="Times New Roman" w:cs="Times New Roman"/>
          <w:lang w:val="en-GB"/>
        </w:rPr>
        <w:t>or</w:t>
      </w:r>
      <w:r w:rsidRPr="005A02B3">
        <w:rPr>
          <w:rFonts w:ascii="Times New Roman" w:eastAsia="Calibri" w:hAnsi="Times New Roman" w:cs="Times New Roman"/>
          <w:lang w:val="en-GB"/>
        </w:rPr>
        <w:t xml:space="preserve"> the three windrows at the three different sampling times.</w:t>
      </w:r>
    </w:p>
    <w:p w14:paraId="59B03B01" w14:textId="1CA429B1" w:rsidR="007B50D7" w:rsidRPr="006B36E8" w:rsidRDefault="007B50D7" w:rsidP="007B50D7">
      <w:pPr>
        <w:rPr>
          <w:rFonts w:ascii="Times New Roman" w:hAnsi="Times New Roman" w:cs="Times New Roman"/>
          <w:lang w:val="en-GB"/>
        </w:rPr>
      </w:pPr>
    </w:p>
    <w:sectPr w:rsidR="007B50D7" w:rsidRPr="006B36E8" w:rsidSect="00A7527B">
      <w:headerReference w:type="default" r:id="rId11"/>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A4115" w14:textId="77777777" w:rsidR="005E363B" w:rsidRDefault="005E363B" w:rsidP="00331C9E">
      <w:r>
        <w:separator/>
      </w:r>
    </w:p>
  </w:endnote>
  <w:endnote w:type="continuationSeparator" w:id="0">
    <w:p w14:paraId="67637205" w14:textId="77777777" w:rsidR="005E363B" w:rsidRDefault="005E363B" w:rsidP="00331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4767A" w14:textId="77777777" w:rsidR="005E363B" w:rsidRDefault="005E363B" w:rsidP="00331C9E">
      <w:r>
        <w:separator/>
      </w:r>
    </w:p>
  </w:footnote>
  <w:footnote w:type="continuationSeparator" w:id="0">
    <w:p w14:paraId="1AE2A181" w14:textId="77777777" w:rsidR="005E363B" w:rsidRDefault="005E363B" w:rsidP="00331C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D36C2" w14:textId="77777777" w:rsidR="00031D90" w:rsidRDefault="00031D9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115"/>
    <w:rsid w:val="00031D90"/>
    <w:rsid w:val="00043DD4"/>
    <w:rsid w:val="0011524A"/>
    <w:rsid w:val="0022061D"/>
    <w:rsid w:val="00223362"/>
    <w:rsid w:val="002D0AB9"/>
    <w:rsid w:val="002D4115"/>
    <w:rsid w:val="00315DC9"/>
    <w:rsid w:val="00331C9E"/>
    <w:rsid w:val="003672C6"/>
    <w:rsid w:val="00372C31"/>
    <w:rsid w:val="00407A68"/>
    <w:rsid w:val="0055573F"/>
    <w:rsid w:val="00563137"/>
    <w:rsid w:val="005A165A"/>
    <w:rsid w:val="005C51FC"/>
    <w:rsid w:val="005C6932"/>
    <w:rsid w:val="005E363B"/>
    <w:rsid w:val="00605B2A"/>
    <w:rsid w:val="00660CD5"/>
    <w:rsid w:val="006978EB"/>
    <w:rsid w:val="006B18C4"/>
    <w:rsid w:val="006C3D25"/>
    <w:rsid w:val="007A4586"/>
    <w:rsid w:val="007B50D7"/>
    <w:rsid w:val="007D0071"/>
    <w:rsid w:val="008554F0"/>
    <w:rsid w:val="0098206D"/>
    <w:rsid w:val="00997A2C"/>
    <w:rsid w:val="00A00CAF"/>
    <w:rsid w:val="00A407A4"/>
    <w:rsid w:val="00AC697D"/>
    <w:rsid w:val="00AC6FFD"/>
    <w:rsid w:val="00C125F0"/>
    <w:rsid w:val="00C94ABD"/>
    <w:rsid w:val="00CC12E5"/>
    <w:rsid w:val="00CC6EAB"/>
    <w:rsid w:val="00D31CAD"/>
    <w:rsid w:val="00D77FFD"/>
    <w:rsid w:val="00DC0624"/>
    <w:rsid w:val="00E74E4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F20CD"/>
  <w15:chartTrackingRefBased/>
  <w15:docId w15:val="{F4353EEE-C5C1-4F24-B9D1-C2B93FDF2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115"/>
    <w:pPr>
      <w:spacing w:after="0" w:line="240" w:lineRule="auto"/>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D411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C693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6932"/>
    <w:rPr>
      <w:rFonts w:ascii="Segoe UI" w:hAnsi="Segoe UI" w:cs="Segoe UI"/>
      <w:sz w:val="18"/>
      <w:szCs w:val="18"/>
    </w:rPr>
  </w:style>
  <w:style w:type="character" w:styleId="Refdecomentario">
    <w:name w:val="annotation reference"/>
    <w:basedOn w:val="Fuentedeprrafopredeter"/>
    <w:uiPriority w:val="99"/>
    <w:semiHidden/>
    <w:unhideWhenUsed/>
    <w:rsid w:val="00331C9E"/>
    <w:rPr>
      <w:sz w:val="16"/>
      <w:szCs w:val="16"/>
    </w:rPr>
  </w:style>
  <w:style w:type="paragraph" w:styleId="Textocomentario">
    <w:name w:val="annotation text"/>
    <w:basedOn w:val="Normal"/>
    <w:link w:val="TextocomentarioCar"/>
    <w:uiPriority w:val="99"/>
    <w:semiHidden/>
    <w:unhideWhenUsed/>
    <w:rsid w:val="00331C9E"/>
    <w:rPr>
      <w:sz w:val="20"/>
      <w:szCs w:val="20"/>
    </w:rPr>
  </w:style>
  <w:style w:type="character" w:customStyle="1" w:styleId="TextocomentarioCar">
    <w:name w:val="Texto comentario Car"/>
    <w:basedOn w:val="Fuentedeprrafopredeter"/>
    <w:link w:val="Textocomentario"/>
    <w:uiPriority w:val="99"/>
    <w:semiHidden/>
    <w:rsid w:val="00331C9E"/>
    <w:rPr>
      <w:sz w:val="20"/>
      <w:szCs w:val="20"/>
    </w:rPr>
  </w:style>
  <w:style w:type="paragraph" w:styleId="Asuntodelcomentario">
    <w:name w:val="annotation subject"/>
    <w:basedOn w:val="Textocomentario"/>
    <w:next w:val="Textocomentario"/>
    <w:link w:val="AsuntodelcomentarioCar"/>
    <w:uiPriority w:val="99"/>
    <w:semiHidden/>
    <w:unhideWhenUsed/>
    <w:rsid w:val="00331C9E"/>
    <w:rPr>
      <w:b/>
      <w:bCs/>
    </w:rPr>
  </w:style>
  <w:style w:type="character" w:customStyle="1" w:styleId="AsuntodelcomentarioCar">
    <w:name w:val="Asunto del comentario Car"/>
    <w:basedOn w:val="TextocomentarioCar"/>
    <w:link w:val="Asuntodelcomentario"/>
    <w:uiPriority w:val="99"/>
    <w:semiHidden/>
    <w:rsid w:val="00331C9E"/>
    <w:rPr>
      <w:b/>
      <w:bCs/>
      <w:sz w:val="20"/>
      <w:szCs w:val="20"/>
    </w:rPr>
  </w:style>
  <w:style w:type="paragraph" w:styleId="Encabezado">
    <w:name w:val="header"/>
    <w:basedOn w:val="Normal"/>
    <w:link w:val="EncabezadoCar"/>
    <w:uiPriority w:val="99"/>
    <w:unhideWhenUsed/>
    <w:rsid w:val="00331C9E"/>
    <w:pPr>
      <w:tabs>
        <w:tab w:val="center" w:pos="4513"/>
        <w:tab w:val="right" w:pos="9026"/>
      </w:tabs>
    </w:pPr>
  </w:style>
  <w:style w:type="character" w:customStyle="1" w:styleId="EncabezadoCar">
    <w:name w:val="Encabezado Car"/>
    <w:basedOn w:val="Fuentedeprrafopredeter"/>
    <w:link w:val="Encabezado"/>
    <w:uiPriority w:val="99"/>
    <w:rsid w:val="00331C9E"/>
    <w:rPr>
      <w:sz w:val="24"/>
      <w:szCs w:val="24"/>
    </w:rPr>
  </w:style>
  <w:style w:type="paragraph" w:styleId="Piedepgina">
    <w:name w:val="footer"/>
    <w:basedOn w:val="Normal"/>
    <w:link w:val="PiedepginaCar"/>
    <w:uiPriority w:val="99"/>
    <w:unhideWhenUsed/>
    <w:rsid w:val="00331C9E"/>
    <w:pPr>
      <w:tabs>
        <w:tab w:val="center" w:pos="4513"/>
        <w:tab w:val="right" w:pos="9026"/>
      </w:tabs>
    </w:pPr>
  </w:style>
  <w:style w:type="character" w:customStyle="1" w:styleId="PiedepginaCar">
    <w:name w:val="Pie de página Car"/>
    <w:basedOn w:val="Fuentedeprrafopredeter"/>
    <w:link w:val="Piedepgina"/>
    <w:uiPriority w:val="99"/>
    <w:rsid w:val="00331C9E"/>
    <w:rPr>
      <w:sz w:val="24"/>
      <w:szCs w:val="24"/>
    </w:rPr>
  </w:style>
  <w:style w:type="character" w:styleId="Hipervnculo">
    <w:name w:val="Hyperlink"/>
    <w:basedOn w:val="Fuentedeprrafopredeter"/>
    <w:uiPriority w:val="99"/>
    <w:unhideWhenUsed/>
    <w:rsid w:val="003672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71277-C5B5-40F6-92A7-1DC57F024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304</Words>
  <Characters>1736</Characters>
  <Application>Microsoft Office Word</Application>
  <DocSecurity>0</DocSecurity>
  <Lines>14</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Madejon Rodriguez</dc:creator>
  <cp:keywords/>
  <dc:description/>
  <cp:lastModifiedBy>Engracia Madejón</cp:lastModifiedBy>
  <cp:revision>2</cp:revision>
  <dcterms:created xsi:type="dcterms:W3CDTF">2021-08-09T07:07:00Z</dcterms:created>
  <dcterms:modified xsi:type="dcterms:W3CDTF">2021-08-09T07:07:00Z</dcterms:modified>
</cp:coreProperties>
</file>