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AD8C4" w14:textId="0B6CB843"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lang w:val="en-US"/>
        </w:rPr>
      </w:pPr>
      <w:r w:rsidRPr="00437073">
        <w:rPr>
          <w:rStyle w:val="normaltextrun"/>
          <w:rFonts w:ascii="Cambria" w:eastAsiaTheme="majorEastAsia" w:hAnsi="Cambria"/>
          <w:b/>
          <w:bCs/>
          <w:color w:val="000000"/>
          <w:sz w:val="22"/>
          <w:szCs w:val="22"/>
          <w:lang w:val="en-US"/>
        </w:rPr>
        <w:t>Development of organo-mineral nitrogen fertilizer</w:t>
      </w:r>
      <w:r w:rsidR="00C962D3">
        <w:rPr>
          <w:rStyle w:val="normaltextrun"/>
          <w:rFonts w:ascii="Cambria" w:eastAsiaTheme="majorEastAsia" w:hAnsi="Cambria"/>
          <w:b/>
          <w:bCs/>
          <w:color w:val="000000"/>
          <w:sz w:val="22"/>
          <w:szCs w:val="22"/>
          <w:lang w:val="en-US"/>
        </w:rPr>
        <w:t>s</w:t>
      </w:r>
      <w:r w:rsidRPr="00437073">
        <w:rPr>
          <w:rStyle w:val="normaltextrun"/>
          <w:rFonts w:ascii="Cambria" w:eastAsiaTheme="majorEastAsia" w:hAnsi="Cambria"/>
          <w:b/>
          <w:bCs/>
          <w:color w:val="000000"/>
          <w:sz w:val="22"/>
          <w:szCs w:val="22"/>
          <w:lang w:val="en-US"/>
        </w:rPr>
        <w:t xml:space="preserve"> derived from cocoa pod husks.</w:t>
      </w:r>
      <w:r w:rsidRPr="00437073">
        <w:rPr>
          <w:rStyle w:val="eop"/>
          <w:rFonts w:ascii="Cambria" w:eastAsiaTheme="majorEastAsia" w:hAnsi="Cambria"/>
          <w:color w:val="000000"/>
          <w:sz w:val="22"/>
          <w:szCs w:val="22"/>
          <w:lang w:val="en-US"/>
        </w:rPr>
        <w:t> </w:t>
      </w:r>
    </w:p>
    <w:p w14:paraId="394AAB33"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rPr>
      </w:pPr>
      <w:r w:rsidRPr="00437073">
        <w:rPr>
          <w:rStyle w:val="normaltextrun"/>
          <w:rFonts w:ascii="Cambria" w:eastAsiaTheme="majorEastAsia" w:hAnsi="Cambria"/>
          <w:color w:val="000000"/>
          <w:sz w:val="22"/>
          <w:szCs w:val="22"/>
        </w:rPr>
        <w:t>Julieth A. Moreno Carrillo</w:t>
      </w:r>
      <w:r w:rsidRPr="00437073">
        <w:rPr>
          <w:rStyle w:val="normaltextrun"/>
          <w:rFonts w:ascii="Cambria" w:eastAsiaTheme="majorEastAsia" w:hAnsi="Cambria"/>
          <w:color w:val="000000"/>
          <w:sz w:val="22"/>
          <w:szCs w:val="22"/>
          <w:vertAlign w:val="superscript"/>
        </w:rPr>
        <w:t>1,2</w:t>
      </w:r>
      <w:r w:rsidRPr="00437073">
        <w:rPr>
          <w:rStyle w:val="normaltextrun"/>
          <w:rFonts w:ascii="Cambria" w:eastAsiaTheme="majorEastAsia" w:hAnsi="Cambria"/>
          <w:color w:val="000000"/>
          <w:sz w:val="22"/>
          <w:szCs w:val="22"/>
        </w:rPr>
        <w:t>, Carlos Alberto Peláez</w:t>
      </w:r>
      <w:r w:rsidRPr="00437073">
        <w:rPr>
          <w:rStyle w:val="normaltextrun"/>
          <w:rFonts w:ascii="Cambria" w:eastAsiaTheme="majorEastAsia" w:hAnsi="Cambria"/>
          <w:color w:val="000000"/>
          <w:sz w:val="22"/>
          <w:szCs w:val="22"/>
          <w:vertAlign w:val="superscript"/>
        </w:rPr>
        <w:t>2</w:t>
      </w:r>
      <w:r w:rsidRPr="00437073">
        <w:rPr>
          <w:rStyle w:val="normaltextrun"/>
          <w:rFonts w:ascii="Cambria" w:eastAsiaTheme="majorEastAsia" w:hAnsi="Cambria"/>
          <w:color w:val="000000"/>
          <w:sz w:val="22"/>
          <w:szCs w:val="22"/>
        </w:rPr>
        <w:t>, Jhon Jairo Fernández</w:t>
      </w:r>
      <w:r w:rsidRPr="00437073">
        <w:rPr>
          <w:rStyle w:val="normaltextrun"/>
          <w:rFonts w:ascii="Cambria" w:eastAsiaTheme="majorEastAsia" w:hAnsi="Cambria"/>
          <w:color w:val="000000"/>
          <w:sz w:val="22"/>
          <w:szCs w:val="22"/>
          <w:vertAlign w:val="superscript"/>
        </w:rPr>
        <w:t>1</w:t>
      </w:r>
      <w:r w:rsidRPr="00437073">
        <w:rPr>
          <w:rStyle w:val="normaltextrun"/>
          <w:rFonts w:ascii="Cambria" w:eastAsiaTheme="majorEastAsia" w:hAnsi="Cambria"/>
          <w:color w:val="000000"/>
          <w:sz w:val="22"/>
          <w:szCs w:val="22"/>
        </w:rPr>
        <w:t>, Alexander</w:t>
      </w:r>
      <w:r w:rsidRPr="00437073">
        <w:rPr>
          <w:rStyle w:val="eop"/>
          <w:rFonts w:ascii="Cambria" w:eastAsiaTheme="majorEastAsia" w:hAnsi="Cambria"/>
          <w:color w:val="000000"/>
          <w:sz w:val="22"/>
          <w:szCs w:val="22"/>
        </w:rPr>
        <w:t> </w:t>
      </w:r>
    </w:p>
    <w:p w14:paraId="00968EC2"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rPr>
      </w:pPr>
      <w:r w:rsidRPr="00437073">
        <w:rPr>
          <w:rStyle w:val="normaltextrun"/>
          <w:rFonts w:ascii="Cambria" w:eastAsiaTheme="majorEastAsia" w:hAnsi="Cambria"/>
          <w:color w:val="000000"/>
          <w:sz w:val="22"/>
          <w:szCs w:val="22"/>
        </w:rPr>
        <w:t>Santamaria</w:t>
      </w:r>
      <w:r w:rsidRPr="00437073">
        <w:rPr>
          <w:rStyle w:val="normaltextrun"/>
          <w:rFonts w:ascii="Cambria" w:eastAsiaTheme="majorEastAsia" w:hAnsi="Cambria"/>
          <w:color w:val="000000"/>
          <w:sz w:val="22"/>
          <w:szCs w:val="22"/>
          <w:vertAlign w:val="superscript"/>
        </w:rPr>
        <w:t>1</w:t>
      </w:r>
      <w:r w:rsidRPr="00437073">
        <w:rPr>
          <w:rStyle w:val="eop"/>
          <w:rFonts w:ascii="Cambria" w:eastAsiaTheme="majorEastAsia" w:hAnsi="Cambria"/>
          <w:color w:val="000000"/>
          <w:sz w:val="22"/>
          <w:szCs w:val="22"/>
        </w:rPr>
        <w:t> </w:t>
      </w:r>
    </w:p>
    <w:p w14:paraId="2AEF6A0A" w14:textId="77777777" w:rsidR="00930F89" w:rsidRPr="00437073" w:rsidRDefault="00930F89" w:rsidP="00930F89">
      <w:pPr>
        <w:pStyle w:val="paragraph"/>
        <w:spacing w:before="0" w:beforeAutospacing="0" w:after="0" w:afterAutospacing="0"/>
        <w:textAlignment w:val="baseline"/>
        <w:rPr>
          <w:rFonts w:ascii="Cambria" w:hAnsi="Cambria"/>
          <w:color w:val="000000"/>
          <w:sz w:val="22"/>
          <w:szCs w:val="22"/>
        </w:rPr>
      </w:pPr>
      <w:r w:rsidRPr="00437073">
        <w:rPr>
          <w:rStyle w:val="normaltextrun"/>
          <w:rFonts w:ascii="Cambria" w:eastAsiaTheme="majorEastAsia" w:hAnsi="Cambria"/>
          <w:color w:val="000000"/>
          <w:sz w:val="22"/>
          <w:szCs w:val="22"/>
        </w:rPr>
        <w:t>.</w:t>
      </w:r>
      <w:r w:rsidRPr="00437073">
        <w:rPr>
          <w:rStyle w:val="eop"/>
          <w:rFonts w:ascii="Cambria" w:eastAsiaTheme="majorEastAsia" w:hAnsi="Cambria"/>
          <w:color w:val="000000"/>
          <w:sz w:val="22"/>
          <w:szCs w:val="22"/>
        </w:rPr>
        <w:t> </w:t>
      </w:r>
    </w:p>
    <w:p w14:paraId="3DC3D900"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rPr>
      </w:pPr>
      <w:r w:rsidRPr="00437073">
        <w:rPr>
          <w:rStyle w:val="normaltextrun"/>
          <w:rFonts w:ascii="Cambria" w:eastAsiaTheme="majorEastAsia" w:hAnsi="Cambria"/>
          <w:color w:val="000000"/>
          <w:sz w:val="22"/>
          <w:szCs w:val="22"/>
          <w:vertAlign w:val="superscript"/>
        </w:rPr>
        <w:t xml:space="preserve">1 </w:t>
      </w:r>
      <w:r w:rsidRPr="00437073">
        <w:rPr>
          <w:rStyle w:val="normaltextrun"/>
          <w:rFonts w:ascii="Cambria" w:eastAsiaTheme="majorEastAsia" w:hAnsi="Cambria"/>
          <w:color w:val="000000"/>
          <w:sz w:val="22"/>
          <w:szCs w:val="22"/>
        </w:rPr>
        <w:t>Química de recursos energéticos y medio ambiente, Instituto de química, Facultad de</w:t>
      </w:r>
      <w:r w:rsidRPr="00437073">
        <w:rPr>
          <w:rStyle w:val="eop"/>
          <w:rFonts w:ascii="Cambria" w:eastAsiaTheme="majorEastAsia" w:hAnsi="Cambria"/>
          <w:color w:val="000000"/>
          <w:sz w:val="22"/>
          <w:szCs w:val="22"/>
        </w:rPr>
        <w:t> </w:t>
      </w:r>
    </w:p>
    <w:p w14:paraId="1D68B267"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rPr>
      </w:pPr>
      <w:r w:rsidRPr="00437073">
        <w:rPr>
          <w:rStyle w:val="normaltextrun"/>
          <w:rFonts w:ascii="Cambria" w:eastAsiaTheme="majorEastAsia" w:hAnsi="Cambria"/>
          <w:color w:val="000000"/>
          <w:sz w:val="22"/>
          <w:szCs w:val="22"/>
        </w:rPr>
        <w:t xml:space="preserve">Ciencias Exactas y Naturales, Universidad de Antioquia UdeA, Calle 70 </w:t>
      </w:r>
      <w:proofErr w:type="spellStart"/>
      <w:r w:rsidRPr="00437073">
        <w:rPr>
          <w:rStyle w:val="normaltextrun"/>
          <w:rFonts w:ascii="Cambria" w:eastAsiaTheme="majorEastAsia" w:hAnsi="Cambria"/>
          <w:color w:val="000000"/>
          <w:sz w:val="22"/>
          <w:szCs w:val="22"/>
        </w:rPr>
        <w:t>Nº</w:t>
      </w:r>
      <w:proofErr w:type="spellEnd"/>
      <w:r w:rsidRPr="00437073">
        <w:rPr>
          <w:rStyle w:val="normaltextrun"/>
          <w:rFonts w:ascii="Cambria" w:eastAsiaTheme="majorEastAsia" w:hAnsi="Cambria"/>
          <w:color w:val="000000"/>
          <w:sz w:val="22"/>
          <w:szCs w:val="22"/>
        </w:rPr>
        <w:t xml:space="preserve"> 52-21,</w:t>
      </w:r>
      <w:r w:rsidRPr="00437073">
        <w:rPr>
          <w:rStyle w:val="eop"/>
          <w:rFonts w:ascii="Cambria" w:eastAsiaTheme="majorEastAsia" w:hAnsi="Cambria"/>
          <w:color w:val="000000"/>
          <w:sz w:val="22"/>
          <w:szCs w:val="22"/>
        </w:rPr>
        <w:t> </w:t>
      </w:r>
    </w:p>
    <w:p w14:paraId="5490C9AC"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rPr>
      </w:pPr>
      <w:r w:rsidRPr="00437073">
        <w:rPr>
          <w:rStyle w:val="normaltextrun"/>
          <w:rFonts w:ascii="Cambria" w:eastAsiaTheme="majorEastAsia" w:hAnsi="Cambria"/>
          <w:color w:val="000000"/>
          <w:sz w:val="22"/>
          <w:szCs w:val="22"/>
        </w:rPr>
        <w:t>Medellín 050010, Colombia</w:t>
      </w:r>
      <w:r w:rsidRPr="00437073">
        <w:rPr>
          <w:rStyle w:val="eop"/>
          <w:rFonts w:ascii="Cambria" w:eastAsiaTheme="majorEastAsia" w:hAnsi="Cambria"/>
          <w:color w:val="000000"/>
          <w:sz w:val="22"/>
          <w:szCs w:val="22"/>
        </w:rPr>
        <w:t> </w:t>
      </w:r>
    </w:p>
    <w:p w14:paraId="5195A46C"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rPr>
      </w:pPr>
      <w:r w:rsidRPr="00437073">
        <w:rPr>
          <w:rStyle w:val="normaltextrun"/>
          <w:rFonts w:ascii="Cambria" w:eastAsiaTheme="majorEastAsia" w:hAnsi="Cambria"/>
          <w:color w:val="000000"/>
          <w:sz w:val="22"/>
          <w:szCs w:val="22"/>
          <w:vertAlign w:val="superscript"/>
        </w:rPr>
        <w:t xml:space="preserve">2 </w:t>
      </w:r>
      <w:r w:rsidRPr="00437073">
        <w:rPr>
          <w:rStyle w:val="normaltextrun"/>
          <w:rFonts w:ascii="Cambria" w:eastAsiaTheme="majorEastAsia" w:hAnsi="Cambria"/>
          <w:color w:val="000000"/>
          <w:sz w:val="22"/>
          <w:szCs w:val="22"/>
        </w:rPr>
        <w:t>Grupo Interdisciplinar de estudios moleculares, Instituto de química, Facultad de Ciencias</w:t>
      </w:r>
      <w:r w:rsidRPr="00437073">
        <w:rPr>
          <w:rStyle w:val="eop"/>
          <w:rFonts w:ascii="Cambria" w:eastAsiaTheme="majorEastAsia" w:hAnsi="Cambria"/>
          <w:color w:val="000000"/>
          <w:sz w:val="22"/>
          <w:szCs w:val="22"/>
        </w:rPr>
        <w:t> </w:t>
      </w:r>
    </w:p>
    <w:p w14:paraId="74D1B460"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rPr>
      </w:pPr>
      <w:r w:rsidRPr="00437073">
        <w:rPr>
          <w:rStyle w:val="normaltextrun"/>
          <w:rFonts w:ascii="Cambria" w:eastAsiaTheme="majorEastAsia" w:hAnsi="Cambria"/>
          <w:color w:val="000000"/>
          <w:sz w:val="22"/>
          <w:szCs w:val="22"/>
        </w:rPr>
        <w:t xml:space="preserve">Exactas y Naturales, Universidad de Antioquia UdeA, Calle 70 </w:t>
      </w:r>
      <w:proofErr w:type="spellStart"/>
      <w:r w:rsidRPr="00437073">
        <w:rPr>
          <w:rStyle w:val="normaltextrun"/>
          <w:rFonts w:ascii="Cambria" w:eastAsiaTheme="majorEastAsia" w:hAnsi="Cambria"/>
          <w:color w:val="000000"/>
          <w:sz w:val="22"/>
          <w:szCs w:val="22"/>
        </w:rPr>
        <w:t>Nº</w:t>
      </w:r>
      <w:proofErr w:type="spellEnd"/>
      <w:r w:rsidRPr="00437073">
        <w:rPr>
          <w:rStyle w:val="normaltextrun"/>
          <w:rFonts w:ascii="Cambria" w:eastAsiaTheme="majorEastAsia" w:hAnsi="Cambria"/>
          <w:color w:val="000000"/>
          <w:sz w:val="22"/>
          <w:szCs w:val="22"/>
        </w:rPr>
        <w:t xml:space="preserve"> 52-21, Medellín 050010,</w:t>
      </w:r>
      <w:r w:rsidRPr="00437073">
        <w:rPr>
          <w:rStyle w:val="eop"/>
          <w:rFonts w:ascii="Cambria" w:eastAsiaTheme="majorEastAsia" w:hAnsi="Cambria"/>
          <w:color w:val="000000"/>
          <w:sz w:val="22"/>
          <w:szCs w:val="22"/>
        </w:rPr>
        <w:t> </w:t>
      </w:r>
    </w:p>
    <w:p w14:paraId="2C01AB5B"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lang w:val="en-US"/>
        </w:rPr>
      </w:pPr>
      <w:r w:rsidRPr="00437073">
        <w:rPr>
          <w:rStyle w:val="normaltextrun"/>
          <w:rFonts w:ascii="Cambria" w:eastAsiaTheme="majorEastAsia" w:hAnsi="Cambria"/>
          <w:color w:val="000000"/>
          <w:sz w:val="22"/>
          <w:szCs w:val="22"/>
          <w:lang w:val="en-US"/>
        </w:rPr>
        <w:t>Colombia</w:t>
      </w:r>
      <w:r w:rsidRPr="00437073">
        <w:rPr>
          <w:rStyle w:val="eop"/>
          <w:rFonts w:ascii="Cambria" w:eastAsiaTheme="majorEastAsia" w:hAnsi="Cambria"/>
          <w:color w:val="000000"/>
          <w:sz w:val="22"/>
          <w:szCs w:val="22"/>
          <w:lang w:val="en-US"/>
        </w:rPr>
        <w:t> </w:t>
      </w:r>
    </w:p>
    <w:p w14:paraId="57178BDD"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lang w:val="en-US"/>
        </w:rPr>
      </w:pPr>
      <w:r w:rsidRPr="00437073">
        <w:rPr>
          <w:rStyle w:val="eop"/>
          <w:rFonts w:ascii="Cambria" w:eastAsiaTheme="majorEastAsia" w:hAnsi="Cambria"/>
          <w:color w:val="000000"/>
          <w:sz w:val="22"/>
          <w:szCs w:val="22"/>
          <w:lang w:val="en-US"/>
        </w:rPr>
        <w:t> </w:t>
      </w:r>
    </w:p>
    <w:p w14:paraId="3D5D73E7" w14:textId="77777777" w:rsidR="00930F89" w:rsidRPr="00437073" w:rsidRDefault="00930F89" w:rsidP="00930F89">
      <w:pPr>
        <w:pStyle w:val="paragraph"/>
        <w:spacing w:before="0" w:beforeAutospacing="0" w:after="0" w:afterAutospacing="0"/>
        <w:jc w:val="center"/>
        <w:textAlignment w:val="baseline"/>
        <w:rPr>
          <w:rFonts w:ascii="Cambria" w:hAnsi="Cambria"/>
          <w:color w:val="000000"/>
          <w:sz w:val="22"/>
          <w:szCs w:val="22"/>
          <w:lang w:val="en-US"/>
        </w:rPr>
      </w:pPr>
      <w:r w:rsidRPr="00437073">
        <w:rPr>
          <w:rStyle w:val="eop"/>
          <w:rFonts w:ascii="Cambria" w:eastAsiaTheme="majorEastAsia" w:hAnsi="Cambria"/>
          <w:color w:val="000000"/>
          <w:sz w:val="22"/>
          <w:szCs w:val="22"/>
          <w:lang w:val="en-US"/>
        </w:rPr>
        <w:t> </w:t>
      </w:r>
    </w:p>
    <w:p w14:paraId="45343DDC" w14:textId="77777777" w:rsidR="00930F89" w:rsidRPr="00437073" w:rsidRDefault="00930F89" w:rsidP="00930F89">
      <w:pPr>
        <w:pStyle w:val="paragraph"/>
        <w:spacing w:before="0" w:beforeAutospacing="0" w:after="0" w:afterAutospacing="0"/>
        <w:textAlignment w:val="baseline"/>
        <w:rPr>
          <w:rFonts w:ascii="Cambria" w:hAnsi="Cambria"/>
          <w:color w:val="000000"/>
          <w:sz w:val="22"/>
          <w:szCs w:val="22"/>
          <w:lang w:val="en-US"/>
        </w:rPr>
      </w:pPr>
      <w:r w:rsidRPr="00437073">
        <w:rPr>
          <w:rStyle w:val="normaltextrun"/>
          <w:rFonts w:ascii="Cambria" w:eastAsiaTheme="majorEastAsia" w:hAnsi="Cambria"/>
          <w:b/>
          <w:bCs/>
          <w:color w:val="000000"/>
          <w:sz w:val="22"/>
          <w:szCs w:val="22"/>
          <w:lang w:val="en-US"/>
        </w:rPr>
        <w:t>Corresponding Author</w:t>
      </w:r>
      <w:r w:rsidRPr="00437073">
        <w:rPr>
          <w:rStyle w:val="eop"/>
          <w:rFonts w:ascii="Cambria" w:eastAsiaTheme="majorEastAsia" w:hAnsi="Cambria"/>
          <w:color w:val="000000"/>
          <w:sz w:val="22"/>
          <w:szCs w:val="22"/>
          <w:lang w:val="en-US"/>
        </w:rPr>
        <w:t> </w:t>
      </w:r>
    </w:p>
    <w:p w14:paraId="0035EBB4" w14:textId="77777777" w:rsidR="00930F89" w:rsidRPr="00437073" w:rsidRDefault="00930F89" w:rsidP="00930F89">
      <w:pPr>
        <w:pStyle w:val="paragraph"/>
        <w:spacing w:before="0" w:beforeAutospacing="0" w:after="0" w:afterAutospacing="0"/>
        <w:textAlignment w:val="baseline"/>
        <w:rPr>
          <w:rFonts w:ascii="Cambria" w:hAnsi="Cambria"/>
          <w:color w:val="000000"/>
          <w:sz w:val="22"/>
          <w:szCs w:val="22"/>
          <w:lang w:val="en-US"/>
        </w:rPr>
      </w:pPr>
      <w:r w:rsidRPr="00437073">
        <w:rPr>
          <w:rStyle w:val="normaltextrun"/>
          <w:rFonts w:ascii="Cambria" w:eastAsiaTheme="majorEastAsia" w:hAnsi="Cambria"/>
          <w:color w:val="000000"/>
          <w:sz w:val="22"/>
          <w:szCs w:val="22"/>
          <w:lang w:val="en-US"/>
        </w:rPr>
        <w:t>Alexander Santamaria</w:t>
      </w:r>
      <w:r w:rsidRPr="00437073">
        <w:rPr>
          <w:rStyle w:val="normaltextrun"/>
          <w:rFonts w:ascii="Cambria" w:eastAsiaTheme="majorEastAsia" w:hAnsi="Cambria"/>
          <w:color w:val="000000"/>
          <w:sz w:val="22"/>
          <w:szCs w:val="22"/>
          <w:vertAlign w:val="superscript"/>
          <w:lang w:val="en-US"/>
        </w:rPr>
        <w:t>1</w:t>
      </w:r>
      <w:r w:rsidRPr="00437073">
        <w:rPr>
          <w:rStyle w:val="eop"/>
          <w:rFonts w:ascii="Cambria" w:eastAsiaTheme="majorEastAsia" w:hAnsi="Cambria"/>
          <w:color w:val="000000"/>
          <w:sz w:val="22"/>
          <w:szCs w:val="22"/>
          <w:lang w:val="en-US"/>
        </w:rPr>
        <w:t> </w:t>
      </w:r>
    </w:p>
    <w:p w14:paraId="2FA01682" w14:textId="77777777" w:rsidR="00930F89" w:rsidRPr="00437073" w:rsidRDefault="00930F89" w:rsidP="00930F89">
      <w:pPr>
        <w:pStyle w:val="paragraph"/>
        <w:spacing w:before="0" w:beforeAutospacing="0" w:after="0" w:afterAutospacing="0"/>
        <w:textAlignment w:val="baseline"/>
        <w:rPr>
          <w:rFonts w:ascii="Cambria" w:hAnsi="Cambria"/>
          <w:color w:val="386573"/>
          <w:sz w:val="22"/>
          <w:szCs w:val="22"/>
          <w:lang w:val="en-US"/>
        </w:rPr>
      </w:pPr>
      <w:r w:rsidRPr="00437073">
        <w:rPr>
          <w:rStyle w:val="normaltextrun"/>
          <w:rFonts w:ascii="Cambria" w:eastAsiaTheme="majorEastAsia" w:hAnsi="Cambria"/>
          <w:color w:val="386573"/>
          <w:sz w:val="22"/>
          <w:szCs w:val="22"/>
          <w:lang w:val="en-US"/>
        </w:rPr>
        <w:t>Alexander.santamaria@udea.edu.co</w:t>
      </w:r>
      <w:r w:rsidRPr="00437073">
        <w:rPr>
          <w:rStyle w:val="eop"/>
          <w:rFonts w:ascii="Cambria" w:eastAsiaTheme="majorEastAsia" w:hAnsi="Cambria"/>
          <w:color w:val="386573"/>
          <w:sz w:val="22"/>
          <w:szCs w:val="22"/>
          <w:lang w:val="en-US"/>
        </w:rPr>
        <w:t> </w:t>
      </w:r>
    </w:p>
    <w:p w14:paraId="2B8C42F6" w14:textId="77777777" w:rsidR="00930F89" w:rsidRPr="00EF2EF9" w:rsidRDefault="00930F89" w:rsidP="00930F89">
      <w:pPr>
        <w:pStyle w:val="paragraph"/>
        <w:spacing w:before="0" w:beforeAutospacing="0" w:after="0" w:afterAutospacing="0"/>
        <w:textAlignment w:val="baseline"/>
        <w:rPr>
          <w:sz w:val="20"/>
          <w:szCs w:val="20"/>
          <w:lang w:val="en-US"/>
        </w:rPr>
      </w:pPr>
      <w:r w:rsidRPr="00EF2EF9">
        <w:rPr>
          <w:rStyle w:val="eop"/>
          <w:rFonts w:eastAsiaTheme="majorEastAsia"/>
          <w:sz w:val="20"/>
          <w:szCs w:val="20"/>
          <w:lang w:val="en-US"/>
        </w:rPr>
        <w:t> </w:t>
      </w:r>
    </w:p>
    <w:p w14:paraId="10646B14" w14:textId="77777777" w:rsidR="00845760" w:rsidRDefault="00845760" w:rsidP="00845760">
      <w:pPr>
        <w:rPr>
          <w:rFonts w:ascii="Cambria" w:eastAsia="MS Mincho" w:hAnsi="Cambria"/>
          <w:sz w:val="22"/>
          <w:szCs w:val="22"/>
        </w:rPr>
      </w:pPr>
    </w:p>
    <w:p w14:paraId="5451D9C0" w14:textId="294B98C5" w:rsidR="00936D70" w:rsidRPr="00930F89" w:rsidRDefault="00930F89" w:rsidP="00930F89">
      <w:pPr>
        <w:jc w:val="center"/>
        <w:rPr>
          <w:rFonts w:ascii="Cambria" w:eastAsia="MS Mincho" w:hAnsi="Cambria"/>
          <w:b/>
          <w:bCs/>
          <w:sz w:val="22"/>
          <w:szCs w:val="22"/>
          <w:lang w:val="en-US"/>
        </w:rPr>
      </w:pPr>
      <w:r w:rsidRPr="00930F89">
        <w:rPr>
          <w:rFonts w:ascii="Cambria" w:eastAsia="MS Mincho" w:hAnsi="Cambria"/>
          <w:b/>
          <w:bCs/>
          <w:sz w:val="22"/>
          <w:szCs w:val="22"/>
          <w:lang w:val="en-US"/>
        </w:rPr>
        <w:t>Supplementary material</w:t>
      </w:r>
    </w:p>
    <w:p w14:paraId="31430049" w14:textId="77777777" w:rsidR="00936D70" w:rsidRPr="00936D70" w:rsidRDefault="00936D70" w:rsidP="00845760">
      <w:pPr>
        <w:rPr>
          <w:rFonts w:ascii="Cambria" w:eastAsia="MS Mincho" w:hAnsi="Cambria"/>
          <w:sz w:val="22"/>
          <w:szCs w:val="22"/>
        </w:rPr>
      </w:pPr>
    </w:p>
    <w:p w14:paraId="162F9BBA" w14:textId="4A5D848B" w:rsidR="00936D70" w:rsidRPr="00936D70" w:rsidRDefault="00936D70" w:rsidP="00936D70">
      <w:pPr>
        <w:spacing w:line="360" w:lineRule="auto"/>
        <w:jc w:val="center"/>
        <w:rPr>
          <w:rFonts w:ascii="Cambria" w:hAnsi="Cambria"/>
          <w:color w:val="000000"/>
          <w:sz w:val="22"/>
          <w:szCs w:val="22"/>
        </w:rPr>
      </w:pPr>
      <w:r w:rsidRPr="00936D70">
        <w:rPr>
          <w:rFonts w:ascii="Cambria" w:hAnsi="Cambria"/>
          <w:b/>
          <w:color w:val="000000" w:themeColor="text1"/>
          <w:sz w:val="22"/>
          <w:szCs w:val="22"/>
        </w:rPr>
        <w:t>Table S1</w:t>
      </w:r>
      <w:r w:rsidRPr="00936D70">
        <w:rPr>
          <w:rFonts w:ascii="Cambria" w:hAnsi="Cambria"/>
          <w:color w:val="000000" w:themeColor="text1"/>
          <w:sz w:val="22"/>
          <w:szCs w:val="22"/>
        </w:rPr>
        <w:t xml:space="preserve">. </w:t>
      </w:r>
      <w:proofErr w:type="spellStart"/>
      <w:r w:rsidRPr="00936D70">
        <w:rPr>
          <w:rFonts w:ascii="Cambria" w:hAnsi="Cambria"/>
          <w:color w:val="000000" w:themeColor="text1"/>
          <w:sz w:val="22"/>
          <w:szCs w:val="22"/>
        </w:rPr>
        <w:t>Microbiological</w:t>
      </w:r>
      <w:proofErr w:type="spellEnd"/>
      <w:r w:rsidRPr="00936D70">
        <w:rPr>
          <w:rFonts w:ascii="Cambria" w:hAnsi="Cambria"/>
          <w:color w:val="000000" w:themeColor="text1"/>
          <w:sz w:val="22"/>
          <w:szCs w:val="22"/>
        </w:rPr>
        <w:t xml:space="preserve"> </w:t>
      </w:r>
      <w:proofErr w:type="spellStart"/>
      <w:r w:rsidRPr="00936D70">
        <w:rPr>
          <w:rFonts w:ascii="Cambria" w:hAnsi="Cambria"/>
          <w:color w:val="000000" w:themeColor="text1"/>
          <w:sz w:val="22"/>
          <w:szCs w:val="22"/>
        </w:rPr>
        <w:t>characterization</w:t>
      </w:r>
      <w:proofErr w:type="spellEnd"/>
      <w:r w:rsidRPr="00936D70">
        <w:rPr>
          <w:rFonts w:ascii="Cambria" w:hAnsi="Cambria"/>
          <w:color w:val="000000" w:themeColor="text1"/>
          <w:sz w:val="22"/>
          <w:szCs w:val="22"/>
        </w:rPr>
        <w:t xml:space="preserve"> of aerobic base materials</w:t>
      </w:r>
    </w:p>
    <w:p w14:paraId="3B75F96D" w14:textId="77777777" w:rsidR="00936D70" w:rsidRPr="00936D70" w:rsidRDefault="00936D70" w:rsidP="00936D70">
      <w:pPr>
        <w:rPr>
          <w:rFonts w:ascii="Cambria" w:hAnsi="Cambria"/>
          <w:b/>
          <w:bCs/>
          <w:sz w:val="22"/>
          <w:szCs w:val="22"/>
        </w:rPr>
      </w:pPr>
    </w:p>
    <w:tbl>
      <w:tblPr>
        <w:tblW w:w="7660" w:type="dxa"/>
        <w:jc w:val="center"/>
        <w:tblCellMar>
          <w:left w:w="70" w:type="dxa"/>
          <w:right w:w="70" w:type="dxa"/>
        </w:tblCellMar>
        <w:tblLook w:val="04A0" w:firstRow="1" w:lastRow="0" w:firstColumn="1" w:lastColumn="0" w:noHBand="0" w:noVBand="1"/>
      </w:tblPr>
      <w:tblGrid>
        <w:gridCol w:w="1300"/>
        <w:gridCol w:w="1287"/>
        <w:gridCol w:w="1438"/>
        <w:gridCol w:w="1043"/>
        <w:gridCol w:w="1286"/>
        <w:gridCol w:w="1661"/>
      </w:tblGrid>
      <w:tr w:rsidR="00437073" w:rsidRPr="00437073" w14:paraId="221C3138" w14:textId="77777777" w:rsidTr="00437073">
        <w:trPr>
          <w:trHeight w:val="1020"/>
          <w:jc w:val="center"/>
        </w:trPr>
        <w:tc>
          <w:tcPr>
            <w:tcW w:w="1300" w:type="dxa"/>
            <w:tcBorders>
              <w:top w:val="single" w:sz="4" w:space="0" w:color="auto"/>
              <w:left w:val="nil"/>
              <w:bottom w:val="single" w:sz="4" w:space="0" w:color="auto"/>
              <w:right w:val="nil"/>
            </w:tcBorders>
            <w:shd w:val="clear" w:color="000000" w:fill="FFFFFF"/>
            <w:noWrap/>
            <w:vAlign w:val="center"/>
            <w:hideMark/>
          </w:tcPr>
          <w:p w14:paraId="27864BB4" w14:textId="77777777" w:rsidR="00437073" w:rsidRPr="00437073" w:rsidRDefault="00437073">
            <w:pPr>
              <w:jc w:val="center"/>
              <w:rPr>
                <w:rFonts w:ascii="Cambria" w:hAnsi="Cambria"/>
                <w:b/>
                <w:bCs/>
                <w:color w:val="000000" w:themeColor="text1"/>
                <w:sz w:val="22"/>
                <w:szCs w:val="22"/>
              </w:rPr>
            </w:pPr>
            <w:proofErr w:type="spellStart"/>
            <w:r w:rsidRPr="00437073">
              <w:rPr>
                <w:rFonts w:ascii="Cambria" w:hAnsi="Cambria"/>
                <w:b/>
                <w:bCs/>
                <w:color w:val="000000" w:themeColor="text1"/>
                <w:sz w:val="22"/>
                <w:szCs w:val="22"/>
              </w:rPr>
              <w:t>Sample</w:t>
            </w:r>
            <w:proofErr w:type="spellEnd"/>
          </w:p>
        </w:tc>
        <w:tc>
          <w:tcPr>
            <w:tcW w:w="1287" w:type="dxa"/>
            <w:tcBorders>
              <w:top w:val="single" w:sz="4" w:space="0" w:color="auto"/>
              <w:left w:val="nil"/>
              <w:bottom w:val="single" w:sz="4" w:space="0" w:color="auto"/>
              <w:right w:val="nil"/>
            </w:tcBorders>
            <w:shd w:val="clear" w:color="000000" w:fill="FFFFFF"/>
            <w:vAlign w:val="center"/>
            <w:hideMark/>
          </w:tcPr>
          <w:p w14:paraId="6612EE90" w14:textId="77777777" w:rsidR="00437073" w:rsidRPr="00437073" w:rsidRDefault="00437073">
            <w:pPr>
              <w:jc w:val="center"/>
              <w:rPr>
                <w:rFonts w:ascii="Cambria" w:hAnsi="Cambria"/>
                <w:b/>
                <w:bCs/>
                <w:color w:val="000000" w:themeColor="text1"/>
                <w:sz w:val="22"/>
                <w:szCs w:val="22"/>
              </w:rPr>
            </w:pPr>
            <w:proofErr w:type="spellStart"/>
            <w:r w:rsidRPr="00437073">
              <w:rPr>
                <w:rFonts w:ascii="Cambria" w:hAnsi="Cambria"/>
                <w:b/>
                <w:bCs/>
                <w:color w:val="000000" w:themeColor="text1"/>
                <w:sz w:val="22"/>
                <w:szCs w:val="22"/>
              </w:rPr>
              <w:t>Mesophiles</w:t>
            </w:r>
            <w:proofErr w:type="spellEnd"/>
            <w:r w:rsidRPr="00437073">
              <w:rPr>
                <w:rFonts w:ascii="Cambria" w:hAnsi="Cambria"/>
                <w:b/>
                <w:bCs/>
                <w:color w:val="000000" w:themeColor="text1"/>
                <w:sz w:val="22"/>
                <w:szCs w:val="22"/>
              </w:rPr>
              <w:t xml:space="preserve"> (</w:t>
            </w:r>
            <w:proofErr w:type="spellStart"/>
            <w:r w:rsidRPr="00437073">
              <w:rPr>
                <w:rFonts w:ascii="Cambria" w:hAnsi="Cambria"/>
                <w:b/>
                <w:bCs/>
                <w:color w:val="000000" w:themeColor="text1"/>
                <w:sz w:val="22"/>
                <w:szCs w:val="22"/>
              </w:rPr>
              <w:t>u.f.c</w:t>
            </w:r>
            <w:proofErr w:type="spellEnd"/>
            <w:r w:rsidRPr="00437073">
              <w:rPr>
                <w:rFonts w:ascii="Cambria" w:hAnsi="Cambria"/>
                <w:b/>
                <w:bCs/>
                <w:color w:val="000000" w:themeColor="text1"/>
                <w:sz w:val="22"/>
                <w:szCs w:val="22"/>
              </w:rPr>
              <w:t>/g)</w:t>
            </w:r>
          </w:p>
        </w:tc>
        <w:tc>
          <w:tcPr>
            <w:tcW w:w="1438" w:type="dxa"/>
            <w:tcBorders>
              <w:top w:val="single" w:sz="4" w:space="0" w:color="auto"/>
              <w:left w:val="nil"/>
              <w:bottom w:val="single" w:sz="4" w:space="0" w:color="auto"/>
              <w:right w:val="nil"/>
            </w:tcBorders>
            <w:shd w:val="clear" w:color="000000" w:fill="FFFFFF"/>
            <w:vAlign w:val="center"/>
            <w:hideMark/>
          </w:tcPr>
          <w:p w14:paraId="7F56F0A9" w14:textId="77777777" w:rsidR="00437073" w:rsidRPr="00437073" w:rsidRDefault="00437073">
            <w:pPr>
              <w:jc w:val="center"/>
              <w:rPr>
                <w:rFonts w:ascii="Cambria" w:hAnsi="Cambria"/>
                <w:b/>
                <w:bCs/>
                <w:color w:val="000000" w:themeColor="text1"/>
                <w:sz w:val="22"/>
                <w:szCs w:val="22"/>
              </w:rPr>
            </w:pPr>
            <w:proofErr w:type="spellStart"/>
            <w:r w:rsidRPr="00437073">
              <w:rPr>
                <w:rFonts w:ascii="Cambria" w:hAnsi="Cambria"/>
                <w:b/>
                <w:bCs/>
                <w:color w:val="000000" w:themeColor="text1"/>
                <w:sz w:val="22"/>
                <w:szCs w:val="22"/>
              </w:rPr>
              <w:t>Termophiles</w:t>
            </w:r>
            <w:proofErr w:type="spellEnd"/>
            <w:r w:rsidRPr="00437073">
              <w:rPr>
                <w:rFonts w:ascii="Cambria" w:hAnsi="Cambria"/>
                <w:b/>
                <w:bCs/>
                <w:color w:val="000000" w:themeColor="text1"/>
                <w:sz w:val="22"/>
                <w:szCs w:val="22"/>
              </w:rPr>
              <w:t xml:space="preserve"> (</w:t>
            </w:r>
            <w:proofErr w:type="spellStart"/>
            <w:r w:rsidRPr="00437073">
              <w:rPr>
                <w:rFonts w:ascii="Cambria" w:hAnsi="Cambria"/>
                <w:b/>
                <w:bCs/>
                <w:color w:val="000000" w:themeColor="text1"/>
                <w:sz w:val="22"/>
                <w:szCs w:val="22"/>
              </w:rPr>
              <w:t>u.f.c</w:t>
            </w:r>
            <w:proofErr w:type="spellEnd"/>
            <w:r w:rsidRPr="00437073">
              <w:rPr>
                <w:rFonts w:ascii="Cambria" w:hAnsi="Cambria"/>
                <w:b/>
                <w:bCs/>
                <w:color w:val="000000" w:themeColor="text1"/>
                <w:sz w:val="22"/>
                <w:szCs w:val="22"/>
              </w:rPr>
              <w:t>/g)</w:t>
            </w:r>
          </w:p>
        </w:tc>
        <w:tc>
          <w:tcPr>
            <w:tcW w:w="1043" w:type="dxa"/>
            <w:tcBorders>
              <w:top w:val="single" w:sz="4" w:space="0" w:color="auto"/>
              <w:left w:val="nil"/>
              <w:bottom w:val="single" w:sz="4" w:space="0" w:color="auto"/>
              <w:right w:val="nil"/>
            </w:tcBorders>
            <w:shd w:val="clear" w:color="000000" w:fill="FFFFFF"/>
            <w:vAlign w:val="center"/>
            <w:hideMark/>
          </w:tcPr>
          <w:p w14:paraId="455B883E" w14:textId="77777777" w:rsidR="00437073" w:rsidRPr="00437073" w:rsidRDefault="00437073">
            <w:pPr>
              <w:jc w:val="center"/>
              <w:rPr>
                <w:rFonts w:ascii="Cambria" w:hAnsi="Cambria"/>
                <w:b/>
                <w:bCs/>
                <w:color w:val="000000" w:themeColor="text1"/>
                <w:sz w:val="22"/>
                <w:szCs w:val="22"/>
              </w:rPr>
            </w:pPr>
            <w:proofErr w:type="spellStart"/>
            <w:r w:rsidRPr="00437073">
              <w:rPr>
                <w:rFonts w:ascii="Cambria" w:hAnsi="Cambria"/>
                <w:b/>
                <w:bCs/>
                <w:color w:val="000000" w:themeColor="text1"/>
                <w:sz w:val="22"/>
                <w:szCs w:val="22"/>
              </w:rPr>
              <w:t>Molds</w:t>
            </w:r>
            <w:proofErr w:type="spellEnd"/>
          </w:p>
          <w:p w14:paraId="63868E4F" w14:textId="77777777" w:rsidR="00437073" w:rsidRPr="00437073" w:rsidRDefault="00437073">
            <w:pPr>
              <w:jc w:val="center"/>
              <w:rPr>
                <w:rFonts w:ascii="Cambria" w:hAnsi="Cambria"/>
                <w:b/>
                <w:bCs/>
                <w:color w:val="000000" w:themeColor="text1"/>
                <w:sz w:val="22"/>
                <w:szCs w:val="22"/>
              </w:rPr>
            </w:pPr>
            <w:r w:rsidRPr="00437073">
              <w:rPr>
                <w:rFonts w:ascii="Cambria" w:hAnsi="Cambria"/>
                <w:b/>
                <w:bCs/>
                <w:color w:val="000000" w:themeColor="text1"/>
                <w:sz w:val="22"/>
                <w:szCs w:val="22"/>
              </w:rPr>
              <w:t>(</w:t>
            </w:r>
            <w:proofErr w:type="spellStart"/>
            <w:r w:rsidRPr="00437073">
              <w:rPr>
                <w:rFonts w:ascii="Cambria" w:hAnsi="Cambria"/>
                <w:b/>
                <w:bCs/>
                <w:color w:val="000000" w:themeColor="text1"/>
                <w:sz w:val="22"/>
                <w:szCs w:val="22"/>
              </w:rPr>
              <w:t>u.f.c</w:t>
            </w:r>
            <w:proofErr w:type="spellEnd"/>
            <w:r w:rsidRPr="00437073">
              <w:rPr>
                <w:rFonts w:ascii="Cambria" w:hAnsi="Cambria"/>
                <w:b/>
                <w:bCs/>
                <w:color w:val="000000" w:themeColor="text1"/>
                <w:sz w:val="22"/>
                <w:szCs w:val="22"/>
              </w:rPr>
              <w:t>/g)</w:t>
            </w:r>
          </w:p>
        </w:tc>
        <w:tc>
          <w:tcPr>
            <w:tcW w:w="1286" w:type="dxa"/>
            <w:tcBorders>
              <w:top w:val="single" w:sz="4" w:space="0" w:color="auto"/>
              <w:left w:val="nil"/>
              <w:bottom w:val="single" w:sz="4" w:space="0" w:color="auto"/>
              <w:right w:val="nil"/>
            </w:tcBorders>
            <w:shd w:val="clear" w:color="000000" w:fill="FFFFFF"/>
            <w:vAlign w:val="center"/>
            <w:hideMark/>
          </w:tcPr>
          <w:p w14:paraId="3C0E5A18" w14:textId="77777777" w:rsidR="00437073" w:rsidRPr="00437073" w:rsidRDefault="00437073">
            <w:pPr>
              <w:jc w:val="center"/>
              <w:rPr>
                <w:rFonts w:ascii="Cambria" w:hAnsi="Cambria"/>
                <w:b/>
                <w:bCs/>
                <w:color w:val="000000" w:themeColor="text1"/>
                <w:sz w:val="22"/>
                <w:szCs w:val="22"/>
              </w:rPr>
            </w:pPr>
            <w:proofErr w:type="spellStart"/>
            <w:r w:rsidRPr="00437073">
              <w:rPr>
                <w:rFonts w:ascii="Cambria" w:hAnsi="Cambria"/>
                <w:b/>
                <w:bCs/>
                <w:color w:val="000000" w:themeColor="text1"/>
                <w:sz w:val="22"/>
                <w:szCs w:val="22"/>
              </w:rPr>
              <w:t>Yeasts</w:t>
            </w:r>
            <w:proofErr w:type="spellEnd"/>
            <w:r w:rsidRPr="00437073">
              <w:rPr>
                <w:rFonts w:ascii="Cambria" w:hAnsi="Cambria"/>
                <w:b/>
                <w:bCs/>
                <w:color w:val="000000" w:themeColor="text1"/>
                <w:sz w:val="22"/>
                <w:szCs w:val="22"/>
              </w:rPr>
              <w:t xml:space="preserve"> (</w:t>
            </w:r>
            <w:proofErr w:type="spellStart"/>
            <w:r w:rsidRPr="00437073">
              <w:rPr>
                <w:rFonts w:ascii="Cambria" w:hAnsi="Cambria"/>
                <w:b/>
                <w:bCs/>
                <w:color w:val="000000" w:themeColor="text1"/>
                <w:sz w:val="22"/>
                <w:szCs w:val="22"/>
              </w:rPr>
              <w:t>u.f.c</w:t>
            </w:r>
            <w:proofErr w:type="spellEnd"/>
            <w:r w:rsidRPr="00437073">
              <w:rPr>
                <w:rFonts w:ascii="Cambria" w:hAnsi="Cambria"/>
                <w:b/>
                <w:bCs/>
                <w:color w:val="000000" w:themeColor="text1"/>
                <w:sz w:val="22"/>
                <w:szCs w:val="22"/>
              </w:rPr>
              <w:t>/g)</w:t>
            </w:r>
          </w:p>
        </w:tc>
        <w:tc>
          <w:tcPr>
            <w:tcW w:w="1306" w:type="dxa"/>
            <w:tcBorders>
              <w:top w:val="single" w:sz="4" w:space="0" w:color="auto"/>
              <w:left w:val="nil"/>
              <w:bottom w:val="single" w:sz="4" w:space="0" w:color="auto"/>
              <w:right w:val="nil"/>
            </w:tcBorders>
            <w:shd w:val="clear" w:color="000000" w:fill="FFFFFF"/>
            <w:vAlign w:val="center"/>
            <w:hideMark/>
          </w:tcPr>
          <w:p w14:paraId="0DA32C0E" w14:textId="77777777" w:rsidR="00437073" w:rsidRPr="00437073" w:rsidRDefault="00437073">
            <w:pPr>
              <w:jc w:val="center"/>
              <w:rPr>
                <w:rFonts w:ascii="Cambria" w:hAnsi="Cambria"/>
                <w:b/>
                <w:bCs/>
                <w:color w:val="000000" w:themeColor="text1"/>
                <w:sz w:val="22"/>
                <w:szCs w:val="22"/>
              </w:rPr>
            </w:pPr>
            <w:r w:rsidRPr="00437073">
              <w:rPr>
                <w:rFonts w:ascii="Cambria" w:hAnsi="Cambria"/>
                <w:b/>
                <w:bCs/>
                <w:color w:val="000000" w:themeColor="text1"/>
                <w:sz w:val="22"/>
                <w:szCs w:val="22"/>
              </w:rPr>
              <w:t>Enterobacteria</w:t>
            </w:r>
          </w:p>
          <w:p w14:paraId="47DDC6B0" w14:textId="77777777" w:rsidR="00437073" w:rsidRPr="00437073" w:rsidRDefault="00437073">
            <w:pPr>
              <w:jc w:val="center"/>
              <w:rPr>
                <w:rFonts w:ascii="Cambria" w:hAnsi="Cambria"/>
                <w:b/>
                <w:bCs/>
                <w:color w:val="000000" w:themeColor="text1"/>
                <w:sz w:val="22"/>
                <w:szCs w:val="22"/>
              </w:rPr>
            </w:pPr>
            <w:r w:rsidRPr="00437073">
              <w:rPr>
                <w:rFonts w:ascii="Cambria" w:hAnsi="Cambria"/>
                <w:b/>
                <w:bCs/>
                <w:color w:val="000000" w:themeColor="text1"/>
                <w:sz w:val="22"/>
                <w:szCs w:val="22"/>
              </w:rPr>
              <w:t>(</w:t>
            </w:r>
            <w:proofErr w:type="spellStart"/>
            <w:r w:rsidRPr="00437073">
              <w:rPr>
                <w:rFonts w:ascii="Cambria" w:hAnsi="Cambria"/>
                <w:b/>
                <w:bCs/>
                <w:color w:val="000000" w:themeColor="text1"/>
                <w:sz w:val="22"/>
                <w:szCs w:val="22"/>
              </w:rPr>
              <w:t>u.f.c</w:t>
            </w:r>
            <w:proofErr w:type="spellEnd"/>
            <w:r w:rsidRPr="00437073">
              <w:rPr>
                <w:rFonts w:ascii="Cambria" w:hAnsi="Cambria"/>
                <w:b/>
                <w:bCs/>
                <w:color w:val="000000" w:themeColor="text1"/>
                <w:sz w:val="22"/>
                <w:szCs w:val="22"/>
              </w:rPr>
              <w:t>)</w:t>
            </w:r>
          </w:p>
        </w:tc>
      </w:tr>
      <w:tr w:rsidR="00437073" w:rsidRPr="00437073" w14:paraId="0ABCF60B" w14:textId="77777777" w:rsidTr="00437073">
        <w:trPr>
          <w:trHeight w:val="320"/>
          <w:jc w:val="center"/>
        </w:trPr>
        <w:tc>
          <w:tcPr>
            <w:tcW w:w="1300" w:type="dxa"/>
            <w:tcBorders>
              <w:top w:val="nil"/>
              <w:left w:val="nil"/>
              <w:bottom w:val="nil"/>
              <w:right w:val="nil"/>
            </w:tcBorders>
            <w:shd w:val="clear" w:color="000000" w:fill="FFFFFF"/>
            <w:noWrap/>
            <w:vAlign w:val="center"/>
            <w:hideMark/>
          </w:tcPr>
          <w:p w14:paraId="2E98FEAC"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CB300</w:t>
            </w:r>
          </w:p>
        </w:tc>
        <w:tc>
          <w:tcPr>
            <w:tcW w:w="1287" w:type="dxa"/>
            <w:tcBorders>
              <w:top w:val="nil"/>
              <w:left w:val="nil"/>
              <w:bottom w:val="nil"/>
              <w:right w:val="nil"/>
            </w:tcBorders>
            <w:shd w:val="clear" w:color="000000" w:fill="FFFFFF"/>
            <w:noWrap/>
            <w:vAlign w:val="center"/>
            <w:hideMark/>
          </w:tcPr>
          <w:p w14:paraId="3E6ED158"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2.03x10</w:t>
            </w:r>
            <w:r w:rsidRPr="00437073">
              <w:rPr>
                <w:rFonts w:ascii="Cambria" w:hAnsi="Cambria"/>
                <w:color w:val="000000" w:themeColor="text1"/>
                <w:sz w:val="22"/>
                <w:szCs w:val="22"/>
                <w:vertAlign w:val="superscript"/>
              </w:rPr>
              <w:t>8</w:t>
            </w:r>
          </w:p>
        </w:tc>
        <w:tc>
          <w:tcPr>
            <w:tcW w:w="1438" w:type="dxa"/>
            <w:tcBorders>
              <w:top w:val="nil"/>
              <w:left w:val="nil"/>
              <w:bottom w:val="nil"/>
              <w:right w:val="nil"/>
            </w:tcBorders>
            <w:shd w:val="clear" w:color="000000" w:fill="FFFFFF"/>
            <w:noWrap/>
            <w:vAlign w:val="center"/>
            <w:hideMark/>
          </w:tcPr>
          <w:p w14:paraId="3C61F409"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1.00x10</w:t>
            </w:r>
            <w:r w:rsidRPr="00437073">
              <w:rPr>
                <w:rFonts w:ascii="Cambria" w:hAnsi="Cambria"/>
                <w:color w:val="000000" w:themeColor="text1"/>
                <w:sz w:val="22"/>
                <w:szCs w:val="22"/>
                <w:vertAlign w:val="superscript"/>
              </w:rPr>
              <w:t>3</w:t>
            </w:r>
          </w:p>
        </w:tc>
        <w:tc>
          <w:tcPr>
            <w:tcW w:w="1043" w:type="dxa"/>
            <w:tcBorders>
              <w:top w:val="nil"/>
              <w:left w:val="nil"/>
              <w:bottom w:val="nil"/>
              <w:right w:val="nil"/>
            </w:tcBorders>
            <w:shd w:val="clear" w:color="000000" w:fill="FFFFFF"/>
            <w:noWrap/>
            <w:vAlign w:val="center"/>
            <w:hideMark/>
          </w:tcPr>
          <w:p w14:paraId="14DBD9A9"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4.00x10</w:t>
            </w:r>
            <w:r w:rsidRPr="00437073">
              <w:rPr>
                <w:rFonts w:ascii="Cambria" w:hAnsi="Cambria"/>
                <w:color w:val="000000" w:themeColor="text1"/>
                <w:sz w:val="22"/>
                <w:szCs w:val="22"/>
                <w:vertAlign w:val="superscript"/>
              </w:rPr>
              <w:t>2</w:t>
            </w:r>
          </w:p>
        </w:tc>
        <w:tc>
          <w:tcPr>
            <w:tcW w:w="1286" w:type="dxa"/>
            <w:tcBorders>
              <w:top w:val="nil"/>
              <w:left w:val="nil"/>
              <w:bottom w:val="nil"/>
              <w:right w:val="nil"/>
            </w:tcBorders>
            <w:shd w:val="clear" w:color="000000" w:fill="FFFFFF"/>
            <w:noWrap/>
            <w:vAlign w:val="center"/>
            <w:hideMark/>
          </w:tcPr>
          <w:p w14:paraId="5139DA72"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0.00</w:t>
            </w:r>
          </w:p>
        </w:tc>
        <w:tc>
          <w:tcPr>
            <w:tcW w:w="1306" w:type="dxa"/>
            <w:tcBorders>
              <w:top w:val="nil"/>
              <w:left w:val="nil"/>
              <w:bottom w:val="nil"/>
              <w:right w:val="nil"/>
            </w:tcBorders>
            <w:shd w:val="clear" w:color="000000" w:fill="FFFFFF"/>
            <w:noWrap/>
            <w:vAlign w:val="center"/>
            <w:hideMark/>
          </w:tcPr>
          <w:p w14:paraId="337E2E24"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20</w:t>
            </w:r>
          </w:p>
        </w:tc>
      </w:tr>
      <w:tr w:rsidR="00437073" w:rsidRPr="00437073" w14:paraId="096FEB89" w14:textId="77777777" w:rsidTr="00437073">
        <w:trPr>
          <w:trHeight w:val="320"/>
          <w:jc w:val="center"/>
        </w:trPr>
        <w:tc>
          <w:tcPr>
            <w:tcW w:w="1300" w:type="dxa"/>
            <w:tcBorders>
              <w:top w:val="nil"/>
              <w:left w:val="nil"/>
              <w:bottom w:val="nil"/>
              <w:right w:val="nil"/>
            </w:tcBorders>
            <w:shd w:val="clear" w:color="000000" w:fill="FFFFFF"/>
            <w:noWrap/>
            <w:vAlign w:val="center"/>
            <w:hideMark/>
          </w:tcPr>
          <w:p w14:paraId="0E37CB1B"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C+B300</w:t>
            </w:r>
          </w:p>
        </w:tc>
        <w:tc>
          <w:tcPr>
            <w:tcW w:w="1287" w:type="dxa"/>
            <w:tcBorders>
              <w:top w:val="nil"/>
              <w:left w:val="nil"/>
              <w:bottom w:val="nil"/>
              <w:right w:val="nil"/>
            </w:tcBorders>
            <w:shd w:val="clear" w:color="000000" w:fill="FFFFFF"/>
            <w:noWrap/>
            <w:vAlign w:val="center"/>
            <w:hideMark/>
          </w:tcPr>
          <w:p w14:paraId="0D778CC0"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1.00x10</w:t>
            </w:r>
            <w:r w:rsidRPr="00437073">
              <w:rPr>
                <w:rFonts w:ascii="Cambria" w:hAnsi="Cambria"/>
                <w:color w:val="000000" w:themeColor="text1"/>
                <w:sz w:val="22"/>
                <w:szCs w:val="22"/>
                <w:vertAlign w:val="superscript"/>
              </w:rPr>
              <w:t>2</w:t>
            </w:r>
          </w:p>
        </w:tc>
        <w:tc>
          <w:tcPr>
            <w:tcW w:w="1438" w:type="dxa"/>
            <w:tcBorders>
              <w:top w:val="nil"/>
              <w:left w:val="nil"/>
              <w:bottom w:val="nil"/>
              <w:right w:val="nil"/>
            </w:tcBorders>
            <w:shd w:val="clear" w:color="000000" w:fill="FFFFFF"/>
            <w:noWrap/>
            <w:vAlign w:val="center"/>
            <w:hideMark/>
          </w:tcPr>
          <w:p w14:paraId="3E5F4F3B"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1.00x10</w:t>
            </w:r>
            <w:r w:rsidRPr="00437073">
              <w:rPr>
                <w:rFonts w:ascii="Cambria" w:hAnsi="Cambria"/>
                <w:color w:val="000000" w:themeColor="text1"/>
                <w:sz w:val="22"/>
                <w:szCs w:val="22"/>
                <w:vertAlign w:val="superscript"/>
              </w:rPr>
              <w:t>2</w:t>
            </w:r>
          </w:p>
        </w:tc>
        <w:tc>
          <w:tcPr>
            <w:tcW w:w="1043" w:type="dxa"/>
            <w:tcBorders>
              <w:top w:val="nil"/>
              <w:left w:val="nil"/>
              <w:bottom w:val="nil"/>
              <w:right w:val="nil"/>
            </w:tcBorders>
            <w:shd w:val="clear" w:color="000000" w:fill="FFFFFF"/>
            <w:noWrap/>
            <w:vAlign w:val="center"/>
            <w:hideMark/>
          </w:tcPr>
          <w:p w14:paraId="696F6E16"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2.00x10</w:t>
            </w:r>
            <w:r w:rsidRPr="00437073">
              <w:rPr>
                <w:rFonts w:ascii="Cambria" w:hAnsi="Cambria"/>
                <w:color w:val="000000" w:themeColor="text1"/>
                <w:sz w:val="22"/>
                <w:szCs w:val="22"/>
                <w:vertAlign w:val="superscript"/>
              </w:rPr>
              <w:t>2</w:t>
            </w:r>
          </w:p>
        </w:tc>
        <w:tc>
          <w:tcPr>
            <w:tcW w:w="1286" w:type="dxa"/>
            <w:tcBorders>
              <w:top w:val="nil"/>
              <w:left w:val="nil"/>
              <w:bottom w:val="nil"/>
              <w:right w:val="nil"/>
            </w:tcBorders>
            <w:shd w:val="clear" w:color="000000" w:fill="FFFFFF"/>
            <w:noWrap/>
            <w:vAlign w:val="center"/>
            <w:hideMark/>
          </w:tcPr>
          <w:p w14:paraId="72DF3228"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2.80x10</w:t>
            </w:r>
            <w:r w:rsidRPr="00437073">
              <w:rPr>
                <w:rFonts w:ascii="Cambria" w:hAnsi="Cambria"/>
                <w:color w:val="000000" w:themeColor="text1"/>
                <w:sz w:val="22"/>
                <w:szCs w:val="22"/>
                <w:vertAlign w:val="superscript"/>
              </w:rPr>
              <w:t>4</w:t>
            </w:r>
          </w:p>
        </w:tc>
        <w:tc>
          <w:tcPr>
            <w:tcW w:w="1306" w:type="dxa"/>
            <w:tcBorders>
              <w:top w:val="nil"/>
              <w:left w:val="nil"/>
              <w:bottom w:val="nil"/>
              <w:right w:val="nil"/>
            </w:tcBorders>
            <w:shd w:val="clear" w:color="000000" w:fill="FFFFFF"/>
            <w:noWrap/>
            <w:vAlign w:val="center"/>
            <w:hideMark/>
          </w:tcPr>
          <w:p w14:paraId="77942582"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3.40x10</w:t>
            </w:r>
            <w:r w:rsidRPr="00437073">
              <w:rPr>
                <w:rFonts w:ascii="Cambria" w:hAnsi="Cambria"/>
                <w:color w:val="000000" w:themeColor="text1"/>
                <w:sz w:val="22"/>
                <w:szCs w:val="22"/>
                <w:vertAlign w:val="superscript"/>
              </w:rPr>
              <w:t>2</w:t>
            </w:r>
          </w:p>
        </w:tc>
      </w:tr>
      <w:tr w:rsidR="00437073" w:rsidRPr="00437073" w14:paraId="756D2981" w14:textId="77777777" w:rsidTr="00437073">
        <w:trPr>
          <w:trHeight w:val="320"/>
          <w:jc w:val="center"/>
        </w:trPr>
        <w:tc>
          <w:tcPr>
            <w:tcW w:w="1300" w:type="dxa"/>
            <w:tcBorders>
              <w:top w:val="nil"/>
              <w:left w:val="nil"/>
              <w:bottom w:val="nil"/>
              <w:right w:val="nil"/>
            </w:tcBorders>
            <w:shd w:val="clear" w:color="000000" w:fill="FFFFFF"/>
            <w:noWrap/>
            <w:vAlign w:val="center"/>
            <w:hideMark/>
          </w:tcPr>
          <w:p w14:paraId="25AB8B43"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C</w:t>
            </w:r>
          </w:p>
        </w:tc>
        <w:tc>
          <w:tcPr>
            <w:tcW w:w="1287" w:type="dxa"/>
            <w:tcBorders>
              <w:top w:val="nil"/>
              <w:left w:val="nil"/>
              <w:bottom w:val="nil"/>
              <w:right w:val="nil"/>
            </w:tcBorders>
            <w:shd w:val="clear" w:color="000000" w:fill="FFFFFF"/>
            <w:noWrap/>
            <w:vAlign w:val="center"/>
            <w:hideMark/>
          </w:tcPr>
          <w:p w14:paraId="410A4E6D"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1.00x10</w:t>
            </w:r>
            <w:r w:rsidRPr="00437073">
              <w:rPr>
                <w:rFonts w:ascii="Cambria" w:hAnsi="Cambria"/>
                <w:color w:val="000000" w:themeColor="text1"/>
                <w:sz w:val="22"/>
                <w:szCs w:val="22"/>
                <w:vertAlign w:val="superscript"/>
              </w:rPr>
              <w:t>8</w:t>
            </w:r>
          </w:p>
        </w:tc>
        <w:tc>
          <w:tcPr>
            <w:tcW w:w="1438" w:type="dxa"/>
            <w:tcBorders>
              <w:top w:val="nil"/>
              <w:left w:val="nil"/>
              <w:bottom w:val="nil"/>
              <w:right w:val="nil"/>
            </w:tcBorders>
            <w:shd w:val="clear" w:color="000000" w:fill="FFFFFF"/>
            <w:noWrap/>
            <w:vAlign w:val="center"/>
            <w:hideMark/>
          </w:tcPr>
          <w:p w14:paraId="436F7135"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2.00x10</w:t>
            </w:r>
            <w:r w:rsidRPr="00437073">
              <w:rPr>
                <w:rFonts w:ascii="Cambria" w:hAnsi="Cambria"/>
                <w:color w:val="000000" w:themeColor="text1"/>
                <w:sz w:val="22"/>
                <w:szCs w:val="22"/>
                <w:vertAlign w:val="superscript"/>
              </w:rPr>
              <w:t>2</w:t>
            </w:r>
          </w:p>
        </w:tc>
        <w:tc>
          <w:tcPr>
            <w:tcW w:w="1043" w:type="dxa"/>
            <w:tcBorders>
              <w:top w:val="nil"/>
              <w:left w:val="nil"/>
              <w:bottom w:val="nil"/>
              <w:right w:val="nil"/>
            </w:tcBorders>
            <w:shd w:val="clear" w:color="000000" w:fill="FFFFFF"/>
            <w:noWrap/>
            <w:vAlign w:val="center"/>
            <w:hideMark/>
          </w:tcPr>
          <w:p w14:paraId="2556CE47"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2.00x10</w:t>
            </w:r>
            <w:r w:rsidRPr="00437073">
              <w:rPr>
                <w:rFonts w:ascii="Cambria" w:hAnsi="Cambria"/>
                <w:color w:val="000000" w:themeColor="text1"/>
                <w:sz w:val="22"/>
                <w:szCs w:val="22"/>
                <w:vertAlign w:val="superscript"/>
              </w:rPr>
              <w:t>2</w:t>
            </w:r>
          </w:p>
        </w:tc>
        <w:tc>
          <w:tcPr>
            <w:tcW w:w="1286" w:type="dxa"/>
            <w:tcBorders>
              <w:top w:val="nil"/>
              <w:left w:val="nil"/>
              <w:bottom w:val="nil"/>
              <w:right w:val="nil"/>
            </w:tcBorders>
            <w:shd w:val="clear" w:color="000000" w:fill="FFFFFF"/>
            <w:noWrap/>
            <w:vAlign w:val="center"/>
            <w:hideMark/>
          </w:tcPr>
          <w:p w14:paraId="0E345356"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5.10x10</w:t>
            </w:r>
            <w:r w:rsidRPr="00437073">
              <w:rPr>
                <w:rFonts w:ascii="Cambria" w:hAnsi="Cambria"/>
                <w:color w:val="000000" w:themeColor="text1"/>
                <w:sz w:val="22"/>
                <w:szCs w:val="22"/>
                <w:vertAlign w:val="superscript"/>
              </w:rPr>
              <w:t>4</w:t>
            </w:r>
          </w:p>
        </w:tc>
        <w:tc>
          <w:tcPr>
            <w:tcW w:w="1306" w:type="dxa"/>
            <w:tcBorders>
              <w:top w:val="nil"/>
              <w:left w:val="nil"/>
              <w:bottom w:val="nil"/>
              <w:right w:val="nil"/>
            </w:tcBorders>
            <w:shd w:val="clear" w:color="000000" w:fill="FFFFFF"/>
            <w:noWrap/>
            <w:vAlign w:val="center"/>
            <w:hideMark/>
          </w:tcPr>
          <w:p w14:paraId="086DC00B"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7.00x10</w:t>
            </w:r>
            <w:r w:rsidRPr="00437073">
              <w:rPr>
                <w:rFonts w:ascii="Cambria" w:hAnsi="Cambria"/>
                <w:color w:val="000000" w:themeColor="text1"/>
                <w:sz w:val="22"/>
                <w:szCs w:val="22"/>
                <w:vertAlign w:val="superscript"/>
              </w:rPr>
              <w:t>2</w:t>
            </w:r>
          </w:p>
        </w:tc>
      </w:tr>
      <w:tr w:rsidR="00437073" w:rsidRPr="00437073" w14:paraId="09FB0040" w14:textId="77777777" w:rsidTr="00437073">
        <w:trPr>
          <w:trHeight w:val="320"/>
          <w:jc w:val="center"/>
        </w:trPr>
        <w:tc>
          <w:tcPr>
            <w:tcW w:w="1300" w:type="dxa"/>
            <w:tcBorders>
              <w:top w:val="nil"/>
              <w:left w:val="nil"/>
              <w:bottom w:val="nil"/>
              <w:right w:val="nil"/>
            </w:tcBorders>
            <w:shd w:val="clear" w:color="000000" w:fill="FFFFFF"/>
            <w:noWrap/>
            <w:vAlign w:val="center"/>
            <w:hideMark/>
          </w:tcPr>
          <w:p w14:paraId="77DE2CF3"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C+B400</w:t>
            </w:r>
          </w:p>
        </w:tc>
        <w:tc>
          <w:tcPr>
            <w:tcW w:w="1287" w:type="dxa"/>
            <w:tcBorders>
              <w:top w:val="nil"/>
              <w:left w:val="nil"/>
              <w:bottom w:val="nil"/>
              <w:right w:val="nil"/>
            </w:tcBorders>
            <w:shd w:val="clear" w:color="000000" w:fill="FFFFFF"/>
            <w:noWrap/>
            <w:vAlign w:val="center"/>
            <w:hideMark/>
          </w:tcPr>
          <w:p w14:paraId="216F667B"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9.20x10</w:t>
            </w:r>
            <w:r w:rsidRPr="00437073">
              <w:rPr>
                <w:rFonts w:ascii="Cambria" w:hAnsi="Cambria"/>
                <w:color w:val="000000" w:themeColor="text1"/>
                <w:sz w:val="22"/>
                <w:szCs w:val="22"/>
                <w:vertAlign w:val="superscript"/>
              </w:rPr>
              <w:t>7</w:t>
            </w:r>
          </w:p>
        </w:tc>
        <w:tc>
          <w:tcPr>
            <w:tcW w:w="1438" w:type="dxa"/>
            <w:tcBorders>
              <w:top w:val="nil"/>
              <w:left w:val="nil"/>
              <w:bottom w:val="nil"/>
              <w:right w:val="nil"/>
            </w:tcBorders>
            <w:shd w:val="clear" w:color="000000" w:fill="FFFFFF"/>
            <w:noWrap/>
            <w:vAlign w:val="center"/>
            <w:hideMark/>
          </w:tcPr>
          <w:p w14:paraId="49BB4E6E"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1.20x10</w:t>
            </w:r>
            <w:r w:rsidRPr="00437073">
              <w:rPr>
                <w:rFonts w:ascii="Cambria" w:hAnsi="Cambria"/>
                <w:color w:val="000000" w:themeColor="text1"/>
                <w:sz w:val="22"/>
                <w:szCs w:val="22"/>
                <w:vertAlign w:val="superscript"/>
              </w:rPr>
              <w:t>2</w:t>
            </w:r>
          </w:p>
        </w:tc>
        <w:tc>
          <w:tcPr>
            <w:tcW w:w="1043" w:type="dxa"/>
            <w:tcBorders>
              <w:top w:val="nil"/>
              <w:left w:val="nil"/>
              <w:bottom w:val="nil"/>
              <w:right w:val="nil"/>
            </w:tcBorders>
            <w:shd w:val="clear" w:color="000000" w:fill="FFFFFF"/>
            <w:noWrap/>
            <w:vAlign w:val="center"/>
            <w:hideMark/>
          </w:tcPr>
          <w:p w14:paraId="31BCB252"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1.80x10</w:t>
            </w:r>
            <w:r w:rsidRPr="00437073">
              <w:rPr>
                <w:rFonts w:ascii="Cambria" w:hAnsi="Cambria"/>
                <w:color w:val="000000" w:themeColor="text1"/>
                <w:sz w:val="22"/>
                <w:szCs w:val="22"/>
                <w:vertAlign w:val="superscript"/>
              </w:rPr>
              <w:t>2</w:t>
            </w:r>
          </w:p>
        </w:tc>
        <w:tc>
          <w:tcPr>
            <w:tcW w:w="1286" w:type="dxa"/>
            <w:tcBorders>
              <w:top w:val="nil"/>
              <w:left w:val="nil"/>
              <w:bottom w:val="nil"/>
              <w:right w:val="nil"/>
            </w:tcBorders>
            <w:shd w:val="clear" w:color="000000" w:fill="FFFFFF"/>
            <w:noWrap/>
            <w:vAlign w:val="center"/>
            <w:hideMark/>
          </w:tcPr>
          <w:p w14:paraId="2F11BDE5"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9.00x10</w:t>
            </w:r>
            <w:r w:rsidRPr="00437073">
              <w:rPr>
                <w:rFonts w:ascii="Cambria" w:hAnsi="Cambria"/>
                <w:color w:val="000000" w:themeColor="text1"/>
                <w:sz w:val="22"/>
                <w:szCs w:val="22"/>
                <w:vertAlign w:val="superscript"/>
              </w:rPr>
              <w:t>2</w:t>
            </w:r>
          </w:p>
        </w:tc>
        <w:tc>
          <w:tcPr>
            <w:tcW w:w="1306" w:type="dxa"/>
            <w:tcBorders>
              <w:top w:val="nil"/>
              <w:left w:val="nil"/>
              <w:bottom w:val="nil"/>
              <w:right w:val="nil"/>
            </w:tcBorders>
            <w:shd w:val="clear" w:color="000000" w:fill="FFFFFF"/>
            <w:noWrap/>
            <w:vAlign w:val="center"/>
            <w:hideMark/>
          </w:tcPr>
          <w:p w14:paraId="56AEC651"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2.10x10</w:t>
            </w:r>
            <w:r w:rsidRPr="00437073">
              <w:rPr>
                <w:rFonts w:ascii="Cambria" w:hAnsi="Cambria"/>
                <w:color w:val="000000" w:themeColor="text1"/>
                <w:sz w:val="22"/>
                <w:szCs w:val="22"/>
                <w:vertAlign w:val="superscript"/>
              </w:rPr>
              <w:t>2</w:t>
            </w:r>
          </w:p>
        </w:tc>
      </w:tr>
      <w:tr w:rsidR="00437073" w:rsidRPr="00437073" w14:paraId="3FE56FD2" w14:textId="77777777" w:rsidTr="00437073">
        <w:trPr>
          <w:trHeight w:val="320"/>
          <w:jc w:val="center"/>
        </w:trPr>
        <w:tc>
          <w:tcPr>
            <w:tcW w:w="1300" w:type="dxa"/>
            <w:tcBorders>
              <w:top w:val="nil"/>
              <w:left w:val="nil"/>
              <w:bottom w:val="single" w:sz="4" w:space="0" w:color="auto"/>
              <w:right w:val="nil"/>
            </w:tcBorders>
            <w:shd w:val="clear" w:color="000000" w:fill="FFFFFF"/>
            <w:noWrap/>
            <w:vAlign w:val="center"/>
            <w:hideMark/>
          </w:tcPr>
          <w:p w14:paraId="7D453D29"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CB400</w:t>
            </w:r>
          </w:p>
        </w:tc>
        <w:tc>
          <w:tcPr>
            <w:tcW w:w="1287" w:type="dxa"/>
            <w:tcBorders>
              <w:top w:val="nil"/>
              <w:left w:val="nil"/>
              <w:bottom w:val="single" w:sz="4" w:space="0" w:color="auto"/>
              <w:right w:val="nil"/>
            </w:tcBorders>
            <w:shd w:val="clear" w:color="000000" w:fill="FFFFFF"/>
            <w:noWrap/>
            <w:vAlign w:val="center"/>
            <w:hideMark/>
          </w:tcPr>
          <w:p w14:paraId="64484AA6"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2.10x10</w:t>
            </w:r>
            <w:r w:rsidRPr="00437073">
              <w:rPr>
                <w:rFonts w:ascii="Cambria" w:hAnsi="Cambria"/>
                <w:color w:val="000000" w:themeColor="text1"/>
                <w:sz w:val="22"/>
                <w:szCs w:val="22"/>
                <w:vertAlign w:val="superscript"/>
              </w:rPr>
              <w:t>8</w:t>
            </w:r>
          </w:p>
        </w:tc>
        <w:tc>
          <w:tcPr>
            <w:tcW w:w="1438" w:type="dxa"/>
            <w:tcBorders>
              <w:top w:val="nil"/>
              <w:left w:val="nil"/>
              <w:bottom w:val="single" w:sz="4" w:space="0" w:color="auto"/>
              <w:right w:val="nil"/>
            </w:tcBorders>
            <w:shd w:val="clear" w:color="000000" w:fill="FFFFFF"/>
            <w:noWrap/>
            <w:vAlign w:val="center"/>
            <w:hideMark/>
          </w:tcPr>
          <w:p w14:paraId="4464ACC7"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1.00x10</w:t>
            </w:r>
            <w:r w:rsidRPr="00437073">
              <w:rPr>
                <w:rFonts w:ascii="Cambria" w:hAnsi="Cambria"/>
                <w:color w:val="000000" w:themeColor="text1"/>
                <w:sz w:val="22"/>
                <w:szCs w:val="22"/>
                <w:vertAlign w:val="superscript"/>
              </w:rPr>
              <w:t>2</w:t>
            </w:r>
          </w:p>
        </w:tc>
        <w:tc>
          <w:tcPr>
            <w:tcW w:w="1043" w:type="dxa"/>
            <w:tcBorders>
              <w:top w:val="nil"/>
              <w:left w:val="nil"/>
              <w:bottom w:val="single" w:sz="4" w:space="0" w:color="auto"/>
              <w:right w:val="nil"/>
            </w:tcBorders>
            <w:shd w:val="clear" w:color="000000" w:fill="FFFFFF"/>
            <w:noWrap/>
            <w:vAlign w:val="center"/>
            <w:hideMark/>
          </w:tcPr>
          <w:p w14:paraId="65452C67"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5.00x10</w:t>
            </w:r>
            <w:r w:rsidRPr="00437073">
              <w:rPr>
                <w:rFonts w:ascii="Cambria" w:hAnsi="Cambria"/>
                <w:color w:val="000000" w:themeColor="text1"/>
                <w:sz w:val="22"/>
                <w:szCs w:val="22"/>
                <w:vertAlign w:val="superscript"/>
              </w:rPr>
              <w:t>2</w:t>
            </w:r>
          </w:p>
        </w:tc>
        <w:tc>
          <w:tcPr>
            <w:tcW w:w="1286" w:type="dxa"/>
            <w:tcBorders>
              <w:top w:val="nil"/>
              <w:left w:val="nil"/>
              <w:bottom w:val="single" w:sz="4" w:space="0" w:color="auto"/>
              <w:right w:val="nil"/>
            </w:tcBorders>
            <w:shd w:val="clear" w:color="000000" w:fill="FFFFFF"/>
            <w:noWrap/>
            <w:vAlign w:val="center"/>
            <w:hideMark/>
          </w:tcPr>
          <w:p w14:paraId="29C54AA7"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10</w:t>
            </w:r>
          </w:p>
        </w:tc>
        <w:tc>
          <w:tcPr>
            <w:tcW w:w="1306" w:type="dxa"/>
            <w:tcBorders>
              <w:top w:val="nil"/>
              <w:left w:val="nil"/>
              <w:bottom w:val="single" w:sz="4" w:space="0" w:color="auto"/>
              <w:right w:val="nil"/>
            </w:tcBorders>
            <w:shd w:val="clear" w:color="000000" w:fill="FFFFFF"/>
            <w:noWrap/>
            <w:vAlign w:val="center"/>
            <w:hideMark/>
          </w:tcPr>
          <w:p w14:paraId="10CDBD57" w14:textId="77777777" w:rsidR="00437073" w:rsidRPr="00437073" w:rsidRDefault="00437073">
            <w:pPr>
              <w:jc w:val="center"/>
              <w:rPr>
                <w:rFonts w:ascii="Cambria" w:hAnsi="Cambria"/>
                <w:color w:val="000000" w:themeColor="text1"/>
                <w:sz w:val="22"/>
                <w:szCs w:val="22"/>
              </w:rPr>
            </w:pPr>
            <w:r w:rsidRPr="00437073">
              <w:rPr>
                <w:rFonts w:ascii="Cambria" w:hAnsi="Cambria"/>
                <w:color w:val="000000" w:themeColor="text1"/>
                <w:sz w:val="22"/>
                <w:szCs w:val="22"/>
              </w:rPr>
              <w:t>0.00</w:t>
            </w:r>
          </w:p>
        </w:tc>
      </w:tr>
    </w:tbl>
    <w:p w14:paraId="322BBB35" w14:textId="77777777" w:rsidR="00936D70" w:rsidRPr="00936D70" w:rsidRDefault="00936D70" w:rsidP="00C768AE">
      <w:pPr>
        <w:rPr>
          <w:rFonts w:ascii="Cambria" w:hAnsi="Cambria"/>
          <w:b/>
          <w:bCs/>
          <w:color w:val="000000"/>
          <w:sz w:val="22"/>
          <w:szCs w:val="22"/>
          <w:lang w:val="en-US"/>
        </w:rPr>
      </w:pPr>
    </w:p>
    <w:p w14:paraId="37A1195C" w14:textId="77777777" w:rsidR="00936D70" w:rsidRPr="00936D70" w:rsidRDefault="00936D70" w:rsidP="00D51DCA">
      <w:pPr>
        <w:jc w:val="center"/>
        <w:rPr>
          <w:rFonts w:ascii="Cambria" w:hAnsi="Cambria"/>
          <w:b/>
          <w:bCs/>
          <w:color w:val="000000"/>
          <w:sz w:val="22"/>
          <w:szCs w:val="22"/>
          <w:lang w:val="en-US"/>
        </w:rPr>
      </w:pPr>
    </w:p>
    <w:p w14:paraId="7D198583" w14:textId="0F89C432" w:rsidR="00D51DCA" w:rsidRPr="00936D70" w:rsidRDefault="00D51DCA" w:rsidP="00D51DCA">
      <w:pPr>
        <w:jc w:val="center"/>
        <w:rPr>
          <w:rFonts w:ascii="Cambria" w:hAnsi="Cambria"/>
          <w:b/>
          <w:bCs/>
          <w:color w:val="000000"/>
          <w:sz w:val="22"/>
          <w:szCs w:val="22"/>
          <w:lang w:val="en-US"/>
        </w:rPr>
      </w:pPr>
      <w:r w:rsidRPr="00936D70">
        <w:rPr>
          <w:rFonts w:ascii="Cambria" w:hAnsi="Cambria"/>
          <w:b/>
          <w:bCs/>
          <w:color w:val="000000"/>
          <w:sz w:val="22"/>
          <w:szCs w:val="22"/>
          <w:lang w:val="en-US"/>
        </w:rPr>
        <w:t>Table S</w:t>
      </w:r>
      <w:r w:rsidR="00936D70" w:rsidRPr="00936D70">
        <w:rPr>
          <w:rFonts w:ascii="Cambria" w:hAnsi="Cambria"/>
          <w:b/>
          <w:bCs/>
          <w:color w:val="000000"/>
          <w:sz w:val="22"/>
          <w:szCs w:val="22"/>
          <w:lang w:val="en-US"/>
        </w:rPr>
        <w:t>2</w:t>
      </w:r>
      <w:r w:rsidRPr="00936D70">
        <w:rPr>
          <w:rFonts w:ascii="Cambria" w:hAnsi="Cambria"/>
          <w:b/>
          <w:bCs/>
          <w:color w:val="000000"/>
          <w:sz w:val="22"/>
          <w:szCs w:val="22"/>
          <w:lang w:val="en-US"/>
        </w:rPr>
        <w:t xml:space="preserve">. </w:t>
      </w:r>
      <w:r w:rsidRPr="00936D70">
        <w:rPr>
          <w:rFonts w:ascii="Cambria" w:hAnsi="Cambria"/>
          <w:color w:val="000000"/>
          <w:sz w:val="22"/>
          <w:szCs w:val="22"/>
          <w:lang w:val="en-US"/>
        </w:rPr>
        <w:t>Macronutrients and heavy metals of carbon-based materials</w:t>
      </w:r>
    </w:p>
    <w:tbl>
      <w:tblPr>
        <w:tblW w:w="5000" w:type="pct"/>
        <w:tblCellMar>
          <w:left w:w="70" w:type="dxa"/>
          <w:right w:w="70" w:type="dxa"/>
        </w:tblCellMar>
        <w:tblLook w:val="04A0" w:firstRow="1" w:lastRow="0" w:firstColumn="1" w:lastColumn="0" w:noHBand="0" w:noVBand="1"/>
      </w:tblPr>
      <w:tblGrid>
        <w:gridCol w:w="1080"/>
        <w:gridCol w:w="754"/>
        <w:gridCol w:w="797"/>
        <w:gridCol w:w="777"/>
        <w:gridCol w:w="777"/>
        <w:gridCol w:w="915"/>
        <w:gridCol w:w="693"/>
        <w:gridCol w:w="753"/>
        <w:gridCol w:w="589"/>
        <w:gridCol w:w="856"/>
        <w:gridCol w:w="847"/>
      </w:tblGrid>
      <w:tr w:rsidR="00D51DCA" w:rsidRPr="00936D70" w14:paraId="03A6B0EA" w14:textId="77777777">
        <w:trPr>
          <w:trHeight w:val="315"/>
        </w:trPr>
        <w:tc>
          <w:tcPr>
            <w:tcW w:w="550" w:type="pct"/>
            <w:vMerge w:val="restart"/>
            <w:tcBorders>
              <w:top w:val="single" w:sz="8" w:space="0" w:color="auto"/>
              <w:left w:val="nil"/>
              <w:bottom w:val="single" w:sz="8" w:space="0" w:color="000000"/>
              <w:right w:val="nil"/>
            </w:tcBorders>
            <w:shd w:val="clear" w:color="000000" w:fill="FFFFFF"/>
            <w:noWrap/>
            <w:vAlign w:val="center"/>
            <w:hideMark/>
          </w:tcPr>
          <w:p w14:paraId="5723EEE5" w14:textId="77777777" w:rsidR="00D51DCA" w:rsidRPr="00936D70" w:rsidRDefault="00D51DCA">
            <w:pPr>
              <w:jc w:val="center"/>
              <w:rPr>
                <w:rFonts w:ascii="Cambria" w:hAnsi="Cambria"/>
                <w:b/>
                <w:bCs/>
                <w:color w:val="000000"/>
                <w:sz w:val="22"/>
                <w:szCs w:val="22"/>
              </w:rPr>
            </w:pPr>
            <w:proofErr w:type="spellStart"/>
            <w:r w:rsidRPr="00936D70">
              <w:rPr>
                <w:rFonts w:ascii="Cambria" w:hAnsi="Cambria"/>
                <w:b/>
                <w:bCs/>
                <w:color w:val="000000"/>
                <w:sz w:val="22"/>
                <w:szCs w:val="22"/>
              </w:rPr>
              <w:t>Samples</w:t>
            </w:r>
            <w:proofErr w:type="spellEnd"/>
          </w:p>
        </w:tc>
        <w:tc>
          <w:tcPr>
            <w:tcW w:w="1781" w:type="pct"/>
            <w:gridSpan w:val="4"/>
            <w:tcBorders>
              <w:top w:val="single" w:sz="8" w:space="0" w:color="auto"/>
              <w:left w:val="nil"/>
              <w:bottom w:val="nil"/>
              <w:right w:val="single" w:sz="8" w:space="0" w:color="auto"/>
            </w:tcBorders>
            <w:shd w:val="clear" w:color="000000" w:fill="FFFFFF"/>
            <w:noWrap/>
            <w:vAlign w:val="center"/>
            <w:hideMark/>
          </w:tcPr>
          <w:p w14:paraId="1890AE38" w14:textId="77777777" w:rsidR="00D51DCA" w:rsidRPr="00936D70" w:rsidRDefault="00D51DCA">
            <w:pPr>
              <w:jc w:val="center"/>
              <w:rPr>
                <w:rFonts w:ascii="Cambria" w:hAnsi="Cambria"/>
                <w:b/>
                <w:bCs/>
                <w:color w:val="000000"/>
                <w:sz w:val="22"/>
                <w:szCs w:val="22"/>
              </w:rPr>
            </w:pPr>
            <w:proofErr w:type="spellStart"/>
            <w:r w:rsidRPr="00936D70">
              <w:rPr>
                <w:rFonts w:ascii="Cambria" w:hAnsi="Cambria"/>
                <w:b/>
                <w:bCs/>
                <w:color w:val="000000"/>
                <w:sz w:val="22"/>
                <w:szCs w:val="22"/>
              </w:rPr>
              <w:t>Macronutrients</w:t>
            </w:r>
            <w:proofErr w:type="spellEnd"/>
            <w:r w:rsidRPr="00936D70">
              <w:rPr>
                <w:rFonts w:ascii="Cambria" w:hAnsi="Cambria"/>
                <w:b/>
                <w:bCs/>
                <w:color w:val="000000"/>
                <w:sz w:val="22"/>
                <w:szCs w:val="22"/>
              </w:rPr>
              <w:t xml:space="preserve"> (%)</w:t>
            </w:r>
          </w:p>
        </w:tc>
        <w:tc>
          <w:tcPr>
            <w:tcW w:w="2669" w:type="pct"/>
            <w:gridSpan w:val="6"/>
            <w:tcBorders>
              <w:top w:val="single" w:sz="8" w:space="0" w:color="auto"/>
              <w:left w:val="nil"/>
              <w:bottom w:val="nil"/>
              <w:right w:val="nil"/>
            </w:tcBorders>
            <w:shd w:val="clear" w:color="000000" w:fill="FFFFFF"/>
            <w:noWrap/>
            <w:vAlign w:val="center"/>
            <w:hideMark/>
          </w:tcPr>
          <w:p w14:paraId="01786AD2"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Heavy metal (mg/kg)</w:t>
            </w:r>
          </w:p>
        </w:tc>
      </w:tr>
      <w:tr w:rsidR="00D51DCA" w:rsidRPr="00936D70" w14:paraId="4CAD9731" w14:textId="77777777">
        <w:trPr>
          <w:trHeight w:val="360"/>
        </w:trPr>
        <w:tc>
          <w:tcPr>
            <w:tcW w:w="550" w:type="pct"/>
            <w:vMerge/>
            <w:tcBorders>
              <w:top w:val="single" w:sz="8" w:space="0" w:color="auto"/>
              <w:left w:val="nil"/>
              <w:bottom w:val="single" w:sz="8" w:space="0" w:color="000000"/>
              <w:right w:val="nil"/>
            </w:tcBorders>
            <w:vAlign w:val="center"/>
            <w:hideMark/>
          </w:tcPr>
          <w:p w14:paraId="2CDDC472" w14:textId="77777777" w:rsidR="00D51DCA" w:rsidRPr="00936D70" w:rsidRDefault="00D51DCA">
            <w:pPr>
              <w:rPr>
                <w:rFonts w:ascii="Cambria" w:hAnsi="Cambria"/>
                <w:b/>
                <w:bCs/>
                <w:color w:val="000000"/>
                <w:sz w:val="22"/>
                <w:szCs w:val="22"/>
              </w:rPr>
            </w:pPr>
          </w:p>
        </w:tc>
        <w:tc>
          <w:tcPr>
            <w:tcW w:w="433" w:type="pct"/>
            <w:tcBorders>
              <w:top w:val="nil"/>
              <w:left w:val="nil"/>
              <w:bottom w:val="single" w:sz="8" w:space="0" w:color="auto"/>
              <w:right w:val="nil"/>
            </w:tcBorders>
            <w:shd w:val="clear" w:color="000000" w:fill="FFFFFF"/>
            <w:noWrap/>
            <w:vAlign w:val="center"/>
            <w:hideMark/>
          </w:tcPr>
          <w:p w14:paraId="52C61AAC"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K</w:t>
            </w:r>
            <w:r w:rsidRPr="00936D70">
              <w:rPr>
                <w:rFonts w:ascii="Cambria" w:hAnsi="Cambria"/>
                <w:b/>
                <w:bCs/>
                <w:color w:val="000000"/>
                <w:sz w:val="22"/>
                <w:szCs w:val="22"/>
                <w:vertAlign w:val="subscript"/>
              </w:rPr>
              <w:t>2</w:t>
            </w:r>
            <w:r w:rsidRPr="00936D70">
              <w:rPr>
                <w:rFonts w:ascii="Cambria" w:hAnsi="Cambria"/>
                <w:b/>
                <w:bCs/>
                <w:color w:val="000000"/>
                <w:sz w:val="22"/>
                <w:szCs w:val="22"/>
              </w:rPr>
              <w:t>O</w:t>
            </w:r>
          </w:p>
        </w:tc>
        <w:tc>
          <w:tcPr>
            <w:tcW w:w="457" w:type="pct"/>
            <w:tcBorders>
              <w:top w:val="nil"/>
              <w:left w:val="nil"/>
              <w:bottom w:val="single" w:sz="8" w:space="0" w:color="auto"/>
              <w:right w:val="nil"/>
            </w:tcBorders>
            <w:shd w:val="clear" w:color="000000" w:fill="FFFFFF"/>
            <w:noWrap/>
            <w:vAlign w:val="center"/>
            <w:hideMark/>
          </w:tcPr>
          <w:p w14:paraId="14FA2519" w14:textId="77777777" w:rsidR="00D51DCA" w:rsidRPr="00936D70" w:rsidRDefault="00D51DCA">
            <w:pPr>
              <w:jc w:val="center"/>
              <w:rPr>
                <w:rFonts w:ascii="Cambria" w:hAnsi="Cambria"/>
                <w:b/>
                <w:bCs/>
                <w:color w:val="000000"/>
                <w:sz w:val="22"/>
                <w:szCs w:val="22"/>
              </w:rPr>
            </w:pPr>
            <w:proofErr w:type="spellStart"/>
            <w:r w:rsidRPr="00936D70">
              <w:rPr>
                <w:rFonts w:ascii="Cambria" w:hAnsi="Cambria"/>
                <w:b/>
                <w:bCs/>
                <w:color w:val="000000"/>
                <w:sz w:val="22"/>
                <w:szCs w:val="22"/>
              </w:rPr>
              <w:t>CaO</w:t>
            </w:r>
            <w:proofErr w:type="spellEnd"/>
          </w:p>
        </w:tc>
        <w:tc>
          <w:tcPr>
            <w:tcW w:w="446" w:type="pct"/>
            <w:tcBorders>
              <w:top w:val="nil"/>
              <w:left w:val="nil"/>
              <w:bottom w:val="single" w:sz="8" w:space="0" w:color="auto"/>
              <w:right w:val="nil"/>
            </w:tcBorders>
            <w:shd w:val="clear" w:color="000000" w:fill="FFFFFF"/>
            <w:noWrap/>
            <w:vAlign w:val="center"/>
            <w:hideMark/>
          </w:tcPr>
          <w:p w14:paraId="5B6DDB77"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MgO</w:t>
            </w:r>
          </w:p>
        </w:tc>
        <w:tc>
          <w:tcPr>
            <w:tcW w:w="446" w:type="pct"/>
            <w:tcBorders>
              <w:top w:val="nil"/>
              <w:left w:val="nil"/>
              <w:bottom w:val="single" w:sz="8" w:space="0" w:color="auto"/>
              <w:right w:val="single" w:sz="8" w:space="0" w:color="auto"/>
            </w:tcBorders>
            <w:shd w:val="clear" w:color="000000" w:fill="FFFFFF"/>
            <w:noWrap/>
            <w:vAlign w:val="center"/>
            <w:hideMark/>
          </w:tcPr>
          <w:p w14:paraId="20894497" w14:textId="77777777" w:rsidR="00D51DCA" w:rsidRPr="00936D70" w:rsidRDefault="00D51DCA">
            <w:pPr>
              <w:jc w:val="center"/>
              <w:rPr>
                <w:rFonts w:ascii="Cambria" w:hAnsi="Cambria"/>
                <w:b/>
                <w:bCs/>
                <w:color w:val="000000"/>
                <w:sz w:val="22"/>
                <w:szCs w:val="22"/>
              </w:rPr>
            </w:pPr>
            <w:proofErr w:type="spellStart"/>
            <w:r w:rsidRPr="00936D70">
              <w:rPr>
                <w:rFonts w:ascii="Cambria" w:hAnsi="Cambria"/>
                <w:b/>
                <w:bCs/>
                <w:color w:val="000000"/>
                <w:sz w:val="22"/>
                <w:szCs w:val="22"/>
              </w:rPr>
              <w:t>Na</w:t>
            </w:r>
            <w:proofErr w:type="spellEnd"/>
          </w:p>
        </w:tc>
        <w:tc>
          <w:tcPr>
            <w:tcW w:w="524" w:type="pct"/>
            <w:tcBorders>
              <w:top w:val="nil"/>
              <w:left w:val="nil"/>
              <w:bottom w:val="single" w:sz="8" w:space="0" w:color="auto"/>
              <w:right w:val="nil"/>
            </w:tcBorders>
            <w:shd w:val="clear" w:color="000000" w:fill="FFFFFF"/>
            <w:noWrap/>
            <w:vAlign w:val="center"/>
            <w:hideMark/>
          </w:tcPr>
          <w:p w14:paraId="4D191EF6"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Cr</w:t>
            </w:r>
          </w:p>
        </w:tc>
        <w:tc>
          <w:tcPr>
            <w:tcW w:w="398" w:type="pct"/>
            <w:tcBorders>
              <w:top w:val="nil"/>
              <w:left w:val="nil"/>
              <w:bottom w:val="single" w:sz="8" w:space="0" w:color="auto"/>
              <w:right w:val="nil"/>
            </w:tcBorders>
            <w:shd w:val="clear" w:color="000000" w:fill="FFFFFF"/>
            <w:noWrap/>
            <w:vAlign w:val="center"/>
            <w:hideMark/>
          </w:tcPr>
          <w:p w14:paraId="57C58F7E"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Cd</w:t>
            </w:r>
          </w:p>
        </w:tc>
        <w:tc>
          <w:tcPr>
            <w:tcW w:w="432" w:type="pct"/>
            <w:tcBorders>
              <w:top w:val="nil"/>
              <w:left w:val="nil"/>
              <w:bottom w:val="single" w:sz="8" w:space="0" w:color="auto"/>
              <w:right w:val="nil"/>
            </w:tcBorders>
            <w:shd w:val="clear" w:color="000000" w:fill="FFFFFF"/>
            <w:noWrap/>
            <w:vAlign w:val="center"/>
            <w:hideMark/>
          </w:tcPr>
          <w:p w14:paraId="511EC397"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Pb</w:t>
            </w:r>
          </w:p>
        </w:tc>
        <w:tc>
          <w:tcPr>
            <w:tcW w:w="339" w:type="pct"/>
            <w:tcBorders>
              <w:top w:val="nil"/>
              <w:left w:val="nil"/>
              <w:bottom w:val="single" w:sz="8" w:space="0" w:color="auto"/>
              <w:right w:val="nil"/>
            </w:tcBorders>
            <w:shd w:val="clear" w:color="000000" w:fill="FFFFFF"/>
            <w:noWrap/>
            <w:vAlign w:val="center"/>
            <w:hideMark/>
          </w:tcPr>
          <w:p w14:paraId="24426A7F"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Ni</w:t>
            </w:r>
          </w:p>
        </w:tc>
        <w:tc>
          <w:tcPr>
            <w:tcW w:w="490" w:type="pct"/>
            <w:tcBorders>
              <w:top w:val="nil"/>
              <w:left w:val="nil"/>
              <w:bottom w:val="single" w:sz="8" w:space="0" w:color="auto"/>
              <w:right w:val="nil"/>
            </w:tcBorders>
            <w:shd w:val="clear" w:color="000000" w:fill="FFFFFF"/>
            <w:noWrap/>
            <w:vAlign w:val="center"/>
            <w:hideMark/>
          </w:tcPr>
          <w:p w14:paraId="22FC6088"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Hg</w:t>
            </w:r>
          </w:p>
        </w:tc>
        <w:tc>
          <w:tcPr>
            <w:tcW w:w="488" w:type="pct"/>
            <w:tcBorders>
              <w:top w:val="nil"/>
              <w:left w:val="nil"/>
              <w:bottom w:val="single" w:sz="8" w:space="0" w:color="auto"/>
              <w:right w:val="nil"/>
            </w:tcBorders>
            <w:shd w:val="clear" w:color="000000" w:fill="FFFFFF"/>
            <w:noWrap/>
            <w:vAlign w:val="center"/>
            <w:hideMark/>
          </w:tcPr>
          <w:p w14:paraId="47100571"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As</w:t>
            </w:r>
          </w:p>
        </w:tc>
      </w:tr>
      <w:tr w:rsidR="00D51DCA" w:rsidRPr="00936D70" w14:paraId="541E8A4B" w14:textId="77777777">
        <w:trPr>
          <w:trHeight w:val="315"/>
        </w:trPr>
        <w:tc>
          <w:tcPr>
            <w:tcW w:w="550" w:type="pct"/>
            <w:tcBorders>
              <w:top w:val="nil"/>
              <w:left w:val="nil"/>
              <w:bottom w:val="nil"/>
              <w:right w:val="nil"/>
            </w:tcBorders>
            <w:shd w:val="clear" w:color="000000" w:fill="FFFFFF"/>
            <w:noWrap/>
            <w:vAlign w:val="center"/>
            <w:hideMark/>
          </w:tcPr>
          <w:p w14:paraId="3A8E1628"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CPH</w:t>
            </w:r>
          </w:p>
        </w:tc>
        <w:tc>
          <w:tcPr>
            <w:tcW w:w="433" w:type="pct"/>
            <w:tcBorders>
              <w:top w:val="nil"/>
              <w:left w:val="nil"/>
              <w:bottom w:val="nil"/>
              <w:right w:val="nil"/>
            </w:tcBorders>
            <w:shd w:val="clear" w:color="000000" w:fill="FFFFFF"/>
            <w:noWrap/>
            <w:vAlign w:val="center"/>
            <w:hideMark/>
          </w:tcPr>
          <w:p w14:paraId="77F4D0D3"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4.2</w:t>
            </w:r>
          </w:p>
        </w:tc>
        <w:tc>
          <w:tcPr>
            <w:tcW w:w="457" w:type="pct"/>
            <w:tcBorders>
              <w:top w:val="nil"/>
              <w:left w:val="nil"/>
              <w:bottom w:val="nil"/>
              <w:right w:val="nil"/>
            </w:tcBorders>
            <w:shd w:val="clear" w:color="000000" w:fill="FFFFFF"/>
            <w:noWrap/>
            <w:vAlign w:val="center"/>
            <w:hideMark/>
          </w:tcPr>
          <w:p w14:paraId="05FC15C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0.8</w:t>
            </w:r>
          </w:p>
        </w:tc>
        <w:tc>
          <w:tcPr>
            <w:tcW w:w="446" w:type="pct"/>
            <w:tcBorders>
              <w:top w:val="nil"/>
              <w:left w:val="nil"/>
              <w:bottom w:val="nil"/>
              <w:right w:val="nil"/>
            </w:tcBorders>
            <w:shd w:val="clear" w:color="000000" w:fill="FFFFFF"/>
            <w:noWrap/>
            <w:vAlign w:val="center"/>
            <w:hideMark/>
          </w:tcPr>
          <w:p w14:paraId="32DB648E"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1.0</w:t>
            </w:r>
          </w:p>
        </w:tc>
        <w:tc>
          <w:tcPr>
            <w:tcW w:w="446" w:type="pct"/>
            <w:tcBorders>
              <w:top w:val="nil"/>
              <w:left w:val="nil"/>
              <w:bottom w:val="nil"/>
              <w:right w:val="single" w:sz="8" w:space="0" w:color="auto"/>
            </w:tcBorders>
            <w:shd w:val="clear" w:color="000000" w:fill="FFFFFF"/>
            <w:noWrap/>
            <w:vAlign w:val="center"/>
            <w:hideMark/>
          </w:tcPr>
          <w:p w14:paraId="25AD7474"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0.0</w:t>
            </w:r>
          </w:p>
        </w:tc>
        <w:tc>
          <w:tcPr>
            <w:tcW w:w="524" w:type="pct"/>
            <w:tcBorders>
              <w:top w:val="nil"/>
              <w:left w:val="nil"/>
              <w:bottom w:val="nil"/>
              <w:right w:val="nil"/>
            </w:tcBorders>
            <w:shd w:val="clear" w:color="000000" w:fill="FFFFFF"/>
            <w:noWrap/>
            <w:vAlign w:val="center"/>
            <w:hideMark/>
          </w:tcPr>
          <w:p w14:paraId="0A5949F4"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398" w:type="pct"/>
            <w:tcBorders>
              <w:top w:val="nil"/>
              <w:left w:val="nil"/>
              <w:bottom w:val="nil"/>
              <w:right w:val="nil"/>
            </w:tcBorders>
            <w:shd w:val="clear" w:color="000000" w:fill="FFFFFF"/>
            <w:noWrap/>
            <w:vAlign w:val="center"/>
            <w:hideMark/>
          </w:tcPr>
          <w:p w14:paraId="1E76D7E1"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432" w:type="pct"/>
            <w:tcBorders>
              <w:top w:val="nil"/>
              <w:left w:val="nil"/>
              <w:bottom w:val="nil"/>
              <w:right w:val="nil"/>
            </w:tcBorders>
            <w:shd w:val="clear" w:color="000000" w:fill="FFFFFF"/>
            <w:noWrap/>
            <w:vAlign w:val="center"/>
            <w:hideMark/>
          </w:tcPr>
          <w:p w14:paraId="50449C18"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339" w:type="pct"/>
            <w:tcBorders>
              <w:top w:val="nil"/>
              <w:left w:val="nil"/>
              <w:bottom w:val="nil"/>
              <w:right w:val="nil"/>
            </w:tcBorders>
            <w:shd w:val="clear" w:color="000000" w:fill="FFFFFF"/>
            <w:noWrap/>
            <w:vAlign w:val="center"/>
            <w:hideMark/>
          </w:tcPr>
          <w:p w14:paraId="732517E3"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490" w:type="pct"/>
            <w:tcBorders>
              <w:top w:val="nil"/>
              <w:left w:val="nil"/>
              <w:bottom w:val="nil"/>
              <w:right w:val="nil"/>
            </w:tcBorders>
            <w:shd w:val="clear" w:color="000000" w:fill="FFFFFF"/>
            <w:noWrap/>
            <w:vAlign w:val="center"/>
            <w:hideMark/>
          </w:tcPr>
          <w:p w14:paraId="71125121"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488" w:type="pct"/>
            <w:tcBorders>
              <w:top w:val="nil"/>
              <w:left w:val="nil"/>
              <w:bottom w:val="nil"/>
              <w:right w:val="nil"/>
            </w:tcBorders>
            <w:shd w:val="clear" w:color="000000" w:fill="FFFFFF"/>
            <w:noWrap/>
            <w:vAlign w:val="center"/>
            <w:hideMark/>
          </w:tcPr>
          <w:p w14:paraId="66BF4DF4"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r>
      <w:tr w:rsidR="00D51DCA" w:rsidRPr="00936D70" w14:paraId="751BE2BE" w14:textId="77777777">
        <w:trPr>
          <w:trHeight w:val="315"/>
        </w:trPr>
        <w:tc>
          <w:tcPr>
            <w:tcW w:w="550" w:type="pct"/>
            <w:tcBorders>
              <w:top w:val="nil"/>
              <w:left w:val="nil"/>
              <w:bottom w:val="nil"/>
              <w:right w:val="nil"/>
            </w:tcBorders>
            <w:shd w:val="clear" w:color="000000" w:fill="FFFFFF"/>
            <w:noWrap/>
            <w:vAlign w:val="center"/>
            <w:hideMark/>
          </w:tcPr>
          <w:p w14:paraId="32AC345E"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B400</w:t>
            </w:r>
          </w:p>
        </w:tc>
        <w:tc>
          <w:tcPr>
            <w:tcW w:w="433" w:type="pct"/>
            <w:tcBorders>
              <w:top w:val="nil"/>
              <w:left w:val="nil"/>
              <w:bottom w:val="nil"/>
              <w:right w:val="nil"/>
            </w:tcBorders>
            <w:shd w:val="clear" w:color="000000" w:fill="FFFFFF"/>
            <w:noWrap/>
            <w:vAlign w:val="center"/>
            <w:hideMark/>
          </w:tcPr>
          <w:p w14:paraId="1361BAD1"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11.5</w:t>
            </w:r>
          </w:p>
        </w:tc>
        <w:tc>
          <w:tcPr>
            <w:tcW w:w="457" w:type="pct"/>
            <w:tcBorders>
              <w:top w:val="nil"/>
              <w:left w:val="nil"/>
              <w:bottom w:val="nil"/>
              <w:right w:val="nil"/>
            </w:tcBorders>
            <w:shd w:val="clear" w:color="000000" w:fill="FFFFFF"/>
            <w:noWrap/>
            <w:vAlign w:val="center"/>
            <w:hideMark/>
          </w:tcPr>
          <w:p w14:paraId="27488E0A"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1.7</w:t>
            </w:r>
          </w:p>
        </w:tc>
        <w:tc>
          <w:tcPr>
            <w:tcW w:w="446" w:type="pct"/>
            <w:tcBorders>
              <w:top w:val="nil"/>
              <w:left w:val="nil"/>
              <w:bottom w:val="nil"/>
              <w:right w:val="nil"/>
            </w:tcBorders>
            <w:shd w:val="clear" w:color="000000" w:fill="FFFFFF"/>
            <w:noWrap/>
            <w:vAlign w:val="center"/>
            <w:hideMark/>
          </w:tcPr>
          <w:p w14:paraId="257DCC4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1.8</w:t>
            </w:r>
          </w:p>
        </w:tc>
        <w:tc>
          <w:tcPr>
            <w:tcW w:w="446" w:type="pct"/>
            <w:tcBorders>
              <w:top w:val="nil"/>
              <w:left w:val="nil"/>
              <w:bottom w:val="nil"/>
              <w:right w:val="single" w:sz="8" w:space="0" w:color="auto"/>
            </w:tcBorders>
            <w:shd w:val="clear" w:color="000000" w:fill="FFFFFF"/>
            <w:noWrap/>
            <w:vAlign w:val="center"/>
            <w:hideMark/>
          </w:tcPr>
          <w:p w14:paraId="6611C369"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0.0</w:t>
            </w:r>
          </w:p>
        </w:tc>
        <w:tc>
          <w:tcPr>
            <w:tcW w:w="524" w:type="pct"/>
            <w:tcBorders>
              <w:top w:val="nil"/>
              <w:left w:val="nil"/>
              <w:bottom w:val="nil"/>
              <w:right w:val="nil"/>
            </w:tcBorders>
            <w:shd w:val="clear" w:color="000000" w:fill="FFFFFF"/>
            <w:noWrap/>
            <w:vAlign w:val="center"/>
            <w:hideMark/>
          </w:tcPr>
          <w:p w14:paraId="52827F44"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N.D</w:t>
            </w:r>
          </w:p>
        </w:tc>
        <w:tc>
          <w:tcPr>
            <w:tcW w:w="398" w:type="pct"/>
            <w:tcBorders>
              <w:top w:val="nil"/>
              <w:left w:val="nil"/>
              <w:bottom w:val="nil"/>
              <w:right w:val="nil"/>
            </w:tcBorders>
            <w:shd w:val="clear" w:color="000000" w:fill="FFFFFF"/>
            <w:noWrap/>
            <w:vAlign w:val="center"/>
            <w:hideMark/>
          </w:tcPr>
          <w:p w14:paraId="735931A9"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0.1</w:t>
            </w:r>
          </w:p>
        </w:tc>
        <w:tc>
          <w:tcPr>
            <w:tcW w:w="432" w:type="pct"/>
            <w:tcBorders>
              <w:top w:val="nil"/>
              <w:left w:val="nil"/>
              <w:bottom w:val="nil"/>
              <w:right w:val="nil"/>
            </w:tcBorders>
            <w:shd w:val="clear" w:color="000000" w:fill="FFFFFF"/>
            <w:noWrap/>
            <w:vAlign w:val="center"/>
            <w:hideMark/>
          </w:tcPr>
          <w:p w14:paraId="3FD3180E"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N.D</w:t>
            </w:r>
          </w:p>
        </w:tc>
        <w:tc>
          <w:tcPr>
            <w:tcW w:w="339" w:type="pct"/>
            <w:tcBorders>
              <w:top w:val="nil"/>
              <w:left w:val="nil"/>
              <w:bottom w:val="nil"/>
              <w:right w:val="nil"/>
            </w:tcBorders>
            <w:shd w:val="clear" w:color="000000" w:fill="FFFFFF"/>
            <w:noWrap/>
            <w:vAlign w:val="center"/>
            <w:hideMark/>
          </w:tcPr>
          <w:p w14:paraId="204EAE13"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14.1</w:t>
            </w:r>
          </w:p>
        </w:tc>
        <w:tc>
          <w:tcPr>
            <w:tcW w:w="490" w:type="pct"/>
            <w:tcBorders>
              <w:top w:val="nil"/>
              <w:left w:val="nil"/>
              <w:bottom w:val="nil"/>
              <w:right w:val="nil"/>
            </w:tcBorders>
            <w:shd w:val="clear" w:color="000000" w:fill="FFFFFF"/>
            <w:noWrap/>
            <w:vAlign w:val="center"/>
            <w:hideMark/>
          </w:tcPr>
          <w:p w14:paraId="0578D257"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c>
          <w:tcPr>
            <w:tcW w:w="488" w:type="pct"/>
            <w:tcBorders>
              <w:top w:val="nil"/>
              <w:left w:val="nil"/>
              <w:bottom w:val="nil"/>
              <w:right w:val="nil"/>
            </w:tcBorders>
            <w:shd w:val="clear" w:color="000000" w:fill="FFFFFF"/>
            <w:noWrap/>
            <w:vAlign w:val="center"/>
            <w:hideMark/>
          </w:tcPr>
          <w:p w14:paraId="072A195E"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r>
      <w:tr w:rsidR="00D51DCA" w:rsidRPr="00936D70" w14:paraId="76146B91" w14:textId="77777777">
        <w:trPr>
          <w:trHeight w:val="315"/>
        </w:trPr>
        <w:tc>
          <w:tcPr>
            <w:tcW w:w="550" w:type="pct"/>
            <w:tcBorders>
              <w:top w:val="nil"/>
              <w:left w:val="nil"/>
              <w:bottom w:val="nil"/>
              <w:right w:val="nil"/>
            </w:tcBorders>
            <w:shd w:val="clear" w:color="000000" w:fill="FFFFFF"/>
            <w:noWrap/>
            <w:vAlign w:val="center"/>
            <w:hideMark/>
          </w:tcPr>
          <w:p w14:paraId="49D68AAF"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C</w:t>
            </w:r>
          </w:p>
        </w:tc>
        <w:tc>
          <w:tcPr>
            <w:tcW w:w="433" w:type="pct"/>
            <w:tcBorders>
              <w:top w:val="nil"/>
              <w:left w:val="nil"/>
              <w:bottom w:val="nil"/>
              <w:right w:val="nil"/>
            </w:tcBorders>
            <w:shd w:val="clear" w:color="000000" w:fill="FFFFFF"/>
            <w:noWrap/>
            <w:vAlign w:val="center"/>
            <w:hideMark/>
          </w:tcPr>
          <w:p w14:paraId="4693388F"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7.0</w:t>
            </w:r>
          </w:p>
        </w:tc>
        <w:tc>
          <w:tcPr>
            <w:tcW w:w="457" w:type="pct"/>
            <w:tcBorders>
              <w:top w:val="nil"/>
              <w:left w:val="nil"/>
              <w:bottom w:val="nil"/>
              <w:right w:val="nil"/>
            </w:tcBorders>
            <w:shd w:val="clear" w:color="000000" w:fill="FFFFFF"/>
            <w:noWrap/>
            <w:vAlign w:val="center"/>
            <w:hideMark/>
          </w:tcPr>
          <w:p w14:paraId="18EDAFC0"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1.0</w:t>
            </w:r>
          </w:p>
        </w:tc>
        <w:tc>
          <w:tcPr>
            <w:tcW w:w="446" w:type="pct"/>
            <w:tcBorders>
              <w:top w:val="nil"/>
              <w:left w:val="nil"/>
              <w:bottom w:val="nil"/>
              <w:right w:val="nil"/>
            </w:tcBorders>
            <w:shd w:val="clear" w:color="000000" w:fill="FFFFFF"/>
            <w:noWrap/>
            <w:vAlign w:val="center"/>
            <w:hideMark/>
          </w:tcPr>
          <w:p w14:paraId="717C1E81"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1.2</w:t>
            </w:r>
          </w:p>
        </w:tc>
        <w:tc>
          <w:tcPr>
            <w:tcW w:w="446" w:type="pct"/>
            <w:tcBorders>
              <w:top w:val="nil"/>
              <w:left w:val="nil"/>
              <w:bottom w:val="nil"/>
              <w:right w:val="single" w:sz="8" w:space="0" w:color="auto"/>
            </w:tcBorders>
            <w:shd w:val="clear" w:color="000000" w:fill="FFFFFF"/>
            <w:noWrap/>
            <w:vAlign w:val="center"/>
            <w:hideMark/>
          </w:tcPr>
          <w:p w14:paraId="41AB3F30"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0.0</w:t>
            </w:r>
          </w:p>
        </w:tc>
        <w:tc>
          <w:tcPr>
            <w:tcW w:w="524" w:type="pct"/>
            <w:tcBorders>
              <w:top w:val="nil"/>
              <w:left w:val="nil"/>
              <w:bottom w:val="nil"/>
              <w:right w:val="nil"/>
            </w:tcBorders>
            <w:shd w:val="clear" w:color="000000" w:fill="FFFFFF"/>
            <w:noWrap/>
            <w:vAlign w:val="center"/>
            <w:hideMark/>
          </w:tcPr>
          <w:p w14:paraId="61A3E5BC"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1.0</w:t>
            </w:r>
          </w:p>
        </w:tc>
        <w:tc>
          <w:tcPr>
            <w:tcW w:w="398" w:type="pct"/>
            <w:tcBorders>
              <w:top w:val="nil"/>
              <w:left w:val="nil"/>
              <w:bottom w:val="nil"/>
              <w:right w:val="nil"/>
            </w:tcBorders>
            <w:shd w:val="clear" w:color="000000" w:fill="FFFFFF"/>
            <w:noWrap/>
            <w:vAlign w:val="center"/>
            <w:hideMark/>
          </w:tcPr>
          <w:p w14:paraId="67B13A35"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3.8</w:t>
            </w:r>
          </w:p>
        </w:tc>
        <w:tc>
          <w:tcPr>
            <w:tcW w:w="432" w:type="pct"/>
            <w:tcBorders>
              <w:top w:val="nil"/>
              <w:left w:val="nil"/>
              <w:bottom w:val="nil"/>
              <w:right w:val="nil"/>
            </w:tcBorders>
            <w:shd w:val="clear" w:color="000000" w:fill="FFFFFF"/>
            <w:noWrap/>
            <w:vAlign w:val="center"/>
            <w:hideMark/>
          </w:tcPr>
          <w:p w14:paraId="1512E616"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0.5</w:t>
            </w:r>
          </w:p>
        </w:tc>
        <w:tc>
          <w:tcPr>
            <w:tcW w:w="339" w:type="pct"/>
            <w:tcBorders>
              <w:top w:val="nil"/>
              <w:left w:val="nil"/>
              <w:bottom w:val="nil"/>
              <w:right w:val="nil"/>
            </w:tcBorders>
            <w:shd w:val="clear" w:color="000000" w:fill="FFFFFF"/>
            <w:noWrap/>
            <w:vAlign w:val="center"/>
            <w:hideMark/>
          </w:tcPr>
          <w:p w14:paraId="1111A3E0"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7.6</w:t>
            </w:r>
          </w:p>
        </w:tc>
        <w:tc>
          <w:tcPr>
            <w:tcW w:w="490" w:type="pct"/>
            <w:tcBorders>
              <w:top w:val="nil"/>
              <w:left w:val="nil"/>
              <w:bottom w:val="nil"/>
              <w:right w:val="nil"/>
            </w:tcBorders>
            <w:shd w:val="clear" w:color="000000" w:fill="FFFFFF"/>
            <w:noWrap/>
            <w:vAlign w:val="center"/>
            <w:hideMark/>
          </w:tcPr>
          <w:p w14:paraId="6CC87F98"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c>
          <w:tcPr>
            <w:tcW w:w="488" w:type="pct"/>
            <w:tcBorders>
              <w:top w:val="nil"/>
              <w:left w:val="nil"/>
              <w:bottom w:val="nil"/>
              <w:right w:val="nil"/>
            </w:tcBorders>
            <w:shd w:val="clear" w:color="000000" w:fill="FFFFFF"/>
            <w:noWrap/>
            <w:vAlign w:val="center"/>
            <w:hideMark/>
          </w:tcPr>
          <w:p w14:paraId="62D3E566"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r>
      <w:tr w:rsidR="00D51DCA" w:rsidRPr="00936D70" w14:paraId="6C244DEE" w14:textId="77777777">
        <w:trPr>
          <w:trHeight w:val="315"/>
        </w:trPr>
        <w:tc>
          <w:tcPr>
            <w:tcW w:w="550" w:type="pct"/>
            <w:tcBorders>
              <w:top w:val="nil"/>
              <w:left w:val="nil"/>
              <w:bottom w:val="nil"/>
              <w:right w:val="nil"/>
            </w:tcBorders>
            <w:shd w:val="clear" w:color="000000" w:fill="FFFFFF"/>
            <w:noWrap/>
            <w:vAlign w:val="center"/>
            <w:hideMark/>
          </w:tcPr>
          <w:p w14:paraId="086FA100"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CB300</w:t>
            </w:r>
          </w:p>
        </w:tc>
        <w:tc>
          <w:tcPr>
            <w:tcW w:w="433" w:type="pct"/>
            <w:tcBorders>
              <w:top w:val="nil"/>
              <w:left w:val="nil"/>
              <w:bottom w:val="nil"/>
              <w:right w:val="nil"/>
            </w:tcBorders>
            <w:shd w:val="clear" w:color="000000" w:fill="FFFFFF"/>
            <w:noWrap/>
            <w:vAlign w:val="center"/>
            <w:hideMark/>
          </w:tcPr>
          <w:p w14:paraId="3D803220"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8.7</w:t>
            </w:r>
          </w:p>
        </w:tc>
        <w:tc>
          <w:tcPr>
            <w:tcW w:w="457" w:type="pct"/>
            <w:tcBorders>
              <w:top w:val="nil"/>
              <w:left w:val="nil"/>
              <w:bottom w:val="nil"/>
              <w:right w:val="nil"/>
            </w:tcBorders>
            <w:shd w:val="clear" w:color="000000" w:fill="FFFFFF"/>
            <w:noWrap/>
            <w:vAlign w:val="center"/>
            <w:hideMark/>
          </w:tcPr>
          <w:p w14:paraId="7A0FC725"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1.1</w:t>
            </w:r>
          </w:p>
        </w:tc>
        <w:tc>
          <w:tcPr>
            <w:tcW w:w="446" w:type="pct"/>
            <w:tcBorders>
              <w:top w:val="nil"/>
              <w:left w:val="nil"/>
              <w:bottom w:val="nil"/>
              <w:right w:val="nil"/>
            </w:tcBorders>
            <w:shd w:val="clear" w:color="000000" w:fill="FFFFFF"/>
            <w:noWrap/>
            <w:vAlign w:val="center"/>
            <w:hideMark/>
          </w:tcPr>
          <w:p w14:paraId="4A57C84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1.4</w:t>
            </w:r>
          </w:p>
        </w:tc>
        <w:tc>
          <w:tcPr>
            <w:tcW w:w="446" w:type="pct"/>
            <w:tcBorders>
              <w:top w:val="nil"/>
              <w:left w:val="nil"/>
              <w:bottom w:val="nil"/>
              <w:right w:val="single" w:sz="8" w:space="0" w:color="auto"/>
            </w:tcBorders>
            <w:shd w:val="clear" w:color="000000" w:fill="FFFFFF"/>
            <w:noWrap/>
            <w:vAlign w:val="center"/>
            <w:hideMark/>
          </w:tcPr>
          <w:p w14:paraId="24AA6285"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0.1</w:t>
            </w:r>
          </w:p>
        </w:tc>
        <w:tc>
          <w:tcPr>
            <w:tcW w:w="524" w:type="pct"/>
            <w:tcBorders>
              <w:top w:val="nil"/>
              <w:left w:val="nil"/>
              <w:bottom w:val="nil"/>
              <w:right w:val="nil"/>
            </w:tcBorders>
            <w:shd w:val="clear" w:color="000000" w:fill="FFFFFF"/>
            <w:noWrap/>
            <w:vAlign w:val="center"/>
            <w:hideMark/>
          </w:tcPr>
          <w:p w14:paraId="37925A4A"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1.0</w:t>
            </w:r>
          </w:p>
        </w:tc>
        <w:tc>
          <w:tcPr>
            <w:tcW w:w="398" w:type="pct"/>
            <w:tcBorders>
              <w:top w:val="nil"/>
              <w:left w:val="nil"/>
              <w:bottom w:val="nil"/>
              <w:right w:val="nil"/>
            </w:tcBorders>
            <w:shd w:val="clear" w:color="000000" w:fill="FFFFFF"/>
            <w:noWrap/>
            <w:vAlign w:val="center"/>
            <w:hideMark/>
          </w:tcPr>
          <w:p w14:paraId="049E97C9"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&lt;2.0</w:t>
            </w:r>
          </w:p>
        </w:tc>
        <w:tc>
          <w:tcPr>
            <w:tcW w:w="432" w:type="pct"/>
            <w:tcBorders>
              <w:top w:val="nil"/>
              <w:left w:val="nil"/>
              <w:bottom w:val="nil"/>
              <w:right w:val="nil"/>
            </w:tcBorders>
            <w:shd w:val="clear" w:color="000000" w:fill="FFFFFF"/>
            <w:noWrap/>
            <w:vAlign w:val="center"/>
            <w:hideMark/>
          </w:tcPr>
          <w:p w14:paraId="5331B7C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0.5</w:t>
            </w:r>
          </w:p>
        </w:tc>
        <w:tc>
          <w:tcPr>
            <w:tcW w:w="339" w:type="pct"/>
            <w:tcBorders>
              <w:top w:val="nil"/>
              <w:left w:val="nil"/>
              <w:bottom w:val="nil"/>
              <w:right w:val="nil"/>
            </w:tcBorders>
            <w:shd w:val="clear" w:color="000000" w:fill="FFFFFF"/>
            <w:noWrap/>
            <w:vAlign w:val="center"/>
            <w:hideMark/>
          </w:tcPr>
          <w:p w14:paraId="35638118"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9.7</w:t>
            </w:r>
          </w:p>
        </w:tc>
        <w:tc>
          <w:tcPr>
            <w:tcW w:w="490" w:type="pct"/>
            <w:tcBorders>
              <w:top w:val="nil"/>
              <w:left w:val="nil"/>
              <w:bottom w:val="nil"/>
              <w:right w:val="nil"/>
            </w:tcBorders>
            <w:shd w:val="clear" w:color="000000" w:fill="FFFFFF"/>
            <w:noWrap/>
            <w:vAlign w:val="center"/>
            <w:hideMark/>
          </w:tcPr>
          <w:p w14:paraId="455C339C"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c>
          <w:tcPr>
            <w:tcW w:w="488" w:type="pct"/>
            <w:tcBorders>
              <w:top w:val="nil"/>
              <w:left w:val="nil"/>
              <w:bottom w:val="nil"/>
              <w:right w:val="nil"/>
            </w:tcBorders>
            <w:shd w:val="clear" w:color="000000" w:fill="FFFFFF"/>
            <w:noWrap/>
            <w:vAlign w:val="center"/>
            <w:hideMark/>
          </w:tcPr>
          <w:p w14:paraId="7D34C2DB"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r>
      <w:tr w:rsidR="00D51DCA" w:rsidRPr="00936D70" w14:paraId="23E6B6D0" w14:textId="77777777">
        <w:trPr>
          <w:trHeight w:val="315"/>
        </w:trPr>
        <w:tc>
          <w:tcPr>
            <w:tcW w:w="550" w:type="pct"/>
            <w:tcBorders>
              <w:top w:val="nil"/>
              <w:left w:val="nil"/>
              <w:bottom w:val="nil"/>
              <w:right w:val="nil"/>
            </w:tcBorders>
            <w:shd w:val="clear" w:color="000000" w:fill="FFFFFF"/>
            <w:noWrap/>
            <w:vAlign w:val="center"/>
            <w:hideMark/>
          </w:tcPr>
          <w:p w14:paraId="47CEA5C3"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CB400</w:t>
            </w:r>
          </w:p>
        </w:tc>
        <w:tc>
          <w:tcPr>
            <w:tcW w:w="433" w:type="pct"/>
            <w:tcBorders>
              <w:top w:val="nil"/>
              <w:left w:val="nil"/>
              <w:bottom w:val="nil"/>
              <w:right w:val="nil"/>
            </w:tcBorders>
            <w:shd w:val="clear" w:color="000000" w:fill="FFFFFF"/>
            <w:noWrap/>
            <w:vAlign w:val="center"/>
            <w:hideMark/>
          </w:tcPr>
          <w:p w14:paraId="5DB9FEE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7.5</w:t>
            </w:r>
          </w:p>
        </w:tc>
        <w:tc>
          <w:tcPr>
            <w:tcW w:w="457" w:type="pct"/>
            <w:tcBorders>
              <w:top w:val="nil"/>
              <w:left w:val="nil"/>
              <w:bottom w:val="nil"/>
              <w:right w:val="nil"/>
            </w:tcBorders>
            <w:shd w:val="clear" w:color="000000" w:fill="FFFFFF"/>
            <w:noWrap/>
            <w:vAlign w:val="center"/>
            <w:hideMark/>
          </w:tcPr>
          <w:p w14:paraId="43740429"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0.6</w:t>
            </w:r>
          </w:p>
        </w:tc>
        <w:tc>
          <w:tcPr>
            <w:tcW w:w="446" w:type="pct"/>
            <w:tcBorders>
              <w:top w:val="nil"/>
              <w:left w:val="nil"/>
              <w:bottom w:val="nil"/>
              <w:right w:val="nil"/>
            </w:tcBorders>
            <w:shd w:val="clear" w:color="000000" w:fill="FFFFFF"/>
            <w:noWrap/>
            <w:vAlign w:val="center"/>
            <w:hideMark/>
          </w:tcPr>
          <w:p w14:paraId="54D06D7D"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1.1</w:t>
            </w:r>
          </w:p>
        </w:tc>
        <w:tc>
          <w:tcPr>
            <w:tcW w:w="446" w:type="pct"/>
            <w:tcBorders>
              <w:top w:val="nil"/>
              <w:left w:val="nil"/>
              <w:bottom w:val="nil"/>
              <w:right w:val="single" w:sz="8" w:space="0" w:color="auto"/>
            </w:tcBorders>
            <w:shd w:val="clear" w:color="000000" w:fill="FFFFFF"/>
            <w:noWrap/>
            <w:vAlign w:val="center"/>
            <w:hideMark/>
          </w:tcPr>
          <w:p w14:paraId="5B053105"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0.1</w:t>
            </w:r>
          </w:p>
        </w:tc>
        <w:tc>
          <w:tcPr>
            <w:tcW w:w="524" w:type="pct"/>
            <w:tcBorders>
              <w:top w:val="nil"/>
              <w:left w:val="nil"/>
              <w:bottom w:val="nil"/>
              <w:right w:val="nil"/>
            </w:tcBorders>
            <w:shd w:val="clear" w:color="000000" w:fill="FFFFFF"/>
            <w:noWrap/>
            <w:vAlign w:val="center"/>
            <w:hideMark/>
          </w:tcPr>
          <w:p w14:paraId="71367A2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1.0</w:t>
            </w:r>
          </w:p>
        </w:tc>
        <w:tc>
          <w:tcPr>
            <w:tcW w:w="398" w:type="pct"/>
            <w:tcBorders>
              <w:top w:val="nil"/>
              <w:left w:val="nil"/>
              <w:bottom w:val="nil"/>
              <w:right w:val="nil"/>
            </w:tcBorders>
            <w:shd w:val="clear" w:color="000000" w:fill="FFFFFF"/>
            <w:noWrap/>
            <w:vAlign w:val="center"/>
            <w:hideMark/>
          </w:tcPr>
          <w:p w14:paraId="51F86B14"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&lt;2.0</w:t>
            </w:r>
          </w:p>
        </w:tc>
        <w:tc>
          <w:tcPr>
            <w:tcW w:w="432" w:type="pct"/>
            <w:tcBorders>
              <w:top w:val="nil"/>
              <w:left w:val="nil"/>
              <w:bottom w:val="nil"/>
              <w:right w:val="nil"/>
            </w:tcBorders>
            <w:shd w:val="clear" w:color="000000" w:fill="FFFFFF"/>
            <w:noWrap/>
            <w:vAlign w:val="center"/>
            <w:hideMark/>
          </w:tcPr>
          <w:p w14:paraId="4230BA5A"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0.5</w:t>
            </w:r>
          </w:p>
        </w:tc>
        <w:tc>
          <w:tcPr>
            <w:tcW w:w="339" w:type="pct"/>
            <w:tcBorders>
              <w:top w:val="nil"/>
              <w:left w:val="nil"/>
              <w:bottom w:val="nil"/>
              <w:right w:val="nil"/>
            </w:tcBorders>
            <w:shd w:val="clear" w:color="000000" w:fill="FFFFFF"/>
            <w:noWrap/>
            <w:vAlign w:val="center"/>
            <w:hideMark/>
          </w:tcPr>
          <w:p w14:paraId="6269F199"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7.6</w:t>
            </w:r>
          </w:p>
        </w:tc>
        <w:tc>
          <w:tcPr>
            <w:tcW w:w="490" w:type="pct"/>
            <w:tcBorders>
              <w:top w:val="nil"/>
              <w:left w:val="nil"/>
              <w:bottom w:val="nil"/>
              <w:right w:val="nil"/>
            </w:tcBorders>
            <w:shd w:val="clear" w:color="000000" w:fill="FFFFFF"/>
            <w:noWrap/>
            <w:vAlign w:val="center"/>
            <w:hideMark/>
          </w:tcPr>
          <w:p w14:paraId="156671CC"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c>
          <w:tcPr>
            <w:tcW w:w="488" w:type="pct"/>
            <w:tcBorders>
              <w:top w:val="nil"/>
              <w:left w:val="nil"/>
              <w:bottom w:val="nil"/>
              <w:right w:val="nil"/>
            </w:tcBorders>
            <w:shd w:val="clear" w:color="000000" w:fill="FFFFFF"/>
            <w:noWrap/>
            <w:vAlign w:val="center"/>
            <w:hideMark/>
          </w:tcPr>
          <w:p w14:paraId="16285237"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r>
      <w:tr w:rsidR="00D51DCA" w:rsidRPr="00936D70" w14:paraId="6BE7BA6E" w14:textId="77777777">
        <w:trPr>
          <w:trHeight w:val="315"/>
        </w:trPr>
        <w:tc>
          <w:tcPr>
            <w:tcW w:w="550" w:type="pct"/>
            <w:tcBorders>
              <w:top w:val="nil"/>
              <w:left w:val="nil"/>
              <w:bottom w:val="nil"/>
              <w:right w:val="nil"/>
            </w:tcBorders>
            <w:shd w:val="clear" w:color="000000" w:fill="FFFFFF"/>
            <w:noWrap/>
            <w:vAlign w:val="center"/>
            <w:hideMark/>
          </w:tcPr>
          <w:p w14:paraId="65001131"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C+B300</w:t>
            </w:r>
          </w:p>
        </w:tc>
        <w:tc>
          <w:tcPr>
            <w:tcW w:w="433" w:type="pct"/>
            <w:tcBorders>
              <w:top w:val="nil"/>
              <w:left w:val="nil"/>
              <w:bottom w:val="nil"/>
              <w:right w:val="nil"/>
            </w:tcBorders>
            <w:shd w:val="clear" w:color="000000" w:fill="FFFFFF"/>
            <w:noWrap/>
            <w:vAlign w:val="center"/>
            <w:hideMark/>
          </w:tcPr>
          <w:p w14:paraId="4EA07784"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8.6</w:t>
            </w:r>
          </w:p>
        </w:tc>
        <w:tc>
          <w:tcPr>
            <w:tcW w:w="457" w:type="pct"/>
            <w:tcBorders>
              <w:top w:val="nil"/>
              <w:left w:val="nil"/>
              <w:bottom w:val="nil"/>
              <w:right w:val="nil"/>
            </w:tcBorders>
            <w:shd w:val="clear" w:color="000000" w:fill="FFFFFF"/>
            <w:noWrap/>
            <w:vAlign w:val="center"/>
            <w:hideMark/>
          </w:tcPr>
          <w:p w14:paraId="7D15E04F"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0.8</w:t>
            </w:r>
          </w:p>
        </w:tc>
        <w:tc>
          <w:tcPr>
            <w:tcW w:w="446" w:type="pct"/>
            <w:tcBorders>
              <w:top w:val="nil"/>
              <w:left w:val="nil"/>
              <w:bottom w:val="nil"/>
              <w:right w:val="nil"/>
            </w:tcBorders>
            <w:shd w:val="clear" w:color="000000" w:fill="FFFFFF"/>
            <w:noWrap/>
            <w:vAlign w:val="center"/>
            <w:hideMark/>
          </w:tcPr>
          <w:p w14:paraId="4B4B4357"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1.4</w:t>
            </w:r>
          </w:p>
        </w:tc>
        <w:tc>
          <w:tcPr>
            <w:tcW w:w="446" w:type="pct"/>
            <w:tcBorders>
              <w:top w:val="nil"/>
              <w:left w:val="nil"/>
              <w:bottom w:val="nil"/>
              <w:right w:val="single" w:sz="8" w:space="0" w:color="auto"/>
            </w:tcBorders>
            <w:shd w:val="clear" w:color="000000" w:fill="FFFFFF"/>
            <w:noWrap/>
            <w:vAlign w:val="center"/>
            <w:hideMark/>
          </w:tcPr>
          <w:p w14:paraId="21633833"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0.1</w:t>
            </w:r>
          </w:p>
        </w:tc>
        <w:tc>
          <w:tcPr>
            <w:tcW w:w="524" w:type="pct"/>
            <w:tcBorders>
              <w:top w:val="nil"/>
              <w:left w:val="nil"/>
              <w:bottom w:val="nil"/>
              <w:right w:val="nil"/>
            </w:tcBorders>
            <w:shd w:val="clear" w:color="000000" w:fill="FFFFFF"/>
            <w:noWrap/>
            <w:vAlign w:val="center"/>
            <w:hideMark/>
          </w:tcPr>
          <w:p w14:paraId="766FBCF6"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1.0</w:t>
            </w:r>
          </w:p>
        </w:tc>
        <w:tc>
          <w:tcPr>
            <w:tcW w:w="398" w:type="pct"/>
            <w:tcBorders>
              <w:top w:val="nil"/>
              <w:left w:val="nil"/>
              <w:bottom w:val="nil"/>
              <w:right w:val="nil"/>
            </w:tcBorders>
            <w:shd w:val="clear" w:color="000000" w:fill="FFFFFF"/>
            <w:noWrap/>
            <w:vAlign w:val="center"/>
            <w:hideMark/>
          </w:tcPr>
          <w:p w14:paraId="37B131AA"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3.8 </w:t>
            </w:r>
          </w:p>
        </w:tc>
        <w:tc>
          <w:tcPr>
            <w:tcW w:w="432" w:type="pct"/>
            <w:tcBorders>
              <w:top w:val="nil"/>
              <w:left w:val="nil"/>
              <w:bottom w:val="nil"/>
              <w:right w:val="nil"/>
            </w:tcBorders>
            <w:shd w:val="clear" w:color="000000" w:fill="FFFFFF"/>
            <w:noWrap/>
            <w:vAlign w:val="center"/>
            <w:hideMark/>
          </w:tcPr>
          <w:p w14:paraId="23CB09D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0.5</w:t>
            </w:r>
          </w:p>
        </w:tc>
        <w:tc>
          <w:tcPr>
            <w:tcW w:w="339" w:type="pct"/>
            <w:tcBorders>
              <w:top w:val="nil"/>
              <w:left w:val="nil"/>
              <w:bottom w:val="nil"/>
              <w:right w:val="nil"/>
            </w:tcBorders>
            <w:shd w:val="clear" w:color="000000" w:fill="FFFFFF"/>
            <w:noWrap/>
            <w:vAlign w:val="center"/>
            <w:hideMark/>
          </w:tcPr>
          <w:p w14:paraId="3F44869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6.9</w:t>
            </w:r>
          </w:p>
        </w:tc>
        <w:tc>
          <w:tcPr>
            <w:tcW w:w="490" w:type="pct"/>
            <w:tcBorders>
              <w:top w:val="nil"/>
              <w:left w:val="nil"/>
              <w:bottom w:val="nil"/>
              <w:right w:val="nil"/>
            </w:tcBorders>
            <w:shd w:val="clear" w:color="000000" w:fill="FFFFFF"/>
            <w:noWrap/>
            <w:vAlign w:val="center"/>
            <w:hideMark/>
          </w:tcPr>
          <w:p w14:paraId="42EB5B3E"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c>
          <w:tcPr>
            <w:tcW w:w="488" w:type="pct"/>
            <w:tcBorders>
              <w:top w:val="nil"/>
              <w:left w:val="nil"/>
              <w:bottom w:val="nil"/>
              <w:right w:val="nil"/>
            </w:tcBorders>
            <w:shd w:val="clear" w:color="000000" w:fill="FFFFFF"/>
            <w:noWrap/>
            <w:vAlign w:val="center"/>
            <w:hideMark/>
          </w:tcPr>
          <w:p w14:paraId="5A1828F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r>
      <w:tr w:rsidR="00D51DCA" w:rsidRPr="00936D70" w14:paraId="71598FB5" w14:textId="77777777">
        <w:trPr>
          <w:trHeight w:val="315"/>
        </w:trPr>
        <w:tc>
          <w:tcPr>
            <w:tcW w:w="550" w:type="pct"/>
            <w:tcBorders>
              <w:top w:val="nil"/>
              <w:left w:val="nil"/>
              <w:bottom w:val="nil"/>
              <w:right w:val="nil"/>
            </w:tcBorders>
            <w:shd w:val="clear" w:color="000000" w:fill="FFFFFF"/>
            <w:noWrap/>
            <w:vAlign w:val="center"/>
            <w:hideMark/>
          </w:tcPr>
          <w:p w14:paraId="33E80B18"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C+B400</w:t>
            </w:r>
          </w:p>
        </w:tc>
        <w:tc>
          <w:tcPr>
            <w:tcW w:w="433" w:type="pct"/>
            <w:tcBorders>
              <w:top w:val="nil"/>
              <w:left w:val="nil"/>
              <w:bottom w:val="nil"/>
              <w:right w:val="nil"/>
            </w:tcBorders>
            <w:shd w:val="clear" w:color="000000" w:fill="FFFFFF"/>
            <w:noWrap/>
            <w:vAlign w:val="center"/>
            <w:hideMark/>
          </w:tcPr>
          <w:p w14:paraId="67FE583B"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10.7</w:t>
            </w:r>
          </w:p>
        </w:tc>
        <w:tc>
          <w:tcPr>
            <w:tcW w:w="457" w:type="pct"/>
            <w:tcBorders>
              <w:top w:val="nil"/>
              <w:left w:val="nil"/>
              <w:bottom w:val="nil"/>
              <w:right w:val="nil"/>
            </w:tcBorders>
            <w:shd w:val="clear" w:color="000000" w:fill="FFFFFF"/>
            <w:noWrap/>
            <w:vAlign w:val="center"/>
            <w:hideMark/>
          </w:tcPr>
          <w:p w14:paraId="238BB856"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1.1</w:t>
            </w:r>
          </w:p>
        </w:tc>
        <w:tc>
          <w:tcPr>
            <w:tcW w:w="446" w:type="pct"/>
            <w:tcBorders>
              <w:top w:val="nil"/>
              <w:left w:val="nil"/>
              <w:bottom w:val="nil"/>
              <w:right w:val="nil"/>
            </w:tcBorders>
            <w:shd w:val="clear" w:color="000000" w:fill="FFFFFF"/>
            <w:noWrap/>
            <w:vAlign w:val="center"/>
            <w:hideMark/>
          </w:tcPr>
          <w:p w14:paraId="422B7A1B"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1.6</w:t>
            </w:r>
          </w:p>
        </w:tc>
        <w:tc>
          <w:tcPr>
            <w:tcW w:w="446" w:type="pct"/>
            <w:tcBorders>
              <w:top w:val="nil"/>
              <w:left w:val="nil"/>
              <w:bottom w:val="nil"/>
              <w:right w:val="single" w:sz="8" w:space="0" w:color="auto"/>
            </w:tcBorders>
            <w:shd w:val="clear" w:color="000000" w:fill="FFFFFF"/>
            <w:noWrap/>
            <w:vAlign w:val="center"/>
            <w:hideMark/>
          </w:tcPr>
          <w:p w14:paraId="18F846DC"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0.1</w:t>
            </w:r>
          </w:p>
        </w:tc>
        <w:tc>
          <w:tcPr>
            <w:tcW w:w="524" w:type="pct"/>
            <w:tcBorders>
              <w:top w:val="nil"/>
              <w:left w:val="nil"/>
              <w:bottom w:val="nil"/>
              <w:right w:val="nil"/>
            </w:tcBorders>
            <w:shd w:val="clear" w:color="000000" w:fill="FFFFFF"/>
            <w:noWrap/>
            <w:vAlign w:val="center"/>
            <w:hideMark/>
          </w:tcPr>
          <w:p w14:paraId="07C332BA"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1.0</w:t>
            </w:r>
          </w:p>
        </w:tc>
        <w:tc>
          <w:tcPr>
            <w:tcW w:w="398" w:type="pct"/>
            <w:tcBorders>
              <w:top w:val="nil"/>
              <w:left w:val="nil"/>
              <w:bottom w:val="nil"/>
              <w:right w:val="nil"/>
            </w:tcBorders>
            <w:shd w:val="clear" w:color="000000" w:fill="FFFFFF"/>
            <w:noWrap/>
            <w:vAlign w:val="center"/>
            <w:hideMark/>
          </w:tcPr>
          <w:p w14:paraId="667DC403"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&lt;2.0</w:t>
            </w:r>
          </w:p>
        </w:tc>
        <w:tc>
          <w:tcPr>
            <w:tcW w:w="432" w:type="pct"/>
            <w:tcBorders>
              <w:top w:val="nil"/>
              <w:left w:val="nil"/>
              <w:bottom w:val="nil"/>
              <w:right w:val="nil"/>
            </w:tcBorders>
            <w:shd w:val="clear" w:color="000000" w:fill="FFFFFF"/>
            <w:noWrap/>
            <w:vAlign w:val="center"/>
            <w:hideMark/>
          </w:tcPr>
          <w:p w14:paraId="01D59B0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0.5</w:t>
            </w:r>
          </w:p>
        </w:tc>
        <w:tc>
          <w:tcPr>
            <w:tcW w:w="339" w:type="pct"/>
            <w:tcBorders>
              <w:top w:val="nil"/>
              <w:left w:val="nil"/>
              <w:bottom w:val="nil"/>
              <w:right w:val="nil"/>
            </w:tcBorders>
            <w:shd w:val="clear" w:color="000000" w:fill="FFFFFF"/>
            <w:noWrap/>
            <w:vAlign w:val="center"/>
            <w:hideMark/>
          </w:tcPr>
          <w:p w14:paraId="7AA84F20"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8.3</w:t>
            </w:r>
          </w:p>
        </w:tc>
        <w:tc>
          <w:tcPr>
            <w:tcW w:w="490" w:type="pct"/>
            <w:tcBorders>
              <w:top w:val="nil"/>
              <w:left w:val="nil"/>
              <w:bottom w:val="nil"/>
              <w:right w:val="nil"/>
            </w:tcBorders>
            <w:shd w:val="clear" w:color="000000" w:fill="FFFFFF"/>
            <w:noWrap/>
            <w:vAlign w:val="center"/>
            <w:hideMark/>
          </w:tcPr>
          <w:p w14:paraId="25F06FB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c>
          <w:tcPr>
            <w:tcW w:w="488" w:type="pct"/>
            <w:tcBorders>
              <w:top w:val="nil"/>
              <w:left w:val="nil"/>
              <w:bottom w:val="nil"/>
              <w:right w:val="nil"/>
            </w:tcBorders>
            <w:shd w:val="clear" w:color="000000" w:fill="FFFFFF"/>
            <w:noWrap/>
            <w:vAlign w:val="center"/>
            <w:hideMark/>
          </w:tcPr>
          <w:p w14:paraId="13F9CDD1"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&lt; 0.01</w:t>
            </w:r>
          </w:p>
        </w:tc>
      </w:tr>
      <w:tr w:rsidR="00D51DCA" w:rsidRPr="00936D70" w14:paraId="37C6B5E9" w14:textId="77777777">
        <w:trPr>
          <w:trHeight w:val="315"/>
        </w:trPr>
        <w:tc>
          <w:tcPr>
            <w:tcW w:w="550" w:type="pct"/>
            <w:tcBorders>
              <w:top w:val="nil"/>
              <w:left w:val="nil"/>
              <w:bottom w:val="nil"/>
              <w:right w:val="nil"/>
            </w:tcBorders>
            <w:shd w:val="clear" w:color="000000" w:fill="FFFFFF"/>
            <w:noWrap/>
            <w:vAlign w:val="center"/>
            <w:hideMark/>
          </w:tcPr>
          <w:p w14:paraId="13EB0938"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 xml:space="preserve">Limit-1* </w:t>
            </w:r>
          </w:p>
        </w:tc>
        <w:tc>
          <w:tcPr>
            <w:tcW w:w="433" w:type="pct"/>
            <w:tcBorders>
              <w:top w:val="nil"/>
              <w:left w:val="nil"/>
              <w:bottom w:val="nil"/>
              <w:right w:val="nil"/>
            </w:tcBorders>
            <w:shd w:val="clear" w:color="000000" w:fill="FFFFFF"/>
            <w:noWrap/>
            <w:vAlign w:val="center"/>
            <w:hideMark/>
          </w:tcPr>
          <w:p w14:paraId="3ACD6390"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457" w:type="pct"/>
            <w:tcBorders>
              <w:top w:val="nil"/>
              <w:left w:val="nil"/>
              <w:bottom w:val="nil"/>
              <w:right w:val="nil"/>
            </w:tcBorders>
            <w:shd w:val="clear" w:color="000000" w:fill="FFFFFF"/>
            <w:noWrap/>
            <w:vAlign w:val="center"/>
            <w:hideMark/>
          </w:tcPr>
          <w:p w14:paraId="74716A52"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446" w:type="pct"/>
            <w:tcBorders>
              <w:top w:val="nil"/>
              <w:left w:val="nil"/>
              <w:bottom w:val="nil"/>
              <w:right w:val="nil"/>
            </w:tcBorders>
            <w:shd w:val="clear" w:color="000000" w:fill="FFFFFF"/>
            <w:noWrap/>
            <w:vAlign w:val="center"/>
            <w:hideMark/>
          </w:tcPr>
          <w:p w14:paraId="3E08B1EB"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446" w:type="pct"/>
            <w:tcBorders>
              <w:top w:val="nil"/>
              <w:left w:val="nil"/>
              <w:bottom w:val="nil"/>
              <w:right w:val="single" w:sz="8" w:space="0" w:color="auto"/>
            </w:tcBorders>
            <w:shd w:val="clear" w:color="000000" w:fill="FFFFFF"/>
            <w:noWrap/>
            <w:vAlign w:val="center"/>
            <w:hideMark/>
          </w:tcPr>
          <w:p w14:paraId="6E9E4E06"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w:t>
            </w:r>
          </w:p>
        </w:tc>
        <w:tc>
          <w:tcPr>
            <w:tcW w:w="524" w:type="pct"/>
            <w:tcBorders>
              <w:top w:val="nil"/>
              <w:left w:val="nil"/>
              <w:bottom w:val="nil"/>
              <w:right w:val="nil"/>
            </w:tcBorders>
            <w:shd w:val="clear" w:color="000000" w:fill="FFFFFF"/>
            <w:noWrap/>
            <w:vAlign w:val="center"/>
            <w:hideMark/>
          </w:tcPr>
          <w:p w14:paraId="4A242B39"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1200.0</w:t>
            </w:r>
          </w:p>
        </w:tc>
        <w:tc>
          <w:tcPr>
            <w:tcW w:w="398" w:type="pct"/>
            <w:tcBorders>
              <w:top w:val="nil"/>
              <w:left w:val="nil"/>
              <w:bottom w:val="nil"/>
              <w:right w:val="nil"/>
            </w:tcBorders>
            <w:shd w:val="clear" w:color="000000" w:fill="FFFFFF"/>
            <w:noWrap/>
            <w:vAlign w:val="center"/>
            <w:hideMark/>
          </w:tcPr>
          <w:p w14:paraId="689B0AE3"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39.0</w:t>
            </w:r>
          </w:p>
        </w:tc>
        <w:tc>
          <w:tcPr>
            <w:tcW w:w="432" w:type="pct"/>
            <w:tcBorders>
              <w:top w:val="nil"/>
              <w:left w:val="nil"/>
              <w:bottom w:val="nil"/>
              <w:right w:val="nil"/>
            </w:tcBorders>
            <w:shd w:val="clear" w:color="000000" w:fill="FFFFFF"/>
            <w:noWrap/>
            <w:vAlign w:val="center"/>
            <w:hideMark/>
          </w:tcPr>
          <w:p w14:paraId="1EFD96DC"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20.0</w:t>
            </w:r>
          </w:p>
        </w:tc>
        <w:tc>
          <w:tcPr>
            <w:tcW w:w="339" w:type="pct"/>
            <w:tcBorders>
              <w:top w:val="nil"/>
              <w:left w:val="nil"/>
              <w:bottom w:val="nil"/>
              <w:right w:val="nil"/>
            </w:tcBorders>
            <w:shd w:val="clear" w:color="000000" w:fill="FFFFFF"/>
            <w:noWrap/>
            <w:vAlign w:val="center"/>
            <w:hideMark/>
          </w:tcPr>
          <w:p w14:paraId="01913B16"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 -</w:t>
            </w:r>
          </w:p>
        </w:tc>
        <w:tc>
          <w:tcPr>
            <w:tcW w:w="490" w:type="pct"/>
            <w:tcBorders>
              <w:top w:val="nil"/>
              <w:left w:val="nil"/>
              <w:bottom w:val="nil"/>
              <w:right w:val="nil"/>
            </w:tcBorders>
            <w:shd w:val="clear" w:color="000000" w:fill="FFFFFF"/>
            <w:noWrap/>
            <w:vAlign w:val="center"/>
            <w:hideMark/>
          </w:tcPr>
          <w:p w14:paraId="3B946135"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17.0</w:t>
            </w:r>
          </w:p>
        </w:tc>
        <w:tc>
          <w:tcPr>
            <w:tcW w:w="488" w:type="pct"/>
            <w:tcBorders>
              <w:top w:val="nil"/>
              <w:left w:val="nil"/>
              <w:bottom w:val="nil"/>
              <w:right w:val="nil"/>
            </w:tcBorders>
            <w:shd w:val="clear" w:color="000000" w:fill="FFFFFF"/>
            <w:noWrap/>
            <w:vAlign w:val="center"/>
            <w:hideMark/>
          </w:tcPr>
          <w:p w14:paraId="4661FA28"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41.0</w:t>
            </w:r>
          </w:p>
        </w:tc>
      </w:tr>
      <w:tr w:rsidR="00D51DCA" w:rsidRPr="00936D70" w14:paraId="11D72D54" w14:textId="77777777">
        <w:trPr>
          <w:trHeight w:val="330"/>
        </w:trPr>
        <w:tc>
          <w:tcPr>
            <w:tcW w:w="550" w:type="pct"/>
            <w:tcBorders>
              <w:top w:val="nil"/>
              <w:left w:val="nil"/>
              <w:bottom w:val="single" w:sz="8" w:space="0" w:color="auto"/>
              <w:right w:val="nil"/>
            </w:tcBorders>
            <w:shd w:val="clear" w:color="000000" w:fill="FFFFFF"/>
            <w:noWrap/>
            <w:vAlign w:val="center"/>
            <w:hideMark/>
          </w:tcPr>
          <w:p w14:paraId="5D3D7C44" w14:textId="77777777" w:rsidR="00D51DCA" w:rsidRPr="00936D70" w:rsidRDefault="00D51DCA">
            <w:pPr>
              <w:jc w:val="center"/>
              <w:rPr>
                <w:rFonts w:ascii="Cambria" w:hAnsi="Cambria"/>
                <w:b/>
                <w:bCs/>
                <w:color w:val="000000"/>
                <w:sz w:val="22"/>
                <w:szCs w:val="22"/>
              </w:rPr>
            </w:pPr>
            <w:r w:rsidRPr="00936D70">
              <w:rPr>
                <w:rFonts w:ascii="Cambria" w:hAnsi="Cambria"/>
                <w:b/>
                <w:bCs/>
                <w:color w:val="000000"/>
                <w:sz w:val="22"/>
                <w:szCs w:val="22"/>
              </w:rPr>
              <w:t xml:space="preserve">Limit-2** </w:t>
            </w:r>
          </w:p>
        </w:tc>
        <w:tc>
          <w:tcPr>
            <w:tcW w:w="433" w:type="pct"/>
            <w:tcBorders>
              <w:top w:val="nil"/>
              <w:left w:val="nil"/>
              <w:bottom w:val="single" w:sz="8" w:space="0" w:color="auto"/>
              <w:right w:val="nil"/>
            </w:tcBorders>
            <w:shd w:val="clear" w:color="000000" w:fill="FFFFFF"/>
            <w:noWrap/>
            <w:vAlign w:val="center"/>
            <w:hideMark/>
          </w:tcPr>
          <w:p w14:paraId="1AD527A1"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 </w:t>
            </w:r>
          </w:p>
        </w:tc>
        <w:tc>
          <w:tcPr>
            <w:tcW w:w="457" w:type="pct"/>
            <w:tcBorders>
              <w:top w:val="nil"/>
              <w:left w:val="nil"/>
              <w:bottom w:val="single" w:sz="8" w:space="0" w:color="auto"/>
              <w:right w:val="nil"/>
            </w:tcBorders>
            <w:shd w:val="clear" w:color="000000" w:fill="FFFFFF"/>
            <w:noWrap/>
            <w:vAlign w:val="center"/>
            <w:hideMark/>
          </w:tcPr>
          <w:p w14:paraId="7E5E06AE"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 </w:t>
            </w:r>
          </w:p>
        </w:tc>
        <w:tc>
          <w:tcPr>
            <w:tcW w:w="446" w:type="pct"/>
            <w:tcBorders>
              <w:top w:val="nil"/>
              <w:left w:val="nil"/>
              <w:bottom w:val="single" w:sz="8" w:space="0" w:color="auto"/>
              <w:right w:val="nil"/>
            </w:tcBorders>
            <w:shd w:val="clear" w:color="000000" w:fill="FFFFFF"/>
            <w:noWrap/>
            <w:vAlign w:val="center"/>
            <w:hideMark/>
          </w:tcPr>
          <w:p w14:paraId="78332E14"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 </w:t>
            </w:r>
          </w:p>
        </w:tc>
        <w:tc>
          <w:tcPr>
            <w:tcW w:w="446" w:type="pct"/>
            <w:tcBorders>
              <w:top w:val="nil"/>
              <w:left w:val="nil"/>
              <w:bottom w:val="single" w:sz="8" w:space="0" w:color="auto"/>
              <w:right w:val="single" w:sz="8" w:space="0" w:color="auto"/>
            </w:tcBorders>
            <w:shd w:val="clear" w:color="000000" w:fill="FFFFFF"/>
            <w:noWrap/>
            <w:vAlign w:val="center"/>
            <w:hideMark/>
          </w:tcPr>
          <w:p w14:paraId="5E7BB29E"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 </w:t>
            </w:r>
          </w:p>
        </w:tc>
        <w:tc>
          <w:tcPr>
            <w:tcW w:w="524" w:type="pct"/>
            <w:tcBorders>
              <w:top w:val="nil"/>
              <w:left w:val="nil"/>
              <w:bottom w:val="single" w:sz="8" w:space="0" w:color="auto"/>
              <w:right w:val="nil"/>
            </w:tcBorders>
            <w:shd w:val="clear" w:color="000000" w:fill="FFFFFF"/>
            <w:noWrap/>
            <w:vAlign w:val="center"/>
            <w:hideMark/>
          </w:tcPr>
          <w:p w14:paraId="4A805341"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2.0</w:t>
            </w:r>
          </w:p>
        </w:tc>
        <w:tc>
          <w:tcPr>
            <w:tcW w:w="398" w:type="pct"/>
            <w:tcBorders>
              <w:top w:val="nil"/>
              <w:left w:val="nil"/>
              <w:bottom w:val="single" w:sz="8" w:space="0" w:color="auto"/>
              <w:right w:val="nil"/>
            </w:tcBorders>
            <w:shd w:val="clear" w:color="000000" w:fill="FFFFFF"/>
            <w:noWrap/>
            <w:vAlign w:val="center"/>
            <w:hideMark/>
          </w:tcPr>
          <w:p w14:paraId="3806C81E"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3.0</w:t>
            </w:r>
          </w:p>
        </w:tc>
        <w:tc>
          <w:tcPr>
            <w:tcW w:w="432" w:type="pct"/>
            <w:tcBorders>
              <w:top w:val="nil"/>
              <w:left w:val="nil"/>
              <w:bottom w:val="single" w:sz="8" w:space="0" w:color="auto"/>
              <w:right w:val="nil"/>
            </w:tcBorders>
            <w:shd w:val="clear" w:color="000000" w:fill="FFFFFF"/>
            <w:noWrap/>
            <w:vAlign w:val="center"/>
            <w:hideMark/>
          </w:tcPr>
          <w:p w14:paraId="77380920"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120.0</w:t>
            </w:r>
          </w:p>
        </w:tc>
        <w:tc>
          <w:tcPr>
            <w:tcW w:w="339" w:type="pct"/>
            <w:tcBorders>
              <w:top w:val="nil"/>
              <w:left w:val="nil"/>
              <w:bottom w:val="single" w:sz="8" w:space="0" w:color="auto"/>
              <w:right w:val="nil"/>
            </w:tcBorders>
            <w:shd w:val="clear" w:color="000000" w:fill="FFFFFF"/>
            <w:noWrap/>
            <w:vAlign w:val="center"/>
            <w:hideMark/>
          </w:tcPr>
          <w:p w14:paraId="3BC315D9"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50.0</w:t>
            </w:r>
          </w:p>
        </w:tc>
        <w:tc>
          <w:tcPr>
            <w:tcW w:w="490" w:type="pct"/>
            <w:tcBorders>
              <w:top w:val="nil"/>
              <w:left w:val="nil"/>
              <w:bottom w:val="single" w:sz="8" w:space="0" w:color="auto"/>
              <w:right w:val="nil"/>
            </w:tcBorders>
            <w:shd w:val="clear" w:color="000000" w:fill="FFFFFF"/>
            <w:noWrap/>
            <w:vAlign w:val="center"/>
            <w:hideMark/>
          </w:tcPr>
          <w:p w14:paraId="4629FE06"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1.0</w:t>
            </w:r>
          </w:p>
        </w:tc>
        <w:tc>
          <w:tcPr>
            <w:tcW w:w="488" w:type="pct"/>
            <w:tcBorders>
              <w:top w:val="nil"/>
              <w:left w:val="nil"/>
              <w:bottom w:val="single" w:sz="8" w:space="0" w:color="auto"/>
              <w:right w:val="nil"/>
            </w:tcBorders>
            <w:shd w:val="clear" w:color="000000" w:fill="FFFFFF"/>
            <w:noWrap/>
            <w:vAlign w:val="center"/>
            <w:hideMark/>
          </w:tcPr>
          <w:p w14:paraId="5402FE00" w14:textId="77777777" w:rsidR="00D51DCA" w:rsidRPr="00936D70" w:rsidRDefault="00D51DCA">
            <w:pPr>
              <w:jc w:val="center"/>
              <w:rPr>
                <w:rFonts w:ascii="Cambria" w:hAnsi="Cambria"/>
                <w:color w:val="000000"/>
                <w:sz w:val="22"/>
                <w:szCs w:val="22"/>
              </w:rPr>
            </w:pPr>
            <w:r w:rsidRPr="00936D70">
              <w:rPr>
                <w:rFonts w:ascii="Cambria" w:hAnsi="Cambria"/>
                <w:color w:val="000000"/>
                <w:sz w:val="22"/>
                <w:szCs w:val="22"/>
              </w:rPr>
              <w:t>40.0 </w:t>
            </w:r>
          </w:p>
        </w:tc>
      </w:tr>
    </w:tbl>
    <w:p w14:paraId="5DA8F5A1" w14:textId="5D642A7F" w:rsidR="00845760" w:rsidRDefault="00D51DCA" w:rsidP="00930F89">
      <w:pPr>
        <w:jc w:val="both"/>
        <w:rPr>
          <w:rFonts w:ascii="Cambria" w:hAnsi="Cambria"/>
          <w:color w:val="000000"/>
          <w:sz w:val="22"/>
          <w:szCs w:val="22"/>
          <w:vertAlign w:val="superscript"/>
          <w:lang w:val="en-US"/>
        </w:rPr>
      </w:pPr>
      <w:r w:rsidRPr="00936D70">
        <w:rPr>
          <w:rFonts w:ascii="Cambria" w:hAnsi="Cambria"/>
          <w:color w:val="000000"/>
          <w:sz w:val="22"/>
          <w:szCs w:val="22"/>
          <w:vertAlign w:val="superscript"/>
          <w:lang w:val="en-US"/>
        </w:rPr>
        <w:t xml:space="preserve">*Taken from </w:t>
      </w:r>
      <w:r w:rsidR="00CF452F">
        <w:rPr>
          <w:rFonts w:ascii="Cambria" w:hAnsi="Cambria"/>
          <w:color w:val="000000"/>
          <w:sz w:val="22"/>
          <w:szCs w:val="22"/>
          <w:vertAlign w:val="superscript"/>
          <w:lang w:val="en-US"/>
        </w:rPr>
        <w:t xml:space="preserve">Colombian </w:t>
      </w:r>
      <w:r w:rsidRPr="00936D70">
        <w:rPr>
          <w:rFonts w:ascii="Cambria" w:hAnsi="Cambria"/>
          <w:color w:val="000000"/>
          <w:sz w:val="22"/>
          <w:szCs w:val="22"/>
          <w:vertAlign w:val="superscript"/>
          <w:lang w:val="en-US"/>
        </w:rPr>
        <w:t>NTC 5167, **</w:t>
      </w:r>
      <w:r w:rsidR="00CF452F">
        <w:rPr>
          <w:rFonts w:ascii="Cambria" w:hAnsi="Cambria"/>
          <w:color w:val="000000"/>
          <w:sz w:val="22"/>
          <w:szCs w:val="22"/>
          <w:vertAlign w:val="superscript"/>
          <w:lang w:val="en-US"/>
        </w:rPr>
        <w:t xml:space="preserve"> (EU) 2019/</w:t>
      </w:r>
      <w:r w:rsidR="00CF452F" w:rsidRPr="00CF452F">
        <w:rPr>
          <w:rFonts w:ascii="Cambria" w:hAnsi="Cambria"/>
          <w:color w:val="000000"/>
          <w:sz w:val="22"/>
          <w:szCs w:val="22"/>
          <w:vertAlign w:val="superscript"/>
          <w:lang w:val="en-US"/>
        </w:rPr>
        <w:t xml:space="preserve">1009 </w:t>
      </w:r>
      <w:r w:rsidRPr="00CF452F">
        <w:rPr>
          <w:rFonts w:ascii="Cambria" w:hAnsi="Cambria"/>
          <w:color w:val="000000"/>
          <w:sz w:val="22"/>
          <w:szCs w:val="22"/>
          <w:vertAlign w:val="superscript"/>
          <w:lang w:val="en-US"/>
        </w:rPr>
        <w:t xml:space="preserve"> </w:t>
      </w:r>
      <w:sdt>
        <w:sdtPr>
          <w:rPr>
            <w:rFonts w:ascii="Cambria" w:hAnsi="Cambria"/>
            <w:color w:val="000000"/>
            <w:sz w:val="22"/>
            <w:szCs w:val="22"/>
            <w:lang w:val="en-US"/>
          </w:rPr>
          <w:tag w:val="MENDELEY_CITATION_v3_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"/>
          <w:id w:val="-1807158097"/>
          <w:placeholder>
            <w:docPart w:val="2E07936E7AC4FB4CB89243D86D96ACD1"/>
          </w:placeholder>
        </w:sdtPr>
        <w:sdtContent>
          <w:r w:rsidR="00C962D3" w:rsidRPr="00C962D3">
            <w:rPr>
              <w:rFonts w:ascii="Cambria" w:hAnsi="Cambria"/>
              <w:color w:val="000000"/>
              <w:sz w:val="22"/>
              <w:szCs w:val="22"/>
              <w:lang w:val="en-US"/>
            </w:rPr>
            <w:t>[1]</w:t>
          </w:r>
        </w:sdtContent>
      </w:sdt>
      <w:r w:rsidRPr="00CF452F">
        <w:rPr>
          <w:rFonts w:ascii="Cambria" w:hAnsi="Cambria"/>
          <w:color w:val="000000"/>
          <w:sz w:val="22"/>
          <w:szCs w:val="22"/>
          <w:vertAlign w:val="superscript"/>
          <w:lang w:val="en-US"/>
        </w:rPr>
        <w:t xml:space="preserve"> , ND = no detected</w:t>
      </w:r>
    </w:p>
    <w:p w14:paraId="3743985B" w14:textId="77777777" w:rsidR="00A64303" w:rsidRDefault="00A64303" w:rsidP="00930F89">
      <w:pPr>
        <w:jc w:val="both"/>
        <w:rPr>
          <w:rFonts w:ascii="Cambria" w:hAnsi="Cambria"/>
          <w:color w:val="000000"/>
          <w:sz w:val="22"/>
          <w:szCs w:val="22"/>
          <w:vertAlign w:val="superscript"/>
          <w:lang w:val="en-US"/>
        </w:rPr>
      </w:pPr>
    </w:p>
    <w:p w14:paraId="2A7F4FB4" w14:textId="77777777" w:rsidR="00A64303" w:rsidRDefault="00A64303" w:rsidP="00930F89">
      <w:pPr>
        <w:jc w:val="both"/>
        <w:rPr>
          <w:rFonts w:ascii="Cambria" w:hAnsi="Cambria"/>
          <w:color w:val="000000"/>
          <w:sz w:val="22"/>
          <w:szCs w:val="22"/>
          <w:vertAlign w:val="superscript"/>
          <w:lang w:val="en-US"/>
        </w:rPr>
      </w:pPr>
    </w:p>
    <w:p w14:paraId="2C21EE63" w14:textId="77777777" w:rsidR="00A64303" w:rsidRPr="00930F89" w:rsidRDefault="00A64303" w:rsidP="00930F89">
      <w:pPr>
        <w:jc w:val="both"/>
        <w:rPr>
          <w:rFonts w:ascii="Cambria" w:hAnsi="Cambria"/>
          <w:color w:val="000000"/>
          <w:sz w:val="22"/>
          <w:szCs w:val="22"/>
          <w:vertAlign w:val="superscript"/>
          <w:lang w:val="en-US"/>
        </w:rPr>
      </w:pPr>
    </w:p>
    <w:p w14:paraId="04332591" w14:textId="7F866CE6" w:rsidR="00930F89" w:rsidRPr="00936D70" w:rsidRDefault="00930F89" w:rsidP="00930F89">
      <w:pPr>
        <w:jc w:val="center"/>
        <w:rPr>
          <w:rFonts w:ascii="Cambria" w:hAnsi="Cambria"/>
          <w:color w:val="000000"/>
          <w:sz w:val="22"/>
          <w:szCs w:val="22"/>
          <w:lang w:val="en-US"/>
        </w:rPr>
      </w:pPr>
      <w:r w:rsidRPr="00936D70">
        <w:rPr>
          <w:rFonts w:ascii="Cambria" w:hAnsi="Cambria"/>
          <w:b/>
          <w:bCs/>
          <w:color w:val="000000"/>
          <w:sz w:val="22"/>
          <w:szCs w:val="22"/>
          <w:lang w:val="en-US"/>
        </w:rPr>
        <w:t>Table S</w:t>
      </w:r>
      <w:r>
        <w:rPr>
          <w:rFonts w:ascii="Cambria" w:hAnsi="Cambria"/>
          <w:b/>
          <w:bCs/>
          <w:color w:val="000000"/>
          <w:sz w:val="22"/>
          <w:szCs w:val="22"/>
          <w:lang w:val="en-US"/>
        </w:rPr>
        <w:t>3</w:t>
      </w:r>
      <w:r w:rsidRPr="00936D70">
        <w:rPr>
          <w:rFonts w:ascii="Cambria" w:hAnsi="Cambria"/>
          <w:b/>
          <w:bCs/>
          <w:color w:val="000000"/>
          <w:sz w:val="22"/>
          <w:szCs w:val="22"/>
          <w:lang w:val="en-US"/>
        </w:rPr>
        <w:t>.</w:t>
      </w:r>
      <w:r w:rsidRPr="00936D70">
        <w:rPr>
          <w:rFonts w:ascii="Cambria" w:hAnsi="Cambria"/>
          <w:color w:val="000000"/>
          <w:sz w:val="22"/>
          <w:szCs w:val="22"/>
          <w:lang w:val="en-US"/>
        </w:rPr>
        <w:t xml:space="preserve"> Interpretation of the Korsmeyer-Peppas exponent, adapted from </w:t>
      </w:r>
      <w:sdt>
        <w:sdtPr>
          <w:rPr>
            <w:rFonts w:ascii="Cambria" w:hAnsi="Cambria"/>
            <w:color w:val="000000"/>
            <w:sz w:val="22"/>
            <w:szCs w:val="22"/>
            <w:lang w:val="en-US"/>
          </w:rPr>
          <w:tag w:val="MENDELEY_CITATION_v3_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"/>
          <w:id w:val="128512315"/>
          <w:placeholder>
            <w:docPart w:val="B45E7082E7E0B3449BDE6927311DB872"/>
          </w:placeholder>
        </w:sdtPr>
        <w:sdtContent>
          <w:r w:rsidR="00C962D3" w:rsidRPr="00C962D3">
            <w:rPr>
              <w:rFonts w:ascii="Cambria" w:hAnsi="Cambria"/>
              <w:color w:val="000000"/>
              <w:sz w:val="22"/>
              <w:szCs w:val="22"/>
              <w:lang w:val="en-US"/>
            </w:rPr>
            <w:t>[2]</w:t>
          </w:r>
        </w:sdtContent>
      </w:sdt>
    </w:p>
    <w:tbl>
      <w:tblPr>
        <w:tblStyle w:val="Tablaconcuadrcula"/>
        <w:tblW w:w="878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tblGrid>
      <w:tr w:rsidR="00930F89" w:rsidRPr="00936D70" w14:paraId="7A1FA13C" w14:textId="77777777">
        <w:trPr>
          <w:jc w:val="center"/>
        </w:trPr>
        <w:tc>
          <w:tcPr>
            <w:tcW w:w="1985" w:type="dxa"/>
            <w:tcBorders>
              <w:top w:val="single" w:sz="4" w:space="0" w:color="auto"/>
              <w:bottom w:val="single" w:sz="4" w:space="0" w:color="auto"/>
            </w:tcBorders>
            <w:vAlign w:val="center"/>
          </w:tcPr>
          <w:p w14:paraId="3934EBAA" w14:textId="77777777" w:rsidR="00930F89" w:rsidRPr="00936D70" w:rsidRDefault="00930F89">
            <w:pPr>
              <w:jc w:val="center"/>
              <w:rPr>
                <w:rFonts w:ascii="Cambria" w:hAnsi="Cambria"/>
                <w:color w:val="000000"/>
              </w:rPr>
            </w:pPr>
            <w:r w:rsidRPr="00936D70">
              <w:rPr>
                <w:rFonts w:ascii="Cambria" w:hAnsi="Cambria"/>
                <w:color w:val="000000"/>
              </w:rPr>
              <w:t>Exponent (n)</w:t>
            </w:r>
          </w:p>
        </w:tc>
        <w:tc>
          <w:tcPr>
            <w:tcW w:w="6804" w:type="dxa"/>
            <w:tcBorders>
              <w:top w:val="single" w:sz="4" w:space="0" w:color="auto"/>
              <w:bottom w:val="single" w:sz="4" w:space="0" w:color="auto"/>
            </w:tcBorders>
            <w:vAlign w:val="center"/>
          </w:tcPr>
          <w:p w14:paraId="3E41B73E" w14:textId="77777777" w:rsidR="00930F89" w:rsidRPr="00936D70" w:rsidRDefault="00930F89">
            <w:pPr>
              <w:jc w:val="center"/>
              <w:rPr>
                <w:rFonts w:ascii="Cambria" w:hAnsi="Cambria"/>
                <w:color w:val="000000"/>
              </w:rPr>
            </w:pPr>
            <w:r w:rsidRPr="00936D70">
              <w:rPr>
                <w:rFonts w:ascii="Cambria" w:hAnsi="Cambria"/>
                <w:color w:val="000000"/>
              </w:rPr>
              <w:t>Transport Mechanism</w:t>
            </w:r>
          </w:p>
        </w:tc>
      </w:tr>
      <w:tr w:rsidR="00930F89" w:rsidRPr="00936D70" w14:paraId="7569B55A" w14:textId="77777777">
        <w:trPr>
          <w:trHeight w:val="570"/>
          <w:jc w:val="center"/>
        </w:trPr>
        <w:tc>
          <w:tcPr>
            <w:tcW w:w="1985" w:type="dxa"/>
            <w:tcBorders>
              <w:top w:val="single" w:sz="4" w:space="0" w:color="auto"/>
            </w:tcBorders>
            <w:vAlign w:val="center"/>
          </w:tcPr>
          <w:p w14:paraId="2A79613A" w14:textId="77777777" w:rsidR="00930F89" w:rsidRPr="00936D70" w:rsidRDefault="00930F89">
            <w:pPr>
              <w:jc w:val="center"/>
              <w:rPr>
                <w:rFonts w:ascii="Cambria" w:hAnsi="Cambria"/>
                <w:color w:val="000000"/>
              </w:rPr>
            </w:pPr>
            <w:r w:rsidRPr="00936D70">
              <w:rPr>
                <w:rFonts w:ascii="Cambria" w:hAnsi="Cambria"/>
                <w:color w:val="000000"/>
              </w:rPr>
              <w:t>0 &lt; n &lt; 0.45</w:t>
            </w:r>
          </w:p>
        </w:tc>
        <w:tc>
          <w:tcPr>
            <w:tcW w:w="6804" w:type="dxa"/>
            <w:tcBorders>
              <w:top w:val="single" w:sz="4" w:space="0" w:color="auto"/>
            </w:tcBorders>
            <w:vAlign w:val="center"/>
          </w:tcPr>
          <w:p w14:paraId="0D93AD3D" w14:textId="77777777" w:rsidR="00930F89" w:rsidRPr="00936D70" w:rsidRDefault="00930F89">
            <w:pPr>
              <w:jc w:val="center"/>
              <w:rPr>
                <w:rFonts w:ascii="Cambria" w:hAnsi="Cambria"/>
                <w:color w:val="000000"/>
              </w:rPr>
            </w:pPr>
            <w:r w:rsidRPr="00936D70">
              <w:rPr>
                <w:rFonts w:ascii="Cambria" w:hAnsi="Cambria"/>
                <w:color w:val="000000"/>
              </w:rPr>
              <w:t xml:space="preserve">Hindered </w:t>
            </w:r>
            <w:proofErr w:type="spellStart"/>
            <w:r w:rsidRPr="00936D70">
              <w:rPr>
                <w:rFonts w:ascii="Cambria" w:hAnsi="Cambria"/>
                <w:color w:val="000000"/>
              </w:rPr>
              <w:t>Fickian</w:t>
            </w:r>
            <w:proofErr w:type="spellEnd"/>
            <w:r w:rsidRPr="00936D70">
              <w:rPr>
                <w:rFonts w:ascii="Cambria" w:hAnsi="Cambria"/>
                <w:color w:val="000000"/>
              </w:rPr>
              <w:t xml:space="preserve"> diffusion, representative of systems characterized by diffusive regime with hampered release</w:t>
            </w:r>
          </w:p>
        </w:tc>
      </w:tr>
      <w:tr w:rsidR="00930F89" w:rsidRPr="00936D70" w14:paraId="3D60A381" w14:textId="77777777">
        <w:trPr>
          <w:trHeight w:val="570"/>
          <w:jc w:val="center"/>
        </w:trPr>
        <w:tc>
          <w:tcPr>
            <w:tcW w:w="1985" w:type="dxa"/>
            <w:vAlign w:val="center"/>
          </w:tcPr>
          <w:p w14:paraId="735F46BD" w14:textId="77777777" w:rsidR="00930F89" w:rsidRPr="00936D70" w:rsidRDefault="00930F89">
            <w:pPr>
              <w:jc w:val="center"/>
              <w:rPr>
                <w:rFonts w:ascii="Cambria" w:hAnsi="Cambria"/>
                <w:color w:val="000000"/>
              </w:rPr>
            </w:pPr>
            <w:r w:rsidRPr="00936D70">
              <w:rPr>
                <w:rFonts w:ascii="Cambria" w:hAnsi="Cambria"/>
                <w:color w:val="000000"/>
              </w:rPr>
              <w:t>n = 0.45</w:t>
            </w:r>
          </w:p>
        </w:tc>
        <w:tc>
          <w:tcPr>
            <w:tcW w:w="6804" w:type="dxa"/>
            <w:vAlign w:val="center"/>
          </w:tcPr>
          <w:p w14:paraId="2929A30B" w14:textId="77777777" w:rsidR="00930F89" w:rsidRPr="00936D70" w:rsidRDefault="00930F89">
            <w:pPr>
              <w:jc w:val="center"/>
              <w:rPr>
                <w:rFonts w:ascii="Cambria" w:hAnsi="Cambria"/>
                <w:color w:val="000000"/>
              </w:rPr>
            </w:pPr>
            <w:r w:rsidRPr="00936D70">
              <w:rPr>
                <w:rFonts w:ascii="Cambria" w:hAnsi="Cambria"/>
                <w:color w:val="000000"/>
              </w:rPr>
              <w:t xml:space="preserve">The release is of </w:t>
            </w:r>
            <w:proofErr w:type="spellStart"/>
            <w:r w:rsidRPr="00936D70">
              <w:rPr>
                <w:rFonts w:ascii="Cambria" w:hAnsi="Cambria"/>
                <w:color w:val="000000"/>
              </w:rPr>
              <w:t>Fickian</w:t>
            </w:r>
            <w:proofErr w:type="spellEnd"/>
            <w:r w:rsidRPr="00936D70">
              <w:rPr>
                <w:rFonts w:ascii="Cambria" w:hAnsi="Cambria"/>
                <w:color w:val="000000"/>
              </w:rPr>
              <w:t xml:space="preserve"> nature and is attributed exclusively to diffusion or First order kinetic</w:t>
            </w:r>
          </w:p>
        </w:tc>
      </w:tr>
      <w:tr w:rsidR="00930F89" w:rsidRPr="00936D70" w14:paraId="7F612976" w14:textId="77777777">
        <w:trPr>
          <w:trHeight w:val="1001"/>
          <w:jc w:val="center"/>
        </w:trPr>
        <w:tc>
          <w:tcPr>
            <w:tcW w:w="1985" w:type="dxa"/>
            <w:vAlign w:val="center"/>
          </w:tcPr>
          <w:p w14:paraId="3F6D62C8" w14:textId="77777777" w:rsidR="00930F89" w:rsidRPr="00936D70" w:rsidRDefault="00930F89">
            <w:pPr>
              <w:jc w:val="center"/>
              <w:rPr>
                <w:rFonts w:ascii="Cambria" w:hAnsi="Cambria"/>
                <w:color w:val="000000"/>
              </w:rPr>
            </w:pPr>
            <w:r w:rsidRPr="00936D70">
              <w:rPr>
                <w:rFonts w:ascii="Cambria" w:hAnsi="Cambria"/>
                <w:color w:val="000000"/>
              </w:rPr>
              <w:t>0.45 &lt; n &lt; 1</w:t>
            </w:r>
          </w:p>
        </w:tc>
        <w:tc>
          <w:tcPr>
            <w:tcW w:w="6804" w:type="dxa"/>
            <w:vAlign w:val="center"/>
          </w:tcPr>
          <w:p w14:paraId="6273611B" w14:textId="77777777" w:rsidR="00930F89" w:rsidRPr="00936D70" w:rsidRDefault="00930F89">
            <w:pPr>
              <w:jc w:val="center"/>
              <w:rPr>
                <w:rFonts w:ascii="Cambria" w:hAnsi="Cambria"/>
                <w:color w:val="000000"/>
              </w:rPr>
            </w:pPr>
            <w:r w:rsidRPr="00936D70">
              <w:rPr>
                <w:rFonts w:ascii="Cambria" w:hAnsi="Cambria"/>
                <w:color w:val="000000"/>
              </w:rPr>
              <w:t>Anomalous or non-</w:t>
            </w:r>
            <w:proofErr w:type="spellStart"/>
            <w:r w:rsidRPr="00936D70">
              <w:rPr>
                <w:rFonts w:ascii="Cambria" w:hAnsi="Cambria"/>
                <w:color w:val="000000"/>
              </w:rPr>
              <w:t>Fickian</w:t>
            </w:r>
            <w:proofErr w:type="spellEnd"/>
            <w:r w:rsidRPr="00936D70">
              <w:rPr>
                <w:rFonts w:ascii="Cambria" w:hAnsi="Cambria"/>
                <w:color w:val="000000"/>
              </w:rPr>
              <w:t xml:space="preserve"> transport, where release is influenced by diffusion, relaxation, and /or swelling of the coating.</w:t>
            </w:r>
          </w:p>
        </w:tc>
      </w:tr>
      <w:tr w:rsidR="00930F89" w:rsidRPr="00936D70" w14:paraId="3919FB2A" w14:textId="77777777">
        <w:trPr>
          <w:trHeight w:val="903"/>
          <w:jc w:val="center"/>
        </w:trPr>
        <w:tc>
          <w:tcPr>
            <w:tcW w:w="1985" w:type="dxa"/>
            <w:vAlign w:val="center"/>
          </w:tcPr>
          <w:p w14:paraId="4D80A035" w14:textId="77777777" w:rsidR="00930F89" w:rsidRPr="00936D70" w:rsidRDefault="00930F89">
            <w:pPr>
              <w:jc w:val="center"/>
              <w:rPr>
                <w:rFonts w:ascii="Cambria" w:hAnsi="Cambria"/>
                <w:color w:val="000000"/>
              </w:rPr>
            </w:pPr>
            <w:r w:rsidRPr="00936D70">
              <w:rPr>
                <w:rFonts w:ascii="Cambria" w:hAnsi="Cambria"/>
                <w:color w:val="000000"/>
              </w:rPr>
              <w:t>n = 1</w:t>
            </w:r>
          </w:p>
        </w:tc>
        <w:tc>
          <w:tcPr>
            <w:tcW w:w="6804" w:type="dxa"/>
            <w:vAlign w:val="center"/>
          </w:tcPr>
          <w:p w14:paraId="5A8EF355" w14:textId="77777777" w:rsidR="00930F89" w:rsidRPr="00936D70" w:rsidRDefault="00930F89">
            <w:pPr>
              <w:jc w:val="center"/>
              <w:rPr>
                <w:rFonts w:ascii="Cambria" w:hAnsi="Cambria"/>
                <w:color w:val="000000"/>
              </w:rPr>
            </w:pPr>
            <w:r w:rsidRPr="00936D70">
              <w:rPr>
                <w:rFonts w:ascii="Cambria" w:hAnsi="Cambria"/>
                <w:color w:val="000000"/>
              </w:rPr>
              <w:t>Type II transport is a controlled release by relaxation or erosion (typical zero-order release).</w:t>
            </w:r>
          </w:p>
        </w:tc>
      </w:tr>
      <w:tr w:rsidR="00930F89" w:rsidRPr="00936D70" w14:paraId="17B56FE2" w14:textId="77777777">
        <w:trPr>
          <w:trHeight w:val="1031"/>
          <w:jc w:val="center"/>
        </w:trPr>
        <w:tc>
          <w:tcPr>
            <w:tcW w:w="1985" w:type="dxa"/>
            <w:vAlign w:val="center"/>
          </w:tcPr>
          <w:p w14:paraId="34C55AB1" w14:textId="77777777" w:rsidR="00930F89" w:rsidRPr="00936D70" w:rsidRDefault="00930F89">
            <w:pPr>
              <w:jc w:val="center"/>
              <w:rPr>
                <w:rFonts w:ascii="Cambria" w:hAnsi="Cambria"/>
                <w:color w:val="000000"/>
              </w:rPr>
            </w:pPr>
            <w:r w:rsidRPr="00936D70">
              <w:rPr>
                <w:rFonts w:ascii="Cambria" w:hAnsi="Cambria"/>
                <w:color w:val="000000"/>
              </w:rPr>
              <w:t>n &gt; 1</w:t>
            </w:r>
          </w:p>
        </w:tc>
        <w:tc>
          <w:tcPr>
            <w:tcW w:w="6804" w:type="dxa"/>
            <w:vAlign w:val="center"/>
          </w:tcPr>
          <w:p w14:paraId="12350960" w14:textId="77777777" w:rsidR="00930F89" w:rsidRPr="00936D70" w:rsidRDefault="00930F89">
            <w:pPr>
              <w:jc w:val="center"/>
              <w:rPr>
                <w:rFonts w:ascii="Cambria" w:hAnsi="Cambria"/>
                <w:color w:val="000000"/>
              </w:rPr>
            </w:pPr>
            <w:r w:rsidRPr="00936D70">
              <w:rPr>
                <w:rFonts w:ascii="Cambria" w:hAnsi="Cambria"/>
                <w:color w:val="000000"/>
              </w:rPr>
              <w:t>Type II super transport is characterized by a release dominated by rapid swelling or significant erosion of the matrix.</w:t>
            </w:r>
          </w:p>
        </w:tc>
      </w:tr>
    </w:tbl>
    <w:p w14:paraId="058C9E6F" w14:textId="77777777" w:rsidR="00845760" w:rsidRPr="00936D70" w:rsidRDefault="00845760" w:rsidP="00845760">
      <w:pPr>
        <w:rPr>
          <w:rFonts w:ascii="Cambria" w:eastAsia="MS Mincho" w:hAnsi="Cambria"/>
          <w:sz w:val="22"/>
          <w:szCs w:val="22"/>
        </w:rPr>
      </w:pPr>
    </w:p>
    <w:p w14:paraId="00F0C228" w14:textId="77777777" w:rsidR="00A73C38" w:rsidRPr="00936D70" w:rsidRDefault="00A73C38" w:rsidP="00D51DCA">
      <w:pPr>
        <w:spacing w:line="360" w:lineRule="auto"/>
        <w:jc w:val="both"/>
        <w:rPr>
          <w:rFonts w:ascii="Cambria" w:eastAsia="MS Mincho" w:hAnsi="Cambria"/>
          <w:sz w:val="22"/>
          <w:szCs w:val="22"/>
        </w:rPr>
      </w:pPr>
    </w:p>
    <w:p w14:paraId="0A16F00F" w14:textId="28D57D3A" w:rsidR="00E5335F" w:rsidRPr="00936D70" w:rsidRDefault="00CF452F" w:rsidP="002513C2">
      <w:pPr>
        <w:spacing w:line="360" w:lineRule="auto"/>
        <w:ind w:left="720"/>
        <w:jc w:val="center"/>
        <w:rPr>
          <w:rFonts w:ascii="Cambria" w:eastAsia="MS Mincho" w:hAnsi="Cambria"/>
          <w:sz w:val="22"/>
          <w:szCs w:val="22"/>
        </w:rPr>
      </w:pPr>
      <w:r w:rsidRPr="00936D70">
        <w:rPr>
          <w:rFonts w:ascii="Cambria" w:eastAsia="MS Mincho" w:hAnsi="Cambria"/>
          <w:noProof/>
          <w:sz w:val="22"/>
          <w:szCs w:val="22"/>
        </w:rPr>
        <mc:AlternateContent>
          <mc:Choice Requires="wps">
            <w:drawing>
              <wp:anchor distT="0" distB="0" distL="114300" distR="114300" simplePos="0" relativeHeight="251658242" behindDoc="0" locked="0" layoutInCell="1" allowOverlap="1" wp14:anchorId="79DAE1B3" wp14:editId="0D9ACD6B">
                <wp:simplePos x="0" y="0"/>
                <wp:positionH relativeFrom="column">
                  <wp:posOffset>2514512</wp:posOffset>
                </wp:positionH>
                <wp:positionV relativeFrom="paragraph">
                  <wp:posOffset>3157527</wp:posOffset>
                </wp:positionV>
                <wp:extent cx="1007745" cy="281305"/>
                <wp:effectExtent l="0" t="0" r="0" b="0"/>
                <wp:wrapNone/>
                <wp:docPr id="1741006607" name="Cuadro de texto 2"/>
                <wp:cNvGraphicFramePr/>
                <a:graphic xmlns:a="http://schemas.openxmlformats.org/drawingml/2006/main">
                  <a:graphicData uri="http://schemas.microsoft.com/office/word/2010/wordprocessingShape">
                    <wps:wsp>
                      <wps:cNvSpPr txBox="1"/>
                      <wps:spPr>
                        <a:xfrm>
                          <a:off x="0" y="0"/>
                          <a:ext cx="1007745" cy="281305"/>
                        </a:xfrm>
                        <a:prstGeom prst="rect">
                          <a:avLst/>
                        </a:prstGeom>
                        <a:solidFill>
                          <a:schemeClr val="lt1"/>
                        </a:solidFill>
                        <a:ln w="6350">
                          <a:noFill/>
                        </a:ln>
                      </wps:spPr>
                      <wps:txbx>
                        <w:txbxContent>
                          <w:p w14:paraId="5BA2ABF0" w14:textId="77777777" w:rsidR="00C13A0F" w:rsidRPr="009264D9" w:rsidRDefault="00C13A0F" w:rsidP="00C13A0F">
                            <w:pPr>
                              <w:jc w:val="center"/>
                              <w:rPr>
                                <w:b/>
                                <w:bCs/>
                                <w:sz w:val="22"/>
                                <w:szCs w:val="22"/>
                              </w:rPr>
                            </w:pPr>
                            <w:r w:rsidRPr="009264D9">
                              <w:rPr>
                                <w:b/>
                                <w:bCs/>
                                <w:sz w:val="22"/>
                                <w:szCs w:val="22"/>
                              </w:rPr>
                              <w:t>Time (</w:t>
                            </w:r>
                            <w:proofErr w:type="spellStart"/>
                            <w:r w:rsidRPr="009264D9">
                              <w:rPr>
                                <w:b/>
                                <w:bCs/>
                                <w:sz w:val="22"/>
                                <w:szCs w:val="22"/>
                              </w:rPr>
                              <w:t>days</w:t>
                            </w:r>
                            <w:proofErr w:type="spellEnd"/>
                            <w:r w:rsidRPr="009264D9">
                              <w:rPr>
                                <w:b/>
                                <w:bCs/>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DAE1B3" id="_x0000_t202" coordsize="21600,21600" o:spt="202" path="m,l,21600r21600,l21600,xe">
                <v:stroke joinstyle="miter"/>
                <v:path gradientshapeok="t" o:connecttype="rect"/>
              </v:shapetype>
              <v:shape id="Cuadro de texto 2" o:spid="_x0000_s1026" type="#_x0000_t202" style="position:absolute;left:0;text-align:left;margin-left:198pt;margin-top:248.6pt;width:79.35pt;height:22.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" fillcolor="white [3201]" stroked="f" strokeweight=".5pt">
                <v:textbox>
                  <w:txbxContent>
                    <w:p w14:paraId="5BA2ABF0" w14:textId="77777777" w:rsidR="00C13A0F" w:rsidRPr="009264D9" w:rsidRDefault="00C13A0F" w:rsidP="00C13A0F">
                      <w:pPr>
                        <w:jc w:val="center"/>
                        <w:rPr>
                          <w:b/>
                          <w:bCs/>
                          <w:sz w:val="22"/>
                          <w:szCs w:val="22"/>
                        </w:rPr>
                      </w:pPr>
                      <w:r w:rsidRPr="009264D9">
                        <w:rPr>
                          <w:b/>
                          <w:bCs/>
                          <w:sz w:val="22"/>
                          <w:szCs w:val="22"/>
                        </w:rPr>
                        <w:t>Time (</w:t>
                      </w:r>
                      <w:proofErr w:type="spellStart"/>
                      <w:r w:rsidRPr="009264D9">
                        <w:rPr>
                          <w:b/>
                          <w:bCs/>
                          <w:sz w:val="22"/>
                          <w:szCs w:val="22"/>
                        </w:rPr>
                        <w:t>days</w:t>
                      </w:r>
                      <w:proofErr w:type="spellEnd"/>
                      <w:r w:rsidRPr="009264D9">
                        <w:rPr>
                          <w:b/>
                          <w:bCs/>
                          <w:sz w:val="22"/>
                          <w:szCs w:val="22"/>
                        </w:rPr>
                        <w:t>)</w:t>
                      </w:r>
                    </w:p>
                  </w:txbxContent>
                </v:textbox>
              </v:shape>
            </w:pict>
          </mc:Fallback>
        </mc:AlternateContent>
      </w:r>
      <w:r w:rsidR="00A73C38" w:rsidRPr="00936D70">
        <w:rPr>
          <w:rFonts w:ascii="Cambria" w:eastAsia="MS Mincho" w:hAnsi="Cambria"/>
          <w:noProof/>
          <w:sz w:val="22"/>
          <w:szCs w:val="22"/>
        </w:rPr>
        <w:drawing>
          <wp:inline distT="0" distB="0" distL="0" distR="0" wp14:anchorId="13F5223B" wp14:editId="51C22D10">
            <wp:extent cx="4667250" cy="3431522"/>
            <wp:effectExtent l="0" t="0" r="0" b="0"/>
            <wp:docPr id="3352003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00328" name="Imagen 3352003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7183" cy="3446178"/>
                    </a:xfrm>
                    <a:prstGeom prst="rect">
                      <a:avLst/>
                    </a:prstGeom>
                  </pic:spPr>
                </pic:pic>
              </a:graphicData>
            </a:graphic>
          </wp:inline>
        </w:drawing>
      </w:r>
    </w:p>
    <w:p w14:paraId="73DE79A6" w14:textId="67C3E37D" w:rsidR="002513C2" w:rsidRDefault="002513C2" w:rsidP="002513C2">
      <w:pPr>
        <w:spacing w:line="360" w:lineRule="auto"/>
        <w:ind w:left="720"/>
        <w:jc w:val="center"/>
        <w:rPr>
          <w:rFonts w:ascii="Cambria" w:eastAsia="MS Mincho" w:hAnsi="Cambria"/>
          <w:sz w:val="22"/>
          <w:szCs w:val="22"/>
        </w:rPr>
      </w:pPr>
      <w:r w:rsidRPr="00936D70">
        <w:rPr>
          <w:rFonts w:ascii="Cambria" w:eastAsia="MS Mincho" w:hAnsi="Cambria"/>
          <w:b/>
          <w:bCs/>
          <w:sz w:val="22"/>
          <w:szCs w:val="22"/>
        </w:rPr>
        <w:t xml:space="preserve">Figure </w:t>
      </w:r>
      <w:r w:rsidR="00D51DCA" w:rsidRPr="00936D70">
        <w:rPr>
          <w:rFonts w:ascii="Cambria" w:eastAsia="MS Mincho" w:hAnsi="Cambria"/>
          <w:b/>
          <w:bCs/>
          <w:sz w:val="22"/>
          <w:szCs w:val="22"/>
        </w:rPr>
        <w:t>S1</w:t>
      </w:r>
      <w:r w:rsidRPr="00936D70">
        <w:rPr>
          <w:rFonts w:ascii="Cambria" w:eastAsia="MS Mincho" w:hAnsi="Cambria"/>
          <w:b/>
          <w:bCs/>
          <w:sz w:val="22"/>
          <w:szCs w:val="22"/>
        </w:rPr>
        <w:t>.</w:t>
      </w:r>
      <w:r w:rsidRPr="00936D70">
        <w:rPr>
          <w:rFonts w:ascii="Cambria" w:eastAsia="MS Mincho" w:hAnsi="Cambria"/>
          <w:sz w:val="22"/>
          <w:szCs w:val="22"/>
        </w:rPr>
        <w:t xml:space="preserve"> </w:t>
      </w:r>
      <w:proofErr w:type="spellStart"/>
      <w:r w:rsidRPr="00936D70">
        <w:rPr>
          <w:rFonts w:ascii="Cambria" w:eastAsia="MS Mincho" w:hAnsi="Cambria"/>
          <w:sz w:val="22"/>
          <w:szCs w:val="22"/>
        </w:rPr>
        <w:t>Thermogravimetric</w:t>
      </w:r>
      <w:proofErr w:type="spellEnd"/>
      <w:r w:rsidRPr="00936D70">
        <w:rPr>
          <w:rFonts w:ascii="Cambria" w:eastAsia="MS Mincho" w:hAnsi="Cambria"/>
          <w:sz w:val="22"/>
          <w:szCs w:val="22"/>
        </w:rPr>
        <w:t xml:space="preserve"> analysis of </w:t>
      </w:r>
      <w:proofErr w:type="spellStart"/>
      <w:r w:rsidRPr="00936D70">
        <w:rPr>
          <w:rFonts w:ascii="Cambria" w:eastAsia="MS Mincho" w:hAnsi="Cambria"/>
          <w:sz w:val="22"/>
          <w:szCs w:val="22"/>
        </w:rPr>
        <w:t>carbon-based</w:t>
      </w:r>
      <w:proofErr w:type="spellEnd"/>
      <w:r w:rsidRPr="00936D70">
        <w:rPr>
          <w:rFonts w:ascii="Cambria" w:eastAsia="MS Mincho" w:hAnsi="Cambria"/>
          <w:sz w:val="22"/>
          <w:szCs w:val="22"/>
        </w:rPr>
        <w:t xml:space="preserve"> materials: a) </w:t>
      </w:r>
      <w:proofErr w:type="spellStart"/>
      <w:r w:rsidRPr="00936D70">
        <w:rPr>
          <w:rFonts w:ascii="Cambria" w:eastAsia="MS Mincho" w:hAnsi="Cambria"/>
          <w:sz w:val="22"/>
          <w:szCs w:val="22"/>
        </w:rPr>
        <w:t>thermal</w:t>
      </w:r>
      <w:proofErr w:type="spellEnd"/>
      <w:r w:rsidRPr="00936D70">
        <w:rPr>
          <w:rFonts w:ascii="Cambria" w:eastAsia="MS Mincho" w:hAnsi="Cambria"/>
          <w:sz w:val="22"/>
          <w:szCs w:val="22"/>
        </w:rPr>
        <w:t xml:space="preserve"> </w:t>
      </w:r>
      <w:proofErr w:type="spellStart"/>
      <w:r w:rsidRPr="00936D70">
        <w:rPr>
          <w:rFonts w:ascii="Cambria" w:eastAsia="MS Mincho" w:hAnsi="Cambria"/>
          <w:sz w:val="22"/>
          <w:szCs w:val="22"/>
        </w:rPr>
        <w:t>profile</w:t>
      </w:r>
      <w:proofErr w:type="spellEnd"/>
      <w:r w:rsidRPr="00936D70">
        <w:rPr>
          <w:rFonts w:ascii="Cambria" w:eastAsia="MS Mincho" w:hAnsi="Cambria"/>
          <w:sz w:val="22"/>
          <w:szCs w:val="22"/>
        </w:rPr>
        <w:t xml:space="preserve"> as a </w:t>
      </w:r>
      <w:proofErr w:type="spellStart"/>
      <w:r w:rsidRPr="00936D70">
        <w:rPr>
          <w:rFonts w:ascii="Cambria" w:eastAsia="MS Mincho" w:hAnsi="Cambria"/>
          <w:sz w:val="22"/>
          <w:szCs w:val="22"/>
        </w:rPr>
        <w:t>function</w:t>
      </w:r>
      <w:proofErr w:type="spellEnd"/>
      <w:r w:rsidRPr="00936D70">
        <w:rPr>
          <w:rFonts w:ascii="Cambria" w:eastAsia="MS Mincho" w:hAnsi="Cambria"/>
          <w:sz w:val="22"/>
          <w:szCs w:val="22"/>
        </w:rPr>
        <w:t xml:space="preserve"> of time; b) </w:t>
      </w:r>
      <w:proofErr w:type="spellStart"/>
      <w:r w:rsidRPr="00936D70">
        <w:rPr>
          <w:rFonts w:ascii="Cambria" w:eastAsia="MS Mincho" w:hAnsi="Cambria"/>
          <w:sz w:val="22"/>
          <w:szCs w:val="22"/>
        </w:rPr>
        <w:t>weight</w:t>
      </w:r>
      <w:proofErr w:type="spellEnd"/>
      <w:r w:rsidRPr="00936D70">
        <w:rPr>
          <w:rFonts w:ascii="Cambria" w:eastAsia="MS Mincho" w:hAnsi="Cambria"/>
          <w:sz w:val="22"/>
          <w:szCs w:val="22"/>
        </w:rPr>
        <w:t xml:space="preserve"> derivative as a </w:t>
      </w:r>
      <w:proofErr w:type="spellStart"/>
      <w:r w:rsidRPr="00936D70">
        <w:rPr>
          <w:rFonts w:ascii="Cambria" w:eastAsia="MS Mincho" w:hAnsi="Cambria"/>
          <w:sz w:val="22"/>
          <w:szCs w:val="22"/>
        </w:rPr>
        <w:t>function</w:t>
      </w:r>
      <w:proofErr w:type="spellEnd"/>
      <w:r w:rsidRPr="00936D70">
        <w:rPr>
          <w:rFonts w:ascii="Cambria" w:eastAsia="MS Mincho" w:hAnsi="Cambria"/>
          <w:sz w:val="22"/>
          <w:szCs w:val="22"/>
        </w:rPr>
        <w:t xml:space="preserve"> of </w:t>
      </w:r>
      <w:proofErr w:type="spellStart"/>
      <w:r w:rsidRPr="00936D70">
        <w:rPr>
          <w:rFonts w:ascii="Cambria" w:eastAsia="MS Mincho" w:hAnsi="Cambria"/>
          <w:sz w:val="22"/>
          <w:szCs w:val="22"/>
        </w:rPr>
        <w:t>temperature</w:t>
      </w:r>
      <w:proofErr w:type="spellEnd"/>
      <w:r w:rsidRPr="00936D70">
        <w:rPr>
          <w:rFonts w:ascii="Cambria" w:eastAsia="MS Mincho" w:hAnsi="Cambria"/>
          <w:sz w:val="22"/>
          <w:szCs w:val="22"/>
        </w:rPr>
        <w:t>.</w:t>
      </w:r>
    </w:p>
    <w:p w14:paraId="03F22583" w14:textId="77777777" w:rsidR="00C321D3" w:rsidRDefault="00C321D3" w:rsidP="002513C2">
      <w:pPr>
        <w:spacing w:line="360" w:lineRule="auto"/>
        <w:ind w:left="720"/>
        <w:jc w:val="center"/>
        <w:rPr>
          <w:rFonts w:ascii="Cambria" w:eastAsia="MS Mincho" w:hAnsi="Cambria"/>
          <w:sz w:val="22"/>
          <w:szCs w:val="22"/>
        </w:rPr>
      </w:pPr>
    </w:p>
    <w:p w14:paraId="0D68F6B7" w14:textId="0ECD739F" w:rsidR="00C321D3" w:rsidRDefault="00C321D3" w:rsidP="002513C2">
      <w:pPr>
        <w:spacing w:line="360" w:lineRule="auto"/>
        <w:ind w:left="720"/>
        <w:jc w:val="center"/>
        <w:rPr>
          <w:rFonts w:ascii="Cambria" w:eastAsia="MS Mincho" w:hAnsi="Cambria"/>
          <w:sz w:val="22"/>
          <w:szCs w:val="22"/>
        </w:rPr>
      </w:pPr>
      <w:r>
        <w:rPr>
          <w:rFonts w:ascii="Cambria" w:eastAsia="MS Mincho" w:hAnsi="Cambria"/>
          <w:b/>
          <w:bCs/>
          <w:noProof/>
          <w:sz w:val="28"/>
          <w:szCs w:val="28"/>
        </w:rPr>
        <w:lastRenderedPageBreak/>
        <w:drawing>
          <wp:inline distT="0" distB="0" distL="0" distR="0" wp14:anchorId="7AD94385" wp14:editId="588A6E9C">
            <wp:extent cx="5612130" cy="2697480"/>
            <wp:effectExtent l="0" t="0" r="1270" b="0"/>
            <wp:docPr id="13197237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23735" name="Imagen 13197237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2697480"/>
                    </a:xfrm>
                    <a:prstGeom prst="rect">
                      <a:avLst/>
                    </a:prstGeom>
                  </pic:spPr>
                </pic:pic>
              </a:graphicData>
            </a:graphic>
          </wp:inline>
        </w:drawing>
      </w:r>
    </w:p>
    <w:p w14:paraId="2EDF455A" w14:textId="1EAA3EC2" w:rsidR="00C321D3" w:rsidRDefault="00C321D3" w:rsidP="00C321D3">
      <w:pPr>
        <w:spacing w:line="360" w:lineRule="auto"/>
        <w:ind w:left="720"/>
        <w:jc w:val="center"/>
        <w:rPr>
          <w:rFonts w:ascii="Cambria" w:eastAsia="MS Mincho" w:hAnsi="Cambria"/>
        </w:rPr>
      </w:pPr>
      <w:r w:rsidRPr="00AA56C3">
        <w:rPr>
          <w:rFonts w:ascii="Cambria" w:eastAsia="MS Mincho" w:hAnsi="Cambria"/>
          <w:b/>
          <w:bCs/>
        </w:rPr>
        <w:t>Figure</w:t>
      </w:r>
      <w:r w:rsidRPr="002513C2">
        <w:rPr>
          <w:rFonts w:ascii="Cambria" w:eastAsia="MS Mincho" w:hAnsi="Cambria"/>
          <w:b/>
          <w:bCs/>
        </w:rPr>
        <w:t xml:space="preserve"> </w:t>
      </w:r>
      <w:r w:rsidR="00BD6338">
        <w:rPr>
          <w:rFonts w:ascii="Cambria" w:eastAsia="MS Mincho" w:hAnsi="Cambria"/>
          <w:b/>
          <w:bCs/>
        </w:rPr>
        <w:t>S</w:t>
      </w:r>
      <w:r w:rsidRPr="002513C2">
        <w:rPr>
          <w:rFonts w:ascii="Cambria" w:eastAsia="MS Mincho" w:hAnsi="Cambria"/>
          <w:b/>
          <w:bCs/>
        </w:rPr>
        <w:t>2</w:t>
      </w:r>
      <w:r w:rsidRPr="00AA56C3">
        <w:rPr>
          <w:rFonts w:ascii="Cambria" w:eastAsia="MS Mincho" w:hAnsi="Cambria"/>
          <w:b/>
          <w:bCs/>
        </w:rPr>
        <w:t>.</w:t>
      </w:r>
      <w:r w:rsidRPr="00AA56C3">
        <w:rPr>
          <w:rFonts w:ascii="Cambria" w:eastAsia="MS Mincho" w:hAnsi="Cambria"/>
        </w:rPr>
        <w:t xml:space="preserve"> </w:t>
      </w:r>
      <w:r>
        <w:rPr>
          <w:rFonts w:ascii="Cambria" w:eastAsia="MS Mincho" w:hAnsi="Cambria"/>
        </w:rPr>
        <w:t xml:space="preserve">Urea </w:t>
      </w:r>
      <w:proofErr w:type="spellStart"/>
      <w:r>
        <w:rPr>
          <w:rFonts w:ascii="Cambria" w:eastAsia="MS Mincho" w:hAnsi="Cambria"/>
        </w:rPr>
        <w:t>release</w:t>
      </w:r>
      <w:proofErr w:type="spellEnd"/>
      <w:r>
        <w:rPr>
          <w:rFonts w:ascii="Cambria" w:eastAsia="MS Mincho" w:hAnsi="Cambria"/>
        </w:rPr>
        <w:t xml:space="preserve"> of </w:t>
      </w:r>
      <w:proofErr w:type="spellStart"/>
      <w:r>
        <w:rPr>
          <w:rFonts w:ascii="Cambria" w:eastAsia="MS Mincho" w:hAnsi="Cambria"/>
        </w:rPr>
        <w:t>different</w:t>
      </w:r>
      <w:proofErr w:type="spellEnd"/>
      <w:r>
        <w:rPr>
          <w:rFonts w:ascii="Cambria" w:eastAsia="MS Mincho" w:hAnsi="Cambria"/>
        </w:rPr>
        <w:t xml:space="preserve"> </w:t>
      </w:r>
      <w:proofErr w:type="spellStart"/>
      <w:r>
        <w:rPr>
          <w:rFonts w:ascii="Cambria" w:eastAsia="MS Mincho" w:hAnsi="Cambria"/>
        </w:rPr>
        <w:t>coatings</w:t>
      </w:r>
      <w:proofErr w:type="spellEnd"/>
      <w:r>
        <w:rPr>
          <w:rFonts w:ascii="Cambria" w:eastAsia="MS Mincho" w:hAnsi="Cambria"/>
        </w:rPr>
        <w:t xml:space="preserve"> </w:t>
      </w:r>
      <w:proofErr w:type="spellStart"/>
      <w:r>
        <w:rPr>
          <w:rFonts w:ascii="Cambria" w:eastAsia="MS Mincho" w:hAnsi="Cambria"/>
        </w:rPr>
        <w:t>formulations</w:t>
      </w:r>
      <w:proofErr w:type="spellEnd"/>
      <w:r>
        <w:rPr>
          <w:rFonts w:ascii="Cambria" w:eastAsia="MS Mincho" w:hAnsi="Cambria"/>
        </w:rPr>
        <w:t xml:space="preserve"> in a </w:t>
      </w:r>
      <w:proofErr w:type="spellStart"/>
      <w:r>
        <w:rPr>
          <w:rFonts w:ascii="Cambria" w:eastAsia="MS Mincho" w:hAnsi="Cambria"/>
        </w:rPr>
        <w:t>petri</w:t>
      </w:r>
      <w:proofErr w:type="spellEnd"/>
      <w:r>
        <w:rPr>
          <w:rFonts w:ascii="Cambria" w:eastAsia="MS Mincho" w:hAnsi="Cambria"/>
        </w:rPr>
        <w:t xml:space="preserve"> </w:t>
      </w:r>
      <w:proofErr w:type="spellStart"/>
      <w:r>
        <w:rPr>
          <w:rFonts w:ascii="Cambria" w:eastAsia="MS Mincho" w:hAnsi="Cambria"/>
        </w:rPr>
        <w:t>dish</w:t>
      </w:r>
      <w:proofErr w:type="spellEnd"/>
      <w:r>
        <w:rPr>
          <w:rFonts w:ascii="Cambria" w:eastAsia="MS Mincho" w:hAnsi="Cambria"/>
        </w:rPr>
        <w:t xml:space="preserve"> </w:t>
      </w:r>
      <w:proofErr w:type="spellStart"/>
      <w:r>
        <w:rPr>
          <w:rFonts w:ascii="Cambria" w:eastAsia="MS Mincho" w:hAnsi="Cambria"/>
        </w:rPr>
        <w:t>experiment</w:t>
      </w:r>
      <w:proofErr w:type="spellEnd"/>
      <w:r>
        <w:rPr>
          <w:rFonts w:ascii="Cambria" w:eastAsia="MS Mincho" w:hAnsi="Cambria"/>
        </w:rPr>
        <w:t>.</w:t>
      </w:r>
    </w:p>
    <w:p w14:paraId="5DEB482B" w14:textId="77777777" w:rsidR="00CE7FCB" w:rsidRDefault="00CE7FCB" w:rsidP="00CE7FCB">
      <w:pPr>
        <w:spacing w:line="360" w:lineRule="auto"/>
        <w:ind w:left="720"/>
        <w:jc w:val="both"/>
        <w:rPr>
          <w:rFonts w:ascii="Cambria" w:hAnsi="Cambria"/>
          <w:color w:val="000000" w:themeColor="text1"/>
          <w:sz w:val="22"/>
          <w:szCs w:val="22"/>
          <w:shd w:val="clear" w:color="auto" w:fill="FFFFFF"/>
        </w:rPr>
      </w:pPr>
    </w:p>
    <w:p w14:paraId="487D6DCB" w14:textId="5ABE9F1F" w:rsidR="00C321D3" w:rsidRPr="00CE7FCB" w:rsidRDefault="00CE7FCB" w:rsidP="00CE7FCB">
      <w:pPr>
        <w:spacing w:line="360" w:lineRule="auto"/>
        <w:ind w:left="720"/>
        <w:jc w:val="both"/>
        <w:rPr>
          <w:rFonts w:ascii="Cambria" w:eastAsia="MS Mincho" w:hAnsi="Cambria"/>
          <w:color w:val="000000" w:themeColor="text1"/>
          <w:sz w:val="22"/>
          <w:szCs w:val="22"/>
        </w:rPr>
      </w:pPr>
      <w:r w:rsidRPr="00CE7FCB">
        <w:rPr>
          <w:rFonts w:ascii="Cambria" w:hAnsi="Cambria"/>
          <w:color w:val="000000" w:themeColor="text1"/>
          <w:sz w:val="22"/>
          <w:szCs w:val="22"/>
          <w:shd w:val="clear" w:color="auto" w:fill="FFFFFF"/>
        </w:rPr>
        <w:t xml:space="preserve">Of </w:t>
      </w:r>
      <w:proofErr w:type="spellStart"/>
      <w:r w:rsidRPr="00CE7FCB">
        <w:rPr>
          <w:rFonts w:ascii="Cambria" w:hAnsi="Cambria"/>
          <w:color w:val="000000" w:themeColor="text1"/>
          <w:sz w:val="22"/>
          <w:szCs w:val="22"/>
          <w:shd w:val="clear" w:color="auto" w:fill="FFFFFF"/>
        </w:rPr>
        <w:t>all</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the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coatings</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evaluated</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the</w:t>
      </w:r>
      <w:proofErr w:type="spellEnd"/>
      <w:r w:rsidRPr="00CE7FCB">
        <w:rPr>
          <w:rFonts w:ascii="Cambria" w:hAnsi="Cambria"/>
          <w:color w:val="000000" w:themeColor="text1"/>
          <w:sz w:val="22"/>
          <w:szCs w:val="22"/>
          <w:shd w:val="clear" w:color="auto" w:fill="FFFFFF"/>
        </w:rPr>
        <w:t xml:space="preserve"> CMC:SA + </w:t>
      </w:r>
      <w:proofErr w:type="spellStart"/>
      <w:r w:rsidRPr="00CE7FCB">
        <w:rPr>
          <w:rFonts w:ascii="Cambria" w:hAnsi="Cambria"/>
          <w:color w:val="000000" w:themeColor="text1"/>
          <w:sz w:val="22"/>
          <w:szCs w:val="22"/>
          <w:shd w:val="clear" w:color="auto" w:fill="FFFFFF"/>
        </w:rPr>
        <w:t>CaCl</w:t>
      </w:r>
      <w:proofErr w:type="spellEnd"/>
      <w:r w:rsidRPr="00CE7FCB">
        <w:rPr>
          <w:rFonts w:ascii="Cambria" w:hAnsi="Cambria"/>
          <w:color w:val="000000" w:themeColor="text1"/>
          <w:sz w:val="22"/>
          <w:szCs w:val="22"/>
          <w:shd w:val="clear" w:color="auto" w:fill="FFFFFF"/>
        </w:rPr>
        <w:t>₂(</w:t>
      </w:r>
      <w:proofErr w:type="spellStart"/>
      <w:r w:rsidRPr="00CE7FCB">
        <w:rPr>
          <w:rFonts w:ascii="Cambria" w:hAnsi="Cambria"/>
          <w:color w:val="000000" w:themeColor="text1"/>
          <w:sz w:val="22"/>
          <w:szCs w:val="22"/>
          <w:shd w:val="clear" w:color="auto" w:fill="FFFFFF"/>
        </w:rPr>
        <w:t>aq</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coating</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exhibited</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the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slowest</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release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profile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reaching</w:t>
      </w:r>
      <w:proofErr w:type="spellEnd"/>
      <w:r w:rsidRPr="00CE7FCB">
        <w:rPr>
          <w:rFonts w:ascii="Cambria" w:hAnsi="Cambria"/>
          <w:color w:val="000000" w:themeColor="text1"/>
          <w:sz w:val="22"/>
          <w:szCs w:val="22"/>
          <w:shd w:val="clear" w:color="auto" w:fill="FFFFFF"/>
        </w:rPr>
        <w:t xml:space="preserve"> a cumulative </w:t>
      </w:r>
      <w:proofErr w:type="spellStart"/>
      <w:r w:rsidRPr="00CE7FCB">
        <w:rPr>
          <w:rFonts w:ascii="Cambria" w:hAnsi="Cambria"/>
          <w:color w:val="000000" w:themeColor="text1"/>
          <w:sz w:val="22"/>
          <w:szCs w:val="22"/>
          <w:shd w:val="clear" w:color="auto" w:fill="FFFFFF"/>
        </w:rPr>
        <w:t>release</w:t>
      </w:r>
      <w:proofErr w:type="spellEnd"/>
      <w:r w:rsidRPr="00CE7FCB">
        <w:rPr>
          <w:rFonts w:ascii="Cambria" w:hAnsi="Cambria"/>
          <w:color w:val="000000" w:themeColor="text1"/>
          <w:sz w:val="22"/>
          <w:szCs w:val="22"/>
          <w:shd w:val="clear" w:color="auto" w:fill="FFFFFF"/>
        </w:rPr>
        <w:t xml:space="preserve"> of 70% at 30 </w:t>
      </w:r>
      <w:proofErr w:type="spellStart"/>
      <w:r w:rsidRPr="00CE7FCB">
        <w:rPr>
          <w:rFonts w:ascii="Cambria" w:hAnsi="Cambria"/>
          <w:color w:val="000000" w:themeColor="text1"/>
          <w:sz w:val="22"/>
          <w:szCs w:val="22"/>
          <w:shd w:val="clear" w:color="auto" w:fill="FFFFFF"/>
        </w:rPr>
        <w:t>days</w:t>
      </w:r>
      <w:proofErr w:type="spellEnd"/>
      <w:r w:rsidRPr="00CE7FCB">
        <w:rPr>
          <w:rFonts w:ascii="Cambria" w:hAnsi="Cambria"/>
          <w:color w:val="000000" w:themeColor="text1"/>
          <w:sz w:val="22"/>
          <w:szCs w:val="22"/>
          <w:shd w:val="clear" w:color="auto" w:fill="FFFFFF"/>
        </w:rPr>
        <w:t xml:space="preserve"> and a complete </w:t>
      </w:r>
      <w:proofErr w:type="spellStart"/>
      <w:r w:rsidRPr="00CE7FCB">
        <w:rPr>
          <w:rFonts w:ascii="Cambria" w:hAnsi="Cambria"/>
          <w:color w:val="000000" w:themeColor="text1"/>
          <w:sz w:val="22"/>
          <w:szCs w:val="22"/>
          <w:shd w:val="clear" w:color="auto" w:fill="FFFFFF"/>
        </w:rPr>
        <w:t>release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around</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day</w:t>
      </w:r>
      <w:proofErr w:type="spellEnd"/>
      <w:r w:rsidRPr="00CE7FCB">
        <w:rPr>
          <w:rFonts w:ascii="Cambria" w:hAnsi="Cambria"/>
          <w:color w:val="000000" w:themeColor="text1"/>
          <w:sz w:val="22"/>
          <w:szCs w:val="22"/>
          <w:shd w:val="clear" w:color="auto" w:fill="FFFFFF"/>
        </w:rPr>
        <w:t xml:space="preserve"> 60. In </w:t>
      </w:r>
      <w:proofErr w:type="spellStart"/>
      <w:r w:rsidRPr="00CE7FCB">
        <w:rPr>
          <w:rFonts w:ascii="Cambria" w:hAnsi="Cambria"/>
          <w:color w:val="000000" w:themeColor="text1"/>
          <w:sz w:val="22"/>
          <w:szCs w:val="22"/>
          <w:shd w:val="clear" w:color="auto" w:fill="FFFFFF"/>
        </w:rPr>
        <w:t>contrast</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the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coatings</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containing</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starch</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kaolin</w:t>
      </w:r>
      <w:proofErr w:type="spellEnd"/>
      <w:r w:rsidRPr="00CE7FCB">
        <w:rPr>
          <w:rFonts w:ascii="Cambria" w:hAnsi="Cambria"/>
          <w:color w:val="000000" w:themeColor="text1"/>
          <w:sz w:val="22"/>
          <w:szCs w:val="22"/>
          <w:shd w:val="clear" w:color="auto" w:fill="FFFFFF"/>
        </w:rPr>
        <w:t xml:space="preserve">, and CMC in </w:t>
      </w:r>
      <w:proofErr w:type="spellStart"/>
      <w:r w:rsidRPr="00CE7FCB">
        <w:rPr>
          <w:rFonts w:ascii="Cambria" w:hAnsi="Cambria"/>
          <w:color w:val="000000" w:themeColor="text1"/>
          <w:sz w:val="22"/>
          <w:szCs w:val="22"/>
          <w:shd w:val="clear" w:color="auto" w:fill="FFFFFF"/>
        </w:rPr>
        <w:t>their</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formulations</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showed</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faster</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release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reaching</w:t>
      </w:r>
      <w:proofErr w:type="spellEnd"/>
      <w:r w:rsidRPr="00CE7FCB">
        <w:rPr>
          <w:rFonts w:ascii="Cambria" w:hAnsi="Cambria"/>
          <w:color w:val="000000" w:themeColor="text1"/>
          <w:sz w:val="22"/>
          <w:szCs w:val="22"/>
          <w:shd w:val="clear" w:color="auto" w:fill="FFFFFF"/>
        </w:rPr>
        <w:t xml:space="preserve"> a cumulative </w:t>
      </w:r>
      <w:proofErr w:type="spellStart"/>
      <w:r w:rsidRPr="00CE7FCB">
        <w:rPr>
          <w:rFonts w:ascii="Cambria" w:hAnsi="Cambria"/>
          <w:color w:val="000000" w:themeColor="text1"/>
          <w:sz w:val="22"/>
          <w:szCs w:val="22"/>
          <w:shd w:val="clear" w:color="auto" w:fill="FFFFFF"/>
        </w:rPr>
        <w:t>release</w:t>
      </w:r>
      <w:proofErr w:type="spellEnd"/>
      <w:r w:rsidRPr="00CE7FCB">
        <w:rPr>
          <w:rFonts w:ascii="Cambria" w:hAnsi="Cambria"/>
          <w:color w:val="000000" w:themeColor="text1"/>
          <w:sz w:val="22"/>
          <w:szCs w:val="22"/>
          <w:shd w:val="clear" w:color="auto" w:fill="FFFFFF"/>
        </w:rPr>
        <w:t xml:space="preserve"> of 85–90% in </w:t>
      </w:r>
      <w:proofErr w:type="spellStart"/>
      <w:r w:rsidRPr="00CE7FCB">
        <w:rPr>
          <w:rFonts w:ascii="Cambria" w:hAnsi="Cambria"/>
          <w:color w:val="000000" w:themeColor="text1"/>
          <w:sz w:val="22"/>
          <w:szCs w:val="22"/>
          <w:shd w:val="clear" w:color="auto" w:fill="FFFFFF"/>
        </w:rPr>
        <w:t>the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first</w:t>
      </w:r>
      <w:proofErr w:type="spellEnd"/>
      <w:r w:rsidRPr="00CE7FCB">
        <w:rPr>
          <w:rFonts w:ascii="Cambria" w:hAnsi="Cambria"/>
          <w:color w:val="000000" w:themeColor="text1"/>
          <w:sz w:val="22"/>
          <w:szCs w:val="22"/>
          <w:shd w:val="clear" w:color="auto" w:fill="FFFFFF"/>
        </w:rPr>
        <w:t xml:space="preserve"> 10 </w:t>
      </w:r>
      <w:proofErr w:type="spellStart"/>
      <w:r w:rsidRPr="00CE7FCB">
        <w:rPr>
          <w:rFonts w:ascii="Cambria" w:hAnsi="Cambria"/>
          <w:color w:val="000000" w:themeColor="text1"/>
          <w:sz w:val="22"/>
          <w:szCs w:val="22"/>
          <w:shd w:val="clear" w:color="auto" w:fill="FFFFFF"/>
        </w:rPr>
        <w:t>days</w:t>
      </w:r>
      <w:proofErr w:type="spellEnd"/>
      <w:r w:rsidRPr="00CE7FCB">
        <w:rPr>
          <w:rFonts w:ascii="Cambria" w:hAnsi="Cambria"/>
          <w:color w:val="000000" w:themeColor="text1"/>
          <w:sz w:val="22"/>
          <w:szCs w:val="22"/>
          <w:shd w:val="clear" w:color="auto" w:fill="FFFFFF"/>
        </w:rPr>
        <w:t xml:space="preserve"> and </w:t>
      </w:r>
      <w:proofErr w:type="spellStart"/>
      <w:r w:rsidRPr="00CE7FCB">
        <w:rPr>
          <w:rFonts w:ascii="Cambria" w:hAnsi="Cambria"/>
          <w:color w:val="000000" w:themeColor="text1"/>
          <w:sz w:val="22"/>
          <w:szCs w:val="22"/>
          <w:shd w:val="clear" w:color="auto" w:fill="FFFFFF"/>
        </w:rPr>
        <w:t>almost</w:t>
      </w:r>
      <w:proofErr w:type="spellEnd"/>
      <w:r w:rsidRPr="00CE7FCB">
        <w:rPr>
          <w:rFonts w:ascii="Cambria" w:hAnsi="Cambria"/>
          <w:color w:val="000000" w:themeColor="text1"/>
          <w:sz w:val="22"/>
          <w:szCs w:val="22"/>
          <w:shd w:val="clear" w:color="auto" w:fill="FFFFFF"/>
        </w:rPr>
        <w:t xml:space="preserve"> complete </w:t>
      </w:r>
      <w:proofErr w:type="spellStart"/>
      <w:r w:rsidRPr="00CE7FCB">
        <w:rPr>
          <w:rFonts w:ascii="Cambria" w:hAnsi="Cambria"/>
          <w:color w:val="000000" w:themeColor="text1"/>
          <w:sz w:val="22"/>
          <w:szCs w:val="22"/>
          <w:shd w:val="clear" w:color="auto" w:fill="FFFFFF"/>
        </w:rPr>
        <w:t>release</w:t>
      </w:r>
      <w:proofErr w:type="spellEnd"/>
      <w:r w:rsidRPr="00CE7FCB">
        <w:rPr>
          <w:rFonts w:ascii="Cambria" w:hAnsi="Cambria"/>
          <w:color w:val="000000" w:themeColor="text1"/>
          <w:sz w:val="22"/>
          <w:szCs w:val="22"/>
          <w:shd w:val="clear" w:color="auto" w:fill="FFFFFF"/>
        </w:rPr>
        <w:t xml:space="preserve"> </w:t>
      </w:r>
      <w:proofErr w:type="spellStart"/>
      <w:r w:rsidRPr="00CE7FCB">
        <w:rPr>
          <w:rFonts w:ascii="Cambria" w:hAnsi="Cambria"/>
          <w:color w:val="000000" w:themeColor="text1"/>
          <w:sz w:val="22"/>
          <w:szCs w:val="22"/>
          <w:shd w:val="clear" w:color="auto" w:fill="FFFFFF"/>
        </w:rPr>
        <w:t>by</w:t>
      </w:r>
      <w:proofErr w:type="spellEnd"/>
      <w:r w:rsidRPr="00CE7FCB">
        <w:rPr>
          <w:rFonts w:ascii="Cambria" w:hAnsi="Cambria"/>
          <w:color w:val="000000" w:themeColor="text1"/>
          <w:sz w:val="22"/>
          <w:szCs w:val="22"/>
          <w:shd w:val="clear" w:color="auto" w:fill="FFFFFF"/>
        </w:rPr>
        <w:t xml:space="preserve"> 30 </w:t>
      </w:r>
      <w:proofErr w:type="spellStart"/>
      <w:r w:rsidRPr="00CE7FCB">
        <w:rPr>
          <w:rFonts w:ascii="Cambria" w:hAnsi="Cambria"/>
          <w:color w:val="000000" w:themeColor="text1"/>
          <w:sz w:val="22"/>
          <w:szCs w:val="22"/>
          <w:shd w:val="clear" w:color="auto" w:fill="FFFFFF"/>
        </w:rPr>
        <w:t>days</w:t>
      </w:r>
      <w:proofErr w:type="spellEnd"/>
      <w:r w:rsidRPr="00CE7FCB">
        <w:rPr>
          <w:rFonts w:ascii="Cambria" w:hAnsi="Cambria"/>
          <w:color w:val="000000" w:themeColor="text1"/>
          <w:sz w:val="22"/>
          <w:szCs w:val="22"/>
          <w:shd w:val="clear" w:color="auto" w:fill="FFFFFF"/>
        </w:rPr>
        <w:t>.</w:t>
      </w:r>
    </w:p>
    <w:p w14:paraId="647F81A2" w14:textId="77777777" w:rsidR="00CE7FCB" w:rsidRDefault="00CE7FCB" w:rsidP="002513C2">
      <w:pPr>
        <w:spacing w:line="360" w:lineRule="auto"/>
        <w:ind w:left="720"/>
        <w:jc w:val="center"/>
        <w:rPr>
          <w:rFonts w:ascii="Cambria" w:eastAsia="MS Mincho" w:hAnsi="Cambria"/>
          <w:sz w:val="22"/>
          <w:szCs w:val="22"/>
        </w:rPr>
      </w:pPr>
    </w:p>
    <w:p w14:paraId="468620E6" w14:textId="77777777" w:rsidR="00CE7FCB" w:rsidRDefault="00CE7FCB" w:rsidP="002513C2">
      <w:pPr>
        <w:spacing w:line="360" w:lineRule="auto"/>
        <w:ind w:left="720"/>
        <w:jc w:val="center"/>
        <w:rPr>
          <w:rFonts w:ascii="Cambria" w:eastAsia="MS Mincho" w:hAnsi="Cambria"/>
          <w:sz w:val="22"/>
          <w:szCs w:val="22"/>
        </w:rPr>
      </w:pPr>
    </w:p>
    <w:p w14:paraId="48412A58" w14:textId="77777777" w:rsidR="00CE7FCB" w:rsidRDefault="00CE7FCB" w:rsidP="002513C2">
      <w:pPr>
        <w:spacing w:line="360" w:lineRule="auto"/>
        <w:ind w:left="720"/>
        <w:jc w:val="center"/>
        <w:rPr>
          <w:rFonts w:ascii="Cambria" w:eastAsia="MS Mincho" w:hAnsi="Cambria"/>
          <w:sz w:val="22"/>
          <w:szCs w:val="22"/>
        </w:rPr>
      </w:pPr>
    </w:p>
    <w:p w14:paraId="7D5F9EA9" w14:textId="77777777" w:rsidR="00CE7FCB" w:rsidRPr="00936D70" w:rsidRDefault="00CE7FCB" w:rsidP="002513C2">
      <w:pPr>
        <w:spacing w:line="360" w:lineRule="auto"/>
        <w:ind w:left="720"/>
        <w:jc w:val="center"/>
        <w:rPr>
          <w:rFonts w:ascii="Cambria" w:eastAsia="MS Mincho" w:hAnsi="Cambria"/>
          <w:sz w:val="22"/>
          <w:szCs w:val="22"/>
        </w:rPr>
      </w:pPr>
    </w:p>
    <w:p w14:paraId="39C0AAF5" w14:textId="7A123DB0" w:rsidR="007731F3" w:rsidRPr="00936D70" w:rsidRDefault="007731F3" w:rsidP="007731F3">
      <w:pPr>
        <w:spacing w:line="360" w:lineRule="auto"/>
        <w:ind w:left="720"/>
        <w:rPr>
          <w:rFonts w:ascii="Cambria" w:eastAsia="MS Mincho" w:hAnsi="Cambria"/>
          <w:sz w:val="22"/>
          <w:szCs w:val="22"/>
        </w:rPr>
      </w:pPr>
    </w:p>
    <w:p w14:paraId="4A9087CF" w14:textId="0D193F54" w:rsidR="009E5B12" w:rsidRPr="00936D70" w:rsidRDefault="009E5B12" w:rsidP="007731F3">
      <w:pPr>
        <w:spacing w:line="360" w:lineRule="auto"/>
        <w:ind w:left="720"/>
        <w:rPr>
          <w:rFonts w:ascii="Cambria" w:eastAsia="MS Mincho" w:hAnsi="Cambria"/>
          <w:sz w:val="22"/>
          <w:szCs w:val="22"/>
        </w:rPr>
      </w:pPr>
    </w:p>
    <w:p w14:paraId="4D4BC296" w14:textId="7B0CB310" w:rsidR="00D51DCA" w:rsidRPr="00936D70" w:rsidRDefault="00D51DCA" w:rsidP="00D51DCA">
      <w:pPr>
        <w:rPr>
          <w:rFonts w:ascii="Cambria" w:hAnsi="Cambria"/>
          <w:color w:val="000000" w:themeColor="text1"/>
          <w:sz w:val="22"/>
          <w:szCs w:val="22"/>
        </w:rPr>
      </w:pPr>
      <w:r w:rsidRPr="00936D70">
        <w:rPr>
          <w:rFonts w:ascii="Cambria" w:hAnsi="Cambria"/>
          <w:noProof/>
          <w:color w:val="000000" w:themeColor="text1"/>
          <w:sz w:val="22"/>
          <w:szCs w:val="22"/>
        </w:rPr>
        <w:lastRenderedPageBreak/>
        <w:drawing>
          <wp:inline distT="0" distB="0" distL="0" distR="0" wp14:anchorId="116A2C92" wp14:editId="313CA964">
            <wp:extent cx="5612130" cy="2908300"/>
            <wp:effectExtent l="0" t="0" r="1270" b="0"/>
            <wp:docPr id="17261384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38404" name=""/>
                    <pic:cNvPicPr/>
                  </pic:nvPicPr>
                  <pic:blipFill>
                    <a:blip r:embed="rId10"/>
                    <a:stretch>
                      <a:fillRect/>
                    </a:stretch>
                  </pic:blipFill>
                  <pic:spPr>
                    <a:xfrm>
                      <a:off x="0" y="0"/>
                      <a:ext cx="5612130" cy="2908300"/>
                    </a:xfrm>
                    <a:prstGeom prst="rect">
                      <a:avLst/>
                    </a:prstGeom>
                  </pic:spPr>
                </pic:pic>
              </a:graphicData>
            </a:graphic>
          </wp:inline>
        </w:drawing>
      </w:r>
    </w:p>
    <w:p w14:paraId="6E74C9AF" w14:textId="67BE0D2C" w:rsidR="00D51DCA" w:rsidRDefault="00D51DCA" w:rsidP="00D51DCA">
      <w:pPr>
        <w:rPr>
          <w:rFonts w:ascii="Cambria" w:hAnsi="Cambria"/>
          <w:color w:val="000000"/>
          <w:sz w:val="22"/>
          <w:szCs w:val="22"/>
        </w:rPr>
      </w:pPr>
      <w:r w:rsidRPr="00936D70">
        <w:rPr>
          <w:rFonts w:ascii="Cambria" w:hAnsi="Cambria"/>
          <w:b/>
          <w:bCs/>
          <w:color w:val="000000" w:themeColor="text1"/>
          <w:sz w:val="22"/>
          <w:szCs w:val="22"/>
          <w:lang w:val="en-US"/>
        </w:rPr>
        <w:t>Figure S</w:t>
      </w:r>
      <w:r w:rsidR="00C768AE">
        <w:rPr>
          <w:rFonts w:ascii="Cambria" w:hAnsi="Cambria"/>
          <w:b/>
          <w:bCs/>
          <w:color w:val="000000" w:themeColor="text1"/>
          <w:sz w:val="22"/>
          <w:szCs w:val="22"/>
          <w:lang w:val="en-US"/>
        </w:rPr>
        <w:t>3</w:t>
      </w:r>
      <w:r w:rsidRPr="00936D70">
        <w:rPr>
          <w:rFonts w:ascii="Cambria" w:hAnsi="Cambria"/>
          <w:color w:val="000000" w:themeColor="text1"/>
          <w:sz w:val="22"/>
          <w:szCs w:val="22"/>
          <w:lang w:val="en-US"/>
        </w:rPr>
        <w:t xml:space="preserve">. Schematic reactions between urea and oxygenated functional groups on carbon-based materials </w:t>
      </w:r>
      <w:sdt>
        <w:sdtPr>
          <w:rPr>
            <w:rFonts w:ascii="Cambria" w:hAnsi="Cambria"/>
            <w:color w:val="000000"/>
            <w:sz w:val="22"/>
            <w:szCs w:val="22"/>
          </w:rPr>
          <w:tag w:val="MENDELEY_CITATION_v3_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"/>
          <w:id w:val="198450450"/>
          <w:placeholder>
            <w:docPart w:val="A0806C29B25D5543B12FA1259E58572A"/>
          </w:placeholder>
        </w:sdtPr>
        <w:sdtContent>
          <w:r w:rsidR="00C962D3" w:rsidRPr="00C962D3">
            <w:rPr>
              <w:rFonts w:ascii="Cambria" w:hAnsi="Cambria"/>
              <w:color w:val="000000"/>
              <w:sz w:val="22"/>
              <w:szCs w:val="22"/>
              <w:lang w:val="en-US"/>
            </w:rPr>
            <w:t>[3]</w:t>
          </w:r>
        </w:sdtContent>
      </w:sdt>
    </w:p>
    <w:p w14:paraId="38668515" w14:textId="77777777" w:rsidR="00C962D3" w:rsidRDefault="00C962D3" w:rsidP="00D51DCA">
      <w:pPr>
        <w:rPr>
          <w:rFonts w:ascii="Cambria" w:hAnsi="Cambria"/>
          <w:color w:val="000000"/>
          <w:sz w:val="22"/>
          <w:szCs w:val="22"/>
        </w:rPr>
      </w:pPr>
    </w:p>
    <w:p w14:paraId="03F097D7" w14:textId="73A86A3C" w:rsidR="00C962D3" w:rsidRPr="00C962D3" w:rsidRDefault="00C962D3" w:rsidP="00D51DCA">
      <w:pPr>
        <w:rPr>
          <w:rFonts w:ascii="Cambria" w:hAnsi="Cambria"/>
          <w:b/>
          <w:bCs/>
          <w:color w:val="000000"/>
          <w:sz w:val="22"/>
          <w:szCs w:val="22"/>
        </w:rPr>
      </w:pPr>
      <w:proofErr w:type="spellStart"/>
      <w:r w:rsidRPr="00C962D3">
        <w:rPr>
          <w:rFonts w:ascii="Cambria" w:hAnsi="Cambria"/>
          <w:b/>
          <w:bCs/>
          <w:color w:val="000000"/>
          <w:sz w:val="22"/>
          <w:szCs w:val="22"/>
        </w:rPr>
        <w:t>References</w:t>
      </w:r>
      <w:proofErr w:type="spellEnd"/>
    </w:p>
    <w:p w14:paraId="7212E7F8" w14:textId="77777777" w:rsidR="00C962D3" w:rsidRDefault="00C962D3" w:rsidP="00D51DCA">
      <w:pPr>
        <w:rPr>
          <w:rFonts w:ascii="Cambria" w:hAnsi="Cambria"/>
          <w:color w:val="000000"/>
          <w:sz w:val="22"/>
          <w:szCs w:val="22"/>
        </w:rPr>
      </w:pPr>
    </w:p>
    <w:sdt>
      <w:sdtPr>
        <w:rPr>
          <w:rFonts w:ascii="Cambria" w:hAnsi="Cambria"/>
          <w:color w:val="000000"/>
          <w:sz w:val="22"/>
          <w:szCs w:val="22"/>
          <w:lang w:val="en-US"/>
        </w:rPr>
        <w:tag w:val="MENDELEY_BIBLIOGRAPHY"/>
        <w:id w:val="-289435574"/>
        <w:placeholder>
          <w:docPart w:val="DefaultPlaceholder_-1854013440"/>
        </w:placeholder>
      </w:sdtPr>
      <w:sdtContent>
        <w:p w14:paraId="1DB347E7" w14:textId="77777777" w:rsidR="00C962D3" w:rsidRPr="00C962D3" w:rsidRDefault="00C962D3">
          <w:pPr>
            <w:autoSpaceDE w:val="0"/>
            <w:autoSpaceDN w:val="0"/>
            <w:ind w:hanging="640"/>
            <w:divId w:val="1976374973"/>
            <w:rPr>
              <w:rFonts w:ascii="Cambria" w:hAnsi="Cambria"/>
              <w:color w:val="000000"/>
              <w:sz w:val="22"/>
            </w:rPr>
          </w:pPr>
          <w:r w:rsidRPr="00C962D3">
            <w:rPr>
              <w:rFonts w:ascii="Cambria" w:hAnsi="Cambria"/>
              <w:color w:val="000000"/>
              <w:sz w:val="22"/>
            </w:rPr>
            <w:t>[1]</w:t>
          </w:r>
          <w:r w:rsidRPr="00C962D3">
            <w:rPr>
              <w:rFonts w:ascii="Cambria" w:hAnsi="Cambria"/>
              <w:color w:val="000000"/>
              <w:sz w:val="22"/>
            </w:rPr>
            <w:tab/>
          </w:r>
          <w:proofErr w:type="spellStart"/>
          <w:r w:rsidRPr="00C962D3">
            <w:rPr>
              <w:rFonts w:ascii="Cambria" w:hAnsi="Cambria"/>
              <w:color w:val="000000"/>
              <w:sz w:val="22"/>
            </w:rPr>
            <w:t>European</w:t>
          </w:r>
          <w:proofErr w:type="spellEnd"/>
          <w:r w:rsidRPr="00C962D3">
            <w:rPr>
              <w:rFonts w:ascii="Cambria" w:hAnsi="Cambria"/>
              <w:color w:val="000000"/>
              <w:sz w:val="22"/>
            </w:rPr>
            <w:t xml:space="preserve"> </w:t>
          </w:r>
          <w:proofErr w:type="spellStart"/>
          <w:r w:rsidRPr="00C962D3">
            <w:rPr>
              <w:rFonts w:ascii="Cambria" w:hAnsi="Cambria"/>
              <w:color w:val="000000"/>
              <w:sz w:val="22"/>
            </w:rPr>
            <w:t>Parliament</w:t>
          </w:r>
          <w:proofErr w:type="spellEnd"/>
          <w:r w:rsidRPr="00C962D3">
            <w:rPr>
              <w:rFonts w:ascii="Cambria" w:hAnsi="Cambria"/>
              <w:color w:val="000000"/>
              <w:sz w:val="22"/>
            </w:rPr>
            <w:t xml:space="preserve">, </w:t>
          </w:r>
          <w:proofErr w:type="spellStart"/>
          <w:r w:rsidRPr="00C962D3">
            <w:rPr>
              <w:rFonts w:ascii="Cambria" w:hAnsi="Cambria"/>
              <w:i/>
              <w:iCs/>
              <w:color w:val="000000"/>
              <w:sz w:val="22"/>
            </w:rPr>
            <w:t>Regulation</w:t>
          </w:r>
          <w:proofErr w:type="spellEnd"/>
          <w:r w:rsidRPr="00C962D3">
            <w:rPr>
              <w:rFonts w:ascii="Cambria" w:hAnsi="Cambria"/>
              <w:i/>
              <w:iCs/>
              <w:color w:val="000000"/>
              <w:sz w:val="22"/>
            </w:rPr>
            <w:t xml:space="preserve"> (EU) 2019/1009 of </w:t>
          </w:r>
          <w:proofErr w:type="spellStart"/>
          <w:r w:rsidRPr="00C962D3">
            <w:rPr>
              <w:rFonts w:ascii="Cambria" w:hAnsi="Cambria"/>
              <w:i/>
              <w:iCs/>
              <w:color w:val="000000"/>
              <w:sz w:val="22"/>
            </w:rPr>
            <w:t>the</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European</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Parliament</w:t>
          </w:r>
          <w:proofErr w:type="spellEnd"/>
          <w:r w:rsidRPr="00C962D3">
            <w:rPr>
              <w:rFonts w:ascii="Cambria" w:hAnsi="Cambria"/>
              <w:i/>
              <w:iCs/>
              <w:color w:val="000000"/>
              <w:sz w:val="22"/>
            </w:rPr>
            <w:t xml:space="preserve"> and of </w:t>
          </w:r>
          <w:proofErr w:type="spellStart"/>
          <w:r w:rsidRPr="00C962D3">
            <w:rPr>
              <w:rFonts w:ascii="Cambria" w:hAnsi="Cambria"/>
              <w:i/>
              <w:iCs/>
              <w:color w:val="000000"/>
              <w:sz w:val="22"/>
            </w:rPr>
            <w:t>the</w:t>
          </w:r>
          <w:proofErr w:type="spellEnd"/>
          <w:r w:rsidRPr="00C962D3">
            <w:rPr>
              <w:rFonts w:ascii="Cambria" w:hAnsi="Cambria"/>
              <w:i/>
              <w:iCs/>
              <w:color w:val="000000"/>
              <w:sz w:val="22"/>
            </w:rPr>
            <w:t xml:space="preserve"> Council </w:t>
          </w:r>
          <w:proofErr w:type="spellStart"/>
          <w:r w:rsidRPr="00C962D3">
            <w:rPr>
              <w:rFonts w:ascii="Cambria" w:hAnsi="Cambria"/>
              <w:i/>
              <w:iCs/>
              <w:color w:val="000000"/>
              <w:sz w:val="22"/>
            </w:rPr>
            <w:t>laying</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down</w:t>
          </w:r>
          <w:proofErr w:type="spellEnd"/>
          <w:r w:rsidRPr="00C962D3">
            <w:rPr>
              <w:rFonts w:ascii="Cambria" w:hAnsi="Cambria"/>
              <w:i/>
              <w:iCs/>
              <w:color w:val="000000"/>
              <w:sz w:val="22"/>
            </w:rPr>
            <w:t xml:space="preserve"> rules on </w:t>
          </w:r>
          <w:proofErr w:type="spellStart"/>
          <w:r w:rsidRPr="00C962D3">
            <w:rPr>
              <w:rFonts w:ascii="Cambria" w:hAnsi="Cambria"/>
              <w:i/>
              <w:iCs/>
              <w:color w:val="000000"/>
              <w:sz w:val="22"/>
            </w:rPr>
            <w:t>the</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making</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available</w:t>
          </w:r>
          <w:proofErr w:type="spellEnd"/>
          <w:r w:rsidRPr="00C962D3">
            <w:rPr>
              <w:rFonts w:ascii="Cambria" w:hAnsi="Cambria"/>
              <w:i/>
              <w:iCs/>
              <w:color w:val="000000"/>
              <w:sz w:val="22"/>
            </w:rPr>
            <w:t xml:space="preserve"> on </w:t>
          </w:r>
          <w:proofErr w:type="spellStart"/>
          <w:r w:rsidRPr="00C962D3">
            <w:rPr>
              <w:rFonts w:ascii="Cambria" w:hAnsi="Cambria"/>
              <w:i/>
              <w:iCs/>
              <w:color w:val="000000"/>
              <w:sz w:val="22"/>
            </w:rPr>
            <w:t>the</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market</w:t>
          </w:r>
          <w:proofErr w:type="spellEnd"/>
          <w:r w:rsidRPr="00C962D3">
            <w:rPr>
              <w:rFonts w:ascii="Cambria" w:hAnsi="Cambria"/>
              <w:i/>
              <w:iCs/>
              <w:color w:val="000000"/>
              <w:sz w:val="22"/>
            </w:rPr>
            <w:t xml:space="preserve"> of EU </w:t>
          </w:r>
          <w:proofErr w:type="spellStart"/>
          <w:r w:rsidRPr="00C962D3">
            <w:rPr>
              <w:rFonts w:ascii="Cambria" w:hAnsi="Cambria"/>
              <w:i/>
              <w:iCs/>
              <w:color w:val="000000"/>
              <w:sz w:val="22"/>
            </w:rPr>
            <w:t>fertilising</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products</w:t>
          </w:r>
          <w:proofErr w:type="spellEnd"/>
          <w:r w:rsidRPr="00C962D3">
            <w:rPr>
              <w:rFonts w:ascii="Cambria" w:hAnsi="Cambria"/>
              <w:color w:val="000000"/>
              <w:sz w:val="22"/>
            </w:rPr>
            <w:t>. 2019.</w:t>
          </w:r>
        </w:p>
        <w:p w14:paraId="01DA313A" w14:textId="77777777" w:rsidR="00C962D3" w:rsidRPr="00C962D3" w:rsidRDefault="00C962D3">
          <w:pPr>
            <w:autoSpaceDE w:val="0"/>
            <w:autoSpaceDN w:val="0"/>
            <w:ind w:hanging="640"/>
            <w:divId w:val="817377035"/>
            <w:rPr>
              <w:rFonts w:ascii="Cambria" w:hAnsi="Cambria"/>
              <w:color w:val="000000"/>
              <w:sz w:val="22"/>
            </w:rPr>
          </w:pPr>
          <w:r w:rsidRPr="00C962D3">
            <w:rPr>
              <w:rFonts w:ascii="Cambria" w:hAnsi="Cambria"/>
              <w:color w:val="000000"/>
              <w:sz w:val="22"/>
            </w:rPr>
            <w:t>[2]</w:t>
          </w:r>
          <w:r w:rsidRPr="00C962D3">
            <w:rPr>
              <w:rFonts w:ascii="Cambria" w:hAnsi="Cambria"/>
              <w:color w:val="000000"/>
              <w:sz w:val="22"/>
            </w:rPr>
            <w:tab/>
            <w:t xml:space="preserve">M. Fosca, J. V. Rau, and V. </w:t>
          </w:r>
          <w:proofErr w:type="spellStart"/>
          <w:r w:rsidRPr="00C962D3">
            <w:rPr>
              <w:rFonts w:ascii="Cambria" w:hAnsi="Cambria"/>
              <w:color w:val="000000"/>
              <w:sz w:val="22"/>
            </w:rPr>
            <w:t>Uskoković</w:t>
          </w:r>
          <w:proofErr w:type="spellEnd"/>
          <w:r w:rsidRPr="00C962D3">
            <w:rPr>
              <w:rFonts w:ascii="Cambria" w:hAnsi="Cambria"/>
              <w:color w:val="000000"/>
              <w:sz w:val="22"/>
            </w:rPr>
            <w:t>, “</w:t>
          </w:r>
          <w:proofErr w:type="spellStart"/>
          <w:r w:rsidRPr="00C962D3">
            <w:rPr>
              <w:rFonts w:ascii="Cambria" w:hAnsi="Cambria"/>
              <w:color w:val="000000"/>
              <w:sz w:val="22"/>
            </w:rPr>
            <w:t>Factors</w:t>
          </w:r>
          <w:proofErr w:type="spellEnd"/>
          <w:r w:rsidRPr="00C962D3">
            <w:rPr>
              <w:rFonts w:ascii="Cambria" w:hAnsi="Cambria"/>
              <w:color w:val="000000"/>
              <w:sz w:val="22"/>
            </w:rPr>
            <w:t xml:space="preserve"> </w:t>
          </w:r>
          <w:proofErr w:type="spellStart"/>
          <w:r w:rsidRPr="00C962D3">
            <w:rPr>
              <w:rFonts w:ascii="Cambria" w:hAnsi="Cambria"/>
              <w:color w:val="000000"/>
              <w:sz w:val="22"/>
            </w:rPr>
            <w:t>influencing</w:t>
          </w:r>
          <w:proofErr w:type="spellEnd"/>
          <w:r w:rsidRPr="00C962D3">
            <w:rPr>
              <w:rFonts w:ascii="Cambria" w:hAnsi="Cambria"/>
              <w:color w:val="000000"/>
              <w:sz w:val="22"/>
            </w:rPr>
            <w:t xml:space="preserve"> </w:t>
          </w:r>
          <w:proofErr w:type="spellStart"/>
          <w:r w:rsidRPr="00C962D3">
            <w:rPr>
              <w:rFonts w:ascii="Cambria" w:hAnsi="Cambria"/>
              <w:color w:val="000000"/>
              <w:sz w:val="22"/>
            </w:rPr>
            <w:t>the</w:t>
          </w:r>
          <w:proofErr w:type="spellEnd"/>
          <w:r w:rsidRPr="00C962D3">
            <w:rPr>
              <w:rFonts w:ascii="Cambria" w:hAnsi="Cambria"/>
              <w:color w:val="000000"/>
              <w:sz w:val="22"/>
            </w:rPr>
            <w:t xml:space="preserve"> </w:t>
          </w:r>
          <w:proofErr w:type="spellStart"/>
          <w:r w:rsidRPr="00C962D3">
            <w:rPr>
              <w:rFonts w:ascii="Cambria" w:hAnsi="Cambria"/>
              <w:color w:val="000000"/>
              <w:sz w:val="22"/>
            </w:rPr>
            <w:t>drug</w:t>
          </w:r>
          <w:proofErr w:type="spellEnd"/>
          <w:r w:rsidRPr="00C962D3">
            <w:rPr>
              <w:rFonts w:ascii="Cambria" w:hAnsi="Cambria"/>
              <w:color w:val="000000"/>
              <w:sz w:val="22"/>
            </w:rPr>
            <w:t xml:space="preserve"> </w:t>
          </w:r>
          <w:proofErr w:type="spellStart"/>
          <w:r w:rsidRPr="00C962D3">
            <w:rPr>
              <w:rFonts w:ascii="Cambria" w:hAnsi="Cambria"/>
              <w:color w:val="000000"/>
              <w:sz w:val="22"/>
            </w:rPr>
            <w:t>release</w:t>
          </w:r>
          <w:proofErr w:type="spellEnd"/>
          <w:r w:rsidRPr="00C962D3">
            <w:rPr>
              <w:rFonts w:ascii="Cambria" w:hAnsi="Cambria"/>
              <w:color w:val="000000"/>
              <w:sz w:val="22"/>
            </w:rPr>
            <w:t xml:space="preserve"> </w:t>
          </w:r>
          <w:proofErr w:type="spellStart"/>
          <w:r w:rsidRPr="00C962D3">
            <w:rPr>
              <w:rFonts w:ascii="Cambria" w:hAnsi="Cambria"/>
              <w:color w:val="000000"/>
              <w:sz w:val="22"/>
            </w:rPr>
            <w:t>from</w:t>
          </w:r>
          <w:proofErr w:type="spellEnd"/>
          <w:r w:rsidRPr="00C962D3">
            <w:rPr>
              <w:rFonts w:ascii="Cambria" w:hAnsi="Cambria"/>
              <w:color w:val="000000"/>
              <w:sz w:val="22"/>
            </w:rPr>
            <w:t xml:space="preserve"> </w:t>
          </w:r>
          <w:proofErr w:type="spellStart"/>
          <w:r w:rsidRPr="00C962D3">
            <w:rPr>
              <w:rFonts w:ascii="Cambria" w:hAnsi="Cambria"/>
              <w:color w:val="000000"/>
              <w:sz w:val="22"/>
            </w:rPr>
            <w:t>calcium</w:t>
          </w:r>
          <w:proofErr w:type="spellEnd"/>
          <w:r w:rsidRPr="00C962D3">
            <w:rPr>
              <w:rFonts w:ascii="Cambria" w:hAnsi="Cambria"/>
              <w:color w:val="000000"/>
              <w:sz w:val="22"/>
            </w:rPr>
            <w:t xml:space="preserve"> </w:t>
          </w:r>
          <w:proofErr w:type="spellStart"/>
          <w:r w:rsidRPr="00C962D3">
            <w:rPr>
              <w:rFonts w:ascii="Cambria" w:hAnsi="Cambria"/>
              <w:color w:val="000000"/>
              <w:sz w:val="22"/>
            </w:rPr>
            <w:t>phosphate</w:t>
          </w:r>
          <w:proofErr w:type="spellEnd"/>
          <w:r w:rsidRPr="00C962D3">
            <w:rPr>
              <w:rFonts w:ascii="Cambria" w:hAnsi="Cambria"/>
              <w:color w:val="000000"/>
              <w:sz w:val="22"/>
            </w:rPr>
            <w:t xml:space="preserve"> </w:t>
          </w:r>
          <w:proofErr w:type="spellStart"/>
          <w:r w:rsidRPr="00C962D3">
            <w:rPr>
              <w:rFonts w:ascii="Cambria" w:hAnsi="Cambria"/>
              <w:color w:val="000000"/>
              <w:sz w:val="22"/>
            </w:rPr>
            <w:t>cements</w:t>
          </w:r>
          <w:proofErr w:type="spellEnd"/>
          <w:r w:rsidRPr="00C962D3">
            <w:rPr>
              <w:rFonts w:ascii="Cambria" w:hAnsi="Cambria"/>
              <w:color w:val="000000"/>
              <w:sz w:val="22"/>
            </w:rPr>
            <w:t xml:space="preserve">,” 2022. </w:t>
          </w:r>
          <w:proofErr w:type="spellStart"/>
          <w:r w:rsidRPr="00C962D3">
            <w:rPr>
              <w:rFonts w:ascii="Cambria" w:hAnsi="Cambria"/>
              <w:color w:val="000000"/>
              <w:sz w:val="22"/>
            </w:rPr>
            <w:t>doi</w:t>
          </w:r>
          <w:proofErr w:type="spellEnd"/>
          <w:r w:rsidRPr="00C962D3">
            <w:rPr>
              <w:rFonts w:ascii="Cambria" w:hAnsi="Cambria"/>
              <w:color w:val="000000"/>
              <w:sz w:val="22"/>
            </w:rPr>
            <w:t>: 10.1016/j.bioactmat.2021.05.032.</w:t>
          </w:r>
        </w:p>
        <w:p w14:paraId="2A9F3C6A" w14:textId="77777777" w:rsidR="00C962D3" w:rsidRPr="00C962D3" w:rsidRDefault="00C962D3">
          <w:pPr>
            <w:autoSpaceDE w:val="0"/>
            <w:autoSpaceDN w:val="0"/>
            <w:ind w:hanging="640"/>
            <w:divId w:val="1265965469"/>
            <w:rPr>
              <w:rFonts w:ascii="Cambria" w:hAnsi="Cambria"/>
              <w:color w:val="000000"/>
              <w:sz w:val="22"/>
            </w:rPr>
          </w:pPr>
          <w:r w:rsidRPr="00C962D3">
            <w:rPr>
              <w:rFonts w:ascii="Cambria" w:hAnsi="Cambria"/>
              <w:color w:val="000000"/>
              <w:sz w:val="22"/>
            </w:rPr>
            <w:t>[3]</w:t>
          </w:r>
          <w:r w:rsidRPr="00C962D3">
            <w:rPr>
              <w:rFonts w:ascii="Cambria" w:hAnsi="Cambria"/>
              <w:color w:val="000000"/>
              <w:sz w:val="22"/>
            </w:rPr>
            <w:tab/>
            <w:t xml:space="preserve">M. Wang, A. </w:t>
          </w:r>
          <w:proofErr w:type="spellStart"/>
          <w:r w:rsidRPr="00C962D3">
            <w:rPr>
              <w:rFonts w:ascii="Cambria" w:hAnsi="Cambria"/>
              <w:color w:val="000000"/>
              <w:sz w:val="22"/>
            </w:rPr>
            <w:t>Xiang</w:t>
          </w:r>
          <w:proofErr w:type="spellEnd"/>
          <w:r w:rsidRPr="00C962D3">
            <w:rPr>
              <w:rFonts w:ascii="Cambria" w:hAnsi="Cambria"/>
              <w:color w:val="000000"/>
              <w:sz w:val="22"/>
            </w:rPr>
            <w:t xml:space="preserve">, Z. Gao, K. Zhang, Y. Ren, and Z. </w:t>
          </w:r>
          <w:proofErr w:type="spellStart"/>
          <w:r w:rsidRPr="00C962D3">
            <w:rPr>
              <w:rFonts w:ascii="Cambria" w:hAnsi="Cambria"/>
              <w:color w:val="000000"/>
              <w:sz w:val="22"/>
            </w:rPr>
            <w:t>Hu</w:t>
          </w:r>
          <w:proofErr w:type="spellEnd"/>
          <w:r w:rsidRPr="00C962D3">
            <w:rPr>
              <w:rFonts w:ascii="Cambria" w:hAnsi="Cambria"/>
              <w:color w:val="000000"/>
              <w:sz w:val="22"/>
            </w:rPr>
            <w:t>, “</w:t>
          </w:r>
          <w:proofErr w:type="spellStart"/>
          <w:r w:rsidRPr="00C962D3">
            <w:rPr>
              <w:rFonts w:ascii="Cambria" w:hAnsi="Cambria"/>
              <w:color w:val="000000"/>
              <w:sz w:val="22"/>
            </w:rPr>
            <w:t>Study</w:t>
          </w:r>
          <w:proofErr w:type="spellEnd"/>
          <w:r w:rsidRPr="00C962D3">
            <w:rPr>
              <w:rFonts w:ascii="Cambria" w:hAnsi="Cambria"/>
              <w:color w:val="000000"/>
              <w:sz w:val="22"/>
            </w:rPr>
            <w:t xml:space="preserve"> on </w:t>
          </w:r>
          <w:proofErr w:type="spellStart"/>
          <w:r w:rsidRPr="00C962D3">
            <w:rPr>
              <w:rFonts w:ascii="Cambria" w:hAnsi="Cambria"/>
              <w:color w:val="000000"/>
              <w:sz w:val="22"/>
            </w:rPr>
            <w:t>the</w:t>
          </w:r>
          <w:proofErr w:type="spellEnd"/>
          <w:r w:rsidRPr="00C962D3">
            <w:rPr>
              <w:rFonts w:ascii="Cambria" w:hAnsi="Cambria"/>
              <w:color w:val="000000"/>
              <w:sz w:val="22"/>
            </w:rPr>
            <w:t xml:space="preserve"> </w:t>
          </w:r>
          <w:proofErr w:type="spellStart"/>
          <w:r w:rsidRPr="00C962D3">
            <w:rPr>
              <w:rFonts w:ascii="Cambria" w:hAnsi="Cambria"/>
              <w:color w:val="000000"/>
              <w:sz w:val="22"/>
            </w:rPr>
            <w:t>nitrogen-releasing</w:t>
          </w:r>
          <w:proofErr w:type="spellEnd"/>
          <w:r w:rsidRPr="00C962D3">
            <w:rPr>
              <w:rFonts w:ascii="Cambria" w:hAnsi="Cambria"/>
              <w:color w:val="000000"/>
              <w:sz w:val="22"/>
            </w:rPr>
            <w:t xml:space="preserve"> </w:t>
          </w:r>
          <w:proofErr w:type="spellStart"/>
          <w:r w:rsidRPr="00C962D3">
            <w:rPr>
              <w:rFonts w:ascii="Cambria" w:hAnsi="Cambria"/>
              <w:color w:val="000000"/>
              <w:sz w:val="22"/>
            </w:rPr>
            <w:t>characteristics</w:t>
          </w:r>
          <w:proofErr w:type="spellEnd"/>
          <w:r w:rsidRPr="00C962D3">
            <w:rPr>
              <w:rFonts w:ascii="Cambria" w:hAnsi="Cambria"/>
              <w:color w:val="000000"/>
              <w:sz w:val="22"/>
            </w:rPr>
            <w:t xml:space="preserve"> and </w:t>
          </w:r>
          <w:proofErr w:type="spellStart"/>
          <w:r w:rsidRPr="00C962D3">
            <w:rPr>
              <w:rFonts w:ascii="Cambria" w:hAnsi="Cambria"/>
              <w:color w:val="000000"/>
              <w:sz w:val="22"/>
            </w:rPr>
            <w:t>mechanism</w:t>
          </w:r>
          <w:proofErr w:type="spellEnd"/>
          <w:r w:rsidRPr="00C962D3">
            <w:rPr>
              <w:rFonts w:ascii="Cambria" w:hAnsi="Cambria"/>
              <w:color w:val="000000"/>
              <w:sz w:val="22"/>
            </w:rPr>
            <w:t xml:space="preserve"> of biochar-</w:t>
          </w:r>
          <w:proofErr w:type="spellStart"/>
          <w:r w:rsidRPr="00C962D3">
            <w:rPr>
              <w:rFonts w:ascii="Cambria" w:hAnsi="Cambria"/>
              <w:color w:val="000000"/>
              <w:sz w:val="22"/>
            </w:rPr>
            <w:t>based</w:t>
          </w:r>
          <w:proofErr w:type="spellEnd"/>
          <w:r w:rsidRPr="00C962D3">
            <w:rPr>
              <w:rFonts w:ascii="Cambria" w:hAnsi="Cambria"/>
              <w:color w:val="000000"/>
              <w:sz w:val="22"/>
            </w:rPr>
            <w:t xml:space="preserve"> urea </w:t>
          </w:r>
          <w:proofErr w:type="spellStart"/>
          <w:r w:rsidRPr="00C962D3">
            <w:rPr>
              <w:rFonts w:ascii="Cambria" w:hAnsi="Cambria"/>
              <w:color w:val="000000"/>
              <w:sz w:val="22"/>
            </w:rPr>
            <w:t>infiltration</w:t>
          </w:r>
          <w:proofErr w:type="spellEnd"/>
          <w:r w:rsidRPr="00C962D3">
            <w:rPr>
              <w:rFonts w:ascii="Cambria" w:hAnsi="Cambria"/>
              <w:color w:val="000000"/>
              <w:sz w:val="22"/>
            </w:rPr>
            <w:t xml:space="preserve"> </w:t>
          </w:r>
          <w:proofErr w:type="spellStart"/>
          <w:r w:rsidRPr="00C962D3">
            <w:rPr>
              <w:rFonts w:ascii="Cambria" w:hAnsi="Cambria"/>
              <w:color w:val="000000"/>
              <w:sz w:val="22"/>
            </w:rPr>
            <w:t>fertilizer</w:t>
          </w:r>
          <w:proofErr w:type="spellEnd"/>
          <w:r w:rsidRPr="00C962D3">
            <w:rPr>
              <w:rFonts w:ascii="Cambria" w:hAnsi="Cambria"/>
              <w:color w:val="000000"/>
              <w:sz w:val="22"/>
            </w:rPr>
            <w:t xml:space="preserve">,” </w:t>
          </w:r>
          <w:proofErr w:type="spellStart"/>
          <w:r w:rsidRPr="00C962D3">
            <w:rPr>
              <w:rFonts w:ascii="Cambria" w:hAnsi="Cambria"/>
              <w:i/>
              <w:iCs/>
              <w:color w:val="000000"/>
              <w:sz w:val="22"/>
            </w:rPr>
            <w:t>Biomass</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Convers</w:t>
          </w:r>
          <w:proofErr w:type="spellEnd"/>
          <w:r w:rsidRPr="00C962D3">
            <w:rPr>
              <w:rFonts w:ascii="Cambria" w:hAnsi="Cambria"/>
              <w:i/>
              <w:iCs/>
              <w:color w:val="000000"/>
              <w:sz w:val="22"/>
            </w:rPr>
            <w:t xml:space="preserve">. </w:t>
          </w:r>
          <w:proofErr w:type="spellStart"/>
          <w:r w:rsidRPr="00C962D3">
            <w:rPr>
              <w:rFonts w:ascii="Cambria" w:hAnsi="Cambria"/>
              <w:i/>
              <w:iCs/>
              <w:color w:val="000000"/>
              <w:sz w:val="22"/>
            </w:rPr>
            <w:t>Biorefin</w:t>
          </w:r>
          <w:proofErr w:type="spellEnd"/>
          <w:r w:rsidRPr="00C962D3">
            <w:rPr>
              <w:rFonts w:ascii="Cambria" w:hAnsi="Cambria"/>
              <w:i/>
              <w:iCs/>
              <w:color w:val="000000"/>
              <w:sz w:val="22"/>
            </w:rPr>
            <w:t>.</w:t>
          </w:r>
          <w:r w:rsidRPr="00C962D3">
            <w:rPr>
              <w:rFonts w:ascii="Cambria" w:hAnsi="Cambria"/>
              <w:color w:val="000000"/>
              <w:sz w:val="22"/>
            </w:rPr>
            <w:t xml:space="preserve">, vol. 13, no. 11, 2023, </w:t>
          </w:r>
          <w:proofErr w:type="spellStart"/>
          <w:r w:rsidRPr="00C962D3">
            <w:rPr>
              <w:rFonts w:ascii="Cambria" w:hAnsi="Cambria"/>
              <w:color w:val="000000"/>
              <w:sz w:val="22"/>
            </w:rPr>
            <w:t>doi</w:t>
          </w:r>
          <w:proofErr w:type="spellEnd"/>
          <w:r w:rsidRPr="00C962D3">
            <w:rPr>
              <w:rFonts w:ascii="Cambria" w:hAnsi="Cambria"/>
              <w:color w:val="000000"/>
              <w:sz w:val="22"/>
            </w:rPr>
            <w:t>: 10.1007/s13399-021-01848-5.</w:t>
          </w:r>
        </w:p>
        <w:p w14:paraId="4C8B3ACF" w14:textId="39DD66C8" w:rsidR="00C962D3" w:rsidRPr="00936D70" w:rsidRDefault="00C962D3" w:rsidP="00D51DCA">
          <w:pPr>
            <w:rPr>
              <w:rFonts w:ascii="Cambria" w:hAnsi="Cambria"/>
              <w:color w:val="000000"/>
              <w:sz w:val="22"/>
              <w:szCs w:val="22"/>
              <w:lang w:val="en-US"/>
            </w:rPr>
          </w:pPr>
          <w:r w:rsidRPr="00C962D3">
            <w:rPr>
              <w:rFonts w:ascii="Cambria" w:hAnsi="Cambria"/>
              <w:color w:val="000000"/>
              <w:sz w:val="22"/>
            </w:rPr>
            <w:t> </w:t>
          </w:r>
        </w:p>
      </w:sdtContent>
    </w:sdt>
    <w:p w14:paraId="73C7A41D" w14:textId="08AB3D6E" w:rsidR="009E5B12" w:rsidRPr="00936D70" w:rsidRDefault="009E5B12" w:rsidP="007731F3">
      <w:pPr>
        <w:spacing w:line="360" w:lineRule="auto"/>
        <w:ind w:left="720"/>
        <w:rPr>
          <w:rFonts w:ascii="Cambria" w:eastAsia="MS Mincho" w:hAnsi="Cambria"/>
          <w:sz w:val="22"/>
          <w:szCs w:val="22"/>
        </w:rPr>
      </w:pPr>
    </w:p>
    <w:p w14:paraId="069E3FD6" w14:textId="1B2FF180" w:rsidR="7335343E" w:rsidRPr="00936D70" w:rsidRDefault="7335343E" w:rsidP="00D41ABC">
      <w:pPr>
        <w:spacing w:line="360" w:lineRule="auto"/>
        <w:rPr>
          <w:rFonts w:ascii="Cambria" w:eastAsia="MS Mincho" w:hAnsi="Cambria"/>
          <w:sz w:val="22"/>
          <w:szCs w:val="22"/>
        </w:rPr>
      </w:pPr>
    </w:p>
    <w:p w14:paraId="7EE7B048" w14:textId="366F4F03" w:rsidR="00B20D96" w:rsidRPr="00936D70" w:rsidRDefault="00B20D96" w:rsidP="00845760">
      <w:pPr>
        <w:spacing w:line="360" w:lineRule="auto"/>
        <w:rPr>
          <w:rFonts w:ascii="Cambria" w:eastAsia="MS Mincho" w:hAnsi="Cambria"/>
          <w:sz w:val="22"/>
          <w:szCs w:val="22"/>
        </w:rPr>
      </w:pPr>
    </w:p>
    <w:sectPr w:rsidR="00B20D96" w:rsidRPr="00936D70">
      <w:footerReference w:type="even"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5247C" w14:textId="77777777" w:rsidR="00627F01" w:rsidRDefault="00627F01" w:rsidP="00BC1973">
      <w:r>
        <w:separator/>
      </w:r>
    </w:p>
  </w:endnote>
  <w:endnote w:type="continuationSeparator" w:id="0">
    <w:p w14:paraId="7311A346" w14:textId="77777777" w:rsidR="00627F01" w:rsidRDefault="00627F01" w:rsidP="00BC1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127444"/>
      <w:docPartObj>
        <w:docPartGallery w:val="Page Numbers (Bottom of Page)"/>
        <w:docPartUnique/>
      </w:docPartObj>
    </w:sdtPr>
    <w:sdtContent>
      <w:p w14:paraId="74928C49" w14:textId="2B629857" w:rsidR="00BC1973" w:rsidRDefault="00BC1973" w:rsidP="00864D98">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5D196CA" w14:textId="77777777" w:rsidR="00BC1973" w:rsidRDefault="00BC19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color w:val="47D459" w:themeColor="accent3" w:themeTint="99"/>
      </w:rPr>
      <w:id w:val="557519448"/>
      <w:docPartObj>
        <w:docPartGallery w:val="Page Numbers (Bottom of Page)"/>
        <w:docPartUnique/>
      </w:docPartObj>
    </w:sdtPr>
    <w:sdtContent>
      <w:p w14:paraId="23DE3DA6" w14:textId="09F94C6C" w:rsidR="00BC1973" w:rsidRPr="00BC1973" w:rsidRDefault="00BC1973" w:rsidP="00864D98">
        <w:pPr>
          <w:pStyle w:val="Piedepgina"/>
          <w:framePr w:wrap="none" w:vAnchor="text" w:hAnchor="margin" w:xAlign="center" w:y="1"/>
          <w:rPr>
            <w:rStyle w:val="Nmerodepgina"/>
            <w:color w:val="47D459" w:themeColor="accent3" w:themeTint="99"/>
          </w:rPr>
        </w:pPr>
        <w:r w:rsidRPr="00BC1973">
          <w:rPr>
            <w:rStyle w:val="Nmerodepgina"/>
            <w:color w:val="47D459" w:themeColor="accent3" w:themeTint="99"/>
          </w:rPr>
          <w:fldChar w:fldCharType="begin"/>
        </w:r>
        <w:r w:rsidRPr="00BC1973">
          <w:rPr>
            <w:rStyle w:val="Nmerodepgina"/>
            <w:color w:val="47D459" w:themeColor="accent3" w:themeTint="99"/>
          </w:rPr>
          <w:instrText xml:space="preserve"> PAGE </w:instrText>
        </w:r>
        <w:r w:rsidRPr="00BC1973">
          <w:rPr>
            <w:rStyle w:val="Nmerodepgina"/>
            <w:color w:val="47D459" w:themeColor="accent3" w:themeTint="99"/>
          </w:rPr>
          <w:fldChar w:fldCharType="separate"/>
        </w:r>
        <w:r w:rsidRPr="00BC1973">
          <w:rPr>
            <w:rStyle w:val="Nmerodepgina"/>
            <w:noProof/>
            <w:color w:val="47D459" w:themeColor="accent3" w:themeTint="99"/>
          </w:rPr>
          <w:t>1</w:t>
        </w:r>
        <w:r w:rsidRPr="00BC1973">
          <w:rPr>
            <w:rStyle w:val="Nmerodepgina"/>
            <w:color w:val="47D459" w:themeColor="accent3" w:themeTint="99"/>
          </w:rPr>
          <w:fldChar w:fldCharType="end"/>
        </w:r>
      </w:p>
    </w:sdtContent>
  </w:sdt>
  <w:p w14:paraId="202E1B69" w14:textId="77777777" w:rsidR="00BC1973" w:rsidRDefault="00BC19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B41D8" w14:textId="77777777" w:rsidR="00627F01" w:rsidRDefault="00627F01" w:rsidP="00BC1973">
      <w:r>
        <w:separator/>
      </w:r>
    </w:p>
  </w:footnote>
  <w:footnote w:type="continuationSeparator" w:id="0">
    <w:p w14:paraId="237C56F8" w14:textId="77777777" w:rsidR="00627F01" w:rsidRDefault="00627F01" w:rsidP="00BC1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93A34"/>
    <w:multiLevelType w:val="hybridMultilevel"/>
    <w:tmpl w:val="80D60938"/>
    <w:lvl w:ilvl="0" w:tplc="54885C7C">
      <w:start w:val="3684"/>
      <w:numFmt w:val="bullet"/>
      <w:lvlText w:val="-"/>
      <w:lvlJc w:val="left"/>
      <w:pPr>
        <w:ind w:left="1440" w:hanging="360"/>
      </w:pPr>
      <w:rPr>
        <w:rFonts w:ascii="Cambria" w:eastAsia="MS Mincho" w:hAnsi="Cambria"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76B55A70"/>
    <w:multiLevelType w:val="hybridMultilevel"/>
    <w:tmpl w:val="1AA8ED24"/>
    <w:lvl w:ilvl="0" w:tplc="EE9EBBB2">
      <w:start w:val="1"/>
      <w:numFmt w:val="bullet"/>
      <w:lvlText w:val="-"/>
      <w:lvlJc w:val="left"/>
      <w:pPr>
        <w:ind w:left="1069" w:hanging="360"/>
      </w:pPr>
      <w:rPr>
        <w:rFonts w:ascii="Cambria" w:eastAsia="MS Mincho" w:hAnsi="Cambria"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2102289097">
    <w:abstractNumId w:val="1"/>
  </w:num>
  <w:num w:numId="2" w16cid:durableId="1870491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6C3"/>
    <w:rsid w:val="0000419E"/>
    <w:rsid w:val="0001269A"/>
    <w:rsid w:val="000314AD"/>
    <w:rsid w:val="00055DA2"/>
    <w:rsid w:val="00060FEF"/>
    <w:rsid w:val="00064A35"/>
    <w:rsid w:val="00072910"/>
    <w:rsid w:val="000734A2"/>
    <w:rsid w:val="0008145F"/>
    <w:rsid w:val="000817AD"/>
    <w:rsid w:val="00087A44"/>
    <w:rsid w:val="000A2AB5"/>
    <w:rsid w:val="000B3895"/>
    <w:rsid w:val="001044D3"/>
    <w:rsid w:val="0013161C"/>
    <w:rsid w:val="0013369C"/>
    <w:rsid w:val="00135B12"/>
    <w:rsid w:val="001431EE"/>
    <w:rsid w:val="001476B0"/>
    <w:rsid w:val="00151388"/>
    <w:rsid w:val="0018461F"/>
    <w:rsid w:val="00193B8B"/>
    <w:rsid w:val="001A423A"/>
    <w:rsid w:val="001C1D10"/>
    <w:rsid w:val="001E4200"/>
    <w:rsid w:val="001F417B"/>
    <w:rsid w:val="002103D4"/>
    <w:rsid w:val="002151D4"/>
    <w:rsid w:val="0024210B"/>
    <w:rsid w:val="00243932"/>
    <w:rsid w:val="002513C2"/>
    <w:rsid w:val="00251A74"/>
    <w:rsid w:val="00286E4E"/>
    <w:rsid w:val="002A153B"/>
    <w:rsid w:val="002A488A"/>
    <w:rsid w:val="002B574E"/>
    <w:rsid w:val="002B7EF0"/>
    <w:rsid w:val="002D5B40"/>
    <w:rsid w:val="0030279D"/>
    <w:rsid w:val="00312A8F"/>
    <w:rsid w:val="003266B8"/>
    <w:rsid w:val="00330556"/>
    <w:rsid w:val="003617BC"/>
    <w:rsid w:val="00370AE5"/>
    <w:rsid w:val="00375CCB"/>
    <w:rsid w:val="00391304"/>
    <w:rsid w:val="0039739F"/>
    <w:rsid w:val="003A6D4B"/>
    <w:rsid w:val="003B6B48"/>
    <w:rsid w:val="003E3897"/>
    <w:rsid w:val="0040361D"/>
    <w:rsid w:val="00404540"/>
    <w:rsid w:val="00405FFD"/>
    <w:rsid w:val="00410A16"/>
    <w:rsid w:val="00424BCB"/>
    <w:rsid w:val="00437073"/>
    <w:rsid w:val="00440AA8"/>
    <w:rsid w:val="00444ED3"/>
    <w:rsid w:val="004540C4"/>
    <w:rsid w:val="00457429"/>
    <w:rsid w:val="004A1FA3"/>
    <w:rsid w:val="004C5EFD"/>
    <w:rsid w:val="004D10AC"/>
    <w:rsid w:val="004D19DC"/>
    <w:rsid w:val="004D6775"/>
    <w:rsid w:val="004F373A"/>
    <w:rsid w:val="00510206"/>
    <w:rsid w:val="00521B18"/>
    <w:rsid w:val="00522ABC"/>
    <w:rsid w:val="0052421C"/>
    <w:rsid w:val="00525D35"/>
    <w:rsid w:val="0054563F"/>
    <w:rsid w:val="00547C77"/>
    <w:rsid w:val="0055351F"/>
    <w:rsid w:val="005643BB"/>
    <w:rsid w:val="00565C8F"/>
    <w:rsid w:val="00572C66"/>
    <w:rsid w:val="00573E0A"/>
    <w:rsid w:val="005A2FB7"/>
    <w:rsid w:val="005B7635"/>
    <w:rsid w:val="005C2572"/>
    <w:rsid w:val="005D66BA"/>
    <w:rsid w:val="005E585F"/>
    <w:rsid w:val="005F2BF2"/>
    <w:rsid w:val="005F464D"/>
    <w:rsid w:val="00610F42"/>
    <w:rsid w:val="00627F01"/>
    <w:rsid w:val="006503F9"/>
    <w:rsid w:val="00662D9F"/>
    <w:rsid w:val="0066669F"/>
    <w:rsid w:val="0067792F"/>
    <w:rsid w:val="006B6716"/>
    <w:rsid w:val="006F3339"/>
    <w:rsid w:val="007060DF"/>
    <w:rsid w:val="00706FD4"/>
    <w:rsid w:val="0071492D"/>
    <w:rsid w:val="00741489"/>
    <w:rsid w:val="00760847"/>
    <w:rsid w:val="0076216C"/>
    <w:rsid w:val="007731F3"/>
    <w:rsid w:val="007B3650"/>
    <w:rsid w:val="007D0123"/>
    <w:rsid w:val="007E156B"/>
    <w:rsid w:val="008125D6"/>
    <w:rsid w:val="00844771"/>
    <w:rsid w:val="00845760"/>
    <w:rsid w:val="008625C8"/>
    <w:rsid w:val="00864D98"/>
    <w:rsid w:val="008967B9"/>
    <w:rsid w:val="008A662A"/>
    <w:rsid w:val="008B4BD3"/>
    <w:rsid w:val="008C326C"/>
    <w:rsid w:val="008D063E"/>
    <w:rsid w:val="008D0C95"/>
    <w:rsid w:val="008D2B3D"/>
    <w:rsid w:val="008D3780"/>
    <w:rsid w:val="008F711D"/>
    <w:rsid w:val="00912CA5"/>
    <w:rsid w:val="00920901"/>
    <w:rsid w:val="009264D9"/>
    <w:rsid w:val="00930F89"/>
    <w:rsid w:val="009316BB"/>
    <w:rsid w:val="00932510"/>
    <w:rsid w:val="00936D70"/>
    <w:rsid w:val="00950AB5"/>
    <w:rsid w:val="00953E0B"/>
    <w:rsid w:val="00955415"/>
    <w:rsid w:val="00976349"/>
    <w:rsid w:val="009876A6"/>
    <w:rsid w:val="009C4B9C"/>
    <w:rsid w:val="009D559E"/>
    <w:rsid w:val="009E5B12"/>
    <w:rsid w:val="009F0886"/>
    <w:rsid w:val="00A060C6"/>
    <w:rsid w:val="00A1540B"/>
    <w:rsid w:val="00A35503"/>
    <w:rsid w:val="00A3696C"/>
    <w:rsid w:val="00A43B89"/>
    <w:rsid w:val="00A64303"/>
    <w:rsid w:val="00A73C38"/>
    <w:rsid w:val="00A77833"/>
    <w:rsid w:val="00AA517E"/>
    <w:rsid w:val="00AA56C3"/>
    <w:rsid w:val="00AA7A1F"/>
    <w:rsid w:val="00AC43E3"/>
    <w:rsid w:val="00AC6981"/>
    <w:rsid w:val="00AD04D9"/>
    <w:rsid w:val="00AD67C8"/>
    <w:rsid w:val="00AE149F"/>
    <w:rsid w:val="00AE481D"/>
    <w:rsid w:val="00AF3A2D"/>
    <w:rsid w:val="00B04AA0"/>
    <w:rsid w:val="00B14DF5"/>
    <w:rsid w:val="00B20D96"/>
    <w:rsid w:val="00B23DFA"/>
    <w:rsid w:val="00B60341"/>
    <w:rsid w:val="00B729CA"/>
    <w:rsid w:val="00B85293"/>
    <w:rsid w:val="00BA0F7C"/>
    <w:rsid w:val="00BA11AE"/>
    <w:rsid w:val="00BA3F6E"/>
    <w:rsid w:val="00BA5488"/>
    <w:rsid w:val="00BC1973"/>
    <w:rsid w:val="00BC2FA5"/>
    <w:rsid w:val="00BD6338"/>
    <w:rsid w:val="00BD7C3E"/>
    <w:rsid w:val="00C0706B"/>
    <w:rsid w:val="00C13A0F"/>
    <w:rsid w:val="00C14E07"/>
    <w:rsid w:val="00C2204B"/>
    <w:rsid w:val="00C321D3"/>
    <w:rsid w:val="00C36EA5"/>
    <w:rsid w:val="00C4560A"/>
    <w:rsid w:val="00C65982"/>
    <w:rsid w:val="00C764FE"/>
    <w:rsid w:val="00C768AE"/>
    <w:rsid w:val="00C77EA7"/>
    <w:rsid w:val="00C962D3"/>
    <w:rsid w:val="00C97BC4"/>
    <w:rsid w:val="00CC3656"/>
    <w:rsid w:val="00CE7FCB"/>
    <w:rsid w:val="00CF452F"/>
    <w:rsid w:val="00D028A7"/>
    <w:rsid w:val="00D1122D"/>
    <w:rsid w:val="00D16F82"/>
    <w:rsid w:val="00D207F0"/>
    <w:rsid w:val="00D41ABC"/>
    <w:rsid w:val="00D51DCA"/>
    <w:rsid w:val="00D72A80"/>
    <w:rsid w:val="00DA05BE"/>
    <w:rsid w:val="00DD7957"/>
    <w:rsid w:val="00DE018B"/>
    <w:rsid w:val="00DE2FA7"/>
    <w:rsid w:val="00DE449E"/>
    <w:rsid w:val="00DE6290"/>
    <w:rsid w:val="00DF69E4"/>
    <w:rsid w:val="00DF7198"/>
    <w:rsid w:val="00E52714"/>
    <w:rsid w:val="00E5335F"/>
    <w:rsid w:val="00E5695C"/>
    <w:rsid w:val="00E6718E"/>
    <w:rsid w:val="00E93DBB"/>
    <w:rsid w:val="00E973AC"/>
    <w:rsid w:val="00EB1545"/>
    <w:rsid w:val="00EC2456"/>
    <w:rsid w:val="00ED40FD"/>
    <w:rsid w:val="00F00388"/>
    <w:rsid w:val="00F1189B"/>
    <w:rsid w:val="00F35774"/>
    <w:rsid w:val="00F35E27"/>
    <w:rsid w:val="00F4070E"/>
    <w:rsid w:val="00F54214"/>
    <w:rsid w:val="00F62CF3"/>
    <w:rsid w:val="00F64B21"/>
    <w:rsid w:val="00F96DDE"/>
    <w:rsid w:val="00FA0EC9"/>
    <w:rsid w:val="01D6E50F"/>
    <w:rsid w:val="02214BC3"/>
    <w:rsid w:val="0300A74D"/>
    <w:rsid w:val="0472B5EB"/>
    <w:rsid w:val="05932D00"/>
    <w:rsid w:val="06F6C0F9"/>
    <w:rsid w:val="09628378"/>
    <w:rsid w:val="0A4CF0F7"/>
    <w:rsid w:val="0B7AD719"/>
    <w:rsid w:val="0C658ED5"/>
    <w:rsid w:val="0D05E573"/>
    <w:rsid w:val="0E79B3DC"/>
    <w:rsid w:val="0F887681"/>
    <w:rsid w:val="102061EB"/>
    <w:rsid w:val="10F9E5F6"/>
    <w:rsid w:val="11F3ADCC"/>
    <w:rsid w:val="12760C30"/>
    <w:rsid w:val="12964252"/>
    <w:rsid w:val="1517C2AA"/>
    <w:rsid w:val="15D00FD1"/>
    <w:rsid w:val="177F51A2"/>
    <w:rsid w:val="17E29BBA"/>
    <w:rsid w:val="1891CFA2"/>
    <w:rsid w:val="193EF47B"/>
    <w:rsid w:val="19DA86F3"/>
    <w:rsid w:val="1A1FA97A"/>
    <w:rsid w:val="1A648B32"/>
    <w:rsid w:val="1A72A65F"/>
    <w:rsid w:val="1A813E4F"/>
    <w:rsid w:val="1BD97949"/>
    <w:rsid w:val="1C53999E"/>
    <w:rsid w:val="1DBDA417"/>
    <w:rsid w:val="1F4516BC"/>
    <w:rsid w:val="2038D2D0"/>
    <w:rsid w:val="2504ABF3"/>
    <w:rsid w:val="250FAE9D"/>
    <w:rsid w:val="25417541"/>
    <w:rsid w:val="2579B225"/>
    <w:rsid w:val="28F72513"/>
    <w:rsid w:val="29231187"/>
    <w:rsid w:val="29949816"/>
    <w:rsid w:val="2C4B3C43"/>
    <w:rsid w:val="2D0906EB"/>
    <w:rsid w:val="2DC21A4F"/>
    <w:rsid w:val="322BB1A7"/>
    <w:rsid w:val="3307FC53"/>
    <w:rsid w:val="33B87ED6"/>
    <w:rsid w:val="351CD4EA"/>
    <w:rsid w:val="35B55530"/>
    <w:rsid w:val="36980268"/>
    <w:rsid w:val="37456FF6"/>
    <w:rsid w:val="39346E32"/>
    <w:rsid w:val="39863975"/>
    <w:rsid w:val="39B1ABE9"/>
    <w:rsid w:val="3A72D8BB"/>
    <w:rsid w:val="3B0EEDED"/>
    <w:rsid w:val="3B71DD19"/>
    <w:rsid w:val="3D426176"/>
    <w:rsid w:val="3DAF4B76"/>
    <w:rsid w:val="3E05D90D"/>
    <w:rsid w:val="3F0B3DC8"/>
    <w:rsid w:val="3FCE770B"/>
    <w:rsid w:val="40617763"/>
    <w:rsid w:val="410EF59C"/>
    <w:rsid w:val="41364B38"/>
    <w:rsid w:val="43616862"/>
    <w:rsid w:val="44D47041"/>
    <w:rsid w:val="4602AA40"/>
    <w:rsid w:val="46FA091A"/>
    <w:rsid w:val="4771E23B"/>
    <w:rsid w:val="487EB987"/>
    <w:rsid w:val="4A97BB39"/>
    <w:rsid w:val="4AC6B19F"/>
    <w:rsid w:val="4AFEC373"/>
    <w:rsid w:val="4B1D7CBE"/>
    <w:rsid w:val="4C12C7FD"/>
    <w:rsid w:val="4C3CFFAF"/>
    <w:rsid w:val="4D4227AF"/>
    <w:rsid w:val="4FD5D377"/>
    <w:rsid w:val="4FDC2B3A"/>
    <w:rsid w:val="5026CA9A"/>
    <w:rsid w:val="50802468"/>
    <w:rsid w:val="514FCDFB"/>
    <w:rsid w:val="51E49374"/>
    <w:rsid w:val="54413009"/>
    <w:rsid w:val="5544C92C"/>
    <w:rsid w:val="55D7D6EB"/>
    <w:rsid w:val="5767B458"/>
    <w:rsid w:val="57DF3916"/>
    <w:rsid w:val="59FEC30A"/>
    <w:rsid w:val="5E8345B0"/>
    <w:rsid w:val="61596672"/>
    <w:rsid w:val="62629733"/>
    <w:rsid w:val="6575B60B"/>
    <w:rsid w:val="6623349C"/>
    <w:rsid w:val="6634D7D4"/>
    <w:rsid w:val="664FADC5"/>
    <w:rsid w:val="66AA1983"/>
    <w:rsid w:val="68E77347"/>
    <w:rsid w:val="6B6A4F8C"/>
    <w:rsid w:val="6CA528F4"/>
    <w:rsid w:val="7099B10D"/>
    <w:rsid w:val="72F38E3E"/>
    <w:rsid w:val="7335343E"/>
    <w:rsid w:val="745BADFF"/>
    <w:rsid w:val="751BC5D6"/>
    <w:rsid w:val="7591F6A4"/>
    <w:rsid w:val="77C29746"/>
    <w:rsid w:val="77D6E971"/>
    <w:rsid w:val="783C1785"/>
    <w:rsid w:val="788B4DF7"/>
    <w:rsid w:val="79D44BF9"/>
    <w:rsid w:val="7A812D14"/>
    <w:rsid w:val="7D02197C"/>
    <w:rsid w:val="7E59B8C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16CC1"/>
  <w15:chartTrackingRefBased/>
  <w15:docId w15:val="{E19892CA-DBA6-BE4B-899D-7780195F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00"/>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AA56C3"/>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Ttulo2">
    <w:name w:val="heading 2"/>
    <w:basedOn w:val="Normal"/>
    <w:next w:val="Normal"/>
    <w:link w:val="Ttulo2Car"/>
    <w:uiPriority w:val="9"/>
    <w:semiHidden/>
    <w:unhideWhenUsed/>
    <w:qFormat/>
    <w:rsid w:val="00AA56C3"/>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Ttulo3">
    <w:name w:val="heading 3"/>
    <w:basedOn w:val="Normal"/>
    <w:next w:val="Normal"/>
    <w:link w:val="Ttulo3Car"/>
    <w:uiPriority w:val="9"/>
    <w:semiHidden/>
    <w:unhideWhenUsed/>
    <w:qFormat/>
    <w:rsid w:val="00AA56C3"/>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Ttulo4">
    <w:name w:val="heading 4"/>
    <w:basedOn w:val="Normal"/>
    <w:next w:val="Normal"/>
    <w:link w:val="Ttulo4Car"/>
    <w:uiPriority w:val="9"/>
    <w:semiHidden/>
    <w:unhideWhenUsed/>
    <w:qFormat/>
    <w:rsid w:val="00AA56C3"/>
    <w:pPr>
      <w:keepNext/>
      <w:keepLines/>
      <w:spacing w:before="80" w:after="40"/>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Ttulo5">
    <w:name w:val="heading 5"/>
    <w:basedOn w:val="Normal"/>
    <w:next w:val="Normal"/>
    <w:link w:val="Ttulo5Car"/>
    <w:uiPriority w:val="9"/>
    <w:semiHidden/>
    <w:unhideWhenUsed/>
    <w:qFormat/>
    <w:rsid w:val="00AA56C3"/>
    <w:pPr>
      <w:keepNext/>
      <w:keepLines/>
      <w:spacing w:before="80" w:after="40"/>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Ttulo6">
    <w:name w:val="heading 6"/>
    <w:basedOn w:val="Normal"/>
    <w:next w:val="Normal"/>
    <w:link w:val="Ttulo6Car"/>
    <w:uiPriority w:val="9"/>
    <w:semiHidden/>
    <w:unhideWhenUsed/>
    <w:qFormat/>
    <w:rsid w:val="00AA56C3"/>
    <w:pPr>
      <w:keepNext/>
      <w:keepLines/>
      <w:spacing w:before="40"/>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Ttulo7">
    <w:name w:val="heading 7"/>
    <w:basedOn w:val="Normal"/>
    <w:next w:val="Normal"/>
    <w:link w:val="Ttulo7Car"/>
    <w:uiPriority w:val="9"/>
    <w:semiHidden/>
    <w:unhideWhenUsed/>
    <w:qFormat/>
    <w:rsid w:val="00AA56C3"/>
    <w:pPr>
      <w:keepNext/>
      <w:keepLines/>
      <w:spacing w:before="40"/>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Ttulo8">
    <w:name w:val="heading 8"/>
    <w:basedOn w:val="Normal"/>
    <w:next w:val="Normal"/>
    <w:link w:val="Ttulo8Car"/>
    <w:uiPriority w:val="9"/>
    <w:semiHidden/>
    <w:unhideWhenUsed/>
    <w:qFormat/>
    <w:rsid w:val="00AA56C3"/>
    <w:pPr>
      <w:keepNext/>
      <w:keepLines/>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Ttulo9">
    <w:name w:val="heading 9"/>
    <w:basedOn w:val="Normal"/>
    <w:next w:val="Normal"/>
    <w:link w:val="Ttulo9Car"/>
    <w:uiPriority w:val="9"/>
    <w:semiHidden/>
    <w:unhideWhenUsed/>
    <w:qFormat/>
    <w:rsid w:val="00AA56C3"/>
    <w:pPr>
      <w:keepNext/>
      <w:keepLines/>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56C3"/>
    <w:rPr>
      <w:rFonts w:asciiTheme="majorHAnsi" w:eastAsiaTheme="majorEastAsia" w:hAnsiTheme="majorHAnsi" w:cstheme="majorBidi"/>
      <w:color w:val="0F4761" w:themeColor="accent1" w:themeShade="BF"/>
      <w:sz w:val="40"/>
      <w:szCs w:val="40"/>
      <w:lang w:val="en-US"/>
    </w:rPr>
  </w:style>
  <w:style w:type="character" w:customStyle="1" w:styleId="Ttulo2Car">
    <w:name w:val="Título 2 Car"/>
    <w:basedOn w:val="Fuentedeprrafopredeter"/>
    <w:link w:val="Ttulo2"/>
    <w:uiPriority w:val="9"/>
    <w:semiHidden/>
    <w:rsid w:val="00AA56C3"/>
    <w:rPr>
      <w:rFonts w:asciiTheme="majorHAnsi" w:eastAsiaTheme="majorEastAsia" w:hAnsiTheme="majorHAnsi" w:cstheme="majorBidi"/>
      <w:color w:val="0F4761" w:themeColor="accent1" w:themeShade="BF"/>
      <w:sz w:val="32"/>
      <w:szCs w:val="32"/>
      <w:lang w:val="en-US"/>
    </w:rPr>
  </w:style>
  <w:style w:type="character" w:customStyle="1" w:styleId="Ttulo3Car">
    <w:name w:val="Título 3 Car"/>
    <w:basedOn w:val="Fuentedeprrafopredeter"/>
    <w:link w:val="Ttulo3"/>
    <w:uiPriority w:val="9"/>
    <w:semiHidden/>
    <w:rsid w:val="00AA56C3"/>
    <w:rPr>
      <w:rFonts w:eastAsiaTheme="majorEastAsia" w:cstheme="majorBidi"/>
      <w:color w:val="0F4761" w:themeColor="accent1" w:themeShade="BF"/>
      <w:sz w:val="28"/>
      <w:szCs w:val="28"/>
      <w:lang w:val="en-US"/>
    </w:rPr>
  </w:style>
  <w:style w:type="character" w:customStyle="1" w:styleId="Ttulo4Car">
    <w:name w:val="Título 4 Car"/>
    <w:basedOn w:val="Fuentedeprrafopredeter"/>
    <w:link w:val="Ttulo4"/>
    <w:uiPriority w:val="9"/>
    <w:semiHidden/>
    <w:rsid w:val="00AA56C3"/>
    <w:rPr>
      <w:rFonts w:eastAsiaTheme="majorEastAsia" w:cstheme="majorBidi"/>
      <w:i/>
      <w:iCs/>
      <w:color w:val="0F4761" w:themeColor="accent1" w:themeShade="BF"/>
      <w:lang w:val="en-US"/>
    </w:rPr>
  </w:style>
  <w:style w:type="character" w:customStyle="1" w:styleId="Ttulo5Car">
    <w:name w:val="Título 5 Car"/>
    <w:basedOn w:val="Fuentedeprrafopredeter"/>
    <w:link w:val="Ttulo5"/>
    <w:uiPriority w:val="9"/>
    <w:semiHidden/>
    <w:rsid w:val="00AA56C3"/>
    <w:rPr>
      <w:rFonts w:eastAsiaTheme="majorEastAsia" w:cstheme="majorBidi"/>
      <w:color w:val="0F4761" w:themeColor="accent1" w:themeShade="BF"/>
      <w:lang w:val="en-US"/>
    </w:rPr>
  </w:style>
  <w:style w:type="character" w:customStyle="1" w:styleId="Ttulo6Car">
    <w:name w:val="Título 6 Car"/>
    <w:basedOn w:val="Fuentedeprrafopredeter"/>
    <w:link w:val="Ttulo6"/>
    <w:uiPriority w:val="9"/>
    <w:semiHidden/>
    <w:rsid w:val="00AA56C3"/>
    <w:rPr>
      <w:rFonts w:eastAsiaTheme="majorEastAsia" w:cstheme="majorBidi"/>
      <w:i/>
      <w:iCs/>
      <w:color w:val="595959" w:themeColor="text1" w:themeTint="A6"/>
      <w:lang w:val="en-US"/>
    </w:rPr>
  </w:style>
  <w:style w:type="character" w:customStyle="1" w:styleId="Ttulo7Car">
    <w:name w:val="Título 7 Car"/>
    <w:basedOn w:val="Fuentedeprrafopredeter"/>
    <w:link w:val="Ttulo7"/>
    <w:uiPriority w:val="9"/>
    <w:semiHidden/>
    <w:rsid w:val="00AA56C3"/>
    <w:rPr>
      <w:rFonts w:eastAsiaTheme="majorEastAsia" w:cstheme="majorBidi"/>
      <w:color w:val="595959" w:themeColor="text1" w:themeTint="A6"/>
      <w:lang w:val="en-US"/>
    </w:rPr>
  </w:style>
  <w:style w:type="character" w:customStyle="1" w:styleId="Ttulo8Car">
    <w:name w:val="Título 8 Car"/>
    <w:basedOn w:val="Fuentedeprrafopredeter"/>
    <w:link w:val="Ttulo8"/>
    <w:uiPriority w:val="9"/>
    <w:semiHidden/>
    <w:rsid w:val="00AA56C3"/>
    <w:rPr>
      <w:rFonts w:eastAsiaTheme="majorEastAsia" w:cstheme="majorBidi"/>
      <w:i/>
      <w:iCs/>
      <w:color w:val="272727" w:themeColor="text1" w:themeTint="D8"/>
      <w:lang w:val="en-US"/>
    </w:rPr>
  </w:style>
  <w:style w:type="character" w:customStyle="1" w:styleId="Ttulo9Car">
    <w:name w:val="Título 9 Car"/>
    <w:basedOn w:val="Fuentedeprrafopredeter"/>
    <w:link w:val="Ttulo9"/>
    <w:uiPriority w:val="9"/>
    <w:semiHidden/>
    <w:rsid w:val="00AA56C3"/>
    <w:rPr>
      <w:rFonts w:eastAsiaTheme="majorEastAsia" w:cstheme="majorBidi"/>
      <w:color w:val="272727" w:themeColor="text1" w:themeTint="D8"/>
      <w:lang w:val="en-US"/>
    </w:rPr>
  </w:style>
  <w:style w:type="paragraph" w:styleId="Ttulo">
    <w:name w:val="Title"/>
    <w:basedOn w:val="Normal"/>
    <w:next w:val="Normal"/>
    <w:link w:val="TtuloCar"/>
    <w:uiPriority w:val="10"/>
    <w:qFormat/>
    <w:rsid w:val="00AA56C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tuloCar">
    <w:name w:val="Título Car"/>
    <w:basedOn w:val="Fuentedeprrafopredeter"/>
    <w:link w:val="Ttulo"/>
    <w:uiPriority w:val="10"/>
    <w:rsid w:val="00AA56C3"/>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ar"/>
    <w:uiPriority w:val="11"/>
    <w:qFormat/>
    <w:rsid w:val="00AA56C3"/>
    <w:pPr>
      <w:numPr>
        <w:ilvl w:val="1"/>
      </w:numPr>
      <w:spacing w:after="160"/>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tuloCar">
    <w:name w:val="Subtítulo Car"/>
    <w:basedOn w:val="Fuentedeprrafopredeter"/>
    <w:link w:val="Subttulo"/>
    <w:uiPriority w:val="11"/>
    <w:rsid w:val="00AA56C3"/>
    <w:rPr>
      <w:rFonts w:eastAsiaTheme="majorEastAsia" w:cstheme="majorBidi"/>
      <w:color w:val="595959" w:themeColor="text1" w:themeTint="A6"/>
      <w:spacing w:val="15"/>
      <w:sz w:val="28"/>
      <w:szCs w:val="28"/>
      <w:lang w:val="en-US"/>
    </w:rPr>
  </w:style>
  <w:style w:type="paragraph" w:styleId="Cita">
    <w:name w:val="Quote"/>
    <w:basedOn w:val="Normal"/>
    <w:next w:val="Normal"/>
    <w:link w:val="CitaCar"/>
    <w:uiPriority w:val="29"/>
    <w:qFormat/>
    <w:rsid w:val="00AA56C3"/>
    <w:pPr>
      <w:spacing w:before="160" w:after="16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itaCar">
    <w:name w:val="Cita Car"/>
    <w:basedOn w:val="Fuentedeprrafopredeter"/>
    <w:link w:val="Cita"/>
    <w:uiPriority w:val="29"/>
    <w:rsid w:val="00AA56C3"/>
    <w:rPr>
      <w:i/>
      <w:iCs/>
      <w:color w:val="404040" w:themeColor="text1" w:themeTint="BF"/>
      <w:lang w:val="en-US"/>
    </w:rPr>
  </w:style>
  <w:style w:type="paragraph" w:styleId="Prrafodelista">
    <w:name w:val="List Paragraph"/>
    <w:basedOn w:val="Normal"/>
    <w:uiPriority w:val="34"/>
    <w:qFormat/>
    <w:rsid w:val="00AA56C3"/>
    <w:pPr>
      <w:ind w:left="720"/>
      <w:contextualSpacing/>
    </w:pPr>
    <w:rPr>
      <w:rFonts w:asciiTheme="minorHAnsi" w:eastAsiaTheme="minorHAnsi" w:hAnsiTheme="minorHAnsi" w:cstheme="minorBidi"/>
      <w:kern w:val="2"/>
      <w:lang w:val="en-US" w:eastAsia="en-US"/>
      <w14:ligatures w14:val="standardContextual"/>
    </w:rPr>
  </w:style>
  <w:style w:type="character" w:styleId="nfasisintenso">
    <w:name w:val="Intense Emphasis"/>
    <w:basedOn w:val="Fuentedeprrafopredeter"/>
    <w:uiPriority w:val="21"/>
    <w:qFormat/>
    <w:rsid w:val="00AA56C3"/>
    <w:rPr>
      <w:i/>
      <w:iCs/>
      <w:color w:val="0F4761" w:themeColor="accent1" w:themeShade="BF"/>
    </w:rPr>
  </w:style>
  <w:style w:type="paragraph" w:styleId="Citadestacada">
    <w:name w:val="Intense Quote"/>
    <w:basedOn w:val="Normal"/>
    <w:next w:val="Normal"/>
    <w:link w:val="CitadestacadaCar"/>
    <w:uiPriority w:val="30"/>
    <w:qFormat/>
    <w:rsid w:val="00AA56C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CitadestacadaCar">
    <w:name w:val="Cita destacada Car"/>
    <w:basedOn w:val="Fuentedeprrafopredeter"/>
    <w:link w:val="Citadestacada"/>
    <w:uiPriority w:val="30"/>
    <w:rsid w:val="00AA56C3"/>
    <w:rPr>
      <w:i/>
      <w:iCs/>
      <w:color w:val="0F4761" w:themeColor="accent1" w:themeShade="BF"/>
      <w:lang w:val="en-US"/>
    </w:rPr>
  </w:style>
  <w:style w:type="character" w:styleId="Referenciaintensa">
    <w:name w:val="Intense Reference"/>
    <w:basedOn w:val="Fuentedeprrafopredeter"/>
    <w:uiPriority w:val="32"/>
    <w:qFormat/>
    <w:rsid w:val="00AA56C3"/>
    <w:rPr>
      <w:b/>
      <w:bCs/>
      <w:smallCaps/>
      <w:color w:val="0F4761" w:themeColor="accent1" w:themeShade="BF"/>
      <w:spacing w:val="5"/>
    </w:rPr>
  </w:style>
  <w:style w:type="table" w:styleId="Tablaconcuadrcula">
    <w:name w:val="Table Grid"/>
    <w:basedOn w:val="Tablanormal"/>
    <w:uiPriority w:val="39"/>
    <w:rsid w:val="00AA56C3"/>
    <w:pPr>
      <w:ind w:firstLine="360"/>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C1973"/>
    <w:pPr>
      <w:tabs>
        <w:tab w:val="center" w:pos="4419"/>
        <w:tab w:val="right" w:pos="8838"/>
      </w:tabs>
    </w:pPr>
    <w:rPr>
      <w:rFonts w:asciiTheme="minorHAnsi" w:eastAsiaTheme="minorHAnsi" w:hAnsiTheme="minorHAnsi" w:cstheme="minorBidi"/>
      <w:kern w:val="2"/>
      <w:lang w:val="en-US" w:eastAsia="en-US"/>
      <w14:ligatures w14:val="standardContextual"/>
    </w:rPr>
  </w:style>
  <w:style w:type="character" w:customStyle="1" w:styleId="PiedepginaCar">
    <w:name w:val="Pie de página Car"/>
    <w:basedOn w:val="Fuentedeprrafopredeter"/>
    <w:link w:val="Piedepgina"/>
    <w:uiPriority w:val="99"/>
    <w:rsid w:val="00BC1973"/>
    <w:rPr>
      <w:lang w:val="en-US"/>
    </w:rPr>
  </w:style>
  <w:style w:type="character" w:styleId="Nmerodepgina">
    <w:name w:val="page number"/>
    <w:basedOn w:val="Fuentedeprrafopredeter"/>
    <w:uiPriority w:val="99"/>
    <w:semiHidden/>
    <w:unhideWhenUsed/>
    <w:rsid w:val="00BC1973"/>
  </w:style>
  <w:style w:type="paragraph" w:styleId="Encabezado">
    <w:name w:val="header"/>
    <w:basedOn w:val="Normal"/>
    <w:link w:val="EncabezadoCar"/>
    <w:uiPriority w:val="99"/>
    <w:unhideWhenUsed/>
    <w:rsid w:val="00BC1973"/>
    <w:pPr>
      <w:tabs>
        <w:tab w:val="center" w:pos="4419"/>
        <w:tab w:val="right" w:pos="8838"/>
      </w:tabs>
    </w:pPr>
    <w:rPr>
      <w:rFonts w:asciiTheme="minorHAnsi" w:eastAsiaTheme="minorHAnsi" w:hAnsiTheme="minorHAnsi" w:cstheme="minorBidi"/>
      <w:kern w:val="2"/>
      <w:lang w:val="en-US" w:eastAsia="en-US"/>
      <w14:ligatures w14:val="standardContextual"/>
    </w:rPr>
  </w:style>
  <w:style w:type="character" w:customStyle="1" w:styleId="EncabezadoCar">
    <w:name w:val="Encabezado Car"/>
    <w:basedOn w:val="Fuentedeprrafopredeter"/>
    <w:link w:val="Encabezado"/>
    <w:uiPriority w:val="99"/>
    <w:rsid w:val="00BC1973"/>
    <w:rPr>
      <w:lang w:val="en-US"/>
    </w:rPr>
  </w:style>
  <w:style w:type="character" w:styleId="Fuerte">
    <w:name w:val="Strong"/>
    <w:aliases w:val="Texto en negrita"/>
    <w:basedOn w:val="Fuentedeprrafopredeter"/>
    <w:uiPriority w:val="22"/>
    <w:qFormat/>
    <w:rsid w:val="0013161C"/>
    <w:rPr>
      <w:b/>
      <w:bCs/>
    </w:rPr>
  </w:style>
  <w:style w:type="character" w:styleId="Textodelmarcadordeposicin">
    <w:name w:val="Placeholder Text"/>
    <w:basedOn w:val="Fuentedeprrafopredeter"/>
    <w:uiPriority w:val="99"/>
    <w:semiHidden/>
    <w:rsid w:val="00B20D96"/>
    <w:rPr>
      <w:color w:val="666666"/>
    </w:rPr>
  </w:style>
  <w:style w:type="paragraph" w:styleId="NormalWeb">
    <w:name w:val="Normal (Web)"/>
    <w:basedOn w:val="Normal"/>
    <w:uiPriority w:val="99"/>
    <w:semiHidden/>
    <w:unhideWhenUsed/>
    <w:rsid w:val="00F4070E"/>
    <w:pPr>
      <w:spacing w:before="100" w:beforeAutospacing="1" w:after="100" w:afterAutospacing="1"/>
    </w:pPr>
  </w:style>
  <w:style w:type="character" w:styleId="nfasis">
    <w:name w:val="Emphasis"/>
    <w:basedOn w:val="Fuentedeprrafopredeter"/>
    <w:uiPriority w:val="20"/>
    <w:qFormat/>
    <w:rsid w:val="00F4070E"/>
    <w:rPr>
      <w:i/>
      <w:iCs/>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kern w:val="0"/>
      <w:sz w:val="20"/>
      <w:szCs w:val="20"/>
      <w:lang w:eastAsia="es-MX"/>
      <w14:ligatures w14:val="none"/>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476B0"/>
    <w:rPr>
      <w:b/>
      <w:bCs/>
    </w:rPr>
  </w:style>
  <w:style w:type="character" w:customStyle="1" w:styleId="AsuntodelcomentarioCar">
    <w:name w:val="Asunto del comentario Car"/>
    <w:basedOn w:val="TextocomentarioCar"/>
    <w:link w:val="Asuntodelcomentario"/>
    <w:uiPriority w:val="99"/>
    <w:semiHidden/>
    <w:rsid w:val="001476B0"/>
    <w:rPr>
      <w:rFonts w:ascii="Times New Roman" w:eastAsia="Times New Roman" w:hAnsi="Times New Roman" w:cs="Times New Roman"/>
      <w:b/>
      <w:bCs/>
      <w:kern w:val="0"/>
      <w:sz w:val="20"/>
      <w:szCs w:val="20"/>
      <w:lang w:eastAsia="es-MX"/>
      <w14:ligatures w14:val="none"/>
    </w:rPr>
  </w:style>
  <w:style w:type="table" w:customStyle="1" w:styleId="Tablaconcuadrcula1">
    <w:name w:val="Tabla con cuadrícula1"/>
    <w:basedOn w:val="Tablanormal"/>
    <w:next w:val="Tablaconcuadrcula"/>
    <w:uiPriority w:val="39"/>
    <w:rsid w:val="00862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30F89"/>
    <w:pPr>
      <w:spacing w:before="100" w:beforeAutospacing="1" w:after="100" w:afterAutospacing="1"/>
    </w:pPr>
    <w:rPr>
      <w:lang w:eastAsia="es-CO"/>
    </w:rPr>
  </w:style>
  <w:style w:type="character" w:customStyle="1" w:styleId="normaltextrun">
    <w:name w:val="normaltextrun"/>
    <w:basedOn w:val="Fuentedeprrafopredeter"/>
    <w:rsid w:val="00930F89"/>
  </w:style>
  <w:style w:type="character" w:customStyle="1" w:styleId="eop">
    <w:name w:val="eop"/>
    <w:basedOn w:val="Fuentedeprrafopredeter"/>
    <w:rsid w:val="00930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59186">
      <w:bodyDiv w:val="1"/>
      <w:marLeft w:val="0"/>
      <w:marRight w:val="0"/>
      <w:marTop w:val="0"/>
      <w:marBottom w:val="0"/>
      <w:divBdr>
        <w:top w:val="none" w:sz="0" w:space="0" w:color="auto"/>
        <w:left w:val="none" w:sz="0" w:space="0" w:color="auto"/>
        <w:bottom w:val="none" w:sz="0" w:space="0" w:color="auto"/>
        <w:right w:val="none" w:sz="0" w:space="0" w:color="auto"/>
      </w:divBdr>
    </w:div>
    <w:div w:id="525872226">
      <w:bodyDiv w:val="1"/>
      <w:marLeft w:val="0"/>
      <w:marRight w:val="0"/>
      <w:marTop w:val="0"/>
      <w:marBottom w:val="0"/>
      <w:divBdr>
        <w:top w:val="none" w:sz="0" w:space="0" w:color="auto"/>
        <w:left w:val="none" w:sz="0" w:space="0" w:color="auto"/>
        <w:bottom w:val="none" w:sz="0" w:space="0" w:color="auto"/>
        <w:right w:val="none" w:sz="0" w:space="0" w:color="auto"/>
      </w:divBdr>
    </w:div>
    <w:div w:id="817377035">
      <w:marLeft w:val="640"/>
      <w:marRight w:val="0"/>
      <w:marTop w:val="0"/>
      <w:marBottom w:val="0"/>
      <w:divBdr>
        <w:top w:val="none" w:sz="0" w:space="0" w:color="auto"/>
        <w:left w:val="none" w:sz="0" w:space="0" w:color="auto"/>
        <w:bottom w:val="none" w:sz="0" w:space="0" w:color="auto"/>
        <w:right w:val="none" w:sz="0" w:space="0" w:color="auto"/>
      </w:divBdr>
    </w:div>
    <w:div w:id="1031342022">
      <w:bodyDiv w:val="1"/>
      <w:marLeft w:val="0"/>
      <w:marRight w:val="0"/>
      <w:marTop w:val="0"/>
      <w:marBottom w:val="0"/>
      <w:divBdr>
        <w:top w:val="none" w:sz="0" w:space="0" w:color="auto"/>
        <w:left w:val="none" w:sz="0" w:space="0" w:color="auto"/>
        <w:bottom w:val="none" w:sz="0" w:space="0" w:color="auto"/>
        <w:right w:val="none" w:sz="0" w:space="0" w:color="auto"/>
      </w:divBdr>
    </w:div>
    <w:div w:id="1211768110">
      <w:bodyDiv w:val="1"/>
      <w:marLeft w:val="0"/>
      <w:marRight w:val="0"/>
      <w:marTop w:val="0"/>
      <w:marBottom w:val="0"/>
      <w:divBdr>
        <w:top w:val="none" w:sz="0" w:space="0" w:color="auto"/>
        <w:left w:val="none" w:sz="0" w:space="0" w:color="auto"/>
        <w:bottom w:val="none" w:sz="0" w:space="0" w:color="auto"/>
        <w:right w:val="none" w:sz="0" w:space="0" w:color="auto"/>
      </w:divBdr>
    </w:div>
    <w:div w:id="1265965469">
      <w:marLeft w:val="640"/>
      <w:marRight w:val="0"/>
      <w:marTop w:val="0"/>
      <w:marBottom w:val="0"/>
      <w:divBdr>
        <w:top w:val="none" w:sz="0" w:space="0" w:color="auto"/>
        <w:left w:val="none" w:sz="0" w:space="0" w:color="auto"/>
        <w:bottom w:val="none" w:sz="0" w:space="0" w:color="auto"/>
        <w:right w:val="none" w:sz="0" w:space="0" w:color="auto"/>
      </w:divBdr>
    </w:div>
    <w:div w:id="1509906964">
      <w:bodyDiv w:val="1"/>
      <w:marLeft w:val="0"/>
      <w:marRight w:val="0"/>
      <w:marTop w:val="0"/>
      <w:marBottom w:val="0"/>
      <w:divBdr>
        <w:top w:val="none" w:sz="0" w:space="0" w:color="auto"/>
        <w:left w:val="none" w:sz="0" w:space="0" w:color="auto"/>
        <w:bottom w:val="none" w:sz="0" w:space="0" w:color="auto"/>
        <w:right w:val="none" w:sz="0" w:space="0" w:color="auto"/>
      </w:divBdr>
    </w:div>
    <w:div w:id="1560627097">
      <w:bodyDiv w:val="1"/>
      <w:marLeft w:val="0"/>
      <w:marRight w:val="0"/>
      <w:marTop w:val="0"/>
      <w:marBottom w:val="0"/>
      <w:divBdr>
        <w:top w:val="none" w:sz="0" w:space="0" w:color="auto"/>
        <w:left w:val="none" w:sz="0" w:space="0" w:color="auto"/>
        <w:bottom w:val="none" w:sz="0" w:space="0" w:color="auto"/>
        <w:right w:val="none" w:sz="0" w:space="0" w:color="auto"/>
      </w:divBdr>
    </w:div>
    <w:div w:id="1564291609">
      <w:bodyDiv w:val="1"/>
      <w:marLeft w:val="0"/>
      <w:marRight w:val="0"/>
      <w:marTop w:val="0"/>
      <w:marBottom w:val="0"/>
      <w:divBdr>
        <w:top w:val="none" w:sz="0" w:space="0" w:color="auto"/>
        <w:left w:val="none" w:sz="0" w:space="0" w:color="auto"/>
        <w:bottom w:val="none" w:sz="0" w:space="0" w:color="auto"/>
        <w:right w:val="none" w:sz="0" w:space="0" w:color="auto"/>
      </w:divBdr>
    </w:div>
    <w:div w:id="1976374973">
      <w:marLeft w:val="640"/>
      <w:marRight w:val="0"/>
      <w:marTop w:val="0"/>
      <w:marBottom w:val="0"/>
      <w:divBdr>
        <w:top w:val="none" w:sz="0" w:space="0" w:color="auto"/>
        <w:left w:val="none" w:sz="0" w:space="0" w:color="auto"/>
        <w:bottom w:val="none" w:sz="0" w:space="0" w:color="auto"/>
        <w:right w:val="none" w:sz="0" w:space="0" w:color="auto"/>
      </w:divBdr>
    </w:div>
    <w:div w:id="1994797328">
      <w:bodyDiv w:val="1"/>
      <w:marLeft w:val="0"/>
      <w:marRight w:val="0"/>
      <w:marTop w:val="0"/>
      <w:marBottom w:val="0"/>
      <w:divBdr>
        <w:top w:val="none" w:sz="0" w:space="0" w:color="auto"/>
        <w:left w:val="none" w:sz="0" w:space="0" w:color="auto"/>
        <w:bottom w:val="none" w:sz="0" w:space="0" w:color="auto"/>
        <w:right w:val="none" w:sz="0" w:space="0" w:color="auto"/>
      </w:divBdr>
    </w:div>
    <w:div w:id="203634333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07936E7AC4FB4CB89243D86D96ACD1"/>
        <w:category>
          <w:name w:val="General"/>
          <w:gallery w:val="placeholder"/>
        </w:category>
        <w:types>
          <w:type w:val="bbPlcHdr"/>
        </w:types>
        <w:behaviors>
          <w:behavior w:val="content"/>
        </w:behaviors>
        <w:guid w:val="{5EDC96BA-1FA5-3F41-9648-5D1B2544E975}"/>
      </w:docPartPr>
      <w:docPartBody>
        <w:p w:rsidR="002E2911" w:rsidRDefault="00631C7E" w:rsidP="00631C7E">
          <w:pPr>
            <w:pStyle w:val="2E07936E7AC4FB4CB89243D86D96ACD1"/>
          </w:pPr>
          <w:r w:rsidRPr="001571A2">
            <w:rPr>
              <w:rStyle w:val="Textodelmarcadordeposicin"/>
            </w:rPr>
            <w:t>Haz clic o pulse aquí para escribir texto.</w:t>
          </w:r>
        </w:p>
      </w:docPartBody>
    </w:docPart>
    <w:docPart>
      <w:docPartPr>
        <w:name w:val="A0806C29B25D5543B12FA1259E58572A"/>
        <w:category>
          <w:name w:val="General"/>
          <w:gallery w:val="placeholder"/>
        </w:category>
        <w:types>
          <w:type w:val="bbPlcHdr"/>
        </w:types>
        <w:behaviors>
          <w:behavior w:val="content"/>
        </w:behaviors>
        <w:guid w:val="{2A3B84CA-EA79-0341-9FEC-CD788A421444}"/>
      </w:docPartPr>
      <w:docPartBody>
        <w:p w:rsidR="002E2911" w:rsidRDefault="00631C7E" w:rsidP="00631C7E">
          <w:pPr>
            <w:pStyle w:val="A0806C29B25D5543B12FA1259E58572A"/>
          </w:pPr>
          <w:r w:rsidRPr="001571A2">
            <w:rPr>
              <w:rStyle w:val="Textodelmarcadordeposicin"/>
            </w:rPr>
            <w:t>Haz clic o pulse aquí para escribir texto.</w:t>
          </w:r>
        </w:p>
      </w:docPartBody>
    </w:docPart>
    <w:docPart>
      <w:docPartPr>
        <w:name w:val="B45E7082E7E0B3449BDE6927311DB872"/>
        <w:category>
          <w:name w:val="General"/>
          <w:gallery w:val="placeholder"/>
        </w:category>
        <w:types>
          <w:type w:val="bbPlcHdr"/>
        </w:types>
        <w:behaviors>
          <w:behavior w:val="content"/>
        </w:behaviors>
        <w:guid w:val="{DE883FBE-5D4E-224D-8E6C-CE1AE5517985}"/>
      </w:docPartPr>
      <w:docPartBody>
        <w:p w:rsidR="002E2911" w:rsidRDefault="00000000">
          <w:pPr>
            <w:pStyle w:val="B45E7082E7E0B3449BDE6927311DB872"/>
          </w:pPr>
          <w:r w:rsidRPr="001571A2">
            <w:rPr>
              <w:rStyle w:val="Textodelmarcadordeposicin"/>
            </w:rPr>
            <w:t>Haz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4D816D06-5481-144F-9A68-4C540711A355}"/>
      </w:docPartPr>
      <w:docPartBody>
        <w:p w:rsidR="00BE6C01" w:rsidRDefault="00C41AC5">
          <w:r w:rsidRPr="00921AE0">
            <w:rPr>
              <w:rStyle w:val="Textodelmarcadordeposicin"/>
              <w:lang w:eastAsia="en-US"/>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C8"/>
    <w:rsid w:val="000734A2"/>
    <w:rsid w:val="0008145F"/>
    <w:rsid w:val="000C40AB"/>
    <w:rsid w:val="00166C5A"/>
    <w:rsid w:val="001D0234"/>
    <w:rsid w:val="00251A74"/>
    <w:rsid w:val="002E2911"/>
    <w:rsid w:val="00311818"/>
    <w:rsid w:val="0036300A"/>
    <w:rsid w:val="003634A1"/>
    <w:rsid w:val="0039739F"/>
    <w:rsid w:val="00406CA4"/>
    <w:rsid w:val="005506FA"/>
    <w:rsid w:val="005B0603"/>
    <w:rsid w:val="005D4A94"/>
    <w:rsid w:val="00617429"/>
    <w:rsid w:val="00631C7E"/>
    <w:rsid w:val="006F3339"/>
    <w:rsid w:val="0071492D"/>
    <w:rsid w:val="0076216C"/>
    <w:rsid w:val="007D0123"/>
    <w:rsid w:val="007F4A95"/>
    <w:rsid w:val="008555A8"/>
    <w:rsid w:val="00871706"/>
    <w:rsid w:val="009316BB"/>
    <w:rsid w:val="00A04719"/>
    <w:rsid w:val="00A74763"/>
    <w:rsid w:val="00AD04D9"/>
    <w:rsid w:val="00AD67C8"/>
    <w:rsid w:val="00AE481D"/>
    <w:rsid w:val="00B2060E"/>
    <w:rsid w:val="00B34EFA"/>
    <w:rsid w:val="00B43C1D"/>
    <w:rsid w:val="00B47C5B"/>
    <w:rsid w:val="00B70721"/>
    <w:rsid w:val="00BA11AE"/>
    <w:rsid w:val="00BE6C01"/>
    <w:rsid w:val="00BF4BDB"/>
    <w:rsid w:val="00C2204B"/>
    <w:rsid w:val="00C415BF"/>
    <w:rsid w:val="00C41AC5"/>
    <w:rsid w:val="00D028A7"/>
    <w:rsid w:val="00D03D44"/>
    <w:rsid w:val="00DA05BE"/>
    <w:rsid w:val="00EE662D"/>
    <w:rsid w:val="00FA0EC9"/>
    <w:rsid w:val="00FA19B7"/>
    <w:rsid w:val="00FC3BB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41AC5"/>
    <w:rPr>
      <w:color w:val="666666"/>
    </w:rPr>
  </w:style>
  <w:style w:type="paragraph" w:customStyle="1" w:styleId="2E07936E7AC4FB4CB89243D86D96ACD1">
    <w:name w:val="2E07936E7AC4FB4CB89243D86D96ACD1"/>
    <w:rsid w:val="00631C7E"/>
  </w:style>
  <w:style w:type="paragraph" w:customStyle="1" w:styleId="A0806C29B25D5543B12FA1259E58572A">
    <w:name w:val="A0806C29B25D5543B12FA1259E58572A"/>
    <w:rsid w:val="00631C7E"/>
  </w:style>
  <w:style w:type="paragraph" w:customStyle="1" w:styleId="B45E7082E7E0B3449BDE6927311DB872">
    <w:name w:val="B45E7082E7E0B3449BDE6927311DB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8BFE3E-0B00-E643-8D34-0A74835E05C9}">
  <we:reference id="f78a3046-9e99-4300-aa2b-5814002b01a2" version="1.55.1.0" store="EXCatalog" storeType="EXCatalog"/>
  <we:alternateReferences>
    <we:reference id="WA104382081" version="1.55.1.0" store="es-MX" storeType="OMEX"/>
  </we:alternateReferences>
  <we:properties>
    <we:property name="MENDELEY_CITATIONS" value="[{&quot;citationID&quot;:&quot;MENDELEY_CITATION_99788653-a0b6-442f-81eb-af935e127355&quot;,&quot;properties&quot;:{&quot;noteIndex&quot;:0},&quot;isEdited&quot;:false,&quot;manualOverride&quot;:{&quot;isManuallyOverridden&quot;:false,&quot;citeprocText&quot;:&quot;[1]&quot;,&quot;manualOverrideText&quot;:&quot;&quot;},&quot;citationTag&quot;:&quot;MENDELEY_CITATION_v3_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&quot;,&quot;citationItems&quot;:[{&quot;id&quot;:&quot;d6d36934-b100-3c75-8b9f-48bfe3119ff5&quot;,&quot;itemData&quot;:{&quot;type&quot;:&quot;legislation&quot;,&quot;id&quot;:&quot;d6d36934-b100-3c75-8b9f-48bfe3119ff5&quot;,&quot;title&quot;:&quot;Regulation (EU) 2019/1009 of the European Parliament and of the Council laying down rules on the making available on the market of EU fertilising products&quot;,&quot;author&quot;:[{&quot;family&quot;:&quot;European Parliament&quot;,&quot;given&quot;:&quot;&quot;,&quot;parse-names&quot;:false,&quot;dropping-particle&quot;:&quot;&quot;,&quot;non-dropping-particle&quot;:&quot;&quot;}],&quot;container-title&quot;:&quot;Official Journal of the European Union&quot;,&quot;issued&quot;:{&quot;date-parts&quot;:[[2019]]},&quot;abstract&quot;:&quot;After transmission of the draft legislative act to the national parliaments, Having regard to the opinion of the European Economic and Social Committee (1), Acting in accordance with the ordinary legislative procedure (2), Whereas: (1) The conditions for making fertilisers available on the internal market have been partially harmonised through Regulation (EC) No 2003/2003 of the European Parliament and of the Council (3), which almost exclusively covers fertilisers from mined or chemically produced, inorganic materials. There is also a need to make use of recycled or organic materials for fertilising purposes. Harmonised conditions for making fertilisers made from such recycled or organic materials available on the entire internal market should be established in order to provide an important incentive for their further use. Promoting increased use of recycled nutrients would further aid the development of the circular economy and allow a more resource-efficient general use of nutrients, while reducing Union dependency on nutrients from third countries. The scope of the harmonisation should therefore be extended in order to include recycled and organic materials. (2) Certain products are being used in combination with fertilisers for the purpose of improving nutrition efficiency, with the beneficial effect of reducing the amount of fertilisers used and hence their environmental impact. In order to facilitate their free movement on the internal market, not only fertilisers, i.e. products intended to provide plants with nutrient, but also products intended to improve plants' nutrition efficiency, should be covered by the harmonisation.&quot;,&quot;container-title-short&quot;:&quot;&quot;},&quot;isTemporary&quot;:false}]},{&quot;citationID&quot;:&quot;MENDELEY_CITATION_a24c7056-416d-4bf7-b6db-726ff80f901a&quot;,&quot;properties&quot;:{&quot;noteIndex&quot;:0},&quot;isEdited&quot;:false,&quot;manualOverride&quot;:{&quot;isManuallyOverridden&quot;:false,&quot;citeprocText&quot;:&quot;[2]&quot;,&quot;manualOverrideText&quot;:&quot;&quot;},&quot;citationTag&quot;:&quot;MENDELEY_CITATION_v3_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&quot;,&quot;citationItems&quot;:[{&quot;id&quot;:&quot;529b0a3f-4537-3b7d-9535-b672f7bfea6c&quot;,&quot;itemData&quot;:{&quot;type&quot;:&quot;article&quot;,&quot;id&quot;:&quot;529b0a3f-4537-3b7d-9535-b672f7bfea6c&quot;,&quot;title&quot;:&quot;Factors influencing the drug release from calcium phosphate cements&quot;,&quot;author&quot;:[{&quot;family&quot;:&quot;Fosca&quot;,&quot;given&quot;:&quot;Marco&quot;,&quot;parse-names&quot;:false,&quot;dropping-particle&quot;:&quot;&quot;,&quot;non-dropping-particle&quot;:&quot;&quot;},{&quot;family&quot;:&quot;Rau&quot;,&quot;given&quot;:&quot;Julietta&quot;,&quot;parse-names&quot;:false,&quot;dropping-particle&quot;:&quot;V.&quot;,&quot;non-dropping-particle&quot;:&quot;&quot;},{&quot;family&quot;:&quot;Uskoković&quot;,&quot;given&quot;:&quot;Vuk&quot;,&quot;parse-names&quot;:false,&quot;dropping-particle&quot;:&quot;&quot;,&quot;non-dropping-particle&quot;:&quot;&quot;}],&quot;container-title&quot;:&quot;Bioactive Materials&quot;,&quot;DOI&quot;:&quot;10.1016/j.bioactmat.2021.05.032&quot;,&quot;ISSN&quot;:&quot;2452199X&quot;,&quot;issued&quot;:{&quot;date-parts&quot;:[[2022]]},&quot;abstract&quot;:&quot;Thanks to their biocompatibility, biodegradability, injectability and self-setting properties, calcium phosphate cements (CPCs) have been the most economical and effective biomaterials of choice for use as bone void fillers. They have also been extensively used as drug delivery carriers owing to their ability to provide for a steady release of various organic molecules aiding the regeneration of defective bone, including primarily antibiotics and growth factors. This review provides a systematic compilation of studies that reported on the controlled release of drugs from CPCs in the last 25 years. The chemical, compositional and microstructural characteristics of these systems through which the control of the release rates and mechanisms could be achieved have been discussed. In doing so, the effects of (i) the chemistry of the matrix, (ii) porosity, (iii) additives, (iv) drug types, (v) drug concentrations, (vi) drug loading methods and (vii) release media have been distinguished and discussed individually. Kinetic specificities of in vivo release of drugs from CPCs have been reviewed, too. Understanding the kinetic and mechanistic correlations between the CPC properties and the drug release is a prerequisite for the design of bone void fillers with drug release profiles precisely tailored to the application area and the clinical picture. The goal of this review has been to shed light on these fundamental correlations.&quot;,&quot;volume&quot;:&quot;7&quot;,&quot;container-title-short&quot;:&quot;Bioact. Mater.&quot;},&quot;isTemporary&quot;:false}]},{&quot;citationID&quot;:&quot;MENDELEY_CITATION_88eb8e72-6de2-4bb8-b3ea-24b06b6b6960&quot;,&quot;properties&quot;:{&quot;noteIndex&quot;:0},&quot;isEdited&quot;:false,&quot;manualOverride&quot;:{&quot;isManuallyOverridden&quot;:false,&quot;citeprocText&quot;:&quot;[3]&quot;,&quot;manualOverrideText&quot;:&quot;&quot;},&quot;citationTag&quot;:&quot;MENDELEY_CITATION_v3_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&quot;,&quot;citationItems&quot;:[{&quot;id&quot;:&quot;e3b85066-d2e6-3e54-8262-f602ca620ab0&quot;,&quot;itemData&quot;:{&quot;type&quot;:&quot;article-journal&quot;,&quot;id&quot;:&quot;e3b85066-d2e6-3e54-8262-f602ca620ab0&quot;,&quot;title&quot;:&quot;Study on the nitrogen-releasing characteristics and mechanism of biochar-based urea infiltration fertilizer&quot;,&quot;author&quot;:[{&quot;family&quot;:&quot;Wang&quot;,&quot;given&quot;:&quot;Mingfeng&quot;,&quot;parse-names&quot;:false,&quot;dropping-particle&quot;:&quot;&quot;,&quot;non-dropping-particle&quot;:&quot;&quot;},{&quot;family&quot;:&quot;Xiang&quot;,&quot;given&quot;:&quot;Aihua&quot;,&quot;parse-names&quot;:false,&quot;dropping-particle&quot;:&quot;&quot;,&quot;non-dropping-particle&quot;:&quot;&quot;},{&quot;family&quot;:&quot;Gao&quot;,&quot;given&quot;:&quot;Zhennan&quot;,&quot;parse-names&quot;:false,&quot;dropping-particle&quot;:&quot;&quot;,&quot;non-dropping-particle&quot;:&quot;&quot;},{&quot;family&quot;:&quot;Zhang&quot;,&quot;given&quot;:&quot;Ke&quot;,&quot;parse-names&quot;:false,&quot;dropping-particle&quot;:&quot;&quot;,&quot;non-dropping-particle&quot;:&quot;&quot;},{&quot;family&quot;:&quot;Ren&quot;,&quot;given&quot;:&quot;Yongzhi&quot;,&quot;parse-names&quot;:false,&quot;dropping-particle&quot;:&quot;&quot;,&quot;non-dropping-particle&quot;:&quot;&quot;},{&quot;family&quot;:&quot;Hu&quot;,&quot;given&quot;:&quot;Zhifeng&quot;,&quot;parse-names&quot;:false,&quot;dropping-particle&quot;:&quot;&quot;,&quot;non-dropping-particle&quot;:&quot;&quot;}],&quot;container-title&quot;:&quot;Biomass Conversion and Biorefinery&quot;,&quot;DOI&quot;:&quot;10.1007/s13399-021-01848-5&quot;,&quot;ISSN&quot;:&quot;21906823&quot;,&quot;issued&quot;:{&quot;date-parts&quot;:[[2023]]},&quot;abstract&quot;:&quot;In this study, the nitrogen-releasing characteristics and mechanism of the biochar-based urea infiltration fertilizer (BUF) were investigated. The crushing resistance of BUF increased with the increased proportion of urea-biochar, which at maximum reached 502.93 ± 6.47 N. BUF had the excellent slow-release performance. Urea was completely released after third leaching, while the urea in BUF1-2 was not completely released after tenth leaching. The release process of BUF1-2 is divided into three stages, which corresponded to the release of P-urea (dispersed on the biochar surface without physic force and chemical bonds), F-urea (connected with biochar through intermolecular forces, hydrogen bonds, etc.), and C-urea (connected with biochar through chemical bonds) in BUF1-2. The release rate of P-urea, F-urea, and C-urea decreased gradually. Moreover, the physicochemical performances of biochar and Re biochar were similar, although their apparent morphologies were different. The pores of biochar filled with urea collapsed in the nitrogen-release process, reducing the number of pores on Re-biochar surface. As a new type of biochar-based fertilizer, its effects on soil improvement, crop yield increase, and fertilization methods still need to be further studied.&quot;,&quot;issue&quot;:&quot;11&quot;,&quot;volume&quot;:&quot;13&quot;,&quot;container-title-short&quot;:&quot;Biomass Convers. Biorefin.&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C3080-E43F-3A42-B904-96B605995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604</Words>
  <Characters>3205</Characters>
  <Application>Microsoft Office Word</Application>
  <DocSecurity>0</DocSecurity>
  <Lines>238</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Alfonso Moreno Carrillo</dc:creator>
  <cp:keywords/>
  <dc:description/>
  <cp:lastModifiedBy>Javier Alfonso Moreno Carrillo</cp:lastModifiedBy>
  <cp:revision>2</cp:revision>
  <cp:lastPrinted>2025-10-27T02:57:00Z</cp:lastPrinted>
  <dcterms:created xsi:type="dcterms:W3CDTF">2026-01-24T16:30:00Z</dcterms:created>
  <dcterms:modified xsi:type="dcterms:W3CDTF">2026-01-24T16:30:00Z</dcterms:modified>
</cp:coreProperties>
</file>