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FCB" w:rsidRDefault="00710FCB" w:rsidP="00710FCB">
      <w:pPr>
        <w:pStyle w:val="Beschriftung"/>
        <w:keepNext/>
      </w:pPr>
      <w:r>
        <w:rPr>
          <w:b/>
          <w:bCs/>
          <w:i w:val="0"/>
          <w:iCs w:val="0"/>
          <w:color w:val="auto"/>
          <w:sz w:val="22"/>
          <w:szCs w:val="22"/>
        </w:rPr>
        <w:t xml:space="preserve">Onlinematerial </w:t>
      </w:r>
      <w:r w:rsidR="005C18A3">
        <w:rPr>
          <w:b/>
          <w:bCs/>
          <w:i w:val="0"/>
          <w:iCs w:val="0"/>
          <w:color w:val="auto"/>
          <w:sz w:val="22"/>
          <w:szCs w:val="22"/>
        </w:rPr>
        <w:t>1</w:t>
      </w:r>
      <w:r>
        <w:rPr>
          <w:b/>
          <w:bCs/>
          <w:i w:val="0"/>
          <w:iCs w:val="0"/>
          <w:color w:val="auto"/>
          <w:sz w:val="22"/>
          <w:szCs w:val="22"/>
        </w:rPr>
        <w:t xml:space="preserve"> </w:t>
      </w:r>
      <w:r w:rsidRPr="00710FCB">
        <w:rPr>
          <w:bCs/>
          <w:i w:val="0"/>
          <w:iCs w:val="0"/>
          <w:color w:val="auto"/>
          <w:sz w:val="22"/>
          <w:szCs w:val="22"/>
        </w:rPr>
        <w:t>Tabelle nach Messing und Rütten (2017): Qualitätskriterien für die Konzipierung, Implementierung und Evaluation von Interventionen zur Bewegungsförderung</w:t>
      </w:r>
    </w:p>
    <w:tbl>
      <w:tblPr>
        <w:tblStyle w:val="EinfacheTabelle3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2268"/>
        <w:gridCol w:w="4352"/>
      </w:tblGrid>
      <w:tr w:rsidR="00710FCB" w:rsidTr="00F848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6" w:type="dxa"/>
            <w:tcBorders>
              <w:top w:val="single" w:sz="4" w:space="0" w:color="7F7F7F" w:themeColor="text1" w:themeTint="80"/>
            </w:tcBorders>
          </w:tcPr>
          <w:p w:rsidR="00961DAA" w:rsidRDefault="00961DAA"/>
        </w:tc>
        <w:tc>
          <w:tcPr>
            <w:tcW w:w="3119" w:type="dxa"/>
            <w:gridSpan w:val="2"/>
            <w:tcBorders>
              <w:top w:val="single" w:sz="4" w:space="0" w:color="7F7F7F" w:themeColor="text1" w:themeTint="80"/>
            </w:tcBorders>
            <w:vAlign w:val="center"/>
          </w:tcPr>
          <w:p w:rsidR="00961DAA" w:rsidRDefault="00961DAA" w:rsidP="00710F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Qualitätskriterium (QK)</w:t>
            </w:r>
          </w:p>
        </w:tc>
        <w:tc>
          <w:tcPr>
            <w:tcW w:w="4352" w:type="dxa"/>
            <w:tcBorders>
              <w:top w:val="single" w:sz="4" w:space="0" w:color="7F7F7F" w:themeColor="text1" w:themeTint="80"/>
            </w:tcBorders>
            <w:vAlign w:val="center"/>
          </w:tcPr>
          <w:p w:rsidR="00961DAA" w:rsidRDefault="00961DAA" w:rsidP="00710F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Unterpunkte</w:t>
            </w:r>
          </w:p>
        </w:tc>
      </w:tr>
      <w:tr w:rsidR="00710FCB" w:rsidTr="00F84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</w:tcPr>
          <w:p w:rsidR="00961DAA" w:rsidRDefault="00961DAA" w:rsidP="006F411A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Qualität der Konzipierung</w:t>
            </w:r>
          </w:p>
        </w:tc>
        <w:tc>
          <w:tcPr>
            <w:tcW w:w="851" w:type="dxa"/>
          </w:tcPr>
          <w:p w:rsidR="00961DAA" w:rsidRDefault="00961DAA" w:rsidP="006F41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cstheme="minorHAnsi"/>
                <w:szCs w:val="24"/>
              </w:rPr>
              <w:t>QK 1</w:t>
            </w:r>
          </w:p>
        </w:tc>
        <w:tc>
          <w:tcPr>
            <w:tcW w:w="2268" w:type="dxa"/>
          </w:tcPr>
          <w:p w:rsidR="00961DAA" w:rsidRDefault="00961D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C5E85">
              <w:rPr>
                <w:rFonts w:cstheme="minorHAnsi"/>
                <w:szCs w:val="24"/>
              </w:rPr>
              <w:t>Theoretische Fundierung</w:t>
            </w:r>
          </w:p>
        </w:tc>
        <w:tc>
          <w:tcPr>
            <w:tcW w:w="4352" w:type="dxa"/>
          </w:tcPr>
          <w:p w:rsidR="00961DAA" w:rsidRDefault="00961DAA" w:rsidP="006F41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– Wissenschaftliche Theorien der gesundheitsbezogenen Bewegungsforschung </w:t>
            </w:r>
          </w:p>
          <w:p w:rsidR="00961DAA" w:rsidRDefault="00961DAA" w:rsidP="006F41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– Konzeptioneller Bezugsrahmen der Gesundheitsförderung (Prinzipien, Handlungsfelder)</w:t>
            </w:r>
          </w:p>
        </w:tc>
      </w:tr>
      <w:tr w:rsidR="00710FCB" w:rsidTr="00F8489C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</w:tcPr>
          <w:p w:rsidR="00961DAA" w:rsidRPr="007214F6" w:rsidRDefault="00961DAA" w:rsidP="006F411A">
            <w:pPr>
              <w:rPr>
                <w:rFonts w:cstheme="minorHAnsi"/>
                <w:szCs w:val="24"/>
              </w:rPr>
            </w:pPr>
          </w:p>
        </w:tc>
        <w:tc>
          <w:tcPr>
            <w:tcW w:w="851" w:type="dxa"/>
          </w:tcPr>
          <w:p w:rsidR="00961DAA" w:rsidRDefault="00961DAA" w:rsidP="006F41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14F6">
              <w:rPr>
                <w:rFonts w:cstheme="minorHAnsi"/>
                <w:szCs w:val="24"/>
              </w:rPr>
              <w:t xml:space="preserve">QK </w:t>
            </w:r>
            <w:r>
              <w:rPr>
                <w:rFonts w:cstheme="minorHAnsi"/>
                <w:szCs w:val="24"/>
              </w:rPr>
              <w:t>2</w:t>
            </w:r>
          </w:p>
        </w:tc>
        <w:tc>
          <w:tcPr>
            <w:tcW w:w="2268" w:type="dxa"/>
          </w:tcPr>
          <w:p w:rsidR="00961DAA" w:rsidRDefault="00961DAA" w:rsidP="006F41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C5E85">
              <w:rPr>
                <w:rFonts w:cstheme="minorHAnsi"/>
                <w:szCs w:val="24"/>
              </w:rPr>
              <w:t>Multidimensionalität</w:t>
            </w:r>
            <w:proofErr w:type="spellEnd"/>
          </w:p>
        </w:tc>
        <w:tc>
          <w:tcPr>
            <w:tcW w:w="4352" w:type="dxa"/>
          </w:tcPr>
          <w:p w:rsidR="00961DAA" w:rsidRDefault="00961DAA" w:rsidP="006F41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– Verhaltens- und verhältnispräventive Komponenten </w:t>
            </w:r>
          </w:p>
          <w:p w:rsidR="00961DAA" w:rsidRDefault="00961DAA" w:rsidP="006F41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– Wechselwirkung der Komponenten (integrativer Ansatz)</w:t>
            </w:r>
          </w:p>
        </w:tc>
      </w:tr>
      <w:tr w:rsidR="00710FCB" w:rsidTr="00F84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</w:tcPr>
          <w:p w:rsidR="00961DAA" w:rsidRPr="007214F6" w:rsidRDefault="00961DAA" w:rsidP="006F411A">
            <w:pPr>
              <w:rPr>
                <w:rFonts w:cstheme="minorHAnsi"/>
                <w:szCs w:val="24"/>
              </w:rPr>
            </w:pPr>
          </w:p>
        </w:tc>
        <w:tc>
          <w:tcPr>
            <w:tcW w:w="851" w:type="dxa"/>
          </w:tcPr>
          <w:p w:rsidR="00961DAA" w:rsidRDefault="00961DAA" w:rsidP="006F41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14F6">
              <w:rPr>
                <w:rFonts w:cstheme="minorHAnsi"/>
                <w:szCs w:val="24"/>
              </w:rPr>
              <w:t xml:space="preserve">QK </w:t>
            </w:r>
            <w:r>
              <w:rPr>
                <w:rFonts w:cstheme="minorHAnsi"/>
                <w:szCs w:val="24"/>
              </w:rPr>
              <w:t>3</w:t>
            </w:r>
          </w:p>
        </w:tc>
        <w:tc>
          <w:tcPr>
            <w:tcW w:w="2268" w:type="dxa"/>
          </w:tcPr>
          <w:p w:rsidR="00961DAA" w:rsidRDefault="00961DAA" w:rsidP="006F41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C5E85">
              <w:rPr>
                <w:rFonts w:cstheme="minorHAnsi"/>
                <w:szCs w:val="24"/>
              </w:rPr>
              <w:t>Kontextbezug</w:t>
            </w:r>
          </w:p>
        </w:tc>
        <w:tc>
          <w:tcPr>
            <w:tcW w:w="4352" w:type="dxa"/>
          </w:tcPr>
          <w:p w:rsidR="00961DAA" w:rsidRDefault="00961DAA" w:rsidP="006F41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– Personale und soziale Rahmenbedingungen </w:t>
            </w:r>
          </w:p>
          <w:p w:rsidR="00961DAA" w:rsidRDefault="00961DAA" w:rsidP="006F41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– Umwelt- und politikbezogene Rahmenbedingungen</w:t>
            </w:r>
          </w:p>
        </w:tc>
      </w:tr>
      <w:tr w:rsidR="00710FCB" w:rsidTr="00F8489C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</w:tcPr>
          <w:p w:rsidR="00961DAA" w:rsidRPr="007214F6" w:rsidRDefault="00961DAA" w:rsidP="006F411A">
            <w:pPr>
              <w:rPr>
                <w:rFonts w:cstheme="minorHAnsi"/>
                <w:szCs w:val="24"/>
              </w:rPr>
            </w:pPr>
          </w:p>
        </w:tc>
        <w:tc>
          <w:tcPr>
            <w:tcW w:w="851" w:type="dxa"/>
          </w:tcPr>
          <w:p w:rsidR="00961DAA" w:rsidRDefault="00961DAA" w:rsidP="006F41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14F6">
              <w:rPr>
                <w:rFonts w:cstheme="minorHAnsi"/>
                <w:szCs w:val="24"/>
              </w:rPr>
              <w:t xml:space="preserve">QK </w:t>
            </w:r>
            <w:r>
              <w:rPr>
                <w:rFonts w:cstheme="minorHAnsi"/>
                <w:szCs w:val="24"/>
              </w:rPr>
              <w:t>4</w:t>
            </w:r>
          </w:p>
        </w:tc>
        <w:tc>
          <w:tcPr>
            <w:tcW w:w="2268" w:type="dxa"/>
          </w:tcPr>
          <w:p w:rsidR="00961DAA" w:rsidRDefault="00961DAA" w:rsidP="006F41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5E85">
              <w:rPr>
                <w:rFonts w:cstheme="minorHAnsi"/>
                <w:szCs w:val="24"/>
              </w:rPr>
              <w:t>Ziel-/Bevölkerungsgruppenbezug</w:t>
            </w:r>
          </w:p>
        </w:tc>
        <w:tc>
          <w:tcPr>
            <w:tcW w:w="4352" w:type="dxa"/>
          </w:tcPr>
          <w:p w:rsidR="00961DAA" w:rsidRDefault="00961DAA" w:rsidP="006F41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– Bestimmung der Zielgruppe und ihrer Besonderheiten </w:t>
            </w:r>
          </w:p>
          <w:p w:rsidR="00961DAA" w:rsidRDefault="00961DAA" w:rsidP="006F41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– Spezifizierung der Bedürfnisse und Stärken der Zielgruppe</w:t>
            </w:r>
          </w:p>
        </w:tc>
      </w:tr>
      <w:tr w:rsidR="00710FCB" w:rsidTr="00F84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</w:tcPr>
          <w:p w:rsidR="00961DAA" w:rsidRPr="007214F6" w:rsidRDefault="00961DAA" w:rsidP="006F411A">
            <w:pPr>
              <w:rPr>
                <w:rFonts w:cstheme="minorHAnsi"/>
                <w:szCs w:val="24"/>
              </w:rPr>
            </w:pPr>
          </w:p>
        </w:tc>
        <w:tc>
          <w:tcPr>
            <w:tcW w:w="851" w:type="dxa"/>
          </w:tcPr>
          <w:p w:rsidR="00961DAA" w:rsidRDefault="00961DAA" w:rsidP="006F41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14F6">
              <w:rPr>
                <w:rFonts w:cstheme="minorHAnsi"/>
                <w:szCs w:val="24"/>
              </w:rPr>
              <w:t xml:space="preserve">QK </w:t>
            </w:r>
            <w:r>
              <w:rPr>
                <w:rFonts w:cstheme="minorHAnsi"/>
                <w:szCs w:val="24"/>
              </w:rPr>
              <w:t>5</w:t>
            </w:r>
          </w:p>
        </w:tc>
        <w:tc>
          <w:tcPr>
            <w:tcW w:w="2268" w:type="dxa"/>
          </w:tcPr>
          <w:p w:rsidR="00961DAA" w:rsidRDefault="00961DAA" w:rsidP="006F41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C5E85">
              <w:rPr>
                <w:rFonts w:cstheme="minorHAnsi"/>
                <w:szCs w:val="24"/>
              </w:rPr>
              <w:t>Involvierung unterschiedlicher Stakeholder</w:t>
            </w:r>
          </w:p>
        </w:tc>
        <w:tc>
          <w:tcPr>
            <w:tcW w:w="4352" w:type="dxa"/>
          </w:tcPr>
          <w:p w:rsidR="00961DAA" w:rsidRDefault="00961DAA" w:rsidP="006F41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– Beteiligung der Zielgruppe </w:t>
            </w:r>
          </w:p>
          <w:p w:rsidR="00961DAA" w:rsidRDefault="00961DAA" w:rsidP="006F41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– Beteiligung relevanter professioneller Gruppen/Entscheidungsträger</w:t>
            </w:r>
          </w:p>
        </w:tc>
      </w:tr>
      <w:tr w:rsidR="00710FCB" w:rsidTr="00F8489C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</w:tcPr>
          <w:p w:rsidR="00961DAA" w:rsidRPr="007214F6" w:rsidRDefault="00961DAA" w:rsidP="006F411A">
            <w:pPr>
              <w:rPr>
                <w:rFonts w:cstheme="minorHAnsi"/>
                <w:szCs w:val="24"/>
              </w:rPr>
            </w:pPr>
          </w:p>
        </w:tc>
        <w:tc>
          <w:tcPr>
            <w:tcW w:w="851" w:type="dxa"/>
          </w:tcPr>
          <w:p w:rsidR="00961DAA" w:rsidRDefault="00961DAA" w:rsidP="006F41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14F6">
              <w:rPr>
                <w:rFonts w:cstheme="minorHAnsi"/>
                <w:szCs w:val="24"/>
              </w:rPr>
              <w:t xml:space="preserve">QK </w:t>
            </w:r>
            <w:r>
              <w:rPr>
                <w:rFonts w:cstheme="minorHAnsi"/>
                <w:szCs w:val="24"/>
              </w:rPr>
              <w:t>6</w:t>
            </w:r>
          </w:p>
        </w:tc>
        <w:tc>
          <w:tcPr>
            <w:tcW w:w="2268" w:type="dxa"/>
          </w:tcPr>
          <w:p w:rsidR="00961DAA" w:rsidRDefault="00961DAA" w:rsidP="006F41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bookmarkStart w:id="0" w:name="_Hlk106639687"/>
            <w:r w:rsidRPr="00BC5E85">
              <w:rPr>
                <w:rFonts w:cstheme="minorHAnsi"/>
                <w:szCs w:val="24"/>
              </w:rPr>
              <w:t>Spezifizierung der Ziele und des Zielverhaltens</w:t>
            </w:r>
            <w:bookmarkEnd w:id="0"/>
          </w:p>
        </w:tc>
        <w:tc>
          <w:tcPr>
            <w:tcW w:w="4352" w:type="dxa"/>
          </w:tcPr>
          <w:p w:rsidR="00961DAA" w:rsidRDefault="00961DAA" w:rsidP="006F41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10FCB" w:rsidTr="00F84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</w:tcPr>
          <w:p w:rsidR="00961DAA" w:rsidRPr="007214F6" w:rsidRDefault="00961DAA" w:rsidP="006F411A">
            <w:pPr>
              <w:rPr>
                <w:rFonts w:cstheme="minorHAnsi"/>
                <w:szCs w:val="24"/>
              </w:rPr>
            </w:pPr>
          </w:p>
        </w:tc>
        <w:tc>
          <w:tcPr>
            <w:tcW w:w="851" w:type="dxa"/>
          </w:tcPr>
          <w:p w:rsidR="00961DAA" w:rsidRDefault="00961DAA" w:rsidP="006F41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14F6">
              <w:rPr>
                <w:rFonts w:cstheme="minorHAnsi"/>
                <w:szCs w:val="24"/>
              </w:rPr>
              <w:t xml:space="preserve">QK </w:t>
            </w:r>
            <w:r>
              <w:rPr>
                <w:rFonts w:cstheme="minorHAnsi"/>
                <w:szCs w:val="24"/>
              </w:rPr>
              <w:t>7</w:t>
            </w:r>
          </w:p>
        </w:tc>
        <w:tc>
          <w:tcPr>
            <w:tcW w:w="2268" w:type="dxa"/>
          </w:tcPr>
          <w:p w:rsidR="00961DAA" w:rsidRDefault="00961DAA" w:rsidP="006F41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C5E85">
              <w:rPr>
                <w:rFonts w:cstheme="minorHAnsi"/>
                <w:szCs w:val="24"/>
              </w:rPr>
              <w:t>Differenzierte Planung des inhaltlichen und organisatorischen Ablaufs</w:t>
            </w:r>
          </w:p>
        </w:tc>
        <w:tc>
          <w:tcPr>
            <w:tcW w:w="4352" w:type="dxa"/>
          </w:tcPr>
          <w:p w:rsidR="00961DAA" w:rsidRDefault="00961DAA" w:rsidP="006F41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– Festlegung und Begründung der Interventionsinhalte und -methoden (z. B. bzgl. Passfähigkeit der Inhalte für Zielgruppe) </w:t>
            </w:r>
          </w:p>
          <w:p w:rsidR="00961DAA" w:rsidRDefault="00961DAA" w:rsidP="006F41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– Spezifizierung Projektablauf und zeitliche Gliederung </w:t>
            </w:r>
          </w:p>
          <w:p w:rsidR="00961DAA" w:rsidRDefault="00961DAA" w:rsidP="006F41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– Spezifizierung Interventionskomponenten, -häufigkeit, -intensität, -dauer </w:t>
            </w:r>
          </w:p>
          <w:p w:rsidR="00961DAA" w:rsidRDefault="00961DAA" w:rsidP="006F41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– Genaue Beschreibung der Vorgehensweise (Manuale, Protokolle)</w:t>
            </w:r>
          </w:p>
        </w:tc>
      </w:tr>
      <w:tr w:rsidR="00710FCB" w:rsidTr="00F8489C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</w:tcPr>
          <w:p w:rsidR="00961DAA" w:rsidRPr="007214F6" w:rsidRDefault="00961DAA" w:rsidP="006F411A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Qualität der Implementierung</w:t>
            </w:r>
          </w:p>
        </w:tc>
        <w:tc>
          <w:tcPr>
            <w:tcW w:w="851" w:type="dxa"/>
          </w:tcPr>
          <w:p w:rsidR="00961DAA" w:rsidRDefault="00961DAA" w:rsidP="006F41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14F6">
              <w:rPr>
                <w:rFonts w:cstheme="minorHAnsi"/>
                <w:szCs w:val="24"/>
              </w:rPr>
              <w:t xml:space="preserve">QK </w:t>
            </w:r>
            <w:r>
              <w:rPr>
                <w:rFonts w:cstheme="minorHAnsi"/>
                <w:szCs w:val="24"/>
              </w:rPr>
              <w:t>8</w:t>
            </w:r>
          </w:p>
        </w:tc>
        <w:tc>
          <w:tcPr>
            <w:tcW w:w="2268" w:type="dxa"/>
          </w:tcPr>
          <w:p w:rsidR="00961DAA" w:rsidRDefault="00961DAA" w:rsidP="006F41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5E85">
              <w:rPr>
                <w:rFonts w:cstheme="minorHAnsi"/>
                <w:szCs w:val="24"/>
              </w:rPr>
              <w:t>Beteiligung</w:t>
            </w:r>
          </w:p>
        </w:tc>
        <w:tc>
          <w:tcPr>
            <w:tcW w:w="4352" w:type="dxa"/>
          </w:tcPr>
          <w:p w:rsidR="00076D8A" w:rsidRDefault="00961DAA" w:rsidP="006F41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– Teilnehmer/Zielpopulationen der Intervention </w:t>
            </w:r>
          </w:p>
          <w:p w:rsidR="00961DAA" w:rsidRDefault="00961DAA" w:rsidP="006F41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bookmarkStart w:id="1" w:name="_GoBack"/>
            <w:bookmarkEnd w:id="1"/>
            <w:r>
              <w:t>– Unterstützer</w:t>
            </w:r>
            <w:proofErr w:type="gramStart"/>
            <w:r>
              <w:t>/„</w:t>
            </w:r>
            <w:proofErr w:type="gramEnd"/>
            <w:r>
              <w:t xml:space="preserve">Soziale Katalysatoren“ (z. B. die Familie) </w:t>
            </w:r>
          </w:p>
          <w:p w:rsidR="00961DAA" w:rsidRDefault="00961DAA" w:rsidP="006F41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– Professionelle Gruppen (z. B. Präventionsanbieter, Entscheidungsträger)</w:t>
            </w:r>
          </w:p>
        </w:tc>
      </w:tr>
      <w:tr w:rsidR="00710FCB" w:rsidTr="00F84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</w:tcPr>
          <w:p w:rsidR="00961DAA" w:rsidRPr="007214F6" w:rsidRDefault="00961DAA" w:rsidP="006F411A">
            <w:pPr>
              <w:rPr>
                <w:rFonts w:cstheme="minorHAnsi"/>
                <w:szCs w:val="24"/>
              </w:rPr>
            </w:pPr>
          </w:p>
        </w:tc>
        <w:tc>
          <w:tcPr>
            <w:tcW w:w="851" w:type="dxa"/>
          </w:tcPr>
          <w:p w:rsidR="00961DAA" w:rsidRDefault="00961DAA" w:rsidP="006F41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14F6">
              <w:rPr>
                <w:rFonts w:cstheme="minorHAnsi"/>
                <w:szCs w:val="24"/>
              </w:rPr>
              <w:t xml:space="preserve">QK </w:t>
            </w:r>
            <w:r>
              <w:rPr>
                <w:rFonts w:cstheme="minorHAnsi"/>
                <w:szCs w:val="24"/>
              </w:rPr>
              <w:t>9</w:t>
            </w:r>
          </w:p>
        </w:tc>
        <w:tc>
          <w:tcPr>
            <w:tcW w:w="2268" w:type="dxa"/>
          </w:tcPr>
          <w:p w:rsidR="00961DAA" w:rsidRDefault="00961DAA" w:rsidP="006F41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C5E85">
              <w:rPr>
                <w:rFonts w:cstheme="minorHAnsi"/>
                <w:szCs w:val="24"/>
              </w:rPr>
              <w:t>Befähigung/ Kapazitätsentwicklung</w:t>
            </w:r>
          </w:p>
        </w:tc>
        <w:tc>
          <w:tcPr>
            <w:tcW w:w="4352" w:type="dxa"/>
          </w:tcPr>
          <w:p w:rsidR="00961DAA" w:rsidRDefault="00961DAA" w:rsidP="006F41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– Qualifizierung/Training </w:t>
            </w:r>
          </w:p>
          <w:p w:rsidR="00961DAA" w:rsidRDefault="00961DAA" w:rsidP="006F41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– Fachliche Unterstützung</w:t>
            </w:r>
          </w:p>
        </w:tc>
      </w:tr>
      <w:tr w:rsidR="00710FCB" w:rsidTr="00F8489C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</w:tcPr>
          <w:p w:rsidR="00961DAA" w:rsidRPr="007214F6" w:rsidRDefault="00961DAA" w:rsidP="006F411A">
            <w:pPr>
              <w:rPr>
                <w:rFonts w:cstheme="minorHAnsi"/>
                <w:szCs w:val="24"/>
              </w:rPr>
            </w:pPr>
          </w:p>
        </w:tc>
        <w:tc>
          <w:tcPr>
            <w:tcW w:w="851" w:type="dxa"/>
          </w:tcPr>
          <w:p w:rsidR="00961DAA" w:rsidRDefault="00961DAA" w:rsidP="006F41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14F6">
              <w:rPr>
                <w:rFonts w:cstheme="minorHAnsi"/>
                <w:szCs w:val="24"/>
              </w:rPr>
              <w:t xml:space="preserve">QK </w:t>
            </w:r>
            <w:r>
              <w:rPr>
                <w:rFonts w:cstheme="minorHAnsi"/>
                <w:szCs w:val="24"/>
              </w:rPr>
              <w:t>10</w:t>
            </w:r>
          </w:p>
        </w:tc>
        <w:tc>
          <w:tcPr>
            <w:tcW w:w="2268" w:type="dxa"/>
          </w:tcPr>
          <w:p w:rsidR="00961DAA" w:rsidRDefault="00961DAA" w:rsidP="006F41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5E85">
              <w:rPr>
                <w:rFonts w:cstheme="minorHAnsi"/>
                <w:szCs w:val="24"/>
              </w:rPr>
              <w:t>Ressourcen</w:t>
            </w:r>
          </w:p>
        </w:tc>
        <w:tc>
          <w:tcPr>
            <w:tcW w:w="4352" w:type="dxa"/>
          </w:tcPr>
          <w:p w:rsidR="00961DAA" w:rsidRDefault="00961DAA" w:rsidP="006F41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– Finanzen und Zeit </w:t>
            </w:r>
          </w:p>
          <w:p w:rsidR="00961DAA" w:rsidRDefault="00961DAA" w:rsidP="006F41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– Infrastrukturen </w:t>
            </w:r>
          </w:p>
          <w:p w:rsidR="00961DAA" w:rsidRDefault="00961DAA" w:rsidP="006F41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– Quantität und Qualifizierung des eingesetzten Personals </w:t>
            </w:r>
          </w:p>
          <w:p w:rsidR="00961DAA" w:rsidRDefault="00961DAA" w:rsidP="006F41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– Organisatorisches/administratives </w:t>
            </w:r>
            <w:proofErr w:type="spellStart"/>
            <w:r>
              <w:t>Kommitment</w:t>
            </w:r>
            <w:proofErr w:type="spellEnd"/>
          </w:p>
        </w:tc>
      </w:tr>
      <w:tr w:rsidR="00710FCB" w:rsidTr="00F84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</w:tcPr>
          <w:p w:rsidR="00961DAA" w:rsidRPr="007214F6" w:rsidRDefault="00961DAA" w:rsidP="006F411A">
            <w:pPr>
              <w:rPr>
                <w:rFonts w:cstheme="minorHAnsi"/>
                <w:szCs w:val="24"/>
              </w:rPr>
            </w:pPr>
          </w:p>
        </w:tc>
        <w:tc>
          <w:tcPr>
            <w:tcW w:w="851" w:type="dxa"/>
          </w:tcPr>
          <w:p w:rsidR="00961DAA" w:rsidRDefault="00961DAA" w:rsidP="006F41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14F6">
              <w:rPr>
                <w:rFonts w:cstheme="minorHAnsi"/>
                <w:szCs w:val="24"/>
              </w:rPr>
              <w:t xml:space="preserve">QK </w:t>
            </w:r>
            <w:r>
              <w:rPr>
                <w:rFonts w:cstheme="minorHAnsi"/>
                <w:szCs w:val="24"/>
              </w:rPr>
              <w:t>11</w:t>
            </w:r>
          </w:p>
        </w:tc>
        <w:tc>
          <w:tcPr>
            <w:tcW w:w="2268" w:type="dxa"/>
          </w:tcPr>
          <w:p w:rsidR="00961DAA" w:rsidRDefault="00961DAA" w:rsidP="006F41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C5E85">
              <w:rPr>
                <w:rFonts w:cstheme="minorHAnsi"/>
                <w:szCs w:val="24"/>
              </w:rPr>
              <w:t>Vernetzung/Kooperation/Partnerschaft</w:t>
            </w:r>
          </w:p>
        </w:tc>
        <w:tc>
          <w:tcPr>
            <w:tcW w:w="4352" w:type="dxa"/>
          </w:tcPr>
          <w:p w:rsidR="00961DAA" w:rsidRDefault="00961DAA" w:rsidP="006F41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– Arbeitsteilige Koordinierung beteiligter Akteure/Organisationen </w:t>
            </w:r>
          </w:p>
          <w:p w:rsidR="00961DAA" w:rsidRDefault="00961DAA" w:rsidP="006F41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– Intersektorale Allianzen</w:t>
            </w:r>
          </w:p>
        </w:tc>
      </w:tr>
      <w:tr w:rsidR="00710FCB" w:rsidTr="00F8489C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</w:tcPr>
          <w:p w:rsidR="00961DAA" w:rsidRPr="007214F6" w:rsidRDefault="00961DAA" w:rsidP="006F411A">
            <w:pPr>
              <w:rPr>
                <w:rFonts w:cstheme="minorHAnsi"/>
                <w:szCs w:val="24"/>
              </w:rPr>
            </w:pPr>
          </w:p>
        </w:tc>
        <w:tc>
          <w:tcPr>
            <w:tcW w:w="851" w:type="dxa"/>
          </w:tcPr>
          <w:p w:rsidR="00961DAA" w:rsidRDefault="00961DAA" w:rsidP="006F41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14F6">
              <w:rPr>
                <w:rFonts w:cstheme="minorHAnsi"/>
                <w:szCs w:val="24"/>
              </w:rPr>
              <w:t xml:space="preserve">QK </w:t>
            </w:r>
            <w:r>
              <w:rPr>
                <w:rFonts w:cstheme="minorHAnsi"/>
                <w:szCs w:val="24"/>
              </w:rPr>
              <w:t>12</w:t>
            </w:r>
          </w:p>
        </w:tc>
        <w:tc>
          <w:tcPr>
            <w:tcW w:w="2268" w:type="dxa"/>
          </w:tcPr>
          <w:p w:rsidR="00961DAA" w:rsidRDefault="00961DAA" w:rsidP="006F41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5E85">
              <w:rPr>
                <w:rFonts w:cstheme="minorHAnsi"/>
                <w:szCs w:val="24"/>
              </w:rPr>
              <w:t>Konsistenz und Anpassung</w:t>
            </w:r>
          </w:p>
        </w:tc>
        <w:tc>
          <w:tcPr>
            <w:tcW w:w="4352" w:type="dxa"/>
          </w:tcPr>
          <w:p w:rsidR="00961DAA" w:rsidRDefault="00961DAA" w:rsidP="006F41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– „Programmtreue“ </w:t>
            </w:r>
          </w:p>
          <w:p w:rsidR="00961DAA" w:rsidRDefault="00961DAA" w:rsidP="006F41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– Kompatibilität </w:t>
            </w:r>
          </w:p>
          <w:p w:rsidR="00961DAA" w:rsidRDefault="00961DAA" w:rsidP="006F41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– Machbarkeit </w:t>
            </w:r>
          </w:p>
          <w:p w:rsidR="00961DAA" w:rsidRDefault="00961DAA" w:rsidP="006F41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– Anpassung an Kontext</w:t>
            </w:r>
          </w:p>
        </w:tc>
      </w:tr>
      <w:tr w:rsidR="00710FCB" w:rsidTr="00F84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</w:tcPr>
          <w:p w:rsidR="00961DAA" w:rsidRPr="007214F6" w:rsidRDefault="00961DAA" w:rsidP="006F411A">
            <w:pPr>
              <w:rPr>
                <w:rFonts w:cstheme="minorHAnsi"/>
                <w:szCs w:val="24"/>
              </w:rPr>
            </w:pPr>
          </w:p>
        </w:tc>
        <w:tc>
          <w:tcPr>
            <w:tcW w:w="851" w:type="dxa"/>
          </w:tcPr>
          <w:p w:rsidR="00961DAA" w:rsidRDefault="00961DAA" w:rsidP="006F41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14F6">
              <w:rPr>
                <w:rFonts w:cstheme="minorHAnsi"/>
                <w:szCs w:val="24"/>
              </w:rPr>
              <w:t xml:space="preserve">QK </w:t>
            </w:r>
            <w:r>
              <w:rPr>
                <w:rFonts w:cstheme="minorHAnsi"/>
                <w:szCs w:val="24"/>
              </w:rPr>
              <w:t>13</w:t>
            </w:r>
          </w:p>
        </w:tc>
        <w:tc>
          <w:tcPr>
            <w:tcW w:w="2268" w:type="dxa"/>
          </w:tcPr>
          <w:p w:rsidR="00961DAA" w:rsidRDefault="00961DAA" w:rsidP="006F41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C5E85">
              <w:rPr>
                <w:rFonts w:cstheme="minorHAnsi"/>
                <w:szCs w:val="24"/>
              </w:rPr>
              <w:t>Kommunikation</w:t>
            </w:r>
          </w:p>
        </w:tc>
        <w:tc>
          <w:tcPr>
            <w:tcW w:w="4352" w:type="dxa"/>
          </w:tcPr>
          <w:p w:rsidR="00961DAA" w:rsidRDefault="00961DAA" w:rsidP="006F41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– Effektive Mechanismen für Kommunikation nach innen und außen </w:t>
            </w:r>
          </w:p>
          <w:p w:rsidR="00961DAA" w:rsidRDefault="00961DAA" w:rsidP="006F41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– Transparenz und Offenheit</w:t>
            </w:r>
          </w:p>
        </w:tc>
      </w:tr>
      <w:tr w:rsidR="00710FCB" w:rsidTr="00F8489C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</w:tcPr>
          <w:p w:rsidR="00961DAA" w:rsidRPr="007214F6" w:rsidRDefault="00961DAA" w:rsidP="006F411A">
            <w:pPr>
              <w:rPr>
                <w:rFonts w:cstheme="minorHAnsi"/>
                <w:szCs w:val="24"/>
              </w:rPr>
            </w:pPr>
          </w:p>
        </w:tc>
        <w:tc>
          <w:tcPr>
            <w:tcW w:w="851" w:type="dxa"/>
          </w:tcPr>
          <w:p w:rsidR="00961DAA" w:rsidRDefault="00961DAA" w:rsidP="006F41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14F6">
              <w:rPr>
                <w:rFonts w:cstheme="minorHAnsi"/>
                <w:szCs w:val="24"/>
              </w:rPr>
              <w:t xml:space="preserve">QK </w:t>
            </w:r>
            <w:r>
              <w:rPr>
                <w:rFonts w:cstheme="minorHAnsi"/>
                <w:szCs w:val="24"/>
              </w:rPr>
              <w:t>14</w:t>
            </w:r>
          </w:p>
        </w:tc>
        <w:tc>
          <w:tcPr>
            <w:tcW w:w="2268" w:type="dxa"/>
          </w:tcPr>
          <w:p w:rsidR="00961DAA" w:rsidRDefault="00961DAA" w:rsidP="006F41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5E85">
              <w:rPr>
                <w:rFonts w:cstheme="minorHAnsi"/>
                <w:szCs w:val="24"/>
              </w:rPr>
              <w:t>Nachhaltigkeit</w:t>
            </w:r>
          </w:p>
        </w:tc>
        <w:tc>
          <w:tcPr>
            <w:tcW w:w="4352" w:type="dxa"/>
          </w:tcPr>
          <w:p w:rsidR="00961DAA" w:rsidRDefault="00961DAA" w:rsidP="006F41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– Strukturelle Verankerung </w:t>
            </w:r>
          </w:p>
          <w:p w:rsidR="00961DAA" w:rsidRDefault="00961DAA" w:rsidP="006F41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– Dauerhafte Übernahme durch beteiligte Stakeholder/Community </w:t>
            </w:r>
          </w:p>
          <w:p w:rsidR="00961DAA" w:rsidRDefault="00961DAA" w:rsidP="006F41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– Weiterführung als organisatorische Routine</w:t>
            </w:r>
          </w:p>
        </w:tc>
      </w:tr>
      <w:tr w:rsidR="00710FCB" w:rsidTr="00F84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</w:tcPr>
          <w:p w:rsidR="00961DAA" w:rsidRPr="007214F6" w:rsidRDefault="00961DAA" w:rsidP="006F411A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Qualität der Evaluation</w:t>
            </w:r>
          </w:p>
        </w:tc>
        <w:tc>
          <w:tcPr>
            <w:tcW w:w="851" w:type="dxa"/>
          </w:tcPr>
          <w:p w:rsidR="00961DAA" w:rsidRDefault="00961DAA" w:rsidP="006F41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14F6">
              <w:rPr>
                <w:rFonts w:cstheme="minorHAnsi"/>
                <w:szCs w:val="24"/>
              </w:rPr>
              <w:t xml:space="preserve">QK </w:t>
            </w:r>
            <w:r>
              <w:rPr>
                <w:rFonts w:cstheme="minorHAnsi"/>
                <w:szCs w:val="24"/>
              </w:rPr>
              <w:t>15</w:t>
            </w:r>
          </w:p>
        </w:tc>
        <w:tc>
          <w:tcPr>
            <w:tcW w:w="2268" w:type="dxa"/>
          </w:tcPr>
          <w:p w:rsidR="00961DAA" w:rsidRDefault="00961DAA" w:rsidP="006F41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C5E85">
              <w:rPr>
                <w:rFonts w:cstheme="minorHAnsi"/>
                <w:szCs w:val="24"/>
              </w:rPr>
              <w:t>Dokumentation und Prozessevaluation</w:t>
            </w:r>
          </w:p>
        </w:tc>
        <w:tc>
          <w:tcPr>
            <w:tcW w:w="4352" w:type="dxa"/>
          </w:tcPr>
          <w:p w:rsidR="00961DAA" w:rsidRDefault="00961DAA" w:rsidP="006F41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1DAA" w:rsidTr="00F8489C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</w:tcPr>
          <w:p w:rsidR="00961DAA" w:rsidRPr="007214F6" w:rsidRDefault="00961DAA" w:rsidP="006F411A">
            <w:pPr>
              <w:rPr>
                <w:rFonts w:cstheme="minorHAnsi"/>
                <w:szCs w:val="24"/>
              </w:rPr>
            </w:pPr>
          </w:p>
        </w:tc>
        <w:tc>
          <w:tcPr>
            <w:tcW w:w="851" w:type="dxa"/>
          </w:tcPr>
          <w:p w:rsidR="00961DAA" w:rsidRDefault="00961DAA" w:rsidP="006F41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14F6">
              <w:rPr>
                <w:rFonts w:cstheme="minorHAnsi"/>
                <w:szCs w:val="24"/>
              </w:rPr>
              <w:t xml:space="preserve">QK </w:t>
            </w:r>
            <w:r>
              <w:rPr>
                <w:rFonts w:cstheme="minorHAnsi"/>
                <w:szCs w:val="24"/>
              </w:rPr>
              <w:t>16</w:t>
            </w:r>
          </w:p>
        </w:tc>
        <w:tc>
          <w:tcPr>
            <w:tcW w:w="2268" w:type="dxa"/>
          </w:tcPr>
          <w:p w:rsidR="00961DAA" w:rsidRDefault="00961DAA" w:rsidP="006F41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5E85">
              <w:rPr>
                <w:rFonts w:cstheme="minorHAnsi"/>
                <w:szCs w:val="24"/>
              </w:rPr>
              <w:t>Evaluation der Zielgruppenerreichung</w:t>
            </w:r>
          </w:p>
        </w:tc>
        <w:tc>
          <w:tcPr>
            <w:tcW w:w="4352" w:type="dxa"/>
          </w:tcPr>
          <w:p w:rsidR="00961DAA" w:rsidRDefault="00961DAA" w:rsidP="006F41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– </w:t>
            </w:r>
            <w:proofErr w:type="spellStart"/>
            <w:r>
              <w:t>Inklusivität</w:t>
            </w:r>
            <w:proofErr w:type="spellEnd"/>
            <w:r>
              <w:t xml:space="preserve"> hinsichtlich Alter, Geschlecht, Gesundheitsstatus </w:t>
            </w:r>
          </w:p>
          <w:p w:rsidR="00961DAA" w:rsidRDefault="00961DAA" w:rsidP="006F41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– Kulturelle und soziale </w:t>
            </w:r>
            <w:proofErr w:type="spellStart"/>
            <w:r>
              <w:t>Inklusivität</w:t>
            </w:r>
            <w:proofErr w:type="spellEnd"/>
          </w:p>
        </w:tc>
      </w:tr>
      <w:tr w:rsidR="00710FCB" w:rsidTr="00F84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</w:tcPr>
          <w:p w:rsidR="00961DAA" w:rsidRPr="007214F6" w:rsidRDefault="00961DAA" w:rsidP="006F411A">
            <w:pPr>
              <w:rPr>
                <w:rFonts w:cstheme="minorHAnsi"/>
                <w:szCs w:val="24"/>
              </w:rPr>
            </w:pPr>
          </w:p>
        </w:tc>
        <w:tc>
          <w:tcPr>
            <w:tcW w:w="851" w:type="dxa"/>
          </w:tcPr>
          <w:p w:rsidR="00961DAA" w:rsidRDefault="00961DAA" w:rsidP="006F41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14F6">
              <w:rPr>
                <w:rFonts w:cstheme="minorHAnsi"/>
                <w:szCs w:val="24"/>
              </w:rPr>
              <w:t xml:space="preserve">QK </w:t>
            </w:r>
            <w:r>
              <w:rPr>
                <w:rFonts w:cstheme="minorHAnsi"/>
                <w:szCs w:val="24"/>
              </w:rPr>
              <w:t>17</w:t>
            </w:r>
          </w:p>
        </w:tc>
        <w:tc>
          <w:tcPr>
            <w:tcW w:w="2268" w:type="dxa"/>
          </w:tcPr>
          <w:p w:rsidR="00961DAA" w:rsidRDefault="00961DAA" w:rsidP="006F41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C5E85">
              <w:rPr>
                <w:rFonts w:cstheme="minorHAnsi"/>
                <w:szCs w:val="24"/>
              </w:rPr>
              <w:t>Ergebnisevaluation</w:t>
            </w:r>
          </w:p>
        </w:tc>
        <w:tc>
          <w:tcPr>
            <w:tcW w:w="4352" w:type="dxa"/>
          </w:tcPr>
          <w:p w:rsidR="00961DAA" w:rsidRDefault="00961DAA" w:rsidP="006F41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– Valide, </w:t>
            </w:r>
            <w:proofErr w:type="spellStart"/>
            <w:r>
              <w:t>reliable</w:t>
            </w:r>
            <w:proofErr w:type="spellEnd"/>
            <w:r>
              <w:t xml:space="preserve"> und sensitive Methoden/Instrumente </w:t>
            </w:r>
          </w:p>
          <w:p w:rsidR="00961DAA" w:rsidRDefault="00961DAA" w:rsidP="006F41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– Spezifiziert hinsichtlich Stärke, Nachhaltigkeit und Generalisierbarkeit der Effekte </w:t>
            </w:r>
          </w:p>
          <w:p w:rsidR="00961DAA" w:rsidRDefault="00961DAA" w:rsidP="006F41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– Spezifiziert hinsichtlich gesundheitlicher Relevanz </w:t>
            </w:r>
          </w:p>
          <w:p w:rsidR="00961DAA" w:rsidRDefault="00961DAA" w:rsidP="006F41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– Spezifiziert hinsichtlich negativer Effekte</w:t>
            </w:r>
          </w:p>
        </w:tc>
      </w:tr>
      <w:tr w:rsidR="00961DAA" w:rsidTr="00F8489C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</w:tcPr>
          <w:p w:rsidR="00961DAA" w:rsidRPr="007214F6" w:rsidRDefault="00961DAA" w:rsidP="006F411A">
            <w:pPr>
              <w:rPr>
                <w:rFonts w:cstheme="minorHAnsi"/>
                <w:szCs w:val="24"/>
              </w:rPr>
            </w:pPr>
          </w:p>
        </w:tc>
        <w:tc>
          <w:tcPr>
            <w:tcW w:w="851" w:type="dxa"/>
          </w:tcPr>
          <w:p w:rsidR="00961DAA" w:rsidRDefault="00961DAA" w:rsidP="006F41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14F6">
              <w:rPr>
                <w:rFonts w:cstheme="minorHAnsi"/>
                <w:szCs w:val="24"/>
              </w:rPr>
              <w:t xml:space="preserve">QK </w:t>
            </w:r>
            <w:r>
              <w:rPr>
                <w:rFonts w:cstheme="minorHAnsi"/>
                <w:szCs w:val="24"/>
              </w:rPr>
              <w:t>18</w:t>
            </w:r>
          </w:p>
        </w:tc>
        <w:tc>
          <w:tcPr>
            <w:tcW w:w="2268" w:type="dxa"/>
          </w:tcPr>
          <w:p w:rsidR="00961DAA" w:rsidRDefault="00961DAA" w:rsidP="006F41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5E85">
              <w:rPr>
                <w:rFonts w:cstheme="minorHAnsi"/>
                <w:szCs w:val="24"/>
              </w:rPr>
              <w:t>Bestimmung der Kosten-Nutzen Relation</w:t>
            </w:r>
          </w:p>
        </w:tc>
        <w:tc>
          <w:tcPr>
            <w:tcW w:w="4352" w:type="dxa"/>
          </w:tcPr>
          <w:p w:rsidR="00961DAA" w:rsidRDefault="00961DAA" w:rsidP="006F41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– Kosten in Beziehung Verhaltensänderung </w:t>
            </w:r>
          </w:p>
          <w:p w:rsidR="00961DAA" w:rsidRPr="00BC5E85" w:rsidRDefault="00961DAA" w:rsidP="006F41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– Kosten in Beziehung Gesundheitsnutzen</w:t>
            </w:r>
          </w:p>
          <w:p w:rsidR="00961DAA" w:rsidRDefault="00961DAA" w:rsidP="006F41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6A7CC1" w:rsidRDefault="00F8489C"/>
    <w:sectPr w:rsidR="006A7CC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11A"/>
    <w:rsid w:val="00076D8A"/>
    <w:rsid w:val="003F4CC3"/>
    <w:rsid w:val="005C18A3"/>
    <w:rsid w:val="006F411A"/>
    <w:rsid w:val="00710FCB"/>
    <w:rsid w:val="00961DAA"/>
    <w:rsid w:val="00E005B3"/>
    <w:rsid w:val="00F84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CE781"/>
  <w15:chartTrackingRefBased/>
  <w15:docId w15:val="{EAAEEEBA-0DD6-4146-AA03-94696527F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F4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F41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F411A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6F411A"/>
    <w:pPr>
      <w:ind w:left="720"/>
      <w:contextualSpacing/>
    </w:pPr>
  </w:style>
  <w:style w:type="paragraph" w:styleId="Beschriftung">
    <w:name w:val="caption"/>
    <w:basedOn w:val="Standard"/>
    <w:next w:val="Standard"/>
    <w:uiPriority w:val="35"/>
    <w:unhideWhenUsed/>
    <w:qFormat/>
    <w:rsid w:val="00710FC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EinfacheTabelle3">
    <w:name w:val="Plain Table 3"/>
    <w:basedOn w:val="NormaleTabelle"/>
    <w:uiPriority w:val="43"/>
    <w:rsid w:val="00710F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Dippon, Lea</dc:creator>
  <cp:keywords/>
  <dc:description/>
  <cp:lastModifiedBy>Dippon, Lea</cp:lastModifiedBy>
  <cp:revision>5</cp:revision>
  <dcterms:created xsi:type="dcterms:W3CDTF">2022-12-09T12:07:00Z</dcterms:created>
  <dcterms:modified xsi:type="dcterms:W3CDTF">2022-12-21T14:07:00Z</dcterms:modified>
</cp:coreProperties>
</file>