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2"/>
        <w:tblpPr w:leftFromText="180" w:rightFromText="180" w:horzAnchor="margin" w:tblpY="5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6"/>
        <w:gridCol w:w="2621"/>
        <w:gridCol w:w="1627"/>
        <w:gridCol w:w="1683"/>
        <w:gridCol w:w="915"/>
      </w:tblGrid>
      <w:tr w:rsidR="00EE1DAB" w:rsidRPr="00EE1DAB" w14:paraId="3096B040" w14:textId="77777777" w:rsidTr="00EE1D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6" w:type="dxa"/>
            <w:shd w:val="clear" w:color="auto" w:fill="F2F2F2" w:themeFill="background1" w:themeFillShade="F2"/>
          </w:tcPr>
          <w:p w14:paraId="4C7056D5" w14:textId="77777777" w:rsidR="00EE1DAB" w:rsidRPr="00EE1DAB" w:rsidRDefault="00EE1DAB" w:rsidP="00EE1DAB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b/>
                <w:sz w:val="20"/>
                <w:szCs w:val="20"/>
              </w:rPr>
              <w:t>Characteristic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21" w:type="dxa"/>
            <w:shd w:val="clear" w:color="auto" w:fill="F2F2F2" w:themeFill="background1" w:themeFillShade="F2"/>
          </w:tcPr>
          <w:p w14:paraId="54074E30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b/>
                <w:sz w:val="20"/>
                <w:szCs w:val="20"/>
              </w:rPr>
              <w:t>Non-</w:t>
            </w:r>
            <w:proofErr w:type="spellStart"/>
            <w:r w:rsidRPr="00EE1DAB">
              <w:rPr>
                <w:rFonts w:ascii="Times New Roman" w:hAnsi="Times New Roman" w:cs="Times New Roman"/>
                <w:b/>
                <w:sz w:val="20"/>
                <w:szCs w:val="20"/>
              </w:rPr>
              <w:t>stricturing</w:t>
            </w:r>
            <w:proofErr w:type="spellEnd"/>
            <w:r w:rsidRPr="00EE1DAB">
              <w:rPr>
                <w:rFonts w:ascii="Times New Roman" w:hAnsi="Times New Roman" w:cs="Times New Roman"/>
                <w:b/>
                <w:sz w:val="20"/>
                <w:szCs w:val="20"/>
              </w:rPr>
              <w:t>, non-penetrating (B1)</w:t>
            </w: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0CC0022C" w14:textId="0D9CD0EA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n = 37</w:t>
            </w:r>
            <w:r w:rsidRPr="00EE1DA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57FC8590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1DAB">
              <w:rPr>
                <w:rFonts w:ascii="Times New Roman" w:hAnsi="Times New Roman" w:cs="Times New Roman"/>
                <w:b/>
                <w:sz w:val="20"/>
                <w:szCs w:val="20"/>
              </w:rPr>
              <w:t>Stricturing</w:t>
            </w:r>
            <w:proofErr w:type="spellEnd"/>
            <w:r w:rsidRPr="00EE1D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(B2)</w:t>
            </w: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3D200ED4" w14:textId="27E6B00C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n = 11</w:t>
            </w:r>
            <w:r w:rsidRPr="00EE1DA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3DFB2938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b/>
                <w:sz w:val="20"/>
                <w:szCs w:val="20"/>
              </w:rPr>
              <w:t>Penetrating (B3)</w:t>
            </w: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11E5A160" w14:textId="124A0DAC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n = 6</w:t>
            </w:r>
            <w:r w:rsidRPr="00EE1DA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316CA8DB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b/>
                <w:sz w:val="20"/>
                <w:szCs w:val="20"/>
              </w:rPr>
              <w:t>p-value</w:t>
            </w:r>
            <w:r w:rsidRPr="00EE1DA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</w:tr>
      <w:tr w:rsidR="00EE1DAB" w:rsidRPr="00EE1DAB" w14:paraId="0370BA81" w14:textId="77777777" w:rsidTr="00EE1DA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6" w:type="dxa"/>
            <w:shd w:val="clear" w:color="auto" w:fill="F2F2F2" w:themeFill="background1" w:themeFillShade="F2"/>
          </w:tcPr>
          <w:p w14:paraId="1FF46729" w14:textId="44F34F00" w:rsidR="00EE1DAB" w:rsidRPr="00EE1DAB" w:rsidRDefault="00EE1DAB" w:rsidP="00EE1DAB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b/>
                <w:sz w:val="20"/>
                <w:szCs w:val="20"/>
              </w:rPr>
              <w:t>Preterm Birth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21" w:type="dxa"/>
          </w:tcPr>
          <w:p w14:paraId="7E26568C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3 (8.1%)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FD34414" w14:textId="2B0C0514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1 (10%)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6E779A1" w14:textId="45263F30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931B81A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&gt;0.9</w:t>
            </w:r>
          </w:p>
        </w:tc>
      </w:tr>
      <w:tr w:rsidR="00EE1DAB" w:rsidRPr="00EE1DAB" w14:paraId="022EE99F" w14:textId="77777777" w:rsidTr="00EE1D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6" w:type="dxa"/>
            <w:shd w:val="clear" w:color="auto" w:fill="F2F2F2" w:themeFill="background1" w:themeFillShade="F2"/>
          </w:tcPr>
          <w:p w14:paraId="16AFA07C" w14:textId="48CCCBE4" w:rsidR="00EE1DAB" w:rsidRPr="00EE1DAB" w:rsidRDefault="00EE1DAB" w:rsidP="00EE1DAB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b/>
                <w:sz w:val="20"/>
                <w:szCs w:val="20"/>
              </w:rPr>
              <w:t>C-Section (CS)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21" w:type="dxa"/>
          </w:tcPr>
          <w:p w14:paraId="6AAC82AC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71DE137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055E7ED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AAF4D23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</w:tr>
      <w:tr w:rsidR="00EE1DAB" w:rsidRPr="00EE1DAB" w14:paraId="19C53B0A" w14:textId="77777777" w:rsidTr="00EE1DA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6" w:type="dxa"/>
            <w:shd w:val="clear" w:color="auto" w:fill="F2F2F2" w:themeFill="background1" w:themeFillShade="F2"/>
          </w:tcPr>
          <w:p w14:paraId="5CC52B30" w14:textId="1BB67A8E" w:rsidR="00EE1DAB" w:rsidRPr="00EE1DAB" w:rsidRDefault="00EE1DAB" w:rsidP="00EE1DAB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b/>
                <w:sz w:val="20"/>
                <w:szCs w:val="20"/>
              </w:rPr>
              <w:t>    Elective CS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21" w:type="dxa"/>
          </w:tcPr>
          <w:p w14:paraId="1316B3A6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6 (46%)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8F69E4D" w14:textId="2D5E0B32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2 (100%)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823D640" w14:textId="7557D6C5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2 (100%)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1DF2CC3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1DAB" w:rsidRPr="00EE1DAB" w14:paraId="7CC77594" w14:textId="77777777" w:rsidTr="00EE1D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6" w:type="dxa"/>
            <w:shd w:val="clear" w:color="auto" w:fill="F2F2F2" w:themeFill="background1" w:themeFillShade="F2"/>
          </w:tcPr>
          <w:p w14:paraId="3E76AE66" w14:textId="4C4AE1E8" w:rsidR="00EE1DAB" w:rsidRPr="00EE1DAB" w:rsidRDefault="00EE1DAB" w:rsidP="00EE1DAB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b/>
                <w:sz w:val="20"/>
                <w:szCs w:val="20"/>
              </w:rPr>
              <w:t>    Emergency CS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21" w:type="dxa"/>
          </w:tcPr>
          <w:p w14:paraId="6A0D48A2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7 (54%)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AA856EE" w14:textId="346BC198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71BA767" w14:textId="6D2A7B81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AF1E413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1DAB" w:rsidRPr="00EE1DAB" w14:paraId="4E9084CC" w14:textId="77777777" w:rsidTr="00EE1DA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6" w:type="dxa"/>
            <w:shd w:val="clear" w:color="auto" w:fill="F2F2F2" w:themeFill="background1" w:themeFillShade="F2"/>
          </w:tcPr>
          <w:p w14:paraId="0AF6B651" w14:textId="129E81F1" w:rsidR="00EE1DAB" w:rsidRPr="00EE1DAB" w:rsidRDefault="00EE1DAB" w:rsidP="00EE1DAB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b/>
                <w:sz w:val="20"/>
                <w:szCs w:val="20"/>
              </w:rPr>
              <w:t>Low Birth Weight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21" w:type="dxa"/>
          </w:tcPr>
          <w:p w14:paraId="35BCE52B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4 (11%)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AB06EC0" w14:textId="7409ED9F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D958435" w14:textId="1590EBA9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BFDB187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</w:tr>
      <w:tr w:rsidR="00EE1DAB" w:rsidRPr="00EE1DAB" w14:paraId="6E0A4232" w14:textId="77777777" w:rsidTr="00EE1D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6" w:type="dxa"/>
            <w:shd w:val="clear" w:color="auto" w:fill="F2F2F2" w:themeFill="background1" w:themeFillShade="F2"/>
          </w:tcPr>
          <w:p w14:paraId="19437096" w14:textId="08B59A58" w:rsidR="00EE1DAB" w:rsidRPr="00EE1DAB" w:rsidRDefault="00EE1DAB" w:rsidP="00EE1DAB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b/>
                <w:sz w:val="20"/>
                <w:szCs w:val="20"/>
              </w:rPr>
              <w:t>Congenital Anomalies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21" w:type="dxa"/>
          </w:tcPr>
          <w:p w14:paraId="4B42E23D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1 (2.7%)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FEE1D64" w14:textId="2FD126B0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1 (10%)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CEA805C" w14:textId="5E328D4B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2 (33%)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B4B2D00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0.043</w:t>
            </w:r>
          </w:p>
        </w:tc>
      </w:tr>
      <w:tr w:rsidR="00EE1DAB" w:rsidRPr="00EE1DAB" w14:paraId="08126647" w14:textId="77777777" w:rsidTr="00EE1DA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6" w:type="dxa"/>
            <w:shd w:val="clear" w:color="auto" w:fill="F2F2F2" w:themeFill="background1" w:themeFillShade="F2"/>
          </w:tcPr>
          <w:p w14:paraId="1A9A7945" w14:textId="41FDEA00" w:rsidR="00EE1DAB" w:rsidRPr="00EE1DAB" w:rsidRDefault="00EE1DAB" w:rsidP="00EE1DAB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b/>
                <w:sz w:val="20"/>
                <w:szCs w:val="20"/>
              </w:rPr>
              <w:t>Small for Gestational Age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21" w:type="dxa"/>
          </w:tcPr>
          <w:p w14:paraId="332AFE58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3 (8.3%)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36C4B3D" w14:textId="17EBDD10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C8F31C3" w14:textId="04DB4170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C74CE12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&gt;0.9</w:t>
            </w:r>
          </w:p>
        </w:tc>
      </w:tr>
      <w:tr w:rsidR="00EE1DAB" w:rsidRPr="00EE1DAB" w14:paraId="4E297BC0" w14:textId="77777777" w:rsidTr="00EE1D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6" w:type="dxa"/>
            <w:shd w:val="clear" w:color="auto" w:fill="F2F2F2" w:themeFill="background1" w:themeFillShade="F2"/>
          </w:tcPr>
          <w:p w14:paraId="44EA6E2F" w14:textId="461049A9" w:rsidR="00EE1DAB" w:rsidRPr="00EE1DAB" w:rsidRDefault="00EE1DAB" w:rsidP="00EE1DAB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b/>
                <w:sz w:val="20"/>
                <w:szCs w:val="20"/>
              </w:rPr>
              <w:t>Neonatal Infections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21" w:type="dxa"/>
          </w:tcPr>
          <w:p w14:paraId="7091EA59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8D83A0A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A376615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A53DBF2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</w:tr>
      <w:tr w:rsidR="00EE1DAB" w:rsidRPr="00EE1DAB" w14:paraId="4786B1F3" w14:textId="77777777" w:rsidTr="00EE1DA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87D4E5E" w14:textId="041837C8" w:rsidR="00EE1DAB" w:rsidRPr="00EE1DAB" w:rsidRDefault="00EE1DAB" w:rsidP="00EE1DAB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b/>
                <w:sz w:val="20"/>
                <w:szCs w:val="20"/>
              </w:rPr>
              <w:t>    Non-serious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21" w:type="dxa"/>
            <w:tcBorders>
              <w:bottom w:val="single" w:sz="4" w:space="0" w:color="auto"/>
            </w:tcBorders>
          </w:tcPr>
          <w:p w14:paraId="6A3428EA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5 (56%)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</w:tcPr>
          <w:p w14:paraId="6E127EC2" w14:textId="7EA5B462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1 (33%)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</w:tcPr>
          <w:p w14:paraId="5695CBF1" w14:textId="04C42161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2 (100%)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</w:tcPr>
          <w:p w14:paraId="4BBDB2F1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1DAB" w:rsidRPr="00EE1DAB" w14:paraId="434136E8" w14:textId="77777777" w:rsidTr="00EE1D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5658E6C" w14:textId="56E6E7C3" w:rsidR="00EE1DAB" w:rsidRPr="00EE1DAB" w:rsidRDefault="00EE1DAB" w:rsidP="00EE1DAB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b/>
                <w:sz w:val="20"/>
                <w:szCs w:val="20"/>
              </w:rPr>
              <w:t>    Serious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21" w:type="dxa"/>
            <w:tcBorders>
              <w:top w:val="single" w:sz="4" w:space="0" w:color="auto"/>
              <w:bottom w:val="single" w:sz="4" w:space="0" w:color="auto"/>
            </w:tcBorders>
          </w:tcPr>
          <w:p w14:paraId="74158239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4 (44%)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831BF5D" w14:textId="201ECF96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2 (67%)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78739F7" w14:textId="29AEA360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9C770DB" w14:textId="77777777" w:rsidR="00EE1DAB" w:rsidRPr="00EE1DAB" w:rsidRDefault="00EE1DAB" w:rsidP="00EE1DAB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7E39" w:rsidRPr="00EE1DAB" w14:paraId="4BC62D35" w14:textId="77777777" w:rsidTr="00EE1DA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E448B6" w14:textId="77777777" w:rsidR="000F7E39" w:rsidRPr="00EE1DAB" w:rsidRDefault="00EE1DAB" w:rsidP="00EE1DAB">
            <w:pPr>
              <w:keepNext/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</w:tc>
      </w:tr>
      <w:tr w:rsidR="000F7E39" w:rsidRPr="00EE1DAB" w14:paraId="683C4245" w14:textId="77777777" w:rsidTr="00EE1D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CC121D9" w14:textId="77777777" w:rsidR="000F7E39" w:rsidRPr="00EE1DAB" w:rsidRDefault="00EE1DAB" w:rsidP="00EE1DAB">
            <w:pPr>
              <w:keepNext/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E1DA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 w:rsidRPr="00EE1DAB">
              <w:rPr>
                <w:rFonts w:ascii="Times New Roman" w:hAnsi="Times New Roman" w:cs="Times New Roman"/>
                <w:sz w:val="20"/>
                <w:szCs w:val="20"/>
              </w:rPr>
              <w:t>Fisher's exact test</w:t>
            </w:r>
          </w:p>
        </w:tc>
      </w:tr>
    </w:tbl>
    <w:p w14:paraId="6AC732FF" w14:textId="57A1E716" w:rsidR="000F7E39" w:rsidRPr="00420C8A" w:rsidRDefault="00EE1DAB">
      <w:pPr>
        <w:pStyle w:val="FirstParagraph"/>
        <w:rPr>
          <w:rFonts w:ascii="Times New Roman" w:hAnsi="Times New Roman" w:cs="Times New Roman"/>
          <w:b/>
          <w:bCs/>
        </w:rPr>
      </w:pPr>
      <w:r w:rsidRPr="00420C8A">
        <w:rPr>
          <w:rFonts w:ascii="Times New Roman" w:hAnsi="Times New Roman" w:cs="Times New Roman"/>
          <w:b/>
          <w:bCs/>
        </w:rPr>
        <w:t xml:space="preserve">Supplementary Table C.  CD disease </w:t>
      </w:r>
      <w:proofErr w:type="spellStart"/>
      <w:r w:rsidRPr="00420C8A">
        <w:rPr>
          <w:rFonts w:ascii="Times New Roman" w:hAnsi="Times New Roman" w:cs="Times New Roman"/>
          <w:b/>
          <w:bCs/>
        </w:rPr>
        <w:t>behaviour</w:t>
      </w:r>
      <w:proofErr w:type="spellEnd"/>
      <w:r w:rsidRPr="00420C8A">
        <w:rPr>
          <w:rFonts w:ascii="Times New Roman" w:hAnsi="Times New Roman" w:cs="Times New Roman"/>
          <w:b/>
          <w:bCs/>
        </w:rPr>
        <w:t xml:space="preserve"> and pregnancy outcomes.</w:t>
      </w:r>
    </w:p>
    <w:sectPr w:rsidR="000F7E39" w:rsidRPr="00420C8A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83188" w14:textId="77777777" w:rsidR="00E1718B" w:rsidRDefault="00E1718B">
      <w:pPr>
        <w:spacing w:after="0"/>
      </w:pPr>
      <w:r>
        <w:separator/>
      </w:r>
    </w:p>
  </w:endnote>
  <w:endnote w:type="continuationSeparator" w:id="0">
    <w:p w14:paraId="0DF260AA" w14:textId="77777777" w:rsidR="00E1718B" w:rsidRDefault="00E171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23750" w14:textId="77777777" w:rsidR="00E1718B" w:rsidRDefault="00E1718B">
      <w:r>
        <w:separator/>
      </w:r>
    </w:p>
  </w:footnote>
  <w:footnote w:type="continuationSeparator" w:id="0">
    <w:p w14:paraId="52FA6E2D" w14:textId="77777777" w:rsidR="00E1718B" w:rsidRDefault="00E17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7C149072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1459881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E39"/>
    <w:rsid w:val="000F7E39"/>
    <w:rsid w:val="00420C8A"/>
    <w:rsid w:val="008768EB"/>
    <w:rsid w:val="00CA7736"/>
    <w:rsid w:val="00E1718B"/>
    <w:rsid w:val="00EE1DA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F5FD3"/>
  <w15:docId w15:val="{2B376886-B9F3-C74F-B7FC-240B91BE2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PlainTable2">
    <w:name w:val="Plain Table 2"/>
    <w:basedOn w:val="TableNormal"/>
    <w:rsid w:val="00EE1DA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Ruth Tunney</cp:lastModifiedBy>
  <cp:revision>5</cp:revision>
  <dcterms:created xsi:type="dcterms:W3CDTF">2024-05-30T21:17:00Z</dcterms:created>
  <dcterms:modified xsi:type="dcterms:W3CDTF">2024-06-06T19:56:00Z</dcterms:modified>
</cp:coreProperties>
</file>