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4B16A" w14:textId="77777777" w:rsidR="004671F6" w:rsidRDefault="004671F6"/>
    <w:p w14:paraId="05CBC6CA" w14:textId="77777777" w:rsidR="001C5E20" w:rsidRPr="001C5E20" w:rsidRDefault="001C5E20" w:rsidP="001C5E20">
      <w:pPr>
        <w:jc w:val="center"/>
        <w:rPr>
          <w:rFonts w:ascii="Times New Roman" w:hAnsi="Times New Roman"/>
          <w:b/>
          <w:bCs/>
          <w:sz w:val="32"/>
          <w:szCs w:val="28"/>
        </w:rPr>
      </w:pPr>
      <w:r w:rsidRPr="001C5E20">
        <w:rPr>
          <w:rFonts w:ascii="Times New Roman" w:hAnsi="Times New Roman"/>
          <w:b/>
          <w:bCs/>
          <w:sz w:val="32"/>
          <w:szCs w:val="28"/>
        </w:rPr>
        <w:t>Supplementary materials</w:t>
      </w:r>
    </w:p>
    <w:p w14:paraId="7595EBBA" w14:textId="77777777" w:rsidR="001C5E20" w:rsidRPr="001C5E20" w:rsidRDefault="001C5E20" w:rsidP="001C5E20">
      <w:pPr>
        <w:jc w:val="center"/>
        <w:rPr>
          <w:rFonts w:ascii="Times New Roman" w:hAnsi="Times New Roman"/>
          <w:sz w:val="28"/>
          <w:szCs w:val="28"/>
        </w:rPr>
      </w:pPr>
    </w:p>
    <w:p w14:paraId="7B588792" w14:textId="013B0AF1" w:rsidR="001C5E20" w:rsidRDefault="001C5E20" w:rsidP="001C5E20">
      <w:pPr>
        <w:jc w:val="center"/>
        <w:rPr>
          <w:rFonts w:ascii="Times New Roman" w:hAnsi="Times New Roman"/>
          <w:b/>
          <w:bCs/>
          <w:color w:val="000000"/>
          <w:kern w:val="0"/>
          <w:sz w:val="28"/>
          <w:szCs w:val="28"/>
        </w:rPr>
      </w:pPr>
      <w:bookmarkStart w:id="0" w:name="OLE_LINK54"/>
      <w:bookmarkStart w:id="1" w:name="OLE_LINK55"/>
      <w:r w:rsidRPr="001C5E20">
        <w:rPr>
          <w:rFonts w:ascii="Times New Roman" w:hAnsi="Times New Roman"/>
          <w:b/>
          <w:bCs/>
          <w:color w:val="000000"/>
          <w:kern w:val="0"/>
          <w:sz w:val="28"/>
          <w:szCs w:val="28"/>
        </w:rPr>
        <w:t xml:space="preserve">Ecosystem Service Trade-offs and Ecological Functional Zoning in the </w:t>
      </w:r>
      <w:proofErr w:type="spellStart"/>
      <w:r w:rsidRPr="001C5E20">
        <w:rPr>
          <w:rFonts w:ascii="Times New Roman" w:hAnsi="Times New Roman"/>
          <w:b/>
          <w:bCs/>
          <w:color w:val="000000"/>
          <w:kern w:val="0"/>
          <w:sz w:val="28"/>
          <w:szCs w:val="28"/>
        </w:rPr>
        <w:t>Shiyang</w:t>
      </w:r>
      <w:proofErr w:type="spellEnd"/>
      <w:r w:rsidRPr="001C5E20">
        <w:rPr>
          <w:rFonts w:ascii="Times New Roman" w:hAnsi="Times New Roman"/>
          <w:b/>
          <w:bCs/>
          <w:color w:val="000000"/>
          <w:kern w:val="0"/>
          <w:sz w:val="28"/>
          <w:szCs w:val="28"/>
        </w:rPr>
        <w:t xml:space="preserve"> River Basin of Northwest China</w:t>
      </w:r>
    </w:p>
    <w:p w14:paraId="0F8BCCC3" w14:textId="77777777" w:rsidR="001C5E20" w:rsidRDefault="001C5E20" w:rsidP="001C5E20">
      <w:pPr>
        <w:rPr>
          <w:rFonts w:ascii="Times New Roman" w:hAnsi="Times New Roman"/>
          <w:b/>
          <w:bCs/>
          <w:color w:val="000000"/>
          <w:kern w:val="0"/>
          <w:sz w:val="28"/>
          <w:szCs w:val="28"/>
        </w:rPr>
      </w:pPr>
    </w:p>
    <w:p w14:paraId="7635652E" w14:textId="3626152D" w:rsidR="001C5E20" w:rsidRPr="001C5E20" w:rsidRDefault="001C5E20" w:rsidP="001C5E20">
      <w:pPr>
        <w:rPr>
          <w:sz w:val="28"/>
          <w:szCs w:val="28"/>
        </w:rPr>
      </w:pPr>
      <w:r w:rsidRPr="001C5E20">
        <w:rPr>
          <w:rFonts w:ascii="Times New Roman" w:hAnsi="Times New Roman"/>
          <w:sz w:val="28"/>
          <w:szCs w:val="28"/>
        </w:rPr>
        <w:t xml:space="preserve">S.1. </w:t>
      </w:r>
      <w:r w:rsidR="003B0BC3" w:rsidRPr="003B0BC3">
        <w:rPr>
          <w:rFonts w:ascii="Times New Roman" w:hAnsi="Times New Roman"/>
          <w:sz w:val="28"/>
          <w:szCs w:val="28"/>
        </w:rPr>
        <w:t>Water provision service quantification</w:t>
      </w:r>
    </w:p>
    <w:bookmarkEnd w:id="0"/>
    <w:bookmarkEnd w:id="1"/>
    <w:p w14:paraId="54C0B425" w14:textId="77777777" w:rsidR="003B0BC3" w:rsidRPr="003B0BC3" w:rsidRDefault="003B0BC3" w:rsidP="003B0BC3">
      <w:pPr>
        <w:spacing w:line="360" w:lineRule="auto"/>
        <w:ind w:firstLineChars="200" w:firstLine="480"/>
        <w:rPr>
          <w:rFonts w:ascii="Times New Roman" w:eastAsiaTheme="minorEastAsia" w:hAnsi="Times New Roman"/>
          <w:sz w:val="24"/>
          <w:szCs w:val="24"/>
        </w:rPr>
      </w:pPr>
      <w:r w:rsidRPr="003B0BC3">
        <w:rPr>
          <w:rFonts w:ascii="Times New Roman" w:eastAsiaTheme="minorEastAsia" w:hAnsi="Times New Roman"/>
          <w:sz w:val="24"/>
          <w:szCs w:val="24"/>
        </w:rPr>
        <w:t xml:space="preserve">Freshwater ecosystem services were quantified using water yield, defined as the volume of water leaving the landscape as runoff (Rahimi et al., 2020). Water yield was estimated using the Water Yield module of the </w:t>
      </w:r>
      <w:proofErr w:type="spellStart"/>
      <w:r w:rsidRPr="003B0BC3">
        <w:rPr>
          <w:rFonts w:ascii="Times New Roman" w:eastAsiaTheme="minorEastAsia" w:hAnsi="Times New Roman"/>
          <w:sz w:val="24"/>
          <w:szCs w:val="24"/>
        </w:rPr>
        <w:t>InVEST</w:t>
      </w:r>
      <w:proofErr w:type="spellEnd"/>
      <w:r w:rsidRPr="003B0BC3">
        <w:rPr>
          <w:rFonts w:ascii="Times New Roman" w:eastAsiaTheme="minorEastAsia" w:hAnsi="Times New Roman"/>
          <w:sz w:val="24"/>
          <w:szCs w:val="24"/>
        </w:rPr>
        <w:t xml:space="preserve"> model (version 3.6.0) (Sharp et al., 2018). This model estimates long-term average water yield based on the </w:t>
      </w:r>
      <w:proofErr w:type="spellStart"/>
      <w:r w:rsidRPr="003B0BC3">
        <w:rPr>
          <w:rFonts w:ascii="Times New Roman" w:eastAsiaTheme="minorEastAsia" w:hAnsi="Times New Roman"/>
          <w:sz w:val="24"/>
          <w:szCs w:val="24"/>
        </w:rPr>
        <w:t>Budyko</w:t>
      </w:r>
      <w:proofErr w:type="spellEnd"/>
      <w:r w:rsidRPr="003B0BC3">
        <w:rPr>
          <w:rFonts w:ascii="Times New Roman" w:eastAsiaTheme="minorEastAsia" w:hAnsi="Times New Roman"/>
          <w:sz w:val="24"/>
          <w:szCs w:val="24"/>
        </w:rPr>
        <w:t xml:space="preserve"> water balance framework, which relates precipitation, evapotranspiration, and landscape characteristics. The model incorporates the influence of land-use patterns, soil properties, and vegetation conditions, although it does not explicitly simulate individual hydrological processes such as surface runoff, subsurface flow, or baseflow (Qin et al., 2019). Despite these simplifications, the </w:t>
      </w:r>
      <w:proofErr w:type="spellStart"/>
      <w:r w:rsidRPr="003B0BC3">
        <w:rPr>
          <w:rFonts w:ascii="Times New Roman" w:eastAsiaTheme="minorEastAsia" w:hAnsi="Times New Roman"/>
          <w:sz w:val="24"/>
          <w:szCs w:val="24"/>
        </w:rPr>
        <w:t>InVEST</w:t>
      </w:r>
      <w:proofErr w:type="spellEnd"/>
      <w:r w:rsidRPr="003B0BC3">
        <w:rPr>
          <w:rFonts w:ascii="Times New Roman" w:eastAsiaTheme="minorEastAsia" w:hAnsi="Times New Roman"/>
          <w:sz w:val="24"/>
          <w:szCs w:val="24"/>
        </w:rPr>
        <w:t xml:space="preserve"> water yield model has been widely applied in ecosystem service assessments across different climatic regions, including arid and inland river basins. Previous studies have demonstrated that, when appropriate parameters are used, the model can reliably capture regional-scale spatial patterns of water yield (</w:t>
      </w:r>
      <w:proofErr w:type="spellStart"/>
      <w:r w:rsidRPr="003B0BC3">
        <w:rPr>
          <w:rFonts w:ascii="Times New Roman" w:eastAsiaTheme="minorEastAsia" w:hAnsi="Times New Roman"/>
          <w:sz w:val="24"/>
          <w:szCs w:val="24"/>
        </w:rPr>
        <w:t>Kohestani</w:t>
      </w:r>
      <w:proofErr w:type="spellEnd"/>
      <w:r w:rsidRPr="003B0BC3">
        <w:rPr>
          <w:rFonts w:ascii="Times New Roman" w:eastAsiaTheme="minorEastAsia" w:hAnsi="Times New Roman"/>
          <w:sz w:val="24"/>
          <w:szCs w:val="24"/>
        </w:rPr>
        <w:t xml:space="preserve"> et al., 2024; Wang et al., 2022; Luo et al., 2024).</w:t>
      </w:r>
    </w:p>
    <w:p w14:paraId="7FCBD650" w14:textId="34929C31" w:rsidR="003B0BC3" w:rsidRPr="003B0BC3" w:rsidRDefault="003B0BC3" w:rsidP="003B0BC3">
      <w:pPr>
        <w:spacing w:line="360" w:lineRule="auto"/>
        <w:ind w:firstLineChars="200" w:firstLine="480"/>
        <w:rPr>
          <w:rFonts w:ascii="Times New Roman" w:eastAsiaTheme="minorEastAsia" w:hAnsi="Times New Roman"/>
          <w:sz w:val="24"/>
          <w:szCs w:val="24"/>
        </w:rPr>
      </w:pPr>
      <w:r w:rsidRPr="003B0BC3">
        <w:rPr>
          <w:rFonts w:ascii="Times New Roman" w:eastAsiaTheme="minorEastAsia" w:hAnsi="Times New Roman"/>
          <w:sz w:val="24"/>
          <w:szCs w:val="24"/>
        </w:rPr>
        <w:t xml:space="preserve">The estimation framework relies on the </w:t>
      </w:r>
      <w:proofErr w:type="spellStart"/>
      <w:r w:rsidRPr="003B0BC3">
        <w:rPr>
          <w:rFonts w:ascii="Times New Roman" w:eastAsiaTheme="minorEastAsia" w:hAnsi="Times New Roman"/>
          <w:sz w:val="24"/>
          <w:szCs w:val="24"/>
        </w:rPr>
        <w:t>Budyko</w:t>
      </w:r>
      <w:proofErr w:type="spellEnd"/>
      <w:r w:rsidRPr="003B0BC3">
        <w:rPr>
          <w:rFonts w:ascii="Times New Roman" w:eastAsiaTheme="minorEastAsia" w:hAnsi="Times New Roman"/>
          <w:sz w:val="24"/>
          <w:szCs w:val="24"/>
        </w:rPr>
        <w:t xml:space="preserve"> hypothesis, which assumes that long-term evapotranspiration is controlled by the balance between water supply (precipitation) and atmospheric demand (potential evapotranspiration). Accordingly, the annual water yield for each pixel </w:t>
      </w:r>
      <m:oMath>
        <m:sSub>
          <m:sSubPr>
            <m:ctrlPr>
              <w:rPr>
                <w:rFonts w:ascii="Cambria Math" w:hAnsi="Cambria Math"/>
                <w:sz w:val="24"/>
                <w:szCs w:val="24"/>
              </w:rPr>
            </m:ctrlPr>
          </m:sSubPr>
          <m:e>
            <m:r>
              <w:rPr>
                <w:rFonts w:ascii="Cambria Math" w:hAnsi="Cambria Math" w:hint="eastAsia"/>
                <w:sz w:val="24"/>
                <w:szCs w:val="24"/>
              </w:rPr>
              <m:t>Y</m:t>
            </m:r>
          </m:e>
          <m:sub>
            <m:r>
              <w:rPr>
                <w:rFonts w:ascii="Cambria Math" w:hAnsi="Cambria Math" w:hint="eastAsia"/>
                <w:sz w:val="24"/>
                <w:szCs w:val="24"/>
              </w:rPr>
              <m:t>xj</m:t>
            </m:r>
          </m:sub>
        </m:sSub>
      </m:oMath>
      <w:r w:rsidRPr="003B0BC3">
        <w:rPr>
          <w:rFonts w:ascii="Times New Roman" w:eastAsiaTheme="minorEastAsia" w:hAnsi="Times New Roman"/>
          <w:sz w:val="24"/>
          <w:szCs w:val="24"/>
        </w:rPr>
        <w:t>, characterized by a specific land-use or land-cover type, is calculated as follows (Qin et al., 2019; Zhang et al., 2001):</w:t>
      </w:r>
    </w:p>
    <w:bookmarkStart w:id="2" w:name="OLE_LINK27"/>
    <w:bookmarkStart w:id="3" w:name="OLE_LINK28"/>
    <w:p w14:paraId="32D74F4F" w14:textId="77777777" w:rsidR="003B0BC3" w:rsidRPr="0098447E" w:rsidRDefault="00000000" w:rsidP="003B0BC3">
      <w:pPr>
        <w:spacing w:line="360" w:lineRule="auto"/>
        <w:jc w:val="right"/>
        <w:rPr>
          <w:rFonts w:ascii="Times New Roman" w:hAnsi="Times New Roman"/>
          <w:sz w:val="24"/>
          <w:szCs w:val="24"/>
        </w:rPr>
      </w:pPr>
      <m:oMath>
        <m:sSub>
          <m:sSubPr>
            <m:ctrlPr>
              <w:rPr>
                <w:rFonts w:ascii="Cambria Math" w:hAnsi="Cambria Math"/>
                <w:sz w:val="24"/>
                <w:szCs w:val="24"/>
              </w:rPr>
            </m:ctrlPr>
          </m:sSubPr>
          <m:e>
            <m:r>
              <w:rPr>
                <w:rFonts w:ascii="Cambria Math" w:hAnsi="Cambria Math" w:hint="eastAsia"/>
                <w:sz w:val="24"/>
                <w:szCs w:val="24"/>
              </w:rPr>
              <m:t>Y</m:t>
            </m:r>
          </m:e>
          <m:sub>
            <m:r>
              <w:rPr>
                <w:rFonts w:ascii="Cambria Math" w:hAnsi="Cambria Math" w:hint="eastAsia"/>
                <w:sz w:val="24"/>
                <w:szCs w:val="24"/>
              </w:rPr>
              <m:t>xj</m:t>
            </m:r>
          </m:sub>
        </m:sSub>
        <w:bookmarkEnd w:id="2"/>
        <w:bookmarkEnd w:id="3"/>
        <m:r>
          <m:rPr>
            <m:sty m:val="p"/>
          </m:rPr>
          <w:rPr>
            <w:rFonts w:ascii="Cambria Math" w:hAnsi="Cambria Math" w:hint="eastAsia"/>
            <w:sz w:val="24"/>
            <w:szCs w:val="24"/>
          </w:rPr>
          <m:t>=</m:t>
        </m:r>
        <m:d>
          <m:dPr>
            <m:ctrlPr>
              <w:rPr>
                <w:rFonts w:ascii="Cambria Math" w:hAnsi="Cambria Math"/>
                <w:sz w:val="24"/>
                <w:szCs w:val="24"/>
              </w:rPr>
            </m:ctrlPr>
          </m:dPr>
          <m:e>
            <m:r>
              <m:rPr>
                <m:sty m:val="p"/>
              </m:rPr>
              <w:rPr>
                <w:rFonts w:ascii="Cambria Math" w:hAnsi="Cambria Math"/>
                <w:sz w:val="24"/>
                <w:szCs w:val="24"/>
              </w:rPr>
              <m:t>1-</m:t>
            </m:r>
            <w:bookmarkStart w:id="4" w:name="OLE_LINK35"/>
            <w:bookmarkStart w:id="5" w:name="OLE_LINK36"/>
            <m:f>
              <m:fPr>
                <m:ctrlPr>
                  <w:rPr>
                    <w:rFonts w:ascii="Cambria Math" w:hAnsi="Cambria Math"/>
                    <w:sz w:val="24"/>
                    <w:szCs w:val="24"/>
                  </w:rPr>
                </m:ctrlPr>
              </m:fPr>
              <m:num>
                <w:bookmarkStart w:id="6" w:name="OLE_LINK31"/>
                <w:bookmarkStart w:id="7" w:name="OLE_LINK32"/>
                <m:sSub>
                  <m:sSubPr>
                    <m:ctrlPr>
                      <w:rPr>
                        <w:rFonts w:ascii="Cambria Math" w:hAnsi="Cambria Math"/>
                        <w:sz w:val="24"/>
                        <w:szCs w:val="24"/>
                      </w:rPr>
                    </m:ctrlPr>
                  </m:sSubPr>
                  <m:e>
                    <m:r>
                      <w:rPr>
                        <w:rFonts w:ascii="Cambria Math" w:hAnsi="Cambria Math" w:hint="eastAsia"/>
                        <w:sz w:val="24"/>
                        <w:szCs w:val="24"/>
                      </w:rPr>
                      <m:t>AET</m:t>
                    </m:r>
                  </m:e>
                  <m:sub>
                    <m:r>
                      <w:rPr>
                        <w:rFonts w:ascii="Cambria Math" w:hAnsi="Cambria Math" w:hint="eastAsia"/>
                        <w:sz w:val="24"/>
                        <w:szCs w:val="24"/>
                      </w:rPr>
                      <m:t>xj</m:t>
                    </m:r>
                  </m:sub>
                </m:sSub>
                <w:bookmarkEnd w:id="6"/>
                <w:bookmarkEnd w:id="7"/>
              </m:num>
              <m:den>
                <m:sSub>
                  <m:sSubPr>
                    <m:ctrlPr>
                      <w:rPr>
                        <w:rFonts w:ascii="Cambria Math" w:hAnsi="Cambria Math"/>
                        <w:sz w:val="24"/>
                        <w:szCs w:val="24"/>
                      </w:rPr>
                    </m:ctrlPr>
                  </m:sSubPr>
                  <m:e>
                    <m:r>
                      <w:rPr>
                        <w:rFonts w:ascii="Cambria Math" w:hAnsi="Cambria Math" w:hint="eastAsia"/>
                        <w:sz w:val="24"/>
                        <w:szCs w:val="24"/>
                      </w:rPr>
                      <m:t>P</m:t>
                    </m:r>
                  </m:e>
                  <m:sub>
                    <m:r>
                      <w:rPr>
                        <w:rFonts w:ascii="Cambria Math" w:hAnsi="Cambria Math" w:hint="eastAsia"/>
                        <w:sz w:val="24"/>
                        <w:szCs w:val="24"/>
                      </w:rPr>
                      <m:t>x</m:t>
                    </m:r>
                  </m:sub>
                </m:sSub>
              </m:den>
            </m:f>
            <w:bookmarkEnd w:id="4"/>
            <w:bookmarkEnd w:id="5"/>
          </m:e>
        </m:d>
        <m:r>
          <m:rPr>
            <m:sty m:val="p"/>
          </m:rPr>
          <w:rPr>
            <w:rFonts w:ascii="Cambria Math" w:hAnsi="Cambria Math" w:hint="eastAsia"/>
            <w:sz w:val="24"/>
            <w:szCs w:val="24"/>
          </w:rPr>
          <m:t>×</m:t>
        </m:r>
        <m:sSub>
          <m:sSubPr>
            <m:ctrlPr>
              <w:rPr>
                <w:rFonts w:ascii="Cambria Math" w:hAnsi="Cambria Math"/>
                <w:sz w:val="24"/>
                <w:szCs w:val="24"/>
              </w:rPr>
            </m:ctrlPr>
          </m:sSubPr>
          <m:e>
            <m:r>
              <w:rPr>
                <w:rFonts w:ascii="Cambria Math" w:hAnsi="Cambria Math" w:hint="eastAsia"/>
                <w:sz w:val="24"/>
                <w:szCs w:val="24"/>
              </w:rPr>
              <m:t>P</m:t>
            </m:r>
          </m:e>
          <m:sub>
            <m:r>
              <w:rPr>
                <w:rFonts w:ascii="Cambria Math" w:hAnsi="Cambria Math" w:hint="eastAsia"/>
                <w:sz w:val="24"/>
                <w:szCs w:val="24"/>
              </w:rPr>
              <m:t>x</m:t>
            </m:r>
          </m:sub>
        </m:sSub>
      </m:oMath>
      <w:r w:rsidR="003B0BC3" w:rsidRPr="0098447E">
        <w:rPr>
          <w:rFonts w:ascii="Times New Roman" w:hAnsi="Times New Roman"/>
          <w:sz w:val="24"/>
          <w:szCs w:val="24"/>
        </w:rPr>
        <w:t xml:space="preserve">       </w:t>
      </w:r>
      <w:r w:rsidR="003B0BC3" w:rsidRPr="0098447E">
        <w:rPr>
          <w:rFonts w:ascii="Times New Roman" w:hAnsi="Times New Roman" w:hint="eastAsia"/>
          <w:sz w:val="24"/>
          <w:szCs w:val="24"/>
        </w:rPr>
        <w:t xml:space="preserve"> </w:t>
      </w:r>
      <w:r w:rsidR="003B0BC3" w:rsidRPr="0098447E">
        <w:rPr>
          <w:rFonts w:ascii="Times New Roman" w:hAnsi="Times New Roman"/>
          <w:sz w:val="24"/>
          <w:szCs w:val="24"/>
        </w:rPr>
        <w:t xml:space="preserve">          (1)</w:t>
      </w:r>
    </w:p>
    <w:p w14:paraId="090A5D49" w14:textId="15527D52" w:rsidR="003B0BC3" w:rsidRPr="0098447E" w:rsidRDefault="003B0BC3" w:rsidP="003B0BC3">
      <w:pPr>
        <w:spacing w:line="360" w:lineRule="auto"/>
        <w:rPr>
          <w:rFonts w:ascii="Times New Roman" w:hAnsi="Times New Roman"/>
          <w:sz w:val="24"/>
          <w:szCs w:val="24"/>
        </w:rPr>
      </w:pPr>
      <w:r w:rsidRPr="0098447E">
        <w:rPr>
          <w:rFonts w:ascii="Times New Roman" w:hAnsi="Times New Roman"/>
          <w:sz w:val="24"/>
          <w:szCs w:val="24"/>
        </w:rPr>
        <w:t xml:space="preserve">where </w:t>
      </w:r>
      <m:oMath>
        <m:sSub>
          <m:sSubPr>
            <m:ctrlPr>
              <w:rPr>
                <w:rFonts w:ascii="Cambria Math" w:hAnsi="Cambria Math"/>
                <w:sz w:val="24"/>
                <w:szCs w:val="24"/>
              </w:rPr>
            </m:ctrlPr>
          </m:sSubPr>
          <m:e>
            <m:r>
              <w:rPr>
                <w:rFonts w:ascii="Cambria Math" w:hAnsi="Cambria Math" w:hint="eastAsia"/>
                <w:sz w:val="24"/>
                <w:szCs w:val="24"/>
              </w:rPr>
              <m:t>Y</m:t>
            </m:r>
          </m:e>
          <m:sub>
            <m:r>
              <w:rPr>
                <w:rFonts w:ascii="Cambria Math" w:hAnsi="Cambria Math" w:hint="eastAsia"/>
                <w:sz w:val="24"/>
                <w:szCs w:val="24"/>
              </w:rPr>
              <m:t>xj</m:t>
            </m:r>
          </m:sub>
        </m:sSub>
      </m:oMath>
      <w:r w:rsidRPr="0098447E">
        <w:rPr>
          <w:rFonts w:ascii="Times New Roman" w:hAnsi="Times New Roman"/>
          <w:sz w:val="24"/>
          <w:szCs w:val="24"/>
        </w:rPr>
        <w:t xml:space="preserve"> </w:t>
      </w:r>
      <w:r w:rsidRPr="003B0BC3">
        <w:rPr>
          <w:rFonts w:ascii="Times New Roman" w:hAnsi="Times New Roman"/>
          <w:sz w:val="24"/>
          <w:szCs w:val="24"/>
        </w:rPr>
        <w:t xml:space="preserve">represents the annual water yield for pixel </w:t>
      </w:r>
      <w:r w:rsidRPr="003B0BC3">
        <w:rPr>
          <w:rFonts w:ascii="Times New Roman" w:hAnsi="Times New Roman"/>
          <w:i/>
          <w:iCs/>
          <w:sz w:val="24"/>
          <w:szCs w:val="24"/>
        </w:rPr>
        <w:t>x</w:t>
      </w:r>
      <w:r w:rsidRPr="003B0BC3">
        <w:rPr>
          <w:rFonts w:ascii="Times New Roman" w:hAnsi="Times New Roman"/>
          <w:sz w:val="24"/>
          <w:szCs w:val="24"/>
        </w:rPr>
        <w:t xml:space="preserve"> with land-use type </w:t>
      </w:r>
      <w:r w:rsidRPr="003B0BC3">
        <w:rPr>
          <w:rFonts w:ascii="Times New Roman" w:hAnsi="Times New Roman"/>
          <w:i/>
          <w:iCs/>
          <w:sz w:val="24"/>
          <w:szCs w:val="24"/>
        </w:rPr>
        <w:t>j</w:t>
      </w:r>
      <w:r w:rsidRPr="0098447E">
        <w:rPr>
          <w:rFonts w:ascii="Times New Roman" w:hAnsi="Times New Roman"/>
          <w:sz w:val="24"/>
          <w:szCs w:val="24"/>
        </w:rPr>
        <w:t xml:space="preserve">, </w:t>
      </w:r>
      <m:oMath>
        <m:sSub>
          <m:sSubPr>
            <m:ctrlPr>
              <w:rPr>
                <w:rFonts w:ascii="Cambria Math" w:hAnsi="Cambria Math"/>
                <w:sz w:val="24"/>
                <w:szCs w:val="24"/>
              </w:rPr>
            </m:ctrlPr>
          </m:sSubPr>
          <m:e>
            <m:r>
              <w:rPr>
                <w:rFonts w:ascii="Cambria Math" w:hAnsi="Cambria Math" w:hint="eastAsia"/>
                <w:sz w:val="24"/>
                <w:szCs w:val="24"/>
              </w:rPr>
              <m:t>AET</m:t>
            </m:r>
          </m:e>
          <m:sub>
            <m:r>
              <w:rPr>
                <w:rFonts w:ascii="Cambria Math" w:hAnsi="Cambria Math" w:hint="eastAsia"/>
                <w:sz w:val="24"/>
                <w:szCs w:val="24"/>
              </w:rPr>
              <m:t>xj</m:t>
            </m:r>
          </m:sub>
        </m:sSub>
      </m:oMath>
      <w:r w:rsidRPr="0098447E">
        <w:rPr>
          <w:rFonts w:ascii="Times New Roman" w:hAnsi="Times New Roman"/>
          <w:sz w:val="24"/>
          <w:szCs w:val="24"/>
        </w:rPr>
        <w:t xml:space="preserve"> denotes the actual evapotranspiration, and </w:t>
      </w:r>
      <m:oMath>
        <m:sSub>
          <m:sSubPr>
            <m:ctrlPr>
              <w:rPr>
                <w:rFonts w:ascii="Cambria Math" w:hAnsi="Cambria Math"/>
                <w:sz w:val="24"/>
                <w:szCs w:val="24"/>
              </w:rPr>
            </m:ctrlPr>
          </m:sSubPr>
          <m:e>
            <m:r>
              <w:rPr>
                <w:rFonts w:ascii="Cambria Math" w:hAnsi="Cambria Math" w:hint="eastAsia"/>
                <w:sz w:val="24"/>
                <w:szCs w:val="24"/>
              </w:rPr>
              <m:t>P</m:t>
            </m:r>
          </m:e>
          <m:sub>
            <m:r>
              <w:rPr>
                <w:rFonts w:ascii="Cambria Math" w:hAnsi="Cambria Math" w:hint="eastAsia"/>
                <w:sz w:val="24"/>
                <w:szCs w:val="24"/>
              </w:rPr>
              <m:t>x</m:t>
            </m:r>
          </m:sub>
        </m:sSub>
      </m:oMath>
      <w:r w:rsidRPr="0098447E">
        <w:rPr>
          <w:rFonts w:ascii="Times New Roman" w:hAnsi="Times New Roman"/>
          <w:sz w:val="24"/>
          <w:szCs w:val="24"/>
        </w:rPr>
        <w:t xml:space="preserve"> is the annual precipitation on pixel x. </w:t>
      </w:r>
      <w:r w:rsidRPr="0098447E">
        <w:rPr>
          <w:rFonts w:ascii="Times New Roman" w:hAnsi="Times New Roman"/>
          <w:sz w:val="24"/>
          <w:szCs w:val="24"/>
        </w:rPr>
        <w:lastRenderedPageBreak/>
        <w:t xml:space="preserve">Additionally, </w:t>
      </w:r>
      <m:oMath>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hint="eastAsia"/>
                    <w:sz w:val="24"/>
                    <w:szCs w:val="24"/>
                  </w:rPr>
                  <m:t>AET</m:t>
                </m:r>
              </m:e>
              <m:sub>
                <m:r>
                  <w:rPr>
                    <w:rFonts w:ascii="Cambria Math" w:hAnsi="Cambria Math" w:hint="eastAsia"/>
                    <w:sz w:val="24"/>
                    <w:szCs w:val="24"/>
                  </w:rPr>
                  <m:t>xj</m:t>
                </m:r>
              </m:sub>
            </m:sSub>
          </m:num>
          <m:den>
            <m:sSub>
              <m:sSubPr>
                <m:ctrlPr>
                  <w:rPr>
                    <w:rFonts w:ascii="Cambria Math" w:hAnsi="Cambria Math"/>
                    <w:sz w:val="24"/>
                    <w:szCs w:val="24"/>
                  </w:rPr>
                </m:ctrlPr>
              </m:sSubPr>
              <m:e>
                <m:r>
                  <w:rPr>
                    <w:rFonts w:ascii="Cambria Math" w:hAnsi="Cambria Math" w:hint="eastAsia"/>
                    <w:sz w:val="24"/>
                    <w:szCs w:val="24"/>
                  </w:rPr>
                  <m:t>P</m:t>
                </m:r>
              </m:e>
              <m:sub>
                <m:r>
                  <w:rPr>
                    <w:rFonts w:ascii="Cambria Math" w:hAnsi="Cambria Math" w:hint="eastAsia"/>
                    <w:sz w:val="24"/>
                    <w:szCs w:val="24"/>
                  </w:rPr>
                  <m:t>x</m:t>
                </m:r>
              </m:sub>
            </m:sSub>
          </m:den>
        </m:f>
      </m:oMath>
      <w:r w:rsidRPr="0098447E">
        <w:rPr>
          <w:rFonts w:ascii="Times New Roman" w:hAnsi="Times New Roman"/>
          <w:sz w:val="24"/>
          <w:szCs w:val="24"/>
        </w:rPr>
        <w:t xml:space="preserve"> reflects water balance, which is an approximation of the Budyko curve, proposed by </w:t>
      </w:r>
      <w:bookmarkStart w:id="8" w:name="OLE_LINK20"/>
      <w:r w:rsidRPr="0098447E">
        <w:rPr>
          <w:rFonts w:ascii="Times New Roman" w:hAnsi="Times New Roman"/>
          <w:sz w:val="24"/>
          <w:szCs w:val="24"/>
        </w:rPr>
        <w:t xml:space="preserve">Fu </w:t>
      </w:r>
      <w:bookmarkEnd w:id="8"/>
      <w:r w:rsidRPr="0098447E">
        <w:rPr>
          <w:rFonts w:ascii="Times New Roman" w:hAnsi="Times New Roman"/>
          <w:sz w:val="24"/>
          <w:szCs w:val="24"/>
        </w:rPr>
        <w:t>(1981) and Zhang et al. (2001) as follows:</w:t>
      </w:r>
    </w:p>
    <w:p w14:paraId="6DA9719A" w14:textId="77777777" w:rsidR="003B0BC3" w:rsidRPr="0098447E" w:rsidRDefault="00000000" w:rsidP="003B0BC3">
      <w:pPr>
        <w:spacing w:line="360" w:lineRule="auto"/>
        <w:jc w:val="right"/>
        <w:rPr>
          <w:rFonts w:ascii="Times New Roman" w:hAnsi="Times New Roman"/>
          <w:sz w:val="24"/>
          <w:szCs w:val="24"/>
        </w:rPr>
      </w:pPr>
      <m:oMath>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hint="eastAsia"/>
                    <w:sz w:val="24"/>
                    <w:szCs w:val="24"/>
                  </w:rPr>
                  <m:t>AET</m:t>
                </m:r>
              </m:e>
              <m:sub>
                <m:r>
                  <w:rPr>
                    <w:rFonts w:ascii="Cambria Math" w:hAnsi="Cambria Math" w:hint="eastAsia"/>
                    <w:sz w:val="24"/>
                    <w:szCs w:val="24"/>
                  </w:rPr>
                  <m:t>xj</m:t>
                </m:r>
              </m:sub>
            </m:sSub>
          </m:num>
          <m:den>
            <m:sSub>
              <m:sSubPr>
                <m:ctrlPr>
                  <w:rPr>
                    <w:rFonts w:ascii="Cambria Math" w:hAnsi="Cambria Math"/>
                    <w:sz w:val="24"/>
                    <w:szCs w:val="24"/>
                  </w:rPr>
                </m:ctrlPr>
              </m:sSubPr>
              <m:e>
                <m:r>
                  <w:rPr>
                    <w:rFonts w:ascii="Cambria Math" w:hAnsi="Cambria Math" w:hint="eastAsia"/>
                    <w:sz w:val="24"/>
                    <w:szCs w:val="24"/>
                  </w:rPr>
                  <m:t>P</m:t>
                </m:r>
              </m:e>
              <m:sub>
                <m:r>
                  <w:rPr>
                    <w:rFonts w:ascii="Cambria Math" w:hAnsi="Cambria Math" w:hint="eastAsia"/>
                    <w:sz w:val="24"/>
                    <w:szCs w:val="24"/>
                  </w:rPr>
                  <m:t>x</m:t>
                </m:r>
              </m:sub>
            </m:sSub>
          </m:den>
        </m:f>
        <m:r>
          <m:rPr>
            <m:sty m:val="p"/>
          </m:rPr>
          <w:rPr>
            <w:rFonts w:ascii="Cambria Math" w:hAnsi="Cambria Math" w:hint="eastAsia"/>
            <w:sz w:val="24"/>
            <w:szCs w:val="24"/>
          </w:rPr>
          <m:t>=1+</m:t>
        </m:r>
        <m:f>
          <m:fPr>
            <m:ctrlPr>
              <w:rPr>
                <w:rFonts w:ascii="Cambria Math" w:hAnsi="Cambria Math"/>
                <w:sz w:val="24"/>
                <w:szCs w:val="24"/>
              </w:rPr>
            </m:ctrlPr>
          </m:fPr>
          <m:num>
            <w:bookmarkStart w:id="9" w:name="OLE_LINK37"/>
            <w:bookmarkStart w:id="10" w:name="OLE_LINK38"/>
            <m:sSub>
              <m:sSubPr>
                <m:ctrlPr>
                  <w:rPr>
                    <w:rFonts w:ascii="Cambria Math" w:hAnsi="Cambria Math"/>
                    <w:sz w:val="24"/>
                    <w:szCs w:val="24"/>
                  </w:rPr>
                </m:ctrlPr>
              </m:sSubPr>
              <m:e>
                <m:r>
                  <w:rPr>
                    <w:rFonts w:ascii="Cambria Math" w:hAnsi="Cambria Math" w:hint="eastAsia"/>
                    <w:sz w:val="24"/>
                    <w:szCs w:val="24"/>
                  </w:rPr>
                  <m:t>PET</m:t>
                </m:r>
              </m:e>
              <m:sub>
                <m:r>
                  <w:rPr>
                    <w:rFonts w:ascii="Cambria Math" w:hAnsi="Cambria Math" w:hint="eastAsia"/>
                    <w:sz w:val="24"/>
                    <w:szCs w:val="24"/>
                  </w:rPr>
                  <m:t>xj</m:t>
                </m:r>
              </m:sub>
            </m:sSub>
            <w:bookmarkEnd w:id="9"/>
            <w:bookmarkEnd w:id="10"/>
          </m:num>
          <m:den>
            <m:sSub>
              <m:sSubPr>
                <m:ctrlPr>
                  <w:rPr>
                    <w:rFonts w:ascii="Cambria Math" w:hAnsi="Cambria Math"/>
                    <w:sz w:val="24"/>
                    <w:szCs w:val="24"/>
                  </w:rPr>
                </m:ctrlPr>
              </m:sSubPr>
              <m:e>
                <m:r>
                  <w:rPr>
                    <w:rFonts w:ascii="Cambria Math" w:hAnsi="Cambria Math" w:hint="eastAsia"/>
                    <w:sz w:val="24"/>
                    <w:szCs w:val="24"/>
                  </w:rPr>
                  <m:t>P</m:t>
                </m:r>
              </m:e>
              <m:sub>
                <m:r>
                  <w:rPr>
                    <w:rFonts w:ascii="Cambria Math" w:hAnsi="Cambria Math" w:hint="eastAsia"/>
                    <w:sz w:val="24"/>
                    <w:szCs w:val="24"/>
                  </w:rPr>
                  <m:t>x</m:t>
                </m:r>
              </m:sub>
            </m:sSub>
          </m:den>
        </m:f>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hint="eastAsia"/>
                <w:sz w:val="24"/>
                <w:szCs w:val="24"/>
              </w:rPr>
              <m:t>[1+</m:t>
            </m:r>
            <m:sSup>
              <m:sSupPr>
                <m:ctrlPr>
                  <w:rPr>
                    <w:rFonts w:ascii="Cambria Math" w:hAnsi="Cambria Math"/>
                    <w:sz w:val="24"/>
                    <w:szCs w:val="24"/>
                  </w:rPr>
                </m:ctrlPr>
              </m:sSupPr>
              <m:e>
                <m:r>
                  <m:rPr>
                    <m:sty m:val="p"/>
                  </m:rPr>
                  <w:rPr>
                    <w:rFonts w:ascii="Cambria Math" w:hAnsi="Cambria Math" w:hint="eastAsia"/>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hint="eastAsia"/>
                            <w:sz w:val="24"/>
                            <w:szCs w:val="24"/>
                          </w:rPr>
                          <m:t>AET</m:t>
                        </m:r>
                      </m:e>
                      <m:sub>
                        <m:r>
                          <w:rPr>
                            <w:rFonts w:ascii="Cambria Math" w:hAnsi="Cambria Math" w:hint="eastAsia"/>
                            <w:sz w:val="24"/>
                            <w:szCs w:val="24"/>
                          </w:rPr>
                          <m:t>xj</m:t>
                        </m:r>
                      </m:sub>
                    </m:sSub>
                  </m:num>
                  <m:den>
                    <m:sSub>
                      <m:sSubPr>
                        <m:ctrlPr>
                          <w:rPr>
                            <w:rFonts w:ascii="Cambria Math" w:hAnsi="Cambria Math"/>
                            <w:sz w:val="24"/>
                            <w:szCs w:val="24"/>
                          </w:rPr>
                        </m:ctrlPr>
                      </m:sSubPr>
                      <m:e>
                        <m:r>
                          <w:rPr>
                            <w:rFonts w:ascii="Cambria Math" w:hAnsi="Cambria Math" w:hint="eastAsia"/>
                            <w:sz w:val="24"/>
                            <w:szCs w:val="24"/>
                          </w:rPr>
                          <m:t>P</m:t>
                        </m:r>
                      </m:e>
                      <m:sub>
                        <m:r>
                          <w:rPr>
                            <w:rFonts w:ascii="Cambria Math" w:hAnsi="Cambria Math" w:hint="eastAsia"/>
                            <w:sz w:val="24"/>
                            <w:szCs w:val="24"/>
                          </w:rPr>
                          <m:t>x</m:t>
                        </m:r>
                      </m:sub>
                    </m:sSub>
                  </m:den>
                </m:f>
                <m:r>
                  <m:rPr>
                    <m:sty m:val="p"/>
                  </m:rPr>
                  <w:rPr>
                    <w:rFonts w:ascii="Cambria Math" w:hAnsi="Cambria Math" w:hint="eastAsia"/>
                    <w:sz w:val="24"/>
                    <w:szCs w:val="24"/>
                  </w:rPr>
                  <m:t>)</m:t>
                </m:r>
              </m:e>
              <m:sup>
                <m:r>
                  <w:rPr>
                    <w:rFonts w:ascii="Cambria Math" w:hAnsi="Cambria Math" w:hint="eastAsia"/>
                    <w:sz w:val="24"/>
                    <w:szCs w:val="24"/>
                  </w:rPr>
                  <m:t>ω</m:t>
                </m:r>
              </m:sup>
            </m:sSup>
            <m:r>
              <m:rPr>
                <m:sty m:val="p"/>
              </m:rPr>
              <w:rPr>
                <w:rFonts w:ascii="Cambria Math" w:hAnsi="Cambria Math" w:hint="eastAsia"/>
                <w:sz w:val="24"/>
                <w:szCs w:val="24"/>
              </w:rPr>
              <m:t>]</m:t>
            </m:r>
          </m:e>
          <m:sup>
            <m:r>
              <m:rPr>
                <m:sty m:val="p"/>
              </m:rPr>
              <w:rPr>
                <w:rFonts w:ascii="Cambria Math" w:hAnsi="Cambria Math" w:hint="eastAsia"/>
                <w:sz w:val="24"/>
                <w:szCs w:val="24"/>
              </w:rPr>
              <m:t>1/</m:t>
            </m:r>
            <m:r>
              <w:rPr>
                <w:rFonts w:ascii="Cambria Math" w:hAnsi="Cambria Math" w:hint="eastAsia"/>
                <w:sz w:val="24"/>
                <w:szCs w:val="24"/>
              </w:rPr>
              <m:t>ω</m:t>
            </m:r>
          </m:sup>
        </m:sSup>
      </m:oMath>
      <w:r w:rsidR="003B0BC3" w:rsidRPr="0098447E">
        <w:rPr>
          <w:rFonts w:ascii="Times New Roman" w:hAnsi="Times New Roman"/>
          <w:sz w:val="24"/>
          <w:szCs w:val="24"/>
        </w:rPr>
        <w:t xml:space="preserve">    </w:t>
      </w:r>
      <w:r w:rsidR="003B0BC3" w:rsidRPr="0098447E">
        <w:rPr>
          <w:rFonts w:ascii="Times New Roman" w:hAnsi="Times New Roman" w:hint="eastAsia"/>
          <w:sz w:val="24"/>
          <w:szCs w:val="24"/>
        </w:rPr>
        <w:t xml:space="preserve">  </w:t>
      </w:r>
      <w:r w:rsidR="003B0BC3" w:rsidRPr="0098447E">
        <w:rPr>
          <w:rFonts w:ascii="Times New Roman" w:hAnsi="Times New Roman"/>
          <w:sz w:val="24"/>
          <w:szCs w:val="24"/>
        </w:rPr>
        <w:t xml:space="preserve">    (2)</w:t>
      </w:r>
    </w:p>
    <w:p w14:paraId="18780C5C" w14:textId="77777777" w:rsidR="003B0BC3" w:rsidRPr="0098447E" w:rsidRDefault="003B0BC3" w:rsidP="003B0BC3">
      <w:pPr>
        <w:spacing w:line="360" w:lineRule="auto"/>
        <w:rPr>
          <w:rFonts w:ascii="Times New Roman" w:hAnsi="Times New Roman"/>
          <w:sz w:val="24"/>
          <w:szCs w:val="24"/>
        </w:rPr>
      </w:pPr>
      <w:r w:rsidRPr="0098447E">
        <w:rPr>
          <w:rFonts w:ascii="Times New Roman" w:hAnsi="Times New Roman"/>
          <w:sz w:val="24"/>
          <w:szCs w:val="24"/>
        </w:rPr>
        <w:t xml:space="preserve">where </w:t>
      </w:r>
      <m:oMath>
        <m:sSub>
          <m:sSubPr>
            <m:ctrlPr>
              <w:rPr>
                <w:rFonts w:ascii="Cambria Math" w:hAnsi="Cambria Math"/>
                <w:sz w:val="24"/>
                <w:szCs w:val="24"/>
              </w:rPr>
            </m:ctrlPr>
          </m:sSubPr>
          <m:e>
            <m:r>
              <w:rPr>
                <w:rFonts w:ascii="Cambria Math" w:hAnsi="Cambria Math" w:hint="eastAsia"/>
                <w:sz w:val="24"/>
                <w:szCs w:val="24"/>
              </w:rPr>
              <m:t>PET</m:t>
            </m:r>
          </m:e>
          <m:sub>
            <m:r>
              <w:rPr>
                <w:rFonts w:ascii="Cambria Math" w:hAnsi="Cambria Math" w:hint="eastAsia"/>
                <w:sz w:val="24"/>
                <w:szCs w:val="24"/>
              </w:rPr>
              <m:t>xj</m:t>
            </m:r>
          </m:sub>
        </m:sSub>
      </m:oMath>
      <w:r w:rsidRPr="0098447E">
        <w:rPr>
          <w:rFonts w:ascii="Times New Roman" w:hAnsi="Times New Roman"/>
          <w:sz w:val="24"/>
          <w:szCs w:val="24"/>
        </w:rPr>
        <w:t xml:space="preserve"> is the potential evapotranspiration on pixel </w:t>
      </w:r>
      <w:r w:rsidRPr="0098447E">
        <w:rPr>
          <w:rFonts w:ascii="Times New Roman" w:hAnsi="Times New Roman"/>
          <w:i/>
          <w:iCs/>
          <w:sz w:val="24"/>
          <w:szCs w:val="24"/>
        </w:rPr>
        <w:t>x</w:t>
      </w:r>
      <w:r w:rsidRPr="0098447E">
        <w:rPr>
          <w:rFonts w:ascii="Times New Roman" w:hAnsi="Times New Roman"/>
          <w:sz w:val="24"/>
          <w:szCs w:val="24"/>
        </w:rPr>
        <w:t xml:space="preserve">, </w:t>
      </w:r>
      <w:r w:rsidRPr="0098447E">
        <w:rPr>
          <w:rFonts w:ascii="Times New Roman" w:eastAsia="等线" w:hAnsi="Times New Roman"/>
          <w:i/>
          <w:iCs/>
          <w:sz w:val="24"/>
          <w:szCs w:val="24"/>
        </w:rPr>
        <w:t>ω</w:t>
      </w:r>
      <w:r w:rsidRPr="0098447E">
        <w:rPr>
          <w:rFonts w:ascii="Times New Roman" w:hAnsi="Times New Roman"/>
          <w:sz w:val="24"/>
          <w:szCs w:val="24"/>
        </w:rPr>
        <w:t xml:space="preserve"> is a</w:t>
      </w:r>
      <w:r w:rsidRPr="0098447E">
        <w:rPr>
          <w:rFonts w:ascii="Times New Roman" w:hAnsi="Times New Roman" w:hint="eastAsia"/>
          <w:sz w:val="24"/>
          <w:szCs w:val="24"/>
        </w:rPr>
        <w:t>n empirical</w:t>
      </w:r>
      <w:r w:rsidRPr="0098447E">
        <w:rPr>
          <w:rFonts w:ascii="Times New Roman" w:hAnsi="Times New Roman"/>
          <w:sz w:val="24"/>
          <w:szCs w:val="24"/>
        </w:rPr>
        <w:t xml:space="preserve"> parameter </w:t>
      </w:r>
      <w:r w:rsidRPr="0098447E">
        <w:rPr>
          <w:rFonts w:ascii="Times New Roman" w:hAnsi="Times New Roman" w:hint="eastAsia"/>
          <w:sz w:val="24"/>
          <w:szCs w:val="24"/>
        </w:rPr>
        <w:t xml:space="preserve">that reflects combined </w:t>
      </w:r>
      <w:r w:rsidRPr="0098447E">
        <w:rPr>
          <w:rFonts w:ascii="Times New Roman" w:hAnsi="Times New Roman"/>
          <w:sz w:val="24"/>
          <w:szCs w:val="24"/>
        </w:rPr>
        <w:t>climatic</w:t>
      </w:r>
      <w:r w:rsidRPr="0098447E">
        <w:rPr>
          <w:rFonts w:ascii="Times New Roman" w:hAnsi="Times New Roman" w:hint="eastAsia"/>
          <w:sz w:val="24"/>
          <w:szCs w:val="24"/>
        </w:rPr>
        <w:t xml:space="preserve"> and soil characteristics</w:t>
      </w:r>
      <w:r w:rsidRPr="0098447E">
        <w:rPr>
          <w:rFonts w:ascii="Times New Roman" w:hAnsi="Times New Roman"/>
          <w:sz w:val="24"/>
          <w:szCs w:val="24"/>
        </w:rPr>
        <w:t xml:space="preserve">, which can be calculated following the formula </w:t>
      </w:r>
      <w:r w:rsidRPr="0098447E">
        <w:rPr>
          <w:rFonts w:ascii="Times New Roman" w:hAnsi="Times New Roman" w:hint="eastAsia"/>
          <w:sz w:val="24"/>
          <w:szCs w:val="24"/>
        </w:rPr>
        <w:t xml:space="preserve">developed </w:t>
      </w:r>
      <w:r w:rsidRPr="0098447E">
        <w:rPr>
          <w:rFonts w:ascii="Times New Roman" w:hAnsi="Times New Roman"/>
          <w:sz w:val="24"/>
          <w:szCs w:val="24"/>
        </w:rPr>
        <w:t>by Donohue et al. (2012):</w:t>
      </w:r>
    </w:p>
    <w:p w14:paraId="507ED467" w14:textId="77777777" w:rsidR="003B0BC3" w:rsidRPr="0098447E" w:rsidRDefault="00000000" w:rsidP="003B0BC3">
      <w:pPr>
        <w:spacing w:line="360" w:lineRule="auto"/>
        <w:jc w:val="right"/>
        <w:rPr>
          <w:rFonts w:ascii="Times New Roman" w:hAnsi="Times New Roman"/>
          <w:sz w:val="24"/>
          <w:szCs w:val="24"/>
        </w:rPr>
      </w:pPr>
      <m:oMath>
        <m:sSub>
          <m:sSubPr>
            <m:ctrlPr>
              <w:rPr>
                <w:rFonts w:ascii="Cambria Math" w:hAnsi="Cambria Math"/>
                <w:sz w:val="24"/>
                <w:szCs w:val="24"/>
              </w:rPr>
            </m:ctrlPr>
          </m:sSubPr>
          <m:e>
            <m:r>
              <w:rPr>
                <w:rFonts w:ascii="Cambria Math" w:hAnsi="Cambria Math"/>
                <w:sz w:val="24"/>
                <w:szCs w:val="24"/>
              </w:rPr>
              <m:t>ω</m:t>
            </m:r>
          </m:e>
          <m:sub>
            <m:r>
              <w:rPr>
                <w:rFonts w:ascii="Cambria Math" w:hAnsi="Cambria Math"/>
                <w:sz w:val="24"/>
                <w:szCs w:val="24"/>
              </w:rPr>
              <m:t>x</m:t>
            </m:r>
          </m:sub>
        </m:sSub>
        <m:r>
          <m:rPr>
            <m:sty m:val="p"/>
          </m:rPr>
          <w:rPr>
            <w:rFonts w:ascii="Cambria Math" w:hAnsi="Cambria Math"/>
            <w:sz w:val="24"/>
            <w:szCs w:val="24"/>
          </w:rPr>
          <m:t>=</m:t>
        </m:r>
        <m:r>
          <w:rPr>
            <w:rFonts w:ascii="Cambria Math" w:hAnsi="Cambria Math"/>
            <w:sz w:val="24"/>
            <w:szCs w:val="24"/>
          </w:rPr>
          <m:t>Z</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AWC</m:t>
                </m:r>
              </m:e>
              <m:sub>
                <m:r>
                  <w:rPr>
                    <w:rFonts w:ascii="Cambria Math" w:hAnsi="Cambria Math"/>
                    <w:sz w:val="24"/>
                    <w:szCs w:val="24"/>
                  </w:rPr>
                  <m:t>x</m:t>
                </m:r>
              </m:sub>
            </m:sSub>
          </m:num>
          <m:den>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x</m:t>
                </m:r>
              </m:sub>
            </m:sSub>
          </m:den>
        </m:f>
        <m:r>
          <m:rPr>
            <m:sty m:val="p"/>
          </m:rPr>
          <w:rPr>
            <w:rFonts w:ascii="Cambria Math" w:hAnsi="Cambria Math"/>
            <w:sz w:val="24"/>
            <w:szCs w:val="24"/>
          </w:rPr>
          <m:t>+1.25</m:t>
        </m:r>
      </m:oMath>
      <w:r w:rsidR="003B0BC3" w:rsidRPr="0098447E">
        <w:rPr>
          <w:rFonts w:ascii="Times New Roman" w:hAnsi="Times New Roman" w:hint="eastAsia"/>
          <w:sz w:val="24"/>
          <w:szCs w:val="24"/>
        </w:rPr>
        <w:t xml:space="preserve"> </w:t>
      </w:r>
      <w:r w:rsidR="003B0BC3" w:rsidRPr="0098447E">
        <w:rPr>
          <w:rFonts w:ascii="Times New Roman" w:hAnsi="Times New Roman"/>
          <w:sz w:val="24"/>
          <w:szCs w:val="24"/>
        </w:rPr>
        <w:t xml:space="preserve">      </w:t>
      </w:r>
      <w:r w:rsidR="003B0BC3" w:rsidRPr="0098447E">
        <w:rPr>
          <w:rFonts w:ascii="Times New Roman" w:hAnsi="Times New Roman" w:hint="eastAsia"/>
          <w:sz w:val="24"/>
          <w:szCs w:val="24"/>
        </w:rPr>
        <w:t xml:space="preserve">  </w:t>
      </w:r>
      <w:r w:rsidR="003B0BC3" w:rsidRPr="0098447E">
        <w:rPr>
          <w:rFonts w:ascii="Times New Roman" w:hAnsi="Times New Roman"/>
          <w:sz w:val="24"/>
          <w:szCs w:val="24"/>
        </w:rPr>
        <w:t xml:space="preserve">         (3)</w:t>
      </w:r>
    </w:p>
    <w:p w14:paraId="269A17E3" w14:textId="0E049053" w:rsidR="003B0BC3" w:rsidRDefault="003B0BC3" w:rsidP="003B0BC3">
      <w:pPr>
        <w:spacing w:line="360" w:lineRule="auto"/>
        <w:rPr>
          <w:rFonts w:ascii="Times New Roman" w:eastAsiaTheme="minorEastAsia" w:hAnsi="Times New Roman"/>
          <w:sz w:val="24"/>
          <w:szCs w:val="24"/>
        </w:rPr>
      </w:pPr>
      <w:r w:rsidRPr="003B0BC3">
        <w:rPr>
          <w:rFonts w:ascii="Times New Roman" w:eastAsiaTheme="minorEastAsia" w:hAnsi="Times New Roman"/>
          <w:sz w:val="24"/>
          <w:szCs w:val="24"/>
        </w:rPr>
        <w:t xml:space="preserve">where </w:t>
      </w:r>
      <w:r w:rsidRPr="003B0BC3">
        <w:rPr>
          <w:rFonts w:ascii="Times New Roman" w:eastAsiaTheme="minorEastAsia" w:hAnsi="Times New Roman"/>
          <w:i/>
          <w:iCs/>
          <w:sz w:val="24"/>
          <w:szCs w:val="24"/>
        </w:rPr>
        <w:t xml:space="preserve">Z </w:t>
      </w:r>
      <w:r w:rsidRPr="003B0BC3">
        <w:rPr>
          <w:rFonts w:ascii="Times New Roman" w:eastAsiaTheme="minorEastAsia" w:hAnsi="Times New Roman"/>
          <w:sz w:val="24"/>
          <w:szCs w:val="24"/>
        </w:rPr>
        <w:t xml:space="preserve">is an empirical constant representing seasonal precipitation characteristics, and </w:t>
      </w:r>
      <m:oMath>
        <m:sSub>
          <m:sSubPr>
            <m:ctrlPr>
              <w:rPr>
                <w:rFonts w:ascii="Cambria Math" w:hAnsi="Cambria Math"/>
                <w:sz w:val="24"/>
                <w:szCs w:val="24"/>
              </w:rPr>
            </m:ctrlPr>
          </m:sSubPr>
          <m:e>
            <m:r>
              <w:rPr>
                <w:rFonts w:ascii="Cambria Math" w:hAnsi="Cambria Math"/>
                <w:sz w:val="24"/>
                <w:szCs w:val="24"/>
              </w:rPr>
              <m:t>AWC</m:t>
            </m:r>
          </m:e>
          <m:sub>
            <m:r>
              <w:rPr>
                <w:rFonts w:ascii="Cambria Math" w:hAnsi="Cambria Math"/>
                <w:sz w:val="24"/>
                <w:szCs w:val="24"/>
              </w:rPr>
              <m:t>x</m:t>
            </m:r>
          </m:sub>
        </m:sSub>
        <m:r>
          <w:rPr>
            <w:rFonts w:ascii="Cambria Math" w:hAnsi="Cambria Math"/>
            <w:sz w:val="24"/>
            <w:szCs w:val="24"/>
          </w:rPr>
          <m:t xml:space="preserve"> </m:t>
        </m:r>
      </m:oMath>
      <w:r w:rsidRPr="003B0BC3">
        <w:rPr>
          <w:rFonts w:ascii="Times New Roman" w:eastAsiaTheme="minorEastAsia" w:hAnsi="Times New Roman"/>
          <w:sz w:val="24"/>
          <w:szCs w:val="24"/>
        </w:rPr>
        <w:t>denotes the plant-available water content of the soil for pixel</w:t>
      </w:r>
      <w:r w:rsidRPr="003B0BC3">
        <w:rPr>
          <w:rFonts w:ascii="Times New Roman" w:eastAsiaTheme="minorEastAsia" w:hAnsi="Times New Roman"/>
          <w:i/>
          <w:iCs/>
          <w:sz w:val="24"/>
          <w:szCs w:val="24"/>
        </w:rPr>
        <w:t xml:space="preserve"> x</w:t>
      </w:r>
      <w:r w:rsidRPr="003B0BC3">
        <w:rPr>
          <w:rFonts w:ascii="Times New Roman" w:eastAsiaTheme="minorEastAsia" w:hAnsi="Times New Roman"/>
          <w:sz w:val="24"/>
          <w:szCs w:val="24"/>
        </w:rPr>
        <w:t>.</w:t>
      </w:r>
      <w:r>
        <w:rPr>
          <w:rFonts w:ascii="Times New Roman" w:eastAsiaTheme="minorEastAsia" w:hAnsi="Times New Roman" w:hint="eastAsia"/>
          <w:sz w:val="24"/>
          <w:szCs w:val="24"/>
        </w:rPr>
        <w:t xml:space="preserve"> </w:t>
      </w:r>
      <w:r w:rsidRPr="003B0BC3">
        <w:rPr>
          <w:rFonts w:ascii="Times New Roman" w:eastAsiaTheme="minorEastAsia" w:hAnsi="Times New Roman"/>
          <w:sz w:val="24"/>
          <w:szCs w:val="24"/>
        </w:rPr>
        <w:t xml:space="preserve">In this study, </w:t>
      </w:r>
      <w:r w:rsidRPr="003B0BC3">
        <w:rPr>
          <w:rFonts w:ascii="Times New Roman" w:eastAsiaTheme="minorEastAsia" w:hAnsi="Times New Roman"/>
          <w:i/>
          <w:iCs/>
          <w:sz w:val="24"/>
          <w:szCs w:val="24"/>
        </w:rPr>
        <w:t>AWC</w:t>
      </w:r>
      <w:r w:rsidRPr="003B0BC3">
        <w:rPr>
          <w:rFonts w:ascii="Times New Roman" w:eastAsiaTheme="minorEastAsia" w:hAnsi="Times New Roman"/>
          <w:sz w:val="24"/>
          <w:szCs w:val="24"/>
        </w:rPr>
        <w:t xml:space="preserve"> was derived from regional soil property datasets based on soil texture and soil depth information, following the standard procedure implemented in the </w:t>
      </w:r>
      <w:proofErr w:type="spellStart"/>
      <w:r w:rsidRPr="003B0BC3">
        <w:rPr>
          <w:rFonts w:ascii="Times New Roman" w:eastAsiaTheme="minorEastAsia" w:hAnsi="Times New Roman"/>
          <w:sz w:val="24"/>
          <w:szCs w:val="24"/>
        </w:rPr>
        <w:t>InVEST</w:t>
      </w:r>
      <w:proofErr w:type="spellEnd"/>
      <w:r w:rsidRPr="003B0BC3">
        <w:rPr>
          <w:rFonts w:ascii="Times New Roman" w:eastAsiaTheme="minorEastAsia" w:hAnsi="Times New Roman"/>
          <w:sz w:val="24"/>
          <w:szCs w:val="24"/>
        </w:rPr>
        <w:t xml:space="preserve"> model. The </w:t>
      </w:r>
      <w:r w:rsidRPr="003B0BC3">
        <w:rPr>
          <w:rFonts w:ascii="Times New Roman" w:eastAsiaTheme="minorEastAsia" w:hAnsi="Times New Roman"/>
          <w:i/>
          <w:iCs/>
          <w:sz w:val="24"/>
          <w:szCs w:val="24"/>
        </w:rPr>
        <w:t>Z</w:t>
      </w:r>
      <w:r w:rsidRPr="003B0BC3">
        <w:rPr>
          <w:rFonts w:ascii="Times New Roman" w:eastAsiaTheme="minorEastAsia" w:hAnsi="Times New Roman"/>
          <w:sz w:val="24"/>
          <w:szCs w:val="24"/>
        </w:rPr>
        <w:t xml:space="preserve"> parameter, which reflects regional precipitation seasonality and hydrological characteristics, plays an important role in controlling the water balance relationship in the </w:t>
      </w:r>
      <w:proofErr w:type="spellStart"/>
      <w:r w:rsidRPr="003B0BC3">
        <w:rPr>
          <w:rFonts w:ascii="Times New Roman" w:eastAsiaTheme="minorEastAsia" w:hAnsi="Times New Roman"/>
          <w:sz w:val="24"/>
          <w:szCs w:val="24"/>
        </w:rPr>
        <w:t>Budyko</w:t>
      </w:r>
      <w:proofErr w:type="spellEnd"/>
      <w:r w:rsidRPr="003B0BC3">
        <w:rPr>
          <w:rFonts w:ascii="Times New Roman" w:eastAsiaTheme="minorEastAsia" w:hAnsi="Times New Roman"/>
          <w:sz w:val="24"/>
          <w:szCs w:val="24"/>
        </w:rPr>
        <w:t xml:space="preserve"> framework. Instead of using the default global constant (Z = 0.75), a locally calibrated value was adopted to better represent the eco-hydrological conditions of the study area. Following the methodology and empirical results reported by Wang et al. (2023) for the </w:t>
      </w:r>
      <w:proofErr w:type="spellStart"/>
      <w:r w:rsidRPr="003B0BC3">
        <w:rPr>
          <w:rFonts w:ascii="Times New Roman" w:eastAsiaTheme="minorEastAsia" w:hAnsi="Times New Roman"/>
          <w:sz w:val="24"/>
          <w:szCs w:val="24"/>
        </w:rPr>
        <w:t>Shiyang</w:t>
      </w:r>
      <w:proofErr w:type="spellEnd"/>
      <w:r w:rsidRPr="003B0BC3">
        <w:rPr>
          <w:rFonts w:ascii="Times New Roman" w:eastAsiaTheme="minorEastAsia" w:hAnsi="Times New Roman"/>
          <w:sz w:val="24"/>
          <w:szCs w:val="24"/>
        </w:rPr>
        <w:t xml:space="preserve"> River Basin and the Qilian Mountains region, the parameter was set to Z = 3.17. This value has been shown to produce reliable estimates of water yield for arid inland river basins in Northwest China.</w:t>
      </w:r>
    </w:p>
    <w:p w14:paraId="19AD2DF1" w14:textId="4472E37F" w:rsidR="003B0BC3" w:rsidRPr="001C5E20" w:rsidRDefault="003B0BC3" w:rsidP="003B0BC3">
      <w:pPr>
        <w:rPr>
          <w:sz w:val="28"/>
          <w:szCs w:val="28"/>
        </w:rPr>
      </w:pPr>
      <w:r w:rsidRPr="001C5E20">
        <w:rPr>
          <w:rFonts w:ascii="Times New Roman" w:hAnsi="Times New Roman"/>
          <w:sz w:val="28"/>
          <w:szCs w:val="28"/>
        </w:rPr>
        <w:t>S.</w:t>
      </w:r>
      <w:r w:rsidR="00EF2F9B">
        <w:rPr>
          <w:rFonts w:ascii="Times New Roman" w:hAnsi="Times New Roman" w:hint="eastAsia"/>
          <w:sz w:val="28"/>
          <w:szCs w:val="28"/>
        </w:rPr>
        <w:t>2</w:t>
      </w:r>
      <w:r w:rsidRPr="001C5E20">
        <w:rPr>
          <w:rFonts w:ascii="Times New Roman" w:hAnsi="Times New Roman"/>
          <w:sz w:val="28"/>
          <w:szCs w:val="28"/>
        </w:rPr>
        <w:t xml:space="preserve">. </w:t>
      </w:r>
      <w:r w:rsidRPr="003B0BC3">
        <w:rPr>
          <w:rFonts w:ascii="Times New Roman" w:hAnsi="Times New Roman"/>
          <w:sz w:val="28"/>
          <w:szCs w:val="28"/>
        </w:rPr>
        <w:t>Carbon storage service quantification</w:t>
      </w:r>
    </w:p>
    <w:p w14:paraId="5E6B33C7" w14:textId="78B298EB" w:rsidR="00EF2F9B" w:rsidRPr="00EF2F9B" w:rsidRDefault="00EF2F9B" w:rsidP="00EF2F9B">
      <w:pPr>
        <w:spacing w:line="360" w:lineRule="auto"/>
        <w:ind w:firstLineChars="200" w:firstLine="480"/>
        <w:rPr>
          <w:rFonts w:ascii="Times New Roman" w:eastAsiaTheme="minorEastAsia" w:hAnsi="Times New Roman"/>
          <w:sz w:val="24"/>
          <w:szCs w:val="24"/>
        </w:rPr>
      </w:pPr>
      <w:r w:rsidRPr="00EF2F9B">
        <w:rPr>
          <w:rFonts w:ascii="Times New Roman" w:eastAsiaTheme="minorEastAsia" w:hAnsi="Times New Roman"/>
          <w:sz w:val="24"/>
          <w:szCs w:val="24"/>
        </w:rPr>
        <w:t xml:space="preserve">The </w:t>
      </w:r>
      <w:proofErr w:type="spellStart"/>
      <w:r w:rsidRPr="00EF2F9B">
        <w:rPr>
          <w:rFonts w:ascii="Times New Roman" w:eastAsiaTheme="minorEastAsia" w:hAnsi="Times New Roman"/>
          <w:sz w:val="24"/>
          <w:szCs w:val="24"/>
        </w:rPr>
        <w:t>InVEST</w:t>
      </w:r>
      <w:proofErr w:type="spellEnd"/>
      <w:r w:rsidRPr="00EF2F9B">
        <w:rPr>
          <w:rFonts w:ascii="Times New Roman" w:eastAsiaTheme="minorEastAsia" w:hAnsi="Times New Roman"/>
          <w:sz w:val="24"/>
          <w:szCs w:val="24"/>
        </w:rPr>
        <w:t xml:space="preserve"> model has been widely applied for evaluating </w:t>
      </w:r>
      <w:r w:rsidR="00554D73">
        <w:rPr>
          <w:rFonts w:ascii="Times New Roman" w:eastAsiaTheme="minorEastAsia" w:hAnsi="Times New Roman" w:hint="eastAsia"/>
          <w:sz w:val="24"/>
          <w:szCs w:val="24"/>
        </w:rPr>
        <w:t>carbon</w:t>
      </w:r>
      <w:r w:rsidRPr="00EF2F9B">
        <w:rPr>
          <w:rFonts w:ascii="Times New Roman" w:eastAsiaTheme="minorEastAsia" w:hAnsi="Times New Roman"/>
          <w:sz w:val="24"/>
          <w:szCs w:val="24"/>
        </w:rPr>
        <w:t xml:space="preserve"> services at regional scales due to its ability to integrate land-use information with biophysical parameters (</w:t>
      </w:r>
      <w:proofErr w:type="spellStart"/>
      <w:r w:rsidRPr="00EF2F9B">
        <w:rPr>
          <w:rFonts w:ascii="Times New Roman" w:eastAsiaTheme="minorEastAsia" w:hAnsi="Times New Roman"/>
          <w:sz w:val="24"/>
          <w:szCs w:val="24"/>
        </w:rPr>
        <w:t>Boithias</w:t>
      </w:r>
      <w:proofErr w:type="spellEnd"/>
      <w:r w:rsidRPr="00EF2F9B">
        <w:rPr>
          <w:rFonts w:ascii="Times New Roman" w:eastAsiaTheme="minorEastAsia" w:hAnsi="Times New Roman"/>
          <w:sz w:val="24"/>
          <w:szCs w:val="24"/>
        </w:rPr>
        <w:t xml:space="preserve"> et al., 2014; </w:t>
      </w:r>
      <w:proofErr w:type="spellStart"/>
      <w:r w:rsidRPr="00EF2F9B">
        <w:rPr>
          <w:rFonts w:ascii="Times New Roman" w:eastAsiaTheme="minorEastAsia" w:hAnsi="Times New Roman"/>
          <w:sz w:val="24"/>
          <w:szCs w:val="24"/>
        </w:rPr>
        <w:t>Kohestani</w:t>
      </w:r>
      <w:proofErr w:type="spellEnd"/>
      <w:r w:rsidRPr="00EF2F9B">
        <w:rPr>
          <w:rFonts w:ascii="Times New Roman" w:eastAsiaTheme="minorEastAsia" w:hAnsi="Times New Roman"/>
          <w:sz w:val="24"/>
          <w:szCs w:val="24"/>
        </w:rPr>
        <w:t xml:space="preserve"> et al., 2024; Li et al., 2023). In this study, carbon storage in the </w:t>
      </w:r>
      <w:proofErr w:type="spellStart"/>
      <w:r w:rsidRPr="00EF2F9B">
        <w:rPr>
          <w:rFonts w:ascii="Times New Roman" w:eastAsiaTheme="minorEastAsia" w:hAnsi="Times New Roman"/>
          <w:sz w:val="24"/>
          <w:szCs w:val="24"/>
        </w:rPr>
        <w:t>Shiyang</w:t>
      </w:r>
      <w:proofErr w:type="spellEnd"/>
      <w:r w:rsidRPr="00EF2F9B">
        <w:rPr>
          <w:rFonts w:ascii="Times New Roman" w:eastAsiaTheme="minorEastAsia" w:hAnsi="Times New Roman"/>
          <w:sz w:val="24"/>
          <w:szCs w:val="24"/>
        </w:rPr>
        <w:t xml:space="preserve"> River Basin was estimated using the Carbon Storage module of the </w:t>
      </w:r>
      <w:proofErr w:type="spellStart"/>
      <w:r w:rsidRPr="00EF2F9B">
        <w:rPr>
          <w:rFonts w:ascii="Times New Roman" w:eastAsiaTheme="minorEastAsia" w:hAnsi="Times New Roman"/>
          <w:sz w:val="24"/>
          <w:szCs w:val="24"/>
        </w:rPr>
        <w:t>InVEST</w:t>
      </w:r>
      <w:proofErr w:type="spellEnd"/>
      <w:r w:rsidRPr="00EF2F9B">
        <w:rPr>
          <w:rFonts w:ascii="Times New Roman" w:eastAsiaTheme="minorEastAsia" w:hAnsi="Times New Roman"/>
          <w:sz w:val="24"/>
          <w:szCs w:val="24"/>
        </w:rPr>
        <w:t xml:space="preserve"> model. This module quantifies terrestrial carbon stocks based on the spatial distribution of land-use and land-cover types and their corresponding carbon density values.</w:t>
      </w:r>
    </w:p>
    <w:p w14:paraId="26C30848" w14:textId="51AE3E38" w:rsidR="003B0BC3" w:rsidRDefault="00EF2F9B" w:rsidP="00EF2F9B">
      <w:pPr>
        <w:spacing w:line="360" w:lineRule="auto"/>
        <w:ind w:firstLineChars="200" w:firstLine="480"/>
        <w:rPr>
          <w:rFonts w:ascii="Times New Roman" w:eastAsiaTheme="minorEastAsia" w:hAnsi="Times New Roman"/>
          <w:sz w:val="24"/>
          <w:szCs w:val="24"/>
        </w:rPr>
      </w:pPr>
      <w:r w:rsidRPr="00EF2F9B">
        <w:rPr>
          <w:rFonts w:ascii="Times New Roman" w:eastAsiaTheme="minorEastAsia" w:hAnsi="Times New Roman"/>
          <w:sz w:val="24"/>
          <w:szCs w:val="24"/>
        </w:rPr>
        <w:t xml:space="preserve">Within this framework, ecosystem carbon storage is represented by four primary </w:t>
      </w:r>
      <w:r w:rsidRPr="00EF2F9B">
        <w:rPr>
          <w:rFonts w:ascii="Times New Roman" w:eastAsiaTheme="minorEastAsia" w:hAnsi="Times New Roman"/>
          <w:sz w:val="24"/>
          <w:szCs w:val="24"/>
        </w:rPr>
        <w:lastRenderedPageBreak/>
        <w:t>carbon pools: aboveground biomass, belowground biomass, soil organic carbon, and dead organic matter. The aboveground and belowground biomass together represent the biomass carbon pool, while soil organic carbon accounts for carbon stored in soil layers, and dead organic matter represents carbon stored in litter and woody debris (</w:t>
      </w:r>
      <w:proofErr w:type="spellStart"/>
      <w:r w:rsidRPr="00EF2F9B">
        <w:rPr>
          <w:rFonts w:ascii="Times New Roman" w:eastAsiaTheme="minorEastAsia" w:hAnsi="Times New Roman"/>
          <w:sz w:val="24"/>
          <w:szCs w:val="24"/>
        </w:rPr>
        <w:t>Kafy</w:t>
      </w:r>
      <w:proofErr w:type="spellEnd"/>
      <w:r w:rsidRPr="00EF2F9B">
        <w:rPr>
          <w:rFonts w:ascii="Times New Roman" w:eastAsiaTheme="minorEastAsia" w:hAnsi="Times New Roman"/>
          <w:sz w:val="24"/>
          <w:szCs w:val="24"/>
        </w:rPr>
        <w:t xml:space="preserve"> et al., 2023; Zhu et al., 2022). By combining land-use data with carbon density values for each carbon pool, the carbon storage associated with each land-use category can be calculated as follows:</w:t>
      </w:r>
    </w:p>
    <w:p w14:paraId="4B489885" w14:textId="0EDBE52A" w:rsidR="00EF2F9B" w:rsidRPr="0098447E" w:rsidRDefault="00EF2F9B" w:rsidP="00EF2F9B">
      <w:pPr>
        <w:spacing w:line="480" w:lineRule="auto"/>
        <w:jc w:val="center"/>
        <w:rPr>
          <w:rFonts w:ascii="Times New Roman" w:hAnsi="Times New Roman"/>
          <w:sz w:val="24"/>
          <w:szCs w:val="24"/>
        </w:rPr>
      </w:pPr>
      <w:r>
        <w:rPr>
          <w:rFonts w:ascii="Times New Roman" w:eastAsiaTheme="minorEastAsia" w:hAnsi="Times New Roman" w:hint="eastAsia"/>
          <w:sz w:val="24"/>
          <w:szCs w:val="24"/>
        </w:rPr>
        <w:t xml:space="preserve">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hint="eastAsia"/>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hint="eastAsia"/>
                <w:sz w:val="24"/>
                <w:szCs w:val="24"/>
              </w:rPr>
              <m:t>i</m:t>
            </m:r>
            <m:r>
              <w:rPr>
                <w:rFonts w:ascii="Cambria Math" w:hAnsi="Cambria Math"/>
                <w:sz w:val="24"/>
                <w:szCs w:val="24"/>
              </w:rPr>
              <m:t>_</m:t>
            </m:r>
            <m:r>
              <w:rPr>
                <w:rFonts w:ascii="Cambria Math" w:hAnsi="Cambria Math" w:hint="eastAsia"/>
                <w:sz w:val="24"/>
                <w:szCs w:val="24"/>
              </w:rPr>
              <m:t>above</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hint="eastAsia"/>
                <w:sz w:val="24"/>
                <w:szCs w:val="24"/>
              </w:rPr>
              <m:t>i</m:t>
            </m:r>
            <m:r>
              <w:rPr>
                <w:rFonts w:ascii="Cambria Math" w:hAnsi="Cambria Math"/>
                <w:sz w:val="24"/>
                <w:szCs w:val="24"/>
              </w:rPr>
              <m:t>_</m:t>
            </m:r>
            <m:r>
              <w:rPr>
                <w:rFonts w:ascii="Cambria Math" w:hAnsi="Cambria Math" w:hint="eastAsia"/>
                <w:sz w:val="24"/>
                <w:szCs w:val="24"/>
              </w:rPr>
              <m:t>below</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hint="eastAsia"/>
                <w:sz w:val="24"/>
                <w:szCs w:val="24"/>
              </w:rPr>
              <m:t>i</m:t>
            </m:r>
            <m:r>
              <w:rPr>
                <w:rFonts w:ascii="Cambria Math" w:hAnsi="Cambria Math"/>
                <w:sz w:val="24"/>
                <w:szCs w:val="24"/>
              </w:rPr>
              <m:t>_</m:t>
            </m:r>
            <m:r>
              <w:rPr>
                <w:rFonts w:ascii="Cambria Math" w:hAnsi="Cambria Math" w:hint="eastAsia"/>
                <w:sz w:val="24"/>
                <w:szCs w:val="24"/>
              </w:rPr>
              <m:t>soil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hint="eastAsia"/>
                <w:sz w:val="24"/>
                <w:szCs w:val="24"/>
              </w:rPr>
              <m:t>i</m:t>
            </m:r>
            <m:r>
              <w:rPr>
                <w:rFonts w:ascii="Cambria Math" w:hAnsi="Cambria Math"/>
                <w:sz w:val="24"/>
                <w:szCs w:val="24"/>
              </w:rPr>
              <m:t>_</m:t>
            </m:r>
            <m:r>
              <w:rPr>
                <w:rFonts w:ascii="Cambria Math" w:hAnsi="Cambria Math" w:hint="eastAsia"/>
                <w:sz w:val="24"/>
                <w:szCs w:val="24"/>
              </w:rPr>
              <m:t>dead</m:t>
            </m:r>
          </m:sub>
        </m:sSub>
      </m:oMath>
      <w:r w:rsidRPr="0098447E">
        <w:rPr>
          <w:rFonts w:ascii="Times New Roman" w:hAnsi="Times New Roman" w:hint="eastAsia"/>
          <w:sz w:val="24"/>
          <w:szCs w:val="24"/>
        </w:rPr>
        <w:t xml:space="preserve">          (4)</w:t>
      </w:r>
    </w:p>
    <w:p w14:paraId="3B1010CA" w14:textId="7D1DCDDA" w:rsidR="00EF2F9B" w:rsidRPr="0098447E" w:rsidRDefault="00EF2F9B" w:rsidP="00EF2F9B">
      <w:pPr>
        <w:spacing w:line="480" w:lineRule="auto"/>
        <w:jc w:val="center"/>
        <w:rPr>
          <w:rFonts w:ascii="Times New Roman" w:hAnsi="Times New Roman"/>
          <w:sz w:val="24"/>
          <w:szCs w:val="24"/>
        </w:rPr>
      </w:pPr>
      <w:r w:rsidRPr="0098447E">
        <w:rPr>
          <w:rFonts w:ascii="Times New Roman" w:hAnsi="Times New Roman" w:hint="eastAsia"/>
          <w:sz w:val="24"/>
          <w:szCs w:val="24"/>
        </w:rPr>
        <w:t xml:space="preserve">                 </w:t>
      </w:r>
      <w:r>
        <w:rPr>
          <w:rFonts w:ascii="Times New Roman" w:hAnsi="Times New Roman" w:hint="eastAsia"/>
          <w:sz w:val="24"/>
          <w:szCs w:val="24"/>
        </w:rPr>
        <w:t xml:space="preserve">          </w:t>
      </w:r>
      <w:r w:rsidRPr="0098447E">
        <w:rPr>
          <w:rFonts w:ascii="Times New Roman" w:hAnsi="Times New Roman" w:hint="eastAsia"/>
          <w:sz w:val="24"/>
          <w:szCs w:val="24"/>
        </w:rPr>
        <w:t xml:space="preserve">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hint="eastAsia"/>
                <w:sz w:val="24"/>
                <w:szCs w:val="24"/>
              </w:rPr>
              <m:t>i</m:t>
            </m:r>
            <m:r>
              <w:rPr>
                <w:rFonts w:ascii="Cambria Math" w:hAnsi="Cambria Math"/>
                <w:sz w:val="24"/>
                <w:szCs w:val="24"/>
              </w:rPr>
              <m:t>_total</m:t>
            </m:r>
          </m:sub>
        </m:sSub>
        <m:r>
          <w:rPr>
            <w:rFonts w:ascii="Cambria Math" w:hAnsi="Cambria Math"/>
            <w:sz w:val="24"/>
            <w:szCs w:val="24"/>
          </w:rPr>
          <m:t>=</m:t>
        </m:r>
        <m:nary>
          <m:naryPr>
            <m:chr m:val="∑"/>
            <m:limLoc m:val="subSup"/>
            <m:ctrlPr>
              <w:rPr>
                <w:rFonts w:ascii="Cambria Math" w:hAnsi="Cambria Math"/>
                <w:i/>
                <w:sz w:val="24"/>
                <w:szCs w:val="24"/>
              </w:rPr>
            </m:ctrlPr>
          </m:naryPr>
          <m:sub>
            <m:r>
              <w:rPr>
                <w:rFonts w:ascii="Cambria Math" w:hAnsi="Cambria Math"/>
                <w:sz w:val="24"/>
                <w:szCs w:val="24"/>
              </w:rPr>
              <m:t>i</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hint="eastAsia"/>
                    <w:sz w:val="24"/>
                    <w:szCs w:val="24"/>
                  </w:rPr>
                  <m:t>i</m:t>
                </m:r>
              </m:sub>
            </m:sSub>
          </m:e>
        </m:nary>
        <m:r>
          <w:rPr>
            <w:rFonts w:ascii="Cambria Math" w:hAnsi="Cambria Math" w:hint="eastAsia"/>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hint="eastAsia"/>
                <w:sz w:val="24"/>
                <w:szCs w:val="24"/>
              </w:rPr>
              <m:t>i</m:t>
            </m:r>
          </m:sub>
        </m:sSub>
      </m:oMath>
      <w:r w:rsidRPr="0098447E">
        <w:rPr>
          <w:rFonts w:ascii="Times New Roman" w:hAnsi="Times New Roman" w:hint="eastAsia"/>
          <w:sz w:val="24"/>
          <w:szCs w:val="24"/>
        </w:rPr>
        <w:t xml:space="preserve">                 (5)</w:t>
      </w:r>
    </w:p>
    <w:p w14:paraId="7260F37D" w14:textId="77777777" w:rsidR="00EF2F9B" w:rsidRPr="0098447E" w:rsidRDefault="00EF2F9B" w:rsidP="00EF2F9B">
      <w:pPr>
        <w:spacing w:line="480" w:lineRule="auto"/>
        <w:rPr>
          <w:rFonts w:ascii="Times New Roman" w:hAnsi="Times New Roman"/>
          <w:sz w:val="24"/>
          <w:szCs w:val="24"/>
        </w:rPr>
      </w:pPr>
      <w:r w:rsidRPr="0098447E">
        <w:rPr>
          <w:rFonts w:ascii="Times New Roman" w:hAnsi="Times New Roman" w:hint="eastAsia"/>
          <w:sz w:val="24"/>
          <w:szCs w:val="24"/>
        </w:rPr>
        <w:t xml:space="preserve">where </w:t>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i</m:t>
            </m:r>
          </m:sub>
        </m:sSub>
        <m:r>
          <w:rPr>
            <w:rFonts w:ascii="Cambria Math" w:hAnsi="Cambria Math"/>
            <w:sz w:val="24"/>
            <w:szCs w:val="24"/>
          </w:rPr>
          <m:t xml:space="preserve"> </m:t>
        </m:r>
      </m:oMath>
      <w:r w:rsidRPr="0098447E">
        <w:rPr>
          <w:rFonts w:ascii="Times New Roman" w:hAnsi="Times New Roman"/>
          <w:sz w:val="24"/>
          <w:szCs w:val="24"/>
        </w:rPr>
        <w:t xml:space="preserve">denotes the carbon density (Mg·hm⁻²) associated with land-use type </w:t>
      </w:r>
      <w:proofErr w:type="spellStart"/>
      <w:r w:rsidRPr="0098447E">
        <w:rPr>
          <w:rFonts w:ascii="Times New Roman" w:hAnsi="Times New Roman"/>
          <w:i/>
          <w:iCs/>
          <w:sz w:val="24"/>
          <w:szCs w:val="24"/>
        </w:rPr>
        <w:t>i</w:t>
      </w:r>
      <w:proofErr w:type="spellEnd"/>
      <w:r w:rsidRPr="0098447E">
        <w:rPr>
          <w:rFonts w:ascii="Times New Roman" w:hAnsi="Times New Roman"/>
          <w:sz w:val="24"/>
          <w:szCs w:val="24"/>
        </w:rPr>
        <w:t xml:space="preserve">. The variables </w:t>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i</m:t>
            </m:r>
            <m:r>
              <m:rPr>
                <m:sty m:val="p"/>
              </m:rPr>
              <w:rPr>
                <w:rFonts w:ascii="Cambria Math" w:hAnsi="Cambria Math"/>
                <w:sz w:val="24"/>
                <w:szCs w:val="24"/>
              </w:rPr>
              <m:t>_</m:t>
            </m:r>
            <m:r>
              <w:rPr>
                <w:rFonts w:ascii="Cambria Math" w:hAnsi="Cambria Math"/>
                <w:sz w:val="24"/>
                <w:szCs w:val="24"/>
              </w:rPr>
              <m:t>above</m:t>
            </m:r>
          </m:sub>
        </m:sSub>
      </m:oMath>
      <w:r w:rsidRPr="0098447E">
        <w:rPr>
          <w:rFonts w:ascii="Times New Roman" w:hAnsi="Times New Roman"/>
          <w:sz w:val="24"/>
          <w:szCs w:val="24"/>
        </w:rPr>
        <w:t xml:space="preserve">, </w:t>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i</m:t>
            </m:r>
            <m:r>
              <m:rPr>
                <m:sty m:val="p"/>
              </m:rPr>
              <w:rPr>
                <w:rFonts w:ascii="Cambria Math" w:hAnsi="Cambria Math"/>
                <w:sz w:val="24"/>
                <w:szCs w:val="24"/>
              </w:rPr>
              <m:t>_</m:t>
            </m:r>
            <m:r>
              <w:rPr>
                <w:rFonts w:ascii="Cambria Math" w:hAnsi="Cambria Math"/>
                <w:sz w:val="24"/>
                <w:szCs w:val="24"/>
              </w:rPr>
              <m:t>below</m:t>
            </m:r>
          </m:sub>
        </m:sSub>
      </m:oMath>
      <w:r w:rsidRPr="0098447E">
        <w:rPr>
          <w:rFonts w:ascii="Times New Roman" w:hAnsi="Times New Roman"/>
          <w:sz w:val="24"/>
          <w:szCs w:val="24"/>
        </w:rPr>
        <w:t xml:space="preserve">, </w:t>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i</m:t>
            </m:r>
            <m:r>
              <m:rPr>
                <m:sty m:val="p"/>
              </m:rPr>
              <w:rPr>
                <w:rFonts w:ascii="Cambria Math" w:hAnsi="Cambria Math"/>
                <w:sz w:val="24"/>
                <w:szCs w:val="24"/>
              </w:rPr>
              <m:t>_</m:t>
            </m:r>
            <m:r>
              <w:rPr>
                <w:rFonts w:ascii="Cambria Math" w:hAnsi="Cambria Math"/>
                <w:sz w:val="24"/>
                <w:szCs w:val="24"/>
              </w:rPr>
              <m:t>soil</m:t>
            </m:r>
          </m:sub>
        </m:sSub>
      </m:oMath>
      <w:r w:rsidRPr="0098447E">
        <w:rPr>
          <w:rFonts w:ascii="Times New Roman" w:hAnsi="Times New Roman"/>
          <w:sz w:val="24"/>
          <w:szCs w:val="24"/>
        </w:rPr>
        <w:t xml:space="preserve">, and </w:t>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i</m:t>
            </m:r>
            <m:r>
              <m:rPr>
                <m:sty m:val="p"/>
              </m:rPr>
              <w:rPr>
                <w:rFonts w:ascii="Cambria Math" w:hAnsi="Cambria Math"/>
                <w:sz w:val="24"/>
                <w:szCs w:val="24"/>
              </w:rPr>
              <m:t>_</m:t>
            </m:r>
            <m:r>
              <w:rPr>
                <w:rFonts w:ascii="Cambria Math" w:hAnsi="Cambria Math"/>
                <w:sz w:val="24"/>
                <w:szCs w:val="24"/>
              </w:rPr>
              <m:t>dead</m:t>
            </m:r>
          </m:sub>
        </m:sSub>
      </m:oMath>
      <w:r w:rsidRPr="0098447E">
        <w:rPr>
          <w:rFonts w:ascii="Times New Roman" w:hAnsi="Times New Roman" w:hint="eastAsia"/>
          <w:sz w:val="24"/>
          <w:szCs w:val="24"/>
        </w:rPr>
        <w:t xml:space="preserve"> </w:t>
      </w:r>
      <w:r w:rsidRPr="0098447E">
        <w:rPr>
          <w:rFonts w:ascii="Times New Roman" w:hAnsi="Times New Roman"/>
          <w:sz w:val="24"/>
          <w:szCs w:val="24"/>
        </w:rPr>
        <w:t xml:space="preserve">correspond to the aboveground biomass, belowground biomass, soil organic carbon, and dead organic matter carbon densities for land-use type </w:t>
      </w:r>
      <w:proofErr w:type="spellStart"/>
      <w:r w:rsidRPr="0098447E">
        <w:rPr>
          <w:rFonts w:ascii="Times New Roman" w:hAnsi="Times New Roman"/>
          <w:i/>
          <w:iCs/>
          <w:sz w:val="24"/>
          <w:szCs w:val="24"/>
        </w:rPr>
        <w:t>i</w:t>
      </w:r>
      <w:proofErr w:type="spellEnd"/>
      <w:r w:rsidRPr="0098447E">
        <w:rPr>
          <w:rFonts w:ascii="Times New Roman" w:hAnsi="Times New Roman"/>
          <w:sz w:val="24"/>
          <w:szCs w:val="24"/>
        </w:rPr>
        <w:t xml:space="preserve">, respectively. </w:t>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i_total</m:t>
            </m:r>
          </m:sub>
        </m:sSub>
      </m:oMath>
      <w:r w:rsidRPr="0098447E">
        <w:rPr>
          <w:rFonts w:ascii="Times New Roman" w:hAnsi="Times New Roman" w:hint="eastAsia"/>
          <w:sz w:val="24"/>
          <w:szCs w:val="24"/>
        </w:rPr>
        <w:t xml:space="preserve"> </w:t>
      </w:r>
      <w:r w:rsidRPr="0098447E">
        <w:rPr>
          <w:rFonts w:ascii="Times New Roman" w:hAnsi="Times New Roman"/>
          <w:sz w:val="24"/>
          <w:szCs w:val="24"/>
        </w:rPr>
        <w:t xml:space="preserve">represents the total carbon storage, </w:t>
      </w:r>
      <m:oMath>
        <m:sSub>
          <m:sSubPr>
            <m:ctrlPr>
              <w:rPr>
                <w:rFonts w:ascii="Cambria Math" w:hAnsi="Cambria Math"/>
                <w:sz w:val="24"/>
                <w:szCs w:val="24"/>
              </w:rPr>
            </m:ctrlPr>
          </m:sSubPr>
          <m:e>
            <m:r>
              <w:rPr>
                <w:rFonts w:ascii="Cambria Math" w:hAnsi="Cambria Math"/>
                <w:sz w:val="24"/>
                <w:szCs w:val="24"/>
              </w:rPr>
              <m:t>S</m:t>
            </m:r>
          </m:e>
          <m:sub>
            <m:r>
              <w:rPr>
                <w:rFonts w:ascii="Cambria Math" w:hAnsi="Cambria Math"/>
                <w:sz w:val="24"/>
                <w:szCs w:val="24"/>
              </w:rPr>
              <m:t>i</m:t>
            </m:r>
          </m:sub>
        </m:sSub>
        <m:r>
          <w:rPr>
            <w:rFonts w:ascii="Cambria Math" w:hAnsi="Cambria Math"/>
            <w:sz w:val="24"/>
            <w:szCs w:val="24"/>
          </w:rPr>
          <m:t xml:space="preserve"> </m:t>
        </m:r>
      </m:oMath>
      <w:r w:rsidRPr="0098447E">
        <w:rPr>
          <w:rFonts w:ascii="Times New Roman" w:hAnsi="Times New Roman"/>
          <w:sz w:val="24"/>
          <w:szCs w:val="24"/>
        </w:rPr>
        <w:t xml:space="preserve">is the area of land-use type </w:t>
      </w:r>
      <w:proofErr w:type="spellStart"/>
      <w:r w:rsidRPr="0098447E">
        <w:rPr>
          <w:rFonts w:ascii="Times New Roman" w:hAnsi="Times New Roman"/>
          <w:i/>
          <w:iCs/>
          <w:sz w:val="24"/>
          <w:szCs w:val="24"/>
        </w:rPr>
        <w:t>i</w:t>
      </w:r>
      <w:proofErr w:type="spellEnd"/>
      <w:r w:rsidRPr="0098447E">
        <w:rPr>
          <w:rFonts w:ascii="Times New Roman" w:hAnsi="Times New Roman"/>
          <w:sz w:val="24"/>
          <w:szCs w:val="24"/>
        </w:rPr>
        <w:t xml:space="preserve">, and </w:t>
      </w:r>
      <w:r w:rsidRPr="0098447E">
        <w:rPr>
          <w:rFonts w:ascii="Times New Roman" w:hAnsi="Times New Roman"/>
          <w:i/>
          <w:iCs/>
          <w:sz w:val="24"/>
          <w:szCs w:val="24"/>
        </w:rPr>
        <w:t>n</w:t>
      </w:r>
      <w:r w:rsidRPr="0098447E">
        <w:rPr>
          <w:rFonts w:ascii="Times New Roman" w:hAnsi="Times New Roman"/>
          <w:sz w:val="24"/>
          <w:szCs w:val="24"/>
        </w:rPr>
        <w:t xml:space="preserve"> refers to the total number of land-use categories considered.</w:t>
      </w:r>
    </w:p>
    <w:p w14:paraId="659849F6" w14:textId="3B908EA5" w:rsidR="00EF2F9B" w:rsidRDefault="00EF2F9B" w:rsidP="00EF2F9B">
      <w:pPr>
        <w:spacing w:line="360" w:lineRule="auto"/>
        <w:ind w:firstLineChars="200" w:firstLine="480"/>
        <w:rPr>
          <w:rFonts w:ascii="Times New Roman" w:eastAsiaTheme="minorEastAsia" w:hAnsi="Times New Roman"/>
          <w:sz w:val="24"/>
          <w:szCs w:val="24"/>
        </w:rPr>
      </w:pPr>
      <w:r w:rsidRPr="00EF2F9B">
        <w:rPr>
          <w:rFonts w:ascii="Times New Roman" w:eastAsiaTheme="minorEastAsia" w:hAnsi="Times New Roman"/>
          <w:sz w:val="24"/>
          <w:szCs w:val="24"/>
        </w:rPr>
        <w:t>The carbon density values assigned to each land-use type were derived from previously published studies conducted in similar ecological environments in Northwest China (Yang et al., 2021), which provide representative estimates for arid inland river basins. The detailed parameter values used in this study are provided in Supplementary Table S1.</w:t>
      </w:r>
    </w:p>
    <w:p w14:paraId="2C0A6B51" w14:textId="77777777" w:rsidR="00EF2F9B" w:rsidRPr="00EF2F9B" w:rsidRDefault="00EF2F9B" w:rsidP="00EF2F9B">
      <w:pPr>
        <w:spacing w:line="312" w:lineRule="auto"/>
        <w:jc w:val="center"/>
        <w:rPr>
          <w:rFonts w:ascii="Times New Roman" w:hAnsi="Times New Roman"/>
          <w:b/>
          <w:szCs w:val="21"/>
        </w:rPr>
      </w:pPr>
      <w:r w:rsidRPr="00EF2F9B">
        <w:rPr>
          <w:rFonts w:ascii="Times New Roman" w:hAnsi="Times New Roman"/>
          <w:b/>
          <w:szCs w:val="21"/>
        </w:rPr>
        <w:t xml:space="preserve">Table S1 </w:t>
      </w:r>
      <w:r w:rsidRPr="00EF2F9B">
        <w:rPr>
          <w:rFonts w:ascii="Times New Roman" w:eastAsia="Arial Unicode MS" w:hAnsi="Times New Roman"/>
          <w:b/>
          <w:sz w:val="22"/>
        </w:rPr>
        <w:t>Carbon densities of various parts of different land use types</w:t>
      </w:r>
    </w:p>
    <w:tbl>
      <w:tblPr>
        <w:tblW w:w="8146" w:type="dxa"/>
        <w:tblBorders>
          <w:top w:val="single" w:sz="12" w:space="0" w:color="auto"/>
          <w:bottom w:val="single" w:sz="12" w:space="0" w:color="auto"/>
        </w:tblBorders>
        <w:tblLook w:val="04A0" w:firstRow="1" w:lastRow="0" w:firstColumn="1" w:lastColumn="0" w:noHBand="0" w:noVBand="1"/>
      </w:tblPr>
      <w:tblGrid>
        <w:gridCol w:w="1287"/>
        <w:gridCol w:w="1711"/>
        <w:gridCol w:w="1287"/>
        <w:gridCol w:w="1287"/>
        <w:gridCol w:w="1287"/>
        <w:gridCol w:w="1287"/>
      </w:tblGrid>
      <w:tr w:rsidR="00EF2F9B" w:rsidRPr="009A30DF" w14:paraId="4E24899A" w14:textId="77777777" w:rsidTr="00BE21C6">
        <w:trPr>
          <w:trHeight w:val="304"/>
        </w:trPr>
        <w:tc>
          <w:tcPr>
            <w:tcW w:w="1287" w:type="dxa"/>
            <w:tcBorders>
              <w:top w:val="single" w:sz="12" w:space="0" w:color="auto"/>
              <w:bottom w:val="single" w:sz="6" w:space="0" w:color="auto"/>
            </w:tcBorders>
            <w:noWrap/>
            <w:vAlign w:val="center"/>
            <w:hideMark/>
          </w:tcPr>
          <w:p w14:paraId="26C3BCB9" w14:textId="77777777" w:rsidR="00EF2F9B" w:rsidRPr="009A30DF" w:rsidRDefault="00EF2F9B" w:rsidP="00BE21C6">
            <w:pPr>
              <w:widowControl/>
              <w:jc w:val="center"/>
              <w:rPr>
                <w:rFonts w:ascii="Times New Roman" w:hAnsi="Times New Roman"/>
                <w:color w:val="000000"/>
                <w:kern w:val="0"/>
                <w:sz w:val="22"/>
              </w:rPr>
            </w:pPr>
            <w:r>
              <w:rPr>
                <w:rFonts w:ascii="Times New Roman" w:hAnsi="Times New Roman"/>
                <w:color w:val="000000"/>
                <w:kern w:val="0"/>
                <w:sz w:val="22"/>
              </w:rPr>
              <w:t>C</w:t>
            </w:r>
            <w:r w:rsidRPr="009A30DF">
              <w:rPr>
                <w:rFonts w:ascii="Times New Roman" w:hAnsi="Times New Roman" w:hint="eastAsia"/>
                <w:color w:val="000000"/>
                <w:kern w:val="0"/>
                <w:sz w:val="22"/>
              </w:rPr>
              <w:t>ode</w:t>
            </w:r>
          </w:p>
        </w:tc>
        <w:tc>
          <w:tcPr>
            <w:tcW w:w="1711" w:type="dxa"/>
            <w:tcBorders>
              <w:top w:val="single" w:sz="12" w:space="0" w:color="auto"/>
              <w:bottom w:val="single" w:sz="6" w:space="0" w:color="auto"/>
            </w:tcBorders>
            <w:noWrap/>
            <w:vAlign w:val="center"/>
            <w:hideMark/>
          </w:tcPr>
          <w:p w14:paraId="3E2BC4D2" w14:textId="77777777" w:rsidR="00EF2F9B" w:rsidRPr="009A30DF" w:rsidRDefault="00EF2F9B" w:rsidP="00BE21C6">
            <w:pPr>
              <w:widowControl/>
              <w:jc w:val="center"/>
              <w:rPr>
                <w:rFonts w:ascii="Times New Roman" w:hAnsi="Times New Roman"/>
                <w:color w:val="000000"/>
                <w:kern w:val="0"/>
                <w:sz w:val="22"/>
              </w:rPr>
            </w:pPr>
            <w:proofErr w:type="spellStart"/>
            <w:r w:rsidRPr="009A30DF">
              <w:rPr>
                <w:rFonts w:ascii="Times New Roman" w:hAnsi="Times New Roman" w:hint="eastAsia"/>
                <w:color w:val="000000"/>
                <w:kern w:val="0"/>
                <w:sz w:val="22"/>
              </w:rPr>
              <w:t>LULC_Name</w:t>
            </w:r>
            <w:proofErr w:type="spellEnd"/>
          </w:p>
        </w:tc>
        <w:tc>
          <w:tcPr>
            <w:tcW w:w="1287" w:type="dxa"/>
            <w:tcBorders>
              <w:top w:val="single" w:sz="12" w:space="0" w:color="auto"/>
              <w:bottom w:val="single" w:sz="6" w:space="0" w:color="auto"/>
            </w:tcBorders>
            <w:noWrap/>
            <w:vAlign w:val="center"/>
            <w:hideMark/>
          </w:tcPr>
          <w:p w14:paraId="302A8E4C" w14:textId="77777777" w:rsidR="00EF2F9B" w:rsidRPr="009A30DF" w:rsidRDefault="00EF2F9B" w:rsidP="00BE21C6">
            <w:pPr>
              <w:widowControl/>
              <w:jc w:val="center"/>
              <w:rPr>
                <w:rFonts w:ascii="Times New Roman" w:hAnsi="Times New Roman"/>
                <w:color w:val="000000"/>
                <w:kern w:val="0"/>
                <w:sz w:val="22"/>
              </w:rPr>
            </w:pPr>
            <w:proofErr w:type="spellStart"/>
            <w:r w:rsidRPr="009A30DF">
              <w:rPr>
                <w:rFonts w:ascii="Times New Roman" w:hAnsi="Times New Roman" w:hint="eastAsia"/>
                <w:color w:val="000000"/>
                <w:kern w:val="0"/>
                <w:sz w:val="22"/>
              </w:rPr>
              <w:t>C_above</w:t>
            </w:r>
            <w:proofErr w:type="spellEnd"/>
          </w:p>
        </w:tc>
        <w:tc>
          <w:tcPr>
            <w:tcW w:w="1287" w:type="dxa"/>
            <w:tcBorders>
              <w:top w:val="single" w:sz="12" w:space="0" w:color="auto"/>
              <w:bottom w:val="single" w:sz="6" w:space="0" w:color="auto"/>
            </w:tcBorders>
            <w:noWrap/>
            <w:vAlign w:val="center"/>
            <w:hideMark/>
          </w:tcPr>
          <w:p w14:paraId="6BA1C390" w14:textId="77777777" w:rsidR="00EF2F9B" w:rsidRPr="009A30DF" w:rsidRDefault="00EF2F9B" w:rsidP="00BE21C6">
            <w:pPr>
              <w:widowControl/>
              <w:jc w:val="center"/>
              <w:rPr>
                <w:rFonts w:ascii="Times New Roman" w:hAnsi="Times New Roman"/>
                <w:color w:val="000000"/>
                <w:kern w:val="0"/>
                <w:sz w:val="22"/>
              </w:rPr>
            </w:pPr>
            <w:proofErr w:type="spellStart"/>
            <w:r w:rsidRPr="009A30DF">
              <w:rPr>
                <w:rFonts w:ascii="Times New Roman" w:hAnsi="Times New Roman" w:hint="eastAsia"/>
                <w:color w:val="000000"/>
                <w:kern w:val="0"/>
                <w:sz w:val="22"/>
              </w:rPr>
              <w:t>C_below</w:t>
            </w:r>
            <w:proofErr w:type="spellEnd"/>
          </w:p>
        </w:tc>
        <w:tc>
          <w:tcPr>
            <w:tcW w:w="1287" w:type="dxa"/>
            <w:tcBorders>
              <w:top w:val="single" w:sz="12" w:space="0" w:color="auto"/>
              <w:bottom w:val="single" w:sz="6" w:space="0" w:color="auto"/>
            </w:tcBorders>
            <w:noWrap/>
            <w:vAlign w:val="center"/>
            <w:hideMark/>
          </w:tcPr>
          <w:p w14:paraId="37D84FDE" w14:textId="77777777" w:rsidR="00EF2F9B" w:rsidRPr="009A30DF" w:rsidRDefault="00EF2F9B" w:rsidP="00BE21C6">
            <w:pPr>
              <w:widowControl/>
              <w:jc w:val="center"/>
              <w:rPr>
                <w:rFonts w:ascii="Times New Roman" w:hAnsi="Times New Roman"/>
                <w:color w:val="000000"/>
                <w:kern w:val="0"/>
                <w:sz w:val="22"/>
              </w:rPr>
            </w:pPr>
            <w:proofErr w:type="spellStart"/>
            <w:r w:rsidRPr="009A30DF">
              <w:rPr>
                <w:rFonts w:ascii="Times New Roman" w:hAnsi="Times New Roman" w:hint="eastAsia"/>
                <w:color w:val="000000"/>
                <w:kern w:val="0"/>
                <w:sz w:val="22"/>
              </w:rPr>
              <w:t>C_soil</w:t>
            </w:r>
            <w:proofErr w:type="spellEnd"/>
          </w:p>
        </w:tc>
        <w:tc>
          <w:tcPr>
            <w:tcW w:w="1287" w:type="dxa"/>
            <w:tcBorders>
              <w:top w:val="single" w:sz="12" w:space="0" w:color="auto"/>
              <w:bottom w:val="single" w:sz="6" w:space="0" w:color="auto"/>
            </w:tcBorders>
            <w:noWrap/>
            <w:vAlign w:val="center"/>
            <w:hideMark/>
          </w:tcPr>
          <w:p w14:paraId="007CC880" w14:textId="77777777" w:rsidR="00EF2F9B" w:rsidRPr="009A30DF" w:rsidRDefault="00EF2F9B" w:rsidP="00BE21C6">
            <w:pPr>
              <w:widowControl/>
              <w:jc w:val="center"/>
              <w:rPr>
                <w:rFonts w:ascii="Times New Roman" w:hAnsi="Times New Roman"/>
                <w:color w:val="000000"/>
                <w:kern w:val="0"/>
                <w:sz w:val="22"/>
              </w:rPr>
            </w:pPr>
            <w:proofErr w:type="spellStart"/>
            <w:r w:rsidRPr="009A30DF">
              <w:rPr>
                <w:rFonts w:ascii="Times New Roman" w:hAnsi="Times New Roman" w:hint="eastAsia"/>
                <w:color w:val="000000"/>
                <w:kern w:val="0"/>
                <w:sz w:val="22"/>
              </w:rPr>
              <w:t>C_dead</w:t>
            </w:r>
            <w:proofErr w:type="spellEnd"/>
          </w:p>
        </w:tc>
      </w:tr>
      <w:tr w:rsidR="00EF2F9B" w:rsidRPr="009A30DF" w14:paraId="5E5340FB" w14:textId="77777777" w:rsidTr="00BE21C6">
        <w:trPr>
          <w:trHeight w:val="304"/>
        </w:trPr>
        <w:tc>
          <w:tcPr>
            <w:tcW w:w="1287" w:type="dxa"/>
            <w:tcBorders>
              <w:top w:val="single" w:sz="6" w:space="0" w:color="auto"/>
            </w:tcBorders>
            <w:noWrap/>
            <w:vAlign w:val="center"/>
            <w:hideMark/>
          </w:tcPr>
          <w:p w14:paraId="6ABFAE23"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1</w:t>
            </w:r>
          </w:p>
        </w:tc>
        <w:tc>
          <w:tcPr>
            <w:tcW w:w="1711" w:type="dxa"/>
            <w:tcBorders>
              <w:top w:val="single" w:sz="6" w:space="0" w:color="auto"/>
            </w:tcBorders>
            <w:noWrap/>
            <w:vAlign w:val="center"/>
            <w:hideMark/>
          </w:tcPr>
          <w:p w14:paraId="56886E2C"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cropland</w:t>
            </w:r>
          </w:p>
        </w:tc>
        <w:tc>
          <w:tcPr>
            <w:tcW w:w="1287" w:type="dxa"/>
            <w:tcBorders>
              <w:top w:val="single" w:sz="6" w:space="0" w:color="auto"/>
            </w:tcBorders>
            <w:noWrap/>
            <w:vAlign w:val="center"/>
            <w:hideMark/>
          </w:tcPr>
          <w:p w14:paraId="4AF778AF"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17</w:t>
            </w:r>
          </w:p>
        </w:tc>
        <w:tc>
          <w:tcPr>
            <w:tcW w:w="1287" w:type="dxa"/>
            <w:tcBorders>
              <w:top w:val="single" w:sz="6" w:space="0" w:color="auto"/>
            </w:tcBorders>
            <w:noWrap/>
            <w:vAlign w:val="center"/>
            <w:hideMark/>
          </w:tcPr>
          <w:p w14:paraId="12DD9E3B"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80.7</w:t>
            </w:r>
          </w:p>
        </w:tc>
        <w:tc>
          <w:tcPr>
            <w:tcW w:w="1287" w:type="dxa"/>
            <w:tcBorders>
              <w:top w:val="single" w:sz="6" w:space="0" w:color="auto"/>
            </w:tcBorders>
            <w:noWrap/>
            <w:vAlign w:val="center"/>
            <w:hideMark/>
          </w:tcPr>
          <w:p w14:paraId="5B0BE9F1"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108.4</w:t>
            </w:r>
          </w:p>
        </w:tc>
        <w:tc>
          <w:tcPr>
            <w:tcW w:w="1287" w:type="dxa"/>
            <w:tcBorders>
              <w:top w:val="single" w:sz="6" w:space="0" w:color="auto"/>
            </w:tcBorders>
            <w:noWrap/>
            <w:vAlign w:val="center"/>
            <w:hideMark/>
          </w:tcPr>
          <w:p w14:paraId="731A9857"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9.82</w:t>
            </w:r>
          </w:p>
        </w:tc>
      </w:tr>
      <w:tr w:rsidR="00EF2F9B" w:rsidRPr="009A30DF" w14:paraId="1CE7063D" w14:textId="77777777" w:rsidTr="00BE21C6">
        <w:trPr>
          <w:trHeight w:val="304"/>
        </w:trPr>
        <w:tc>
          <w:tcPr>
            <w:tcW w:w="1287" w:type="dxa"/>
            <w:noWrap/>
            <w:vAlign w:val="center"/>
            <w:hideMark/>
          </w:tcPr>
          <w:p w14:paraId="3AF0D54B"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2</w:t>
            </w:r>
          </w:p>
        </w:tc>
        <w:tc>
          <w:tcPr>
            <w:tcW w:w="1711" w:type="dxa"/>
            <w:noWrap/>
            <w:vAlign w:val="center"/>
            <w:hideMark/>
          </w:tcPr>
          <w:p w14:paraId="44337E9B"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Forest</w:t>
            </w:r>
          </w:p>
        </w:tc>
        <w:tc>
          <w:tcPr>
            <w:tcW w:w="1287" w:type="dxa"/>
            <w:noWrap/>
            <w:vAlign w:val="center"/>
            <w:hideMark/>
          </w:tcPr>
          <w:p w14:paraId="068CCA6B"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42.4</w:t>
            </w:r>
          </w:p>
        </w:tc>
        <w:tc>
          <w:tcPr>
            <w:tcW w:w="1287" w:type="dxa"/>
            <w:noWrap/>
            <w:vAlign w:val="center"/>
            <w:hideMark/>
          </w:tcPr>
          <w:p w14:paraId="623E10A2"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115.9</w:t>
            </w:r>
          </w:p>
        </w:tc>
        <w:tc>
          <w:tcPr>
            <w:tcW w:w="1287" w:type="dxa"/>
            <w:noWrap/>
            <w:vAlign w:val="center"/>
            <w:hideMark/>
          </w:tcPr>
          <w:p w14:paraId="021105AD"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158.8</w:t>
            </w:r>
          </w:p>
        </w:tc>
        <w:tc>
          <w:tcPr>
            <w:tcW w:w="1287" w:type="dxa"/>
            <w:noWrap/>
            <w:vAlign w:val="center"/>
            <w:hideMark/>
          </w:tcPr>
          <w:p w14:paraId="621363C2"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14.11</w:t>
            </w:r>
          </w:p>
        </w:tc>
      </w:tr>
      <w:tr w:rsidR="00EF2F9B" w:rsidRPr="009A30DF" w14:paraId="5A3E57E9" w14:textId="77777777" w:rsidTr="00BE21C6">
        <w:trPr>
          <w:trHeight w:val="304"/>
        </w:trPr>
        <w:tc>
          <w:tcPr>
            <w:tcW w:w="1287" w:type="dxa"/>
            <w:noWrap/>
            <w:vAlign w:val="center"/>
            <w:hideMark/>
          </w:tcPr>
          <w:p w14:paraId="65E706D5"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3</w:t>
            </w:r>
          </w:p>
        </w:tc>
        <w:tc>
          <w:tcPr>
            <w:tcW w:w="1711" w:type="dxa"/>
            <w:noWrap/>
            <w:vAlign w:val="center"/>
            <w:hideMark/>
          </w:tcPr>
          <w:p w14:paraId="6AFE0DD1"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shrub</w:t>
            </w:r>
          </w:p>
        </w:tc>
        <w:tc>
          <w:tcPr>
            <w:tcW w:w="1287" w:type="dxa"/>
            <w:noWrap/>
            <w:vAlign w:val="center"/>
            <w:hideMark/>
          </w:tcPr>
          <w:p w14:paraId="2F64EF1B"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0</w:t>
            </w:r>
          </w:p>
        </w:tc>
        <w:tc>
          <w:tcPr>
            <w:tcW w:w="1287" w:type="dxa"/>
            <w:noWrap/>
            <w:vAlign w:val="center"/>
            <w:hideMark/>
          </w:tcPr>
          <w:p w14:paraId="4E35B31A"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0</w:t>
            </w:r>
          </w:p>
        </w:tc>
        <w:tc>
          <w:tcPr>
            <w:tcW w:w="1287" w:type="dxa"/>
            <w:noWrap/>
            <w:vAlign w:val="center"/>
            <w:hideMark/>
          </w:tcPr>
          <w:p w14:paraId="7D24D38B"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0</w:t>
            </w:r>
          </w:p>
        </w:tc>
        <w:tc>
          <w:tcPr>
            <w:tcW w:w="1287" w:type="dxa"/>
            <w:noWrap/>
            <w:vAlign w:val="center"/>
            <w:hideMark/>
          </w:tcPr>
          <w:p w14:paraId="08D4794E"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0</w:t>
            </w:r>
          </w:p>
        </w:tc>
      </w:tr>
      <w:tr w:rsidR="00EF2F9B" w:rsidRPr="009A30DF" w14:paraId="31B98B78" w14:textId="77777777" w:rsidTr="00BE21C6">
        <w:trPr>
          <w:trHeight w:val="304"/>
        </w:trPr>
        <w:tc>
          <w:tcPr>
            <w:tcW w:w="1287" w:type="dxa"/>
            <w:noWrap/>
            <w:vAlign w:val="center"/>
            <w:hideMark/>
          </w:tcPr>
          <w:p w14:paraId="24BF76CA"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4</w:t>
            </w:r>
          </w:p>
        </w:tc>
        <w:tc>
          <w:tcPr>
            <w:tcW w:w="1711" w:type="dxa"/>
            <w:noWrap/>
            <w:vAlign w:val="center"/>
            <w:hideMark/>
          </w:tcPr>
          <w:p w14:paraId="603CE17F"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grassland</w:t>
            </w:r>
          </w:p>
        </w:tc>
        <w:tc>
          <w:tcPr>
            <w:tcW w:w="1287" w:type="dxa"/>
            <w:noWrap/>
            <w:vAlign w:val="center"/>
            <w:hideMark/>
          </w:tcPr>
          <w:p w14:paraId="1AA3B53B"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35.3</w:t>
            </w:r>
          </w:p>
        </w:tc>
        <w:tc>
          <w:tcPr>
            <w:tcW w:w="1287" w:type="dxa"/>
            <w:noWrap/>
            <w:vAlign w:val="center"/>
            <w:hideMark/>
          </w:tcPr>
          <w:p w14:paraId="156C6816"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86.5</w:t>
            </w:r>
          </w:p>
        </w:tc>
        <w:tc>
          <w:tcPr>
            <w:tcW w:w="1287" w:type="dxa"/>
            <w:noWrap/>
            <w:vAlign w:val="center"/>
            <w:hideMark/>
          </w:tcPr>
          <w:p w14:paraId="7AE1CAB0"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99.9</w:t>
            </w:r>
          </w:p>
        </w:tc>
        <w:tc>
          <w:tcPr>
            <w:tcW w:w="1287" w:type="dxa"/>
            <w:noWrap/>
            <w:vAlign w:val="center"/>
            <w:hideMark/>
          </w:tcPr>
          <w:p w14:paraId="4329B2B4"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7.28</w:t>
            </w:r>
          </w:p>
        </w:tc>
      </w:tr>
      <w:tr w:rsidR="00EF2F9B" w:rsidRPr="009A30DF" w14:paraId="71EEFFB5" w14:textId="77777777" w:rsidTr="00BE21C6">
        <w:trPr>
          <w:trHeight w:val="304"/>
        </w:trPr>
        <w:tc>
          <w:tcPr>
            <w:tcW w:w="1287" w:type="dxa"/>
            <w:noWrap/>
            <w:vAlign w:val="center"/>
            <w:hideMark/>
          </w:tcPr>
          <w:p w14:paraId="36283989" w14:textId="77777777" w:rsidR="00EF2F9B" w:rsidRPr="00EC77A0" w:rsidRDefault="00EF2F9B" w:rsidP="00BE21C6">
            <w:pPr>
              <w:widowControl/>
              <w:jc w:val="center"/>
              <w:rPr>
                <w:rFonts w:ascii="Times New Roman" w:hAnsi="Times New Roman"/>
                <w:color w:val="000000"/>
                <w:kern w:val="0"/>
                <w:sz w:val="22"/>
              </w:rPr>
            </w:pPr>
            <w:r w:rsidRPr="00EC77A0">
              <w:rPr>
                <w:rFonts w:ascii="Times New Roman" w:hAnsi="Times New Roman" w:hint="eastAsia"/>
                <w:color w:val="000000"/>
                <w:kern w:val="0"/>
                <w:sz w:val="22"/>
              </w:rPr>
              <w:t>5</w:t>
            </w:r>
          </w:p>
        </w:tc>
        <w:tc>
          <w:tcPr>
            <w:tcW w:w="1711" w:type="dxa"/>
            <w:noWrap/>
            <w:vAlign w:val="center"/>
            <w:hideMark/>
          </w:tcPr>
          <w:p w14:paraId="4034066D"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water</w:t>
            </w:r>
          </w:p>
        </w:tc>
        <w:tc>
          <w:tcPr>
            <w:tcW w:w="1287" w:type="dxa"/>
            <w:noWrap/>
            <w:vAlign w:val="center"/>
            <w:hideMark/>
          </w:tcPr>
          <w:p w14:paraId="26E74C48"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0.3</w:t>
            </w:r>
          </w:p>
        </w:tc>
        <w:tc>
          <w:tcPr>
            <w:tcW w:w="1287" w:type="dxa"/>
            <w:noWrap/>
            <w:vAlign w:val="center"/>
            <w:hideMark/>
          </w:tcPr>
          <w:p w14:paraId="126620FA"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0</w:t>
            </w:r>
          </w:p>
        </w:tc>
        <w:tc>
          <w:tcPr>
            <w:tcW w:w="1287" w:type="dxa"/>
            <w:noWrap/>
            <w:vAlign w:val="center"/>
            <w:hideMark/>
          </w:tcPr>
          <w:p w14:paraId="730BE0D9"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0</w:t>
            </w:r>
          </w:p>
        </w:tc>
        <w:tc>
          <w:tcPr>
            <w:tcW w:w="1287" w:type="dxa"/>
            <w:noWrap/>
            <w:vAlign w:val="center"/>
            <w:hideMark/>
          </w:tcPr>
          <w:p w14:paraId="29BDD05B"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0</w:t>
            </w:r>
          </w:p>
        </w:tc>
      </w:tr>
      <w:tr w:rsidR="00554D73" w:rsidRPr="009A30DF" w14:paraId="26947114" w14:textId="77777777" w:rsidTr="00BE21C6">
        <w:trPr>
          <w:trHeight w:val="304"/>
        </w:trPr>
        <w:tc>
          <w:tcPr>
            <w:tcW w:w="1287" w:type="dxa"/>
            <w:noWrap/>
            <w:vAlign w:val="center"/>
          </w:tcPr>
          <w:p w14:paraId="3D0BDE52" w14:textId="27C2E20F" w:rsidR="00554D73" w:rsidRPr="00EC77A0" w:rsidRDefault="00554D73" w:rsidP="00BE21C6">
            <w:pPr>
              <w:widowControl/>
              <w:jc w:val="center"/>
              <w:rPr>
                <w:rFonts w:ascii="Times New Roman" w:hAnsi="Times New Roman"/>
                <w:color w:val="000000"/>
                <w:kern w:val="0"/>
                <w:sz w:val="22"/>
              </w:rPr>
            </w:pPr>
            <w:r w:rsidRPr="00EC77A0">
              <w:rPr>
                <w:rFonts w:ascii="Times New Roman" w:hAnsi="Times New Roman" w:hint="eastAsia"/>
                <w:color w:val="000000"/>
                <w:kern w:val="0"/>
                <w:sz w:val="22"/>
              </w:rPr>
              <w:t>6</w:t>
            </w:r>
          </w:p>
        </w:tc>
        <w:tc>
          <w:tcPr>
            <w:tcW w:w="1711" w:type="dxa"/>
            <w:noWrap/>
            <w:vAlign w:val="center"/>
          </w:tcPr>
          <w:p w14:paraId="0B5CC0F1" w14:textId="1224E7D4" w:rsidR="00554D73" w:rsidRPr="009A30DF" w:rsidRDefault="00554D73" w:rsidP="00BE21C6">
            <w:pPr>
              <w:widowControl/>
              <w:jc w:val="center"/>
              <w:rPr>
                <w:rFonts w:ascii="Times New Roman" w:hAnsi="Times New Roman"/>
                <w:color w:val="000000"/>
                <w:kern w:val="0"/>
                <w:sz w:val="22"/>
              </w:rPr>
            </w:pPr>
            <w:r>
              <w:rPr>
                <w:rFonts w:ascii="Times New Roman" w:hAnsi="Times New Roman" w:hint="eastAsia"/>
                <w:color w:val="000000"/>
                <w:kern w:val="0"/>
                <w:sz w:val="22"/>
              </w:rPr>
              <w:t>snow and ice</w:t>
            </w:r>
          </w:p>
        </w:tc>
        <w:tc>
          <w:tcPr>
            <w:tcW w:w="1287" w:type="dxa"/>
            <w:noWrap/>
            <w:vAlign w:val="center"/>
          </w:tcPr>
          <w:p w14:paraId="0062862B" w14:textId="7E90411F" w:rsidR="00554D73" w:rsidRPr="009A30DF" w:rsidRDefault="00EC77A0" w:rsidP="00BE21C6">
            <w:pPr>
              <w:widowControl/>
              <w:jc w:val="center"/>
              <w:rPr>
                <w:rFonts w:ascii="Times New Roman" w:hAnsi="Times New Roman"/>
                <w:color w:val="000000"/>
                <w:kern w:val="0"/>
                <w:sz w:val="22"/>
              </w:rPr>
            </w:pPr>
            <w:r>
              <w:rPr>
                <w:rFonts w:ascii="Times New Roman" w:hAnsi="Times New Roman" w:hint="eastAsia"/>
                <w:color w:val="000000"/>
                <w:kern w:val="0"/>
                <w:sz w:val="22"/>
              </w:rPr>
              <w:t>0</w:t>
            </w:r>
          </w:p>
        </w:tc>
        <w:tc>
          <w:tcPr>
            <w:tcW w:w="1287" w:type="dxa"/>
            <w:noWrap/>
            <w:vAlign w:val="center"/>
          </w:tcPr>
          <w:p w14:paraId="5EC1BDF7" w14:textId="7F1F4CBA" w:rsidR="00554D73" w:rsidRPr="009A30DF" w:rsidRDefault="00EC77A0" w:rsidP="00BE21C6">
            <w:pPr>
              <w:widowControl/>
              <w:jc w:val="center"/>
              <w:rPr>
                <w:rFonts w:ascii="Times New Roman" w:hAnsi="Times New Roman"/>
                <w:color w:val="000000"/>
                <w:kern w:val="0"/>
                <w:sz w:val="22"/>
              </w:rPr>
            </w:pPr>
            <w:r>
              <w:rPr>
                <w:rFonts w:ascii="Times New Roman" w:hAnsi="Times New Roman" w:hint="eastAsia"/>
                <w:color w:val="000000"/>
                <w:kern w:val="0"/>
                <w:sz w:val="22"/>
              </w:rPr>
              <w:t>0</w:t>
            </w:r>
          </w:p>
        </w:tc>
        <w:tc>
          <w:tcPr>
            <w:tcW w:w="1287" w:type="dxa"/>
            <w:noWrap/>
            <w:vAlign w:val="center"/>
          </w:tcPr>
          <w:p w14:paraId="49A19C3A" w14:textId="6ECF6F2F" w:rsidR="00554D73" w:rsidRPr="009A30DF" w:rsidRDefault="00EC77A0" w:rsidP="00BE21C6">
            <w:pPr>
              <w:widowControl/>
              <w:jc w:val="center"/>
              <w:rPr>
                <w:rFonts w:ascii="Times New Roman" w:hAnsi="Times New Roman"/>
                <w:color w:val="000000"/>
                <w:kern w:val="0"/>
                <w:sz w:val="22"/>
              </w:rPr>
            </w:pPr>
            <w:r>
              <w:rPr>
                <w:rFonts w:ascii="Times New Roman" w:hAnsi="Times New Roman" w:hint="eastAsia"/>
                <w:color w:val="000000"/>
                <w:kern w:val="0"/>
                <w:sz w:val="22"/>
              </w:rPr>
              <w:t>0</w:t>
            </w:r>
          </w:p>
        </w:tc>
        <w:tc>
          <w:tcPr>
            <w:tcW w:w="1287" w:type="dxa"/>
            <w:noWrap/>
            <w:vAlign w:val="center"/>
          </w:tcPr>
          <w:p w14:paraId="57F329B9" w14:textId="26E94268" w:rsidR="00554D73" w:rsidRPr="009A30DF" w:rsidRDefault="00EC77A0" w:rsidP="00BE21C6">
            <w:pPr>
              <w:widowControl/>
              <w:jc w:val="center"/>
              <w:rPr>
                <w:rFonts w:ascii="Times New Roman" w:hAnsi="Times New Roman"/>
                <w:color w:val="000000"/>
                <w:kern w:val="0"/>
                <w:sz w:val="22"/>
              </w:rPr>
            </w:pPr>
            <w:r>
              <w:rPr>
                <w:rFonts w:ascii="Times New Roman" w:hAnsi="Times New Roman" w:hint="eastAsia"/>
                <w:color w:val="000000"/>
                <w:kern w:val="0"/>
                <w:sz w:val="22"/>
              </w:rPr>
              <w:t>0</w:t>
            </w:r>
          </w:p>
        </w:tc>
      </w:tr>
      <w:tr w:rsidR="00EF2F9B" w:rsidRPr="009A30DF" w14:paraId="19BA84C6" w14:textId="77777777" w:rsidTr="00BE21C6">
        <w:trPr>
          <w:trHeight w:val="304"/>
        </w:trPr>
        <w:tc>
          <w:tcPr>
            <w:tcW w:w="1287" w:type="dxa"/>
            <w:noWrap/>
            <w:vAlign w:val="center"/>
            <w:hideMark/>
          </w:tcPr>
          <w:p w14:paraId="78D4BBFC"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7</w:t>
            </w:r>
          </w:p>
        </w:tc>
        <w:tc>
          <w:tcPr>
            <w:tcW w:w="1711" w:type="dxa"/>
            <w:noWrap/>
            <w:vAlign w:val="center"/>
            <w:hideMark/>
          </w:tcPr>
          <w:p w14:paraId="143CAEDB"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barren</w:t>
            </w:r>
          </w:p>
        </w:tc>
        <w:tc>
          <w:tcPr>
            <w:tcW w:w="1287" w:type="dxa"/>
            <w:noWrap/>
            <w:vAlign w:val="center"/>
            <w:hideMark/>
          </w:tcPr>
          <w:p w14:paraId="770CC838"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2.5</w:t>
            </w:r>
          </w:p>
        </w:tc>
        <w:tc>
          <w:tcPr>
            <w:tcW w:w="1287" w:type="dxa"/>
            <w:noWrap/>
            <w:vAlign w:val="center"/>
            <w:hideMark/>
          </w:tcPr>
          <w:p w14:paraId="406A032E"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27.5</w:t>
            </w:r>
          </w:p>
        </w:tc>
        <w:tc>
          <w:tcPr>
            <w:tcW w:w="1287" w:type="dxa"/>
            <w:noWrap/>
            <w:vAlign w:val="center"/>
            <w:hideMark/>
          </w:tcPr>
          <w:p w14:paraId="3E08D8D9"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0</w:t>
            </w:r>
          </w:p>
        </w:tc>
        <w:tc>
          <w:tcPr>
            <w:tcW w:w="1287" w:type="dxa"/>
            <w:noWrap/>
            <w:vAlign w:val="center"/>
            <w:hideMark/>
          </w:tcPr>
          <w:p w14:paraId="7473CE34"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0</w:t>
            </w:r>
          </w:p>
        </w:tc>
      </w:tr>
      <w:tr w:rsidR="00EF2F9B" w:rsidRPr="009A30DF" w14:paraId="17E53799" w14:textId="77777777" w:rsidTr="00BE21C6">
        <w:trPr>
          <w:trHeight w:val="304"/>
        </w:trPr>
        <w:tc>
          <w:tcPr>
            <w:tcW w:w="1287" w:type="dxa"/>
            <w:noWrap/>
            <w:vAlign w:val="center"/>
            <w:hideMark/>
          </w:tcPr>
          <w:p w14:paraId="2384585A"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8</w:t>
            </w:r>
          </w:p>
        </w:tc>
        <w:tc>
          <w:tcPr>
            <w:tcW w:w="1711" w:type="dxa"/>
            <w:noWrap/>
            <w:vAlign w:val="center"/>
            <w:hideMark/>
          </w:tcPr>
          <w:p w14:paraId="273E45EB" w14:textId="64BC4115" w:rsidR="00EF2F9B" w:rsidRPr="009A30DF" w:rsidRDefault="00B2134C" w:rsidP="00BE21C6">
            <w:pPr>
              <w:widowControl/>
              <w:jc w:val="center"/>
              <w:rPr>
                <w:rFonts w:ascii="Times New Roman" w:hAnsi="Times New Roman"/>
                <w:color w:val="000000"/>
                <w:kern w:val="0"/>
                <w:sz w:val="22"/>
              </w:rPr>
            </w:pPr>
            <w:r w:rsidRPr="00B2134C">
              <w:rPr>
                <w:rFonts w:ascii="Times New Roman" w:hAnsi="Times New Roman"/>
                <w:color w:val="000000"/>
                <w:kern w:val="0"/>
                <w:sz w:val="22"/>
              </w:rPr>
              <w:t>impervious</w:t>
            </w:r>
          </w:p>
        </w:tc>
        <w:tc>
          <w:tcPr>
            <w:tcW w:w="1287" w:type="dxa"/>
            <w:noWrap/>
            <w:vAlign w:val="center"/>
            <w:hideMark/>
          </w:tcPr>
          <w:p w14:paraId="1B0D1E51"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1.3</w:t>
            </w:r>
          </w:p>
        </w:tc>
        <w:tc>
          <w:tcPr>
            <w:tcW w:w="1287" w:type="dxa"/>
            <w:noWrap/>
            <w:vAlign w:val="center"/>
            <w:hideMark/>
          </w:tcPr>
          <w:p w14:paraId="6150CA03"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0</w:t>
            </w:r>
          </w:p>
        </w:tc>
        <w:tc>
          <w:tcPr>
            <w:tcW w:w="1287" w:type="dxa"/>
            <w:noWrap/>
            <w:vAlign w:val="center"/>
            <w:hideMark/>
          </w:tcPr>
          <w:p w14:paraId="7362C4F4"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21.6</w:t>
            </w:r>
          </w:p>
        </w:tc>
        <w:tc>
          <w:tcPr>
            <w:tcW w:w="1287" w:type="dxa"/>
            <w:noWrap/>
            <w:vAlign w:val="center"/>
            <w:hideMark/>
          </w:tcPr>
          <w:p w14:paraId="2F2ACC1D" w14:textId="77777777" w:rsidR="00EF2F9B" w:rsidRPr="009A30DF" w:rsidRDefault="00EF2F9B" w:rsidP="00BE21C6">
            <w:pPr>
              <w:widowControl/>
              <w:jc w:val="center"/>
              <w:rPr>
                <w:rFonts w:ascii="Times New Roman" w:hAnsi="Times New Roman"/>
                <w:color w:val="000000"/>
                <w:kern w:val="0"/>
                <w:sz w:val="22"/>
              </w:rPr>
            </w:pPr>
            <w:r w:rsidRPr="009A30DF">
              <w:rPr>
                <w:rFonts w:ascii="Times New Roman" w:hAnsi="Times New Roman" w:hint="eastAsia"/>
                <w:color w:val="000000"/>
                <w:kern w:val="0"/>
                <w:sz w:val="22"/>
              </w:rPr>
              <w:t>0</w:t>
            </w:r>
          </w:p>
        </w:tc>
      </w:tr>
    </w:tbl>
    <w:p w14:paraId="418B9FF2" w14:textId="3A4B84DD" w:rsidR="00EF2F9B" w:rsidRPr="001C5E20" w:rsidRDefault="00EF2F9B" w:rsidP="00EF2F9B">
      <w:pPr>
        <w:rPr>
          <w:sz w:val="28"/>
          <w:szCs w:val="28"/>
        </w:rPr>
      </w:pPr>
      <w:r w:rsidRPr="001C5E20">
        <w:rPr>
          <w:rFonts w:ascii="Times New Roman" w:hAnsi="Times New Roman"/>
          <w:sz w:val="28"/>
          <w:szCs w:val="28"/>
        </w:rPr>
        <w:lastRenderedPageBreak/>
        <w:t>S.</w:t>
      </w:r>
      <w:r>
        <w:rPr>
          <w:rFonts w:ascii="Times New Roman" w:hAnsi="Times New Roman" w:hint="eastAsia"/>
          <w:sz w:val="28"/>
          <w:szCs w:val="28"/>
        </w:rPr>
        <w:t>3</w:t>
      </w:r>
      <w:r w:rsidRPr="001C5E20">
        <w:rPr>
          <w:rFonts w:ascii="Times New Roman" w:hAnsi="Times New Roman"/>
          <w:sz w:val="28"/>
          <w:szCs w:val="28"/>
        </w:rPr>
        <w:t xml:space="preserve">. </w:t>
      </w:r>
      <w:r w:rsidR="00685989" w:rsidRPr="00685989">
        <w:rPr>
          <w:rFonts w:ascii="Times New Roman" w:hAnsi="Times New Roman"/>
          <w:sz w:val="28"/>
          <w:szCs w:val="28"/>
        </w:rPr>
        <w:t>Soil conservation quantification</w:t>
      </w:r>
    </w:p>
    <w:p w14:paraId="341F198B" w14:textId="14DB2719" w:rsidR="00685989" w:rsidRPr="00685989" w:rsidRDefault="00685989" w:rsidP="00787AE7">
      <w:pPr>
        <w:spacing w:line="360" w:lineRule="auto"/>
        <w:ind w:firstLineChars="200" w:firstLine="480"/>
        <w:rPr>
          <w:rFonts w:ascii="Times New Roman" w:eastAsiaTheme="minorEastAsia" w:hAnsi="Times New Roman"/>
          <w:sz w:val="24"/>
          <w:szCs w:val="24"/>
        </w:rPr>
      </w:pPr>
      <w:r w:rsidRPr="00685989">
        <w:rPr>
          <w:rFonts w:ascii="Times New Roman" w:eastAsiaTheme="minorEastAsia" w:hAnsi="Times New Roman"/>
          <w:sz w:val="24"/>
          <w:szCs w:val="24"/>
        </w:rPr>
        <w:t xml:space="preserve">Soil conservation (SC) was estimated using the Sediment Delivery Ratio (SDR) module of the </w:t>
      </w:r>
      <w:proofErr w:type="spellStart"/>
      <w:r w:rsidRPr="00685989">
        <w:rPr>
          <w:rFonts w:ascii="Times New Roman" w:eastAsiaTheme="minorEastAsia" w:hAnsi="Times New Roman"/>
          <w:sz w:val="24"/>
          <w:szCs w:val="24"/>
        </w:rPr>
        <w:t>InVEST</w:t>
      </w:r>
      <w:proofErr w:type="spellEnd"/>
      <w:r w:rsidRPr="00685989">
        <w:rPr>
          <w:rFonts w:ascii="Times New Roman" w:eastAsiaTheme="minorEastAsia" w:hAnsi="Times New Roman"/>
          <w:sz w:val="24"/>
          <w:szCs w:val="24"/>
        </w:rPr>
        <w:t xml:space="preserve"> model, which applies the Universal Soil Loss Equation (USLE) to estimate soil erosion at the pixel level and aggregates soil conservation across the watershed. The SDR module evaluates the capacity of ecosystems to prevent soil loss by comparing potential soil erosion with actual soil erosion under existing land-use and vegetation conditions.</w:t>
      </w:r>
    </w:p>
    <w:p w14:paraId="6A068677" w14:textId="7AAA7FA5" w:rsidR="00685989" w:rsidRPr="0098447E" w:rsidRDefault="00685989" w:rsidP="00787AE7">
      <w:pPr>
        <w:spacing w:line="360" w:lineRule="auto"/>
        <w:ind w:firstLine="563"/>
        <w:rPr>
          <w:rFonts w:ascii="Times New Roman" w:hAnsi="Times New Roman"/>
          <w:color w:val="000000" w:themeColor="text1"/>
          <w:sz w:val="24"/>
          <w:szCs w:val="24"/>
        </w:rPr>
      </w:pPr>
      <w:r>
        <w:rPr>
          <w:rFonts w:ascii="Times New Roman" w:eastAsiaTheme="minorEastAsia" w:hAnsi="Times New Roman" w:hint="eastAsia"/>
          <w:sz w:val="24"/>
          <w:szCs w:val="24"/>
        </w:rPr>
        <w:t>Based on the previous research</w:t>
      </w:r>
      <w:r w:rsidRPr="00685989">
        <w:rPr>
          <w:rFonts w:ascii="Times New Roman" w:eastAsiaTheme="minorEastAsia" w:hAnsi="Times New Roman"/>
          <w:sz w:val="24"/>
          <w:szCs w:val="24"/>
        </w:rPr>
        <w:t>, ecosystem soil conservation consists of two components</w:t>
      </w:r>
      <w:r>
        <w:rPr>
          <w:rFonts w:ascii="Times New Roman" w:eastAsiaTheme="minorEastAsia" w:hAnsi="Times New Roman" w:hint="eastAsia"/>
          <w:sz w:val="24"/>
          <w:szCs w:val="24"/>
        </w:rPr>
        <w:t>, i.e.,</w:t>
      </w:r>
      <w:r w:rsidRPr="00685989">
        <w:rPr>
          <w:rFonts w:ascii="Times New Roman" w:eastAsiaTheme="minorEastAsia" w:hAnsi="Times New Roman"/>
          <w:sz w:val="24"/>
          <w:szCs w:val="24"/>
        </w:rPr>
        <w:t xml:space="preserve"> erosion reduction and sediment retention. Erosion reduction represents the difference between potential soil loss in the absence of vegetation cover and conservation practices and the actual soil loss under current land-use conditions. Sediment retention reflects the ability of ecosystems to retain eroded sediments and prevent their downstream transport. Due to its relatively simple structure, accessible data requirements, and reliable performance, the USLE-based approach has been widely applied for regional assessments of soil conservation services (</w:t>
      </w:r>
      <w:proofErr w:type="spellStart"/>
      <w:r w:rsidRPr="00685989">
        <w:rPr>
          <w:rFonts w:ascii="Times New Roman" w:eastAsiaTheme="minorEastAsia" w:hAnsi="Times New Roman"/>
          <w:sz w:val="24"/>
          <w:szCs w:val="24"/>
        </w:rPr>
        <w:t>Chaulagain</w:t>
      </w:r>
      <w:proofErr w:type="spellEnd"/>
      <w:r w:rsidRPr="00685989">
        <w:rPr>
          <w:rFonts w:ascii="Times New Roman" w:eastAsiaTheme="minorEastAsia" w:hAnsi="Times New Roman"/>
          <w:sz w:val="24"/>
          <w:szCs w:val="24"/>
        </w:rPr>
        <w:t xml:space="preserve"> et al., 2024; </w:t>
      </w:r>
      <w:proofErr w:type="spellStart"/>
      <w:r w:rsidRPr="00685989">
        <w:rPr>
          <w:rFonts w:ascii="Times New Roman" w:eastAsiaTheme="minorEastAsia" w:hAnsi="Times New Roman"/>
          <w:sz w:val="24"/>
          <w:szCs w:val="24"/>
        </w:rPr>
        <w:t>Joorabian</w:t>
      </w:r>
      <w:proofErr w:type="spellEnd"/>
      <w:r w:rsidRPr="00685989">
        <w:rPr>
          <w:rFonts w:ascii="Times New Roman" w:eastAsiaTheme="minorEastAsia" w:hAnsi="Times New Roman"/>
          <w:sz w:val="24"/>
          <w:szCs w:val="24"/>
        </w:rPr>
        <w:t xml:space="preserve"> et al., 2025; Qiu et al., 2025).</w:t>
      </w:r>
      <w:r w:rsidRPr="00685989">
        <w:rPr>
          <w:rFonts w:ascii="Times New Roman" w:hAnsi="Times New Roman" w:hint="eastAsia"/>
          <w:color w:val="000000" w:themeColor="text1"/>
          <w:sz w:val="24"/>
          <w:szCs w:val="24"/>
        </w:rPr>
        <w:t xml:space="preserve"> </w:t>
      </w:r>
      <w:r w:rsidRPr="00685989">
        <w:rPr>
          <w:rFonts w:ascii="Times New Roman" w:hAnsi="Times New Roman"/>
          <w:color w:val="000000" w:themeColor="text1"/>
          <w:sz w:val="24"/>
          <w:szCs w:val="24"/>
        </w:rPr>
        <w:t>The soil conservation capacity for each pixel is calculated as:</w:t>
      </w:r>
    </w:p>
    <w:p w14:paraId="1761750D" w14:textId="77777777" w:rsidR="00685989" w:rsidRPr="0098447E" w:rsidRDefault="00000000" w:rsidP="00787AE7">
      <w:pPr>
        <w:spacing w:line="360" w:lineRule="auto"/>
        <w:ind w:firstLineChars="1450" w:firstLine="3480"/>
        <w:rPr>
          <w:rFonts w:ascii="Times New Roman" w:hAnsi="Times New Roman"/>
          <w:color w:val="000000" w:themeColor="text1"/>
          <w:sz w:val="24"/>
          <w:szCs w:val="24"/>
        </w:rPr>
      </w:p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SC</m:t>
            </m:r>
          </m:e>
          <m:sub>
            <m:r>
              <w:rPr>
                <w:rFonts w:ascii="Cambria Math" w:hAnsi="Cambria Math"/>
                <w:color w:val="000000" w:themeColor="text1"/>
                <w:sz w:val="24"/>
                <w:szCs w:val="24"/>
              </w:rPr>
              <m:t>i</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RKLS</m:t>
            </m:r>
          </m:e>
          <m:sub>
            <m:r>
              <w:rPr>
                <w:rFonts w:ascii="Cambria Math" w:hAnsi="Cambria Math"/>
                <w:color w:val="000000" w:themeColor="text1"/>
                <w:sz w:val="24"/>
                <w:szCs w:val="24"/>
              </w:rPr>
              <m:t>i</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USLE</m:t>
            </m:r>
          </m:e>
          <m:sub>
            <m:r>
              <w:rPr>
                <w:rFonts w:ascii="Cambria Math" w:hAnsi="Cambria Math"/>
                <w:color w:val="000000" w:themeColor="text1"/>
                <w:sz w:val="24"/>
                <w:szCs w:val="24"/>
              </w:rPr>
              <m:t>i</m:t>
            </m:r>
          </m:sub>
        </m:sSub>
      </m:oMath>
      <w:r w:rsidR="00685989" w:rsidRPr="0098447E">
        <w:rPr>
          <w:rFonts w:ascii="Times New Roman" w:hAnsi="Times New Roman" w:hint="eastAsia"/>
          <w:color w:val="000000" w:themeColor="text1"/>
          <w:sz w:val="24"/>
          <w:szCs w:val="24"/>
        </w:rPr>
        <w:t xml:space="preserve">            </w:t>
      </w:r>
      <w:r w:rsidR="00685989">
        <w:rPr>
          <w:rFonts w:ascii="Times New Roman" w:hAnsi="Times New Roman" w:hint="eastAsia"/>
          <w:color w:val="000000" w:themeColor="text1"/>
          <w:sz w:val="24"/>
          <w:szCs w:val="24"/>
        </w:rPr>
        <w:t xml:space="preserve">  </w:t>
      </w:r>
      <w:r w:rsidR="00685989" w:rsidRPr="0098447E">
        <w:rPr>
          <w:rFonts w:ascii="Times New Roman" w:hAnsi="Times New Roman" w:hint="eastAsia"/>
          <w:color w:val="000000" w:themeColor="text1"/>
          <w:sz w:val="24"/>
          <w:szCs w:val="24"/>
        </w:rPr>
        <w:t xml:space="preserve">      (6)</w:t>
      </w:r>
    </w:p>
    <w:p w14:paraId="10D423D4" w14:textId="77777777" w:rsidR="00685989" w:rsidRPr="0098447E" w:rsidRDefault="00685989" w:rsidP="00787AE7">
      <w:pPr>
        <w:spacing w:line="360" w:lineRule="auto"/>
        <w:ind w:leftChars="900" w:left="2370" w:hangingChars="200" w:hanging="480"/>
        <w:rPr>
          <w:rFonts w:ascii="Times New Roman" w:hAnsi="Times New Roman"/>
          <w:color w:val="000000" w:themeColor="text1"/>
          <w:sz w:val="24"/>
          <w:szCs w:val="24"/>
        </w:rPr>
      </w:pPr>
      <m:oMath>
        <m:r>
          <w:rPr>
            <w:rFonts w:ascii="Cambria Math" w:hAnsi="Cambria Math"/>
            <w:color w:val="000000" w:themeColor="text1"/>
            <w:sz w:val="24"/>
            <w:szCs w:val="24"/>
          </w:rPr>
          <m:t xml:space="preserve">                              </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RKLS</m:t>
            </m:r>
          </m:e>
          <m:sub>
            <m:r>
              <w:rPr>
                <w:rFonts w:ascii="Cambria Math" w:hAnsi="Cambria Math"/>
                <w:color w:val="000000" w:themeColor="text1"/>
                <w:sz w:val="24"/>
                <w:szCs w:val="24"/>
              </w:rPr>
              <m:t>i</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R</m:t>
            </m:r>
          </m:e>
          <m:sub>
            <m:r>
              <w:rPr>
                <w:rFonts w:ascii="Cambria Math" w:hAnsi="Cambria Math"/>
                <w:color w:val="000000" w:themeColor="text1"/>
                <w:sz w:val="24"/>
                <w:szCs w:val="24"/>
              </w:rPr>
              <m:t>i</m:t>
            </m:r>
          </m:sub>
        </m:sSub>
        <m:r>
          <w:rPr>
            <w:rFonts w:ascii="Cambria Math" w:hAnsi="Cambria Math" w:hint="eastAsia"/>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K</m:t>
            </m:r>
          </m:e>
          <m:sub>
            <m:r>
              <w:rPr>
                <w:rFonts w:ascii="Cambria Math" w:hAnsi="Cambria Math"/>
                <w:color w:val="000000" w:themeColor="text1"/>
                <w:sz w:val="24"/>
                <w:szCs w:val="24"/>
              </w:rPr>
              <m:t>i</m:t>
            </m:r>
          </m:sub>
        </m:sSub>
        <m:r>
          <w:rPr>
            <w:rFonts w:ascii="Cambria Math" w:hAnsi="Cambria Math" w:hint="eastAsia"/>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LS</m:t>
            </m:r>
          </m:e>
          <m:sub>
            <m:r>
              <w:rPr>
                <w:rFonts w:ascii="Cambria Math" w:hAnsi="Cambria Math"/>
                <w:color w:val="000000" w:themeColor="text1"/>
                <w:sz w:val="24"/>
                <w:szCs w:val="24"/>
              </w:rPr>
              <m:t>i</m:t>
            </m:r>
          </m:sub>
        </m:sSub>
      </m:oMath>
      <w:r w:rsidRPr="0098447E">
        <w:rPr>
          <w:rFonts w:ascii="Times New Roman" w:hAnsi="Times New Roman" w:hint="eastAsia"/>
          <w:color w:val="000000" w:themeColor="text1"/>
          <w:sz w:val="24"/>
          <w:szCs w:val="24"/>
        </w:rPr>
        <w:t xml:space="preserve">                   (7)</w:t>
      </w:r>
    </w:p>
    <w:p w14:paraId="356F4705" w14:textId="5D469C6B" w:rsidR="00685989" w:rsidRPr="0098447E" w:rsidRDefault="00000000" w:rsidP="00787AE7">
      <w:pPr>
        <w:spacing w:line="360" w:lineRule="auto"/>
        <w:ind w:firstLineChars="1300" w:firstLine="3120"/>
        <w:rPr>
          <w:rFonts w:ascii="Times New Roman" w:hAnsi="Times New Roman"/>
          <w:color w:val="000000" w:themeColor="text1"/>
          <w:sz w:val="24"/>
          <w:szCs w:val="24"/>
        </w:rPr>
      </w:p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US</m:t>
            </m:r>
            <m:r>
              <w:rPr>
                <w:rFonts w:ascii="Cambria Math" w:hAnsi="Cambria Math"/>
                <w:color w:val="000000" w:themeColor="text1"/>
                <w:sz w:val="24"/>
                <w:szCs w:val="24"/>
              </w:rPr>
              <m:t>L</m:t>
            </m:r>
            <m:r>
              <w:rPr>
                <w:rFonts w:ascii="Cambria Math" w:hAnsi="Cambria Math"/>
                <w:color w:val="000000" w:themeColor="text1"/>
                <w:sz w:val="24"/>
                <w:szCs w:val="24"/>
              </w:rPr>
              <m:t>E</m:t>
            </m:r>
          </m:e>
          <m:sub>
            <m:r>
              <w:rPr>
                <w:rFonts w:ascii="Cambria Math" w:hAnsi="Cambria Math"/>
                <w:color w:val="000000" w:themeColor="text1"/>
                <w:sz w:val="24"/>
                <w:szCs w:val="24"/>
              </w:rPr>
              <m:t>i</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R</m:t>
            </m:r>
          </m:e>
          <m:sub>
            <m:r>
              <w:rPr>
                <w:rFonts w:ascii="Cambria Math" w:hAnsi="Cambria Math"/>
                <w:color w:val="000000" w:themeColor="text1"/>
                <w:sz w:val="24"/>
                <w:szCs w:val="24"/>
              </w:rPr>
              <m:t>i</m:t>
            </m:r>
          </m:sub>
        </m:sSub>
        <m:r>
          <w:rPr>
            <w:rFonts w:ascii="Cambria Math" w:hAnsi="Cambria Math" w:hint="eastAsia"/>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K</m:t>
            </m:r>
          </m:e>
          <m:sub>
            <m:r>
              <w:rPr>
                <w:rFonts w:ascii="Cambria Math" w:hAnsi="Cambria Math"/>
                <w:color w:val="000000" w:themeColor="text1"/>
                <w:sz w:val="24"/>
                <w:szCs w:val="24"/>
              </w:rPr>
              <m:t>i</m:t>
            </m:r>
          </m:sub>
        </m:sSub>
        <m:r>
          <w:rPr>
            <w:rFonts w:ascii="Cambria Math" w:hAnsi="Cambria Math" w:hint="eastAsia"/>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LS</m:t>
            </m:r>
          </m:e>
          <m:sub>
            <m:r>
              <w:rPr>
                <w:rFonts w:ascii="Cambria Math" w:hAnsi="Cambria Math"/>
                <w:color w:val="000000" w:themeColor="text1"/>
                <w:sz w:val="24"/>
                <w:szCs w:val="24"/>
              </w:rPr>
              <m:t>i</m:t>
            </m:r>
          </m:sub>
        </m:sSub>
        <m:r>
          <w:rPr>
            <w:rFonts w:ascii="Cambria Math" w:hAnsi="Cambria Math" w:hint="eastAsia"/>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i</m:t>
            </m:r>
          </m:sub>
        </m:sSub>
        <m:r>
          <w:rPr>
            <w:rFonts w:ascii="Cambria Math" w:hAnsi="Cambria Math" w:hint="eastAsia"/>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P</m:t>
            </m:r>
          </m:e>
          <m:sub>
            <m:r>
              <w:rPr>
                <w:rFonts w:ascii="Cambria Math" w:hAnsi="Cambria Math"/>
                <w:color w:val="000000" w:themeColor="text1"/>
                <w:sz w:val="24"/>
                <w:szCs w:val="24"/>
              </w:rPr>
              <m:t>i</m:t>
            </m:r>
          </m:sub>
        </m:sSub>
      </m:oMath>
      <w:r w:rsidR="00685989" w:rsidRPr="0098447E">
        <w:rPr>
          <w:rFonts w:ascii="Times New Roman" w:hAnsi="Times New Roman" w:hint="eastAsia"/>
          <w:color w:val="000000" w:themeColor="text1"/>
          <w:sz w:val="24"/>
          <w:szCs w:val="24"/>
        </w:rPr>
        <w:t xml:space="preserve">          </w:t>
      </w:r>
      <w:r w:rsidR="00685989">
        <w:rPr>
          <w:rFonts w:ascii="Times New Roman" w:hAnsi="Times New Roman" w:hint="eastAsia"/>
          <w:color w:val="000000" w:themeColor="text1"/>
          <w:sz w:val="24"/>
          <w:szCs w:val="24"/>
        </w:rPr>
        <w:t xml:space="preserve">  </w:t>
      </w:r>
      <w:r w:rsidR="00685989" w:rsidRPr="0098447E">
        <w:rPr>
          <w:rFonts w:ascii="Times New Roman" w:hAnsi="Times New Roman" w:hint="eastAsia"/>
          <w:color w:val="000000" w:themeColor="text1"/>
          <w:sz w:val="24"/>
          <w:szCs w:val="24"/>
        </w:rPr>
        <w:t xml:space="preserve">  (8)</w:t>
      </w:r>
    </w:p>
    <w:p w14:paraId="604ED656" w14:textId="31461BCF" w:rsidR="00EF2F9B" w:rsidRPr="004D54B0" w:rsidRDefault="004D54B0" w:rsidP="00787AE7">
      <w:pPr>
        <w:spacing w:line="360" w:lineRule="auto"/>
        <w:ind w:firstLineChars="200" w:firstLine="480"/>
        <w:rPr>
          <w:rFonts w:ascii="Times New Roman" w:hAnsi="Times New Roman"/>
          <w:color w:val="000000" w:themeColor="text1"/>
          <w:sz w:val="24"/>
          <w:szCs w:val="24"/>
        </w:rPr>
      </w:pPr>
      <w:r w:rsidRPr="004D54B0">
        <w:rPr>
          <w:rFonts w:ascii="Times New Roman" w:eastAsiaTheme="minorEastAsia" w:hAnsi="Times New Roman"/>
          <w:sz w:val="24"/>
          <w:szCs w:val="24"/>
        </w:rPr>
        <w:t xml:space="preserve">where </w:t>
      </w:r>
      <m:oMath>
        <m:sSub>
          <m:sSubPr>
            <m:ctrlPr>
              <w:rPr>
                <w:rFonts w:ascii="Cambria Math" w:eastAsiaTheme="minorEastAsia" w:hAnsi="Cambria Math"/>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i</m:t>
            </m:r>
          </m:sub>
        </m:sSub>
      </m:oMath>
      <w:r>
        <w:rPr>
          <w:rFonts w:ascii="Times New Roman" w:eastAsiaTheme="minorEastAsia" w:hAnsi="Times New Roman" w:hint="eastAsia"/>
          <w:sz w:val="24"/>
          <w:szCs w:val="24"/>
        </w:rPr>
        <w:t xml:space="preserve"> </w:t>
      </w:r>
      <w:r w:rsidRPr="004D54B0">
        <w:rPr>
          <w:rFonts w:ascii="Times New Roman" w:eastAsiaTheme="minorEastAsia" w:hAnsi="Times New Roman"/>
          <w:sz w:val="24"/>
          <w:szCs w:val="24"/>
        </w:rPr>
        <w:t xml:space="preserve">represents the rainfall erosivity factor, describing the erosive force of rainfall events; </w:t>
      </w:r>
      <m:oMath>
        <m:sSub>
          <m:sSubPr>
            <m:ctrlPr>
              <w:rPr>
                <w:rFonts w:ascii="Cambria Math" w:eastAsiaTheme="minorEastAsia" w:hAnsi="Cambria Math"/>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i</m:t>
            </m:r>
          </m:sub>
        </m:sSub>
      </m:oMath>
      <w:r>
        <w:rPr>
          <w:rFonts w:ascii="Times New Roman" w:eastAsiaTheme="minorEastAsia" w:hAnsi="Times New Roman" w:hint="eastAsia"/>
          <w:sz w:val="24"/>
          <w:szCs w:val="24"/>
        </w:rPr>
        <w:t xml:space="preserve"> </w:t>
      </w:r>
      <w:r w:rsidRPr="004D54B0">
        <w:rPr>
          <w:rFonts w:ascii="Times New Roman" w:eastAsiaTheme="minorEastAsia" w:hAnsi="Times New Roman"/>
          <w:sz w:val="24"/>
          <w:szCs w:val="24"/>
        </w:rPr>
        <w:t xml:space="preserve">is the soil erodibility factor, reflecting the susceptibility of soil to erosion; and </w:t>
      </w:r>
      <m:oMath>
        <m:r>
          <w:rPr>
            <w:rFonts w:ascii="Cambria Math" w:eastAsiaTheme="minorEastAsia" w:hAnsi="Cambria Math"/>
            <w:sz w:val="24"/>
            <w:szCs w:val="24"/>
          </w:rPr>
          <m:t>L</m:t>
        </m:r>
        <m:sSub>
          <m:sSubPr>
            <m:ctrlPr>
              <w:rPr>
                <w:rFonts w:ascii="Cambria Math" w:eastAsiaTheme="minorEastAsia" w:hAnsi="Cambria Math"/>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i</m:t>
            </m:r>
          </m:sub>
        </m:sSub>
      </m:oMath>
      <w:r>
        <w:rPr>
          <w:rFonts w:ascii="Times New Roman" w:eastAsiaTheme="minorEastAsia" w:hAnsi="Times New Roman" w:hint="eastAsia"/>
          <w:sz w:val="24"/>
          <w:szCs w:val="24"/>
        </w:rPr>
        <w:t xml:space="preserve"> </w:t>
      </w:r>
      <w:r w:rsidRPr="004D54B0">
        <w:rPr>
          <w:rFonts w:ascii="Times New Roman" w:eastAsiaTheme="minorEastAsia" w:hAnsi="Times New Roman"/>
          <w:sz w:val="24"/>
          <w:szCs w:val="24"/>
        </w:rPr>
        <w:t xml:space="preserve">represents the topographic factor, capturing the combined influence of slope length and slope gradient. The parameter </w:t>
      </w:r>
      <m:oMath>
        <m:sSub>
          <m:sSubPr>
            <m:ctrlPr>
              <w:rPr>
                <w:rFonts w:ascii="Cambria Math" w:eastAsiaTheme="minorEastAsia" w:hAnsi="Cambria Math"/>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i</m:t>
            </m:r>
          </m:sub>
        </m:sSub>
      </m:oMath>
      <w:r>
        <w:rPr>
          <w:rFonts w:ascii="Times New Roman" w:eastAsiaTheme="minorEastAsia" w:hAnsi="Times New Roman" w:hint="eastAsia"/>
          <w:sz w:val="24"/>
          <w:szCs w:val="24"/>
        </w:rPr>
        <w:t xml:space="preserve"> </w:t>
      </w:r>
      <w:r w:rsidRPr="004D54B0">
        <w:rPr>
          <w:rFonts w:ascii="Times New Roman" w:eastAsiaTheme="minorEastAsia" w:hAnsi="Times New Roman"/>
          <w:sz w:val="24"/>
          <w:szCs w:val="24"/>
        </w:rPr>
        <w:t>represents the cover-management factor, reflecting the protective effect of vegetation cover and land-use conditions, while</w:t>
      </w:r>
      <w:r w:rsidRPr="004D54B0">
        <w:rPr>
          <w:rFonts w:ascii="Times New Roman" w:hAnsi="Times New Roman"/>
          <w:color w:val="000000" w:themeColor="text1"/>
          <w:sz w:val="24"/>
          <w:szCs w:val="24"/>
        </w:rPr>
        <w:t xml:space="preserve"> </w:t>
      </w:r>
      <m:oMath>
        <m:sSub>
          <m:sSubPr>
            <m:ctrlPr>
              <w:rPr>
                <w:rFonts w:ascii="Cambria Math" w:hAnsi="Cambria Math"/>
                <w:color w:val="000000" w:themeColor="text1"/>
                <w:sz w:val="24"/>
                <w:szCs w:val="24"/>
              </w:rPr>
            </m:ctrlPr>
          </m:sSubPr>
          <m:e>
            <m:r>
              <w:rPr>
                <w:rFonts w:ascii="Cambria Math" w:hAnsi="Cambria Math"/>
                <w:color w:val="000000" w:themeColor="text1"/>
                <w:sz w:val="24"/>
                <w:szCs w:val="24"/>
              </w:rPr>
              <m:t>P</m:t>
            </m:r>
          </m:e>
          <m:sub>
            <m:r>
              <w:rPr>
                <w:rFonts w:ascii="Cambria Math" w:hAnsi="Cambria Math"/>
                <w:color w:val="000000" w:themeColor="text1"/>
                <w:sz w:val="24"/>
                <w:szCs w:val="24"/>
              </w:rPr>
              <m:t>i</m:t>
            </m:r>
          </m:sub>
        </m:sSub>
      </m:oMath>
      <w:r w:rsidRPr="004D54B0">
        <w:rPr>
          <w:rFonts w:ascii="Times New Roman" w:hAnsi="Times New Roman" w:hint="eastAsia"/>
          <w:color w:val="000000" w:themeColor="text1"/>
          <w:sz w:val="24"/>
          <w:szCs w:val="24"/>
        </w:rPr>
        <w:t xml:space="preserve"> </w:t>
      </w:r>
      <w:r w:rsidRPr="004D54B0">
        <w:rPr>
          <w:rFonts w:ascii="Times New Roman" w:hAnsi="Times New Roman"/>
          <w:color w:val="000000" w:themeColor="text1"/>
          <w:sz w:val="24"/>
          <w:szCs w:val="24"/>
        </w:rPr>
        <w:t>denotes the impact of conservation practices implemented to reduce soil loss.</w:t>
      </w:r>
    </w:p>
    <w:p w14:paraId="464F4D45" w14:textId="21959BC0" w:rsidR="00EF2F9B" w:rsidRPr="004D54B0" w:rsidRDefault="00787099" w:rsidP="00787AE7">
      <w:pPr>
        <w:spacing w:line="360" w:lineRule="auto"/>
        <w:ind w:firstLineChars="200" w:firstLine="480"/>
        <w:rPr>
          <w:rFonts w:ascii="Times New Roman" w:eastAsiaTheme="minorEastAsia" w:hAnsi="Times New Roman"/>
          <w:sz w:val="24"/>
          <w:szCs w:val="24"/>
        </w:rPr>
      </w:pPr>
      <w:r w:rsidRPr="00787099">
        <w:rPr>
          <w:rFonts w:ascii="Times New Roman" w:eastAsiaTheme="minorEastAsia" w:hAnsi="Times New Roman"/>
          <w:sz w:val="24"/>
          <w:szCs w:val="24"/>
        </w:rPr>
        <w:t xml:space="preserve">The calculation of these parameters follows the standard procedures described in previous studies (Jamshidi et al., 2013; Jian et al., 2024) and the </w:t>
      </w:r>
      <w:proofErr w:type="spellStart"/>
      <w:r w:rsidRPr="00787099">
        <w:rPr>
          <w:rFonts w:ascii="Times New Roman" w:eastAsiaTheme="minorEastAsia" w:hAnsi="Times New Roman"/>
          <w:sz w:val="24"/>
          <w:szCs w:val="24"/>
        </w:rPr>
        <w:t>InVEST</w:t>
      </w:r>
      <w:proofErr w:type="spellEnd"/>
      <w:r w:rsidRPr="00787099">
        <w:rPr>
          <w:rFonts w:ascii="Times New Roman" w:eastAsiaTheme="minorEastAsia" w:hAnsi="Times New Roman"/>
          <w:sz w:val="24"/>
          <w:szCs w:val="24"/>
        </w:rPr>
        <w:t xml:space="preserve"> user manual (https://naturalcapitalproject.stanford.edu/software/invest). In particular, the C and P </w:t>
      </w:r>
      <w:r w:rsidRPr="00787099">
        <w:rPr>
          <w:rFonts w:ascii="Times New Roman" w:eastAsiaTheme="minorEastAsia" w:hAnsi="Times New Roman"/>
          <w:sz w:val="24"/>
          <w:szCs w:val="24"/>
        </w:rPr>
        <w:lastRenderedPageBreak/>
        <w:t>factors were assigned according to land-use categories using regionally adapted parameter values</w:t>
      </w:r>
      <w:r w:rsidR="006B13C6">
        <w:rPr>
          <w:rFonts w:ascii="Times New Roman" w:eastAsiaTheme="minorEastAsia" w:hAnsi="Times New Roman" w:hint="eastAsia"/>
          <w:sz w:val="24"/>
          <w:szCs w:val="24"/>
        </w:rPr>
        <w:t xml:space="preserve"> (</w:t>
      </w:r>
      <w:r w:rsidR="006B13C6" w:rsidRPr="007914DD">
        <w:rPr>
          <w:rFonts w:ascii="Times New Roman" w:hAnsi="Times New Roman"/>
          <w:sz w:val="24"/>
          <w:szCs w:val="24"/>
        </w:rPr>
        <w:t>Chengyong</w:t>
      </w:r>
      <w:r w:rsidR="006B13C6">
        <w:rPr>
          <w:rFonts w:ascii="Times New Roman" w:hAnsi="Times New Roman" w:hint="eastAsia"/>
          <w:sz w:val="24"/>
          <w:szCs w:val="24"/>
        </w:rPr>
        <w:t xml:space="preserve"> et al., 2024</w:t>
      </w:r>
      <w:r w:rsidR="006B13C6">
        <w:rPr>
          <w:rFonts w:ascii="Times New Roman" w:eastAsiaTheme="minorEastAsia" w:hAnsi="Times New Roman" w:hint="eastAsia"/>
          <w:sz w:val="24"/>
          <w:szCs w:val="24"/>
        </w:rPr>
        <w:t>)</w:t>
      </w:r>
      <w:r w:rsidRPr="00787099">
        <w:rPr>
          <w:rFonts w:ascii="Times New Roman" w:eastAsiaTheme="minorEastAsia" w:hAnsi="Times New Roman"/>
          <w:sz w:val="24"/>
          <w:szCs w:val="24"/>
        </w:rPr>
        <w:t>. The detailed parameter settings are provided in Supplementary Table S2.</w:t>
      </w:r>
    </w:p>
    <w:p w14:paraId="6BDC0197" w14:textId="61DE3020" w:rsidR="00CB0BFE" w:rsidRPr="00CB0BFE" w:rsidRDefault="00CB0BFE" w:rsidP="00CB0BFE">
      <w:pPr>
        <w:spacing w:beforeLines="50" w:before="156" w:afterLines="20" w:after="62" w:line="312" w:lineRule="auto"/>
        <w:jc w:val="center"/>
        <w:rPr>
          <w:rFonts w:ascii="Times New Roman" w:hAnsi="Times New Roman"/>
          <w:b/>
          <w:szCs w:val="21"/>
        </w:rPr>
      </w:pPr>
      <w:r w:rsidRPr="00CB0BFE">
        <w:rPr>
          <w:rFonts w:ascii="Times New Roman" w:hAnsi="Times New Roman"/>
          <w:b/>
          <w:szCs w:val="21"/>
        </w:rPr>
        <w:t>Table S2 Biophysical parameters used in the USLE model for different land-use types</w:t>
      </w:r>
    </w:p>
    <w:tbl>
      <w:tblPr>
        <w:tblW w:w="8079" w:type="dxa"/>
        <w:tblInd w:w="108" w:type="dxa"/>
        <w:tblBorders>
          <w:top w:val="single" w:sz="4" w:space="0" w:color="auto"/>
          <w:bottom w:val="single" w:sz="4" w:space="0" w:color="auto"/>
        </w:tblBorders>
        <w:tblLook w:val="0000" w:firstRow="0" w:lastRow="0" w:firstColumn="0" w:lastColumn="0" w:noHBand="0" w:noVBand="0"/>
      </w:tblPr>
      <w:tblGrid>
        <w:gridCol w:w="2469"/>
        <w:gridCol w:w="1870"/>
        <w:gridCol w:w="1870"/>
        <w:gridCol w:w="1870"/>
      </w:tblGrid>
      <w:tr w:rsidR="00CB0BFE" w:rsidRPr="00CB221C" w14:paraId="48F5B8EF" w14:textId="77777777" w:rsidTr="00BE21C6">
        <w:trPr>
          <w:trHeight w:val="271"/>
        </w:trPr>
        <w:tc>
          <w:tcPr>
            <w:tcW w:w="2469" w:type="dxa"/>
            <w:tcBorders>
              <w:top w:val="single" w:sz="12" w:space="0" w:color="auto"/>
              <w:bottom w:val="single" w:sz="4" w:space="0" w:color="auto"/>
            </w:tcBorders>
            <w:noWrap/>
            <w:vAlign w:val="center"/>
          </w:tcPr>
          <w:p w14:paraId="7235E88D"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Description</w:t>
            </w:r>
          </w:p>
        </w:tc>
        <w:tc>
          <w:tcPr>
            <w:tcW w:w="1870" w:type="dxa"/>
            <w:tcBorders>
              <w:top w:val="single" w:sz="12" w:space="0" w:color="auto"/>
              <w:bottom w:val="single" w:sz="4" w:space="0" w:color="auto"/>
            </w:tcBorders>
            <w:noWrap/>
            <w:vAlign w:val="center"/>
          </w:tcPr>
          <w:p w14:paraId="19275C3E"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Code</w:t>
            </w:r>
          </w:p>
        </w:tc>
        <w:tc>
          <w:tcPr>
            <w:tcW w:w="1870" w:type="dxa"/>
            <w:tcBorders>
              <w:top w:val="single" w:sz="12" w:space="0" w:color="auto"/>
              <w:bottom w:val="single" w:sz="4" w:space="0" w:color="auto"/>
            </w:tcBorders>
            <w:noWrap/>
            <w:vAlign w:val="center"/>
          </w:tcPr>
          <w:p w14:paraId="160A631C" w14:textId="77777777" w:rsidR="00CB0BFE" w:rsidRPr="00CB221C" w:rsidRDefault="00CB0BFE" w:rsidP="00BE21C6">
            <w:pPr>
              <w:widowControl/>
              <w:jc w:val="center"/>
              <w:rPr>
                <w:rFonts w:ascii="Times New Roman" w:hAnsi="Times New Roman"/>
                <w:color w:val="000000"/>
                <w:kern w:val="0"/>
                <w:sz w:val="22"/>
              </w:rPr>
            </w:pPr>
            <w:proofErr w:type="spellStart"/>
            <w:r w:rsidRPr="00CB221C">
              <w:rPr>
                <w:rFonts w:ascii="Times New Roman" w:hAnsi="Times New Roman"/>
                <w:color w:val="000000"/>
                <w:kern w:val="0"/>
                <w:sz w:val="22"/>
              </w:rPr>
              <w:t>usle_c</w:t>
            </w:r>
            <w:proofErr w:type="spellEnd"/>
          </w:p>
        </w:tc>
        <w:tc>
          <w:tcPr>
            <w:tcW w:w="1870" w:type="dxa"/>
            <w:tcBorders>
              <w:top w:val="single" w:sz="12" w:space="0" w:color="auto"/>
              <w:bottom w:val="single" w:sz="4" w:space="0" w:color="auto"/>
            </w:tcBorders>
            <w:noWrap/>
            <w:vAlign w:val="center"/>
          </w:tcPr>
          <w:p w14:paraId="2788DF92" w14:textId="77777777" w:rsidR="00CB0BFE" w:rsidRPr="00CB221C" w:rsidRDefault="00CB0BFE" w:rsidP="00BE21C6">
            <w:pPr>
              <w:widowControl/>
              <w:jc w:val="center"/>
              <w:rPr>
                <w:rFonts w:ascii="Times New Roman" w:hAnsi="Times New Roman"/>
                <w:color w:val="000000"/>
                <w:kern w:val="0"/>
                <w:sz w:val="22"/>
              </w:rPr>
            </w:pPr>
            <w:proofErr w:type="spellStart"/>
            <w:r w:rsidRPr="00CB221C">
              <w:rPr>
                <w:rFonts w:ascii="Times New Roman" w:hAnsi="Times New Roman"/>
                <w:color w:val="000000"/>
                <w:kern w:val="0"/>
                <w:sz w:val="22"/>
              </w:rPr>
              <w:t>usle_p</w:t>
            </w:r>
            <w:proofErr w:type="spellEnd"/>
          </w:p>
        </w:tc>
      </w:tr>
      <w:tr w:rsidR="00CB0BFE" w:rsidRPr="00CB221C" w14:paraId="65DEBA8E" w14:textId="77777777" w:rsidTr="00BE21C6">
        <w:trPr>
          <w:trHeight w:val="271"/>
        </w:trPr>
        <w:tc>
          <w:tcPr>
            <w:tcW w:w="2469" w:type="dxa"/>
            <w:tcBorders>
              <w:top w:val="single" w:sz="4" w:space="0" w:color="auto"/>
            </w:tcBorders>
            <w:noWrap/>
            <w:vAlign w:val="center"/>
          </w:tcPr>
          <w:p w14:paraId="15C47AF3"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cropland</w:t>
            </w:r>
          </w:p>
        </w:tc>
        <w:tc>
          <w:tcPr>
            <w:tcW w:w="1870" w:type="dxa"/>
            <w:tcBorders>
              <w:top w:val="single" w:sz="4" w:space="0" w:color="auto"/>
            </w:tcBorders>
            <w:noWrap/>
            <w:vAlign w:val="center"/>
          </w:tcPr>
          <w:p w14:paraId="2DAD72C0"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1</w:t>
            </w:r>
          </w:p>
        </w:tc>
        <w:tc>
          <w:tcPr>
            <w:tcW w:w="1870" w:type="dxa"/>
            <w:tcBorders>
              <w:top w:val="single" w:sz="4" w:space="0" w:color="auto"/>
            </w:tcBorders>
            <w:noWrap/>
            <w:vAlign w:val="center"/>
          </w:tcPr>
          <w:p w14:paraId="72180B9C"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0.22</w:t>
            </w:r>
          </w:p>
        </w:tc>
        <w:tc>
          <w:tcPr>
            <w:tcW w:w="1870" w:type="dxa"/>
            <w:tcBorders>
              <w:top w:val="single" w:sz="4" w:space="0" w:color="auto"/>
            </w:tcBorders>
            <w:noWrap/>
            <w:vAlign w:val="center"/>
          </w:tcPr>
          <w:p w14:paraId="1F82540A"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0.3</w:t>
            </w:r>
          </w:p>
        </w:tc>
      </w:tr>
      <w:tr w:rsidR="00CB0BFE" w:rsidRPr="00CB221C" w14:paraId="4E6C0F9F" w14:textId="77777777" w:rsidTr="00BE21C6">
        <w:trPr>
          <w:trHeight w:val="271"/>
        </w:trPr>
        <w:tc>
          <w:tcPr>
            <w:tcW w:w="2469" w:type="dxa"/>
            <w:noWrap/>
            <w:vAlign w:val="center"/>
          </w:tcPr>
          <w:p w14:paraId="2CA7B8E5"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Forest</w:t>
            </w:r>
          </w:p>
        </w:tc>
        <w:tc>
          <w:tcPr>
            <w:tcW w:w="1870" w:type="dxa"/>
            <w:noWrap/>
            <w:vAlign w:val="center"/>
          </w:tcPr>
          <w:p w14:paraId="396D04D4"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2</w:t>
            </w:r>
          </w:p>
        </w:tc>
        <w:tc>
          <w:tcPr>
            <w:tcW w:w="1870" w:type="dxa"/>
            <w:noWrap/>
            <w:vAlign w:val="center"/>
          </w:tcPr>
          <w:p w14:paraId="265F187A"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0.00</w:t>
            </w:r>
          </w:p>
        </w:tc>
        <w:tc>
          <w:tcPr>
            <w:tcW w:w="1870" w:type="dxa"/>
            <w:noWrap/>
            <w:vAlign w:val="center"/>
          </w:tcPr>
          <w:p w14:paraId="293AC388"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0.05</w:t>
            </w:r>
          </w:p>
        </w:tc>
      </w:tr>
      <w:tr w:rsidR="00CB0BFE" w:rsidRPr="00CB221C" w14:paraId="54A8D779" w14:textId="77777777" w:rsidTr="00BE21C6">
        <w:trPr>
          <w:trHeight w:val="271"/>
        </w:trPr>
        <w:tc>
          <w:tcPr>
            <w:tcW w:w="2469" w:type="dxa"/>
            <w:noWrap/>
            <w:vAlign w:val="center"/>
          </w:tcPr>
          <w:p w14:paraId="22A03116"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shrub</w:t>
            </w:r>
          </w:p>
        </w:tc>
        <w:tc>
          <w:tcPr>
            <w:tcW w:w="1870" w:type="dxa"/>
            <w:noWrap/>
            <w:vAlign w:val="center"/>
          </w:tcPr>
          <w:p w14:paraId="7687E92A"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3</w:t>
            </w:r>
          </w:p>
        </w:tc>
        <w:tc>
          <w:tcPr>
            <w:tcW w:w="1870" w:type="dxa"/>
            <w:noWrap/>
            <w:vAlign w:val="center"/>
          </w:tcPr>
          <w:p w14:paraId="5708D7BC"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0.01</w:t>
            </w:r>
          </w:p>
        </w:tc>
        <w:tc>
          <w:tcPr>
            <w:tcW w:w="1870" w:type="dxa"/>
            <w:noWrap/>
            <w:vAlign w:val="center"/>
          </w:tcPr>
          <w:p w14:paraId="09491B4C"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0.05</w:t>
            </w:r>
          </w:p>
        </w:tc>
      </w:tr>
      <w:tr w:rsidR="00CB0BFE" w:rsidRPr="00CB221C" w14:paraId="764CFC65" w14:textId="77777777" w:rsidTr="00BE21C6">
        <w:trPr>
          <w:trHeight w:val="271"/>
        </w:trPr>
        <w:tc>
          <w:tcPr>
            <w:tcW w:w="2469" w:type="dxa"/>
            <w:noWrap/>
            <w:vAlign w:val="center"/>
          </w:tcPr>
          <w:p w14:paraId="6C5F24E1"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grassland</w:t>
            </w:r>
          </w:p>
        </w:tc>
        <w:tc>
          <w:tcPr>
            <w:tcW w:w="1870" w:type="dxa"/>
            <w:noWrap/>
            <w:vAlign w:val="center"/>
          </w:tcPr>
          <w:p w14:paraId="1916C978"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4</w:t>
            </w:r>
          </w:p>
        </w:tc>
        <w:tc>
          <w:tcPr>
            <w:tcW w:w="1870" w:type="dxa"/>
            <w:noWrap/>
            <w:vAlign w:val="center"/>
          </w:tcPr>
          <w:p w14:paraId="1A3BD2A5"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0.07</w:t>
            </w:r>
          </w:p>
        </w:tc>
        <w:tc>
          <w:tcPr>
            <w:tcW w:w="1870" w:type="dxa"/>
            <w:noWrap/>
            <w:vAlign w:val="center"/>
          </w:tcPr>
          <w:p w14:paraId="040CB373"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0.16</w:t>
            </w:r>
          </w:p>
        </w:tc>
      </w:tr>
      <w:tr w:rsidR="00CB0BFE" w:rsidRPr="00CB221C" w14:paraId="7CD591CD" w14:textId="77777777" w:rsidTr="00BE21C6">
        <w:trPr>
          <w:trHeight w:val="271"/>
        </w:trPr>
        <w:tc>
          <w:tcPr>
            <w:tcW w:w="2469" w:type="dxa"/>
            <w:noWrap/>
            <w:vAlign w:val="center"/>
          </w:tcPr>
          <w:p w14:paraId="027BA2AF"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water</w:t>
            </w:r>
          </w:p>
        </w:tc>
        <w:tc>
          <w:tcPr>
            <w:tcW w:w="1870" w:type="dxa"/>
            <w:noWrap/>
            <w:vAlign w:val="center"/>
          </w:tcPr>
          <w:p w14:paraId="5C1CCDF1"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5</w:t>
            </w:r>
          </w:p>
        </w:tc>
        <w:tc>
          <w:tcPr>
            <w:tcW w:w="1870" w:type="dxa"/>
            <w:noWrap/>
            <w:vAlign w:val="center"/>
          </w:tcPr>
          <w:p w14:paraId="5815837F"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0</w:t>
            </w:r>
          </w:p>
        </w:tc>
        <w:tc>
          <w:tcPr>
            <w:tcW w:w="1870" w:type="dxa"/>
            <w:noWrap/>
            <w:vAlign w:val="center"/>
          </w:tcPr>
          <w:p w14:paraId="4C629406"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1</w:t>
            </w:r>
          </w:p>
        </w:tc>
      </w:tr>
      <w:tr w:rsidR="00CB0BFE" w:rsidRPr="00CB221C" w14:paraId="4C7990D3" w14:textId="77777777" w:rsidTr="00BE21C6">
        <w:trPr>
          <w:trHeight w:val="271"/>
        </w:trPr>
        <w:tc>
          <w:tcPr>
            <w:tcW w:w="2469" w:type="dxa"/>
            <w:noWrap/>
            <w:vAlign w:val="center"/>
          </w:tcPr>
          <w:p w14:paraId="28476DB2"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snow/ice</w:t>
            </w:r>
          </w:p>
        </w:tc>
        <w:tc>
          <w:tcPr>
            <w:tcW w:w="1870" w:type="dxa"/>
            <w:noWrap/>
            <w:vAlign w:val="center"/>
          </w:tcPr>
          <w:p w14:paraId="574801D5"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6</w:t>
            </w:r>
          </w:p>
        </w:tc>
        <w:tc>
          <w:tcPr>
            <w:tcW w:w="1870" w:type="dxa"/>
            <w:noWrap/>
            <w:vAlign w:val="center"/>
          </w:tcPr>
          <w:p w14:paraId="007B1CC1"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0</w:t>
            </w:r>
          </w:p>
        </w:tc>
        <w:tc>
          <w:tcPr>
            <w:tcW w:w="1870" w:type="dxa"/>
            <w:noWrap/>
            <w:vAlign w:val="center"/>
          </w:tcPr>
          <w:p w14:paraId="0E0AB976"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1</w:t>
            </w:r>
          </w:p>
        </w:tc>
      </w:tr>
      <w:tr w:rsidR="00CB0BFE" w:rsidRPr="00CB221C" w14:paraId="27C513A3" w14:textId="77777777" w:rsidTr="00BE21C6">
        <w:trPr>
          <w:trHeight w:val="271"/>
        </w:trPr>
        <w:tc>
          <w:tcPr>
            <w:tcW w:w="2469" w:type="dxa"/>
            <w:noWrap/>
            <w:vAlign w:val="center"/>
          </w:tcPr>
          <w:p w14:paraId="6EB5D364"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barren</w:t>
            </w:r>
          </w:p>
        </w:tc>
        <w:tc>
          <w:tcPr>
            <w:tcW w:w="1870" w:type="dxa"/>
            <w:noWrap/>
            <w:vAlign w:val="center"/>
          </w:tcPr>
          <w:p w14:paraId="507B98AA"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7</w:t>
            </w:r>
          </w:p>
        </w:tc>
        <w:tc>
          <w:tcPr>
            <w:tcW w:w="1870" w:type="dxa"/>
            <w:noWrap/>
            <w:vAlign w:val="center"/>
          </w:tcPr>
          <w:p w14:paraId="309C9CFB"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0.01</w:t>
            </w:r>
          </w:p>
        </w:tc>
        <w:tc>
          <w:tcPr>
            <w:tcW w:w="1870" w:type="dxa"/>
            <w:noWrap/>
            <w:vAlign w:val="center"/>
          </w:tcPr>
          <w:p w14:paraId="033F2041"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1</w:t>
            </w:r>
          </w:p>
        </w:tc>
      </w:tr>
      <w:tr w:rsidR="00CB0BFE" w:rsidRPr="00CB221C" w14:paraId="6E14BC5D" w14:textId="77777777" w:rsidTr="00BE21C6">
        <w:trPr>
          <w:trHeight w:val="271"/>
        </w:trPr>
        <w:tc>
          <w:tcPr>
            <w:tcW w:w="2469" w:type="dxa"/>
            <w:tcBorders>
              <w:bottom w:val="single" w:sz="12" w:space="0" w:color="auto"/>
            </w:tcBorders>
            <w:noWrap/>
            <w:vAlign w:val="center"/>
          </w:tcPr>
          <w:p w14:paraId="4E8F2CA2"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impervious</w:t>
            </w:r>
          </w:p>
        </w:tc>
        <w:tc>
          <w:tcPr>
            <w:tcW w:w="1870" w:type="dxa"/>
            <w:tcBorders>
              <w:bottom w:val="single" w:sz="12" w:space="0" w:color="auto"/>
            </w:tcBorders>
            <w:noWrap/>
            <w:vAlign w:val="center"/>
          </w:tcPr>
          <w:p w14:paraId="65B01A37"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8</w:t>
            </w:r>
          </w:p>
        </w:tc>
        <w:tc>
          <w:tcPr>
            <w:tcW w:w="1870" w:type="dxa"/>
            <w:tcBorders>
              <w:bottom w:val="single" w:sz="12" w:space="0" w:color="auto"/>
            </w:tcBorders>
            <w:noWrap/>
            <w:vAlign w:val="center"/>
          </w:tcPr>
          <w:p w14:paraId="2FEAA83E"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0.7</w:t>
            </w:r>
          </w:p>
        </w:tc>
        <w:tc>
          <w:tcPr>
            <w:tcW w:w="1870" w:type="dxa"/>
            <w:tcBorders>
              <w:bottom w:val="single" w:sz="12" w:space="0" w:color="auto"/>
            </w:tcBorders>
            <w:noWrap/>
            <w:vAlign w:val="center"/>
          </w:tcPr>
          <w:p w14:paraId="58451A74" w14:textId="77777777" w:rsidR="00CB0BFE" w:rsidRPr="00CB221C" w:rsidRDefault="00CB0BFE" w:rsidP="00BE21C6">
            <w:pPr>
              <w:widowControl/>
              <w:jc w:val="center"/>
              <w:rPr>
                <w:rFonts w:ascii="Times New Roman" w:hAnsi="Times New Roman"/>
                <w:color w:val="000000"/>
                <w:kern w:val="0"/>
                <w:sz w:val="22"/>
              </w:rPr>
            </w:pPr>
            <w:r w:rsidRPr="00CB221C">
              <w:rPr>
                <w:rFonts w:ascii="Times New Roman" w:hAnsi="Times New Roman"/>
                <w:color w:val="000000"/>
                <w:kern w:val="0"/>
                <w:sz w:val="22"/>
              </w:rPr>
              <w:t>1</w:t>
            </w:r>
          </w:p>
        </w:tc>
      </w:tr>
    </w:tbl>
    <w:p w14:paraId="14A2346F" w14:textId="77777777" w:rsidR="00EF2F9B" w:rsidRPr="004D54B0" w:rsidRDefault="00EF2F9B" w:rsidP="00EF2F9B">
      <w:pPr>
        <w:spacing w:line="360" w:lineRule="auto"/>
        <w:rPr>
          <w:rFonts w:ascii="Times New Roman" w:eastAsiaTheme="minorEastAsia" w:hAnsi="Times New Roman"/>
          <w:sz w:val="24"/>
          <w:szCs w:val="24"/>
        </w:rPr>
      </w:pPr>
    </w:p>
    <w:p w14:paraId="1010750F" w14:textId="42AE8AC1" w:rsidR="00EF2F9B" w:rsidRPr="00420CDB" w:rsidRDefault="00CB0BFE" w:rsidP="00787AE7">
      <w:pPr>
        <w:spacing w:line="360" w:lineRule="auto"/>
        <w:rPr>
          <w:rFonts w:ascii="Times New Roman" w:eastAsiaTheme="minorEastAsia" w:hAnsi="Times New Roman"/>
          <w:sz w:val="24"/>
          <w:szCs w:val="24"/>
        </w:rPr>
      </w:pPr>
      <w:r w:rsidRPr="001C5E20">
        <w:rPr>
          <w:rFonts w:ascii="Times New Roman" w:hAnsi="Times New Roman"/>
          <w:sz w:val="28"/>
          <w:szCs w:val="28"/>
        </w:rPr>
        <w:t>S.</w:t>
      </w:r>
      <w:r>
        <w:rPr>
          <w:rFonts w:ascii="Times New Roman" w:hAnsi="Times New Roman" w:hint="eastAsia"/>
          <w:sz w:val="28"/>
          <w:szCs w:val="28"/>
        </w:rPr>
        <w:t>4</w:t>
      </w:r>
      <w:r w:rsidRPr="001C5E20">
        <w:rPr>
          <w:rFonts w:ascii="Times New Roman" w:hAnsi="Times New Roman"/>
          <w:sz w:val="28"/>
          <w:szCs w:val="28"/>
        </w:rPr>
        <w:t xml:space="preserve">. </w:t>
      </w:r>
      <w:r w:rsidR="00420CDB" w:rsidRPr="00420CDB">
        <w:rPr>
          <w:rFonts w:ascii="Times New Roman" w:hAnsi="Times New Roman"/>
          <w:sz w:val="28"/>
          <w:szCs w:val="28"/>
        </w:rPr>
        <w:t>County-level statistical comparison of ecosystem services</w:t>
      </w:r>
    </w:p>
    <w:p w14:paraId="3957F46C" w14:textId="7A256C3E" w:rsidR="00EF2F9B" w:rsidRDefault="00420CDB" w:rsidP="00787AE7">
      <w:pPr>
        <w:spacing w:line="360" w:lineRule="auto"/>
        <w:ind w:firstLineChars="200" w:firstLine="480"/>
        <w:rPr>
          <w:rFonts w:ascii="Times New Roman" w:eastAsiaTheme="minorEastAsia" w:hAnsi="Times New Roman"/>
          <w:sz w:val="24"/>
          <w:szCs w:val="24"/>
        </w:rPr>
      </w:pPr>
      <w:r w:rsidRPr="00420CDB">
        <w:rPr>
          <w:rFonts w:ascii="Times New Roman" w:eastAsiaTheme="minorEastAsia" w:hAnsi="Times New Roman"/>
          <w:sz w:val="24"/>
          <w:szCs w:val="24"/>
        </w:rPr>
        <w:t xml:space="preserve">County-level statistics were further calculated to provide a clearer quantitative comparison of ecosystem service distributions across administrative units in the </w:t>
      </w:r>
      <w:proofErr w:type="spellStart"/>
      <w:r w:rsidRPr="00420CDB">
        <w:rPr>
          <w:rFonts w:ascii="Times New Roman" w:eastAsiaTheme="minorEastAsia" w:hAnsi="Times New Roman"/>
          <w:sz w:val="24"/>
          <w:szCs w:val="24"/>
        </w:rPr>
        <w:t>Shiyang</w:t>
      </w:r>
      <w:proofErr w:type="spellEnd"/>
      <w:r w:rsidRPr="00420CDB">
        <w:rPr>
          <w:rFonts w:ascii="Times New Roman" w:eastAsiaTheme="minorEastAsia" w:hAnsi="Times New Roman"/>
          <w:sz w:val="24"/>
          <w:szCs w:val="24"/>
        </w:rPr>
        <w:t xml:space="preserve"> River Basin. Such statistics help summarize the spatial variability of ecosystem services and facilitate cross-regional comparisons within the basin. The statistics were calculated using the zonal statistics function in ArcGIS, and summary results (maximum, minimum, and mean values) for each ecosystem service are presented in Supplementary Table S3.</w:t>
      </w:r>
    </w:p>
    <w:p w14:paraId="048DE74C" w14:textId="6496EAED" w:rsidR="00740D38" w:rsidRDefault="00740D38" w:rsidP="00787AE7">
      <w:pPr>
        <w:widowControl/>
        <w:spacing w:line="360" w:lineRule="auto"/>
        <w:jc w:val="left"/>
        <w:rPr>
          <w:rFonts w:ascii="Times New Roman" w:eastAsiaTheme="minorEastAsia" w:hAnsi="Times New Roman"/>
          <w:sz w:val="24"/>
          <w:szCs w:val="24"/>
        </w:rPr>
      </w:pPr>
      <w:r>
        <w:rPr>
          <w:rFonts w:ascii="Times New Roman" w:eastAsiaTheme="minorEastAsia" w:hAnsi="Times New Roman"/>
          <w:sz w:val="24"/>
          <w:szCs w:val="24"/>
        </w:rPr>
        <w:br w:type="page"/>
      </w:r>
    </w:p>
    <w:p w14:paraId="69E89137" w14:textId="10E81D41" w:rsidR="00420CDB" w:rsidRPr="00FC1793" w:rsidRDefault="00420CDB" w:rsidP="00420CDB">
      <w:pPr>
        <w:spacing w:beforeLines="50" w:before="156" w:afterLines="20" w:after="62" w:line="312" w:lineRule="auto"/>
        <w:rPr>
          <w:rFonts w:ascii="Times New Roman" w:hAnsi="Times New Roman"/>
          <w:b/>
          <w:szCs w:val="21"/>
        </w:rPr>
      </w:pPr>
      <w:r w:rsidRPr="00FC1793">
        <w:rPr>
          <w:rFonts w:ascii="Times New Roman" w:hAnsi="Times New Roman"/>
          <w:b/>
          <w:szCs w:val="21"/>
        </w:rPr>
        <w:lastRenderedPageBreak/>
        <w:t>Table S</w:t>
      </w:r>
      <w:r w:rsidRPr="00FC1793">
        <w:rPr>
          <w:rFonts w:ascii="Times New Roman" w:hAnsi="Times New Roman" w:hint="eastAsia"/>
          <w:b/>
          <w:szCs w:val="21"/>
        </w:rPr>
        <w:t>3</w:t>
      </w:r>
      <w:r w:rsidRPr="00FC1793">
        <w:rPr>
          <w:rFonts w:ascii="Times New Roman" w:hAnsi="Times New Roman"/>
          <w:b/>
          <w:szCs w:val="21"/>
        </w:rPr>
        <w:t xml:space="preserve"> County-level statistical summary of ecosystem services in the </w:t>
      </w:r>
      <w:proofErr w:type="spellStart"/>
      <w:r w:rsidRPr="00FC1793">
        <w:rPr>
          <w:rFonts w:ascii="Times New Roman" w:hAnsi="Times New Roman"/>
          <w:b/>
          <w:szCs w:val="21"/>
        </w:rPr>
        <w:t>Shiyang</w:t>
      </w:r>
      <w:proofErr w:type="spellEnd"/>
      <w:r w:rsidRPr="00FC1793">
        <w:rPr>
          <w:rFonts w:ascii="Times New Roman" w:hAnsi="Times New Roman"/>
          <w:b/>
          <w:szCs w:val="21"/>
        </w:rPr>
        <w:t xml:space="preserve"> River Basin</w:t>
      </w:r>
    </w:p>
    <w:tbl>
      <w:tblPr>
        <w:tblStyle w:val="af2"/>
        <w:tblW w:w="9924"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709"/>
        <w:gridCol w:w="991"/>
        <w:gridCol w:w="851"/>
        <w:gridCol w:w="850"/>
        <w:gridCol w:w="993"/>
        <w:gridCol w:w="851"/>
        <w:gridCol w:w="977"/>
        <w:gridCol w:w="728"/>
        <w:gridCol w:w="704"/>
        <w:gridCol w:w="1135"/>
      </w:tblGrid>
      <w:tr w:rsidR="00420CDB" w:rsidRPr="00CB221C" w14:paraId="65459FD8" w14:textId="77777777" w:rsidTr="00BE21C6">
        <w:trPr>
          <w:jc w:val="center"/>
        </w:trPr>
        <w:tc>
          <w:tcPr>
            <w:tcW w:w="1135" w:type="dxa"/>
            <w:tcBorders>
              <w:top w:val="single" w:sz="12" w:space="0" w:color="auto"/>
              <w:bottom w:val="single" w:sz="6" w:space="0" w:color="auto"/>
            </w:tcBorders>
            <w:vAlign w:val="center"/>
          </w:tcPr>
          <w:p w14:paraId="1A17DBD3" w14:textId="77777777" w:rsidR="00420CDB" w:rsidRPr="00B00A0A" w:rsidRDefault="00420CDB" w:rsidP="00BE21C6">
            <w:pPr>
              <w:spacing w:line="312" w:lineRule="auto"/>
              <w:jc w:val="center"/>
              <w:rPr>
                <w:rFonts w:ascii="Times New Roman" w:hAnsi="Times New Roman"/>
                <w:bCs/>
                <w:sz w:val="18"/>
                <w:szCs w:val="18"/>
              </w:rPr>
            </w:pPr>
            <w:r w:rsidRPr="00B00A0A">
              <w:rPr>
                <w:rFonts w:ascii="Times New Roman" w:hAnsi="Times New Roman"/>
                <w:bCs/>
                <w:sz w:val="18"/>
                <w:szCs w:val="18"/>
              </w:rPr>
              <w:t>County</w:t>
            </w:r>
          </w:p>
        </w:tc>
        <w:tc>
          <w:tcPr>
            <w:tcW w:w="709" w:type="dxa"/>
            <w:tcBorders>
              <w:top w:val="single" w:sz="12" w:space="0" w:color="auto"/>
              <w:bottom w:val="single" w:sz="6" w:space="0" w:color="auto"/>
            </w:tcBorders>
            <w:vAlign w:val="center"/>
          </w:tcPr>
          <w:p w14:paraId="2058F643" w14:textId="77777777" w:rsidR="00420CDB" w:rsidRPr="00B00A0A" w:rsidRDefault="00420CDB" w:rsidP="00BE21C6">
            <w:pPr>
              <w:spacing w:line="312" w:lineRule="auto"/>
              <w:jc w:val="center"/>
              <w:rPr>
                <w:rFonts w:ascii="Times New Roman" w:hAnsi="Times New Roman"/>
                <w:bCs/>
                <w:sz w:val="18"/>
                <w:szCs w:val="18"/>
              </w:rPr>
            </w:pPr>
            <w:r w:rsidRPr="00B00A0A">
              <w:rPr>
                <w:rFonts w:ascii="Times New Roman" w:hAnsi="Times New Roman"/>
                <w:bCs/>
                <w:sz w:val="18"/>
                <w:szCs w:val="18"/>
              </w:rPr>
              <w:t>Year</w:t>
            </w:r>
          </w:p>
        </w:tc>
        <w:tc>
          <w:tcPr>
            <w:tcW w:w="2692" w:type="dxa"/>
            <w:gridSpan w:val="3"/>
            <w:tcBorders>
              <w:top w:val="single" w:sz="12" w:space="0" w:color="auto"/>
              <w:bottom w:val="single" w:sz="6" w:space="0" w:color="auto"/>
            </w:tcBorders>
            <w:vAlign w:val="center"/>
          </w:tcPr>
          <w:p w14:paraId="0FEC1C32" w14:textId="5F4BBFA6" w:rsidR="00420CDB" w:rsidRPr="00B00A0A" w:rsidRDefault="00420CDB" w:rsidP="00BE21C6">
            <w:pPr>
              <w:spacing w:line="312" w:lineRule="auto"/>
              <w:jc w:val="center"/>
              <w:rPr>
                <w:rFonts w:ascii="Times New Roman" w:hAnsi="Times New Roman"/>
                <w:bCs/>
                <w:sz w:val="18"/>
                <w:szCs w:val="18"/>
              </w:rPr>
            </w:pPr>
            <w:r w:rsidRPr="00B00A0A">
              <w:rPr>
                <w:rFonts w:ascii="Times New Roman" w:hAnsi="Times New Roman"/>
                <w:bCs/>
                <w:sz w:val="18"/>
                <w:szCs w:val="18"/>
              </w:rPr>
              <w:t>WY</w:t>
            </w:r>
            <w:r w:rsidR="00FC1793" w:rsidRPr="00B00A0A">
              <w:rPr>
                <w:rFonts w:ascii="Times New Roman" w:hAnsi="Times New Roman" w:hint="eastAsia"/>
                <w:bCs/>
                <w:sz w:val="18"/>
                <w:szCs w:val="18"/>
              </w:rPr>
              <w:t xml:space="preserve"> (</w:t>
            </w:r>
            <w:r w:rsidR="00FC1793" w:rsidRPr="00B00A0A">
              <w:rPr>
                <w:rFonts w:ascii="Times New Roman" w:hAnsi="Times New Roman" w:hint="eastAsia"/>
                <w:bCs/>
                <w:sz w:val="24"/>
                <w:szCs w:val="24"/>
              </w:rPr>
              <w:t>mm</w:t>
            </w:r>
            <w:r w:rsidR="00FC1793" w:rsidRPr="00B00A0A">
              <w:rPr>
                <w:rFonts w:ascii="Times New Roman" w:hAnsi="Times New Roman" w:hint="eastAsia"/>
                <w:bCs/>
                <w:sz w:val="18"/>
                <w:szCs w:val="18"/>
              </w:rPr>
              <w:t>)</w:t>
            </w:r>
          </w:p>
        </w:tc>
        <w:tc>
          <w:tcPr>
            <w:tcW w:w="2821" w:type="dxa"/>
            <w:gridSpan w:val="3"/>
            <w:tcBorders>
              <w:top w:val="single" w:sz="12" w:space="0" w:color="auto"/>
              <w:bottom w:val="single" w:sz="6" w:space="0" w:color="auto"/>
            </w:tcBorders>
            <w:vAlign w:val="center"/>
          </w:tcPr>
          <w:p w14:paraId="700251F3" w14:textId="0DB9537F" w:rsidR="00420CDB" w:rsidRPr="00B00A0A" w:rsidRDefault="00420CDB" w:rsidP="00BE21C6">
            <w:pPr>
              <w:spacing w:line="312" w:lineRule="auto"/>
              <w:jc w:val="center"/>
              <w:rPr>
                <w:rFonts w:ascii="Times New Roman" w:hAnsi="Times New Roman"/>
                <w:bCs/>
                <w:sz w:val="18"/>
                <w:szCs w:val="18"/>
              </w:rPr>
            </w:pPr>
            <w:r w:rsidRPr="00B00A0A">
              <w:rPr>
                <w:rFonts w:ascii="Times New Roman" w:hAnsi="Times New Roman"/>
                <w:bCs/>
                <w:sz w:val="18"/>
                <w:szCs w:val="18"/>
              </w:rPr>
              <w:t>SC</w:t>
            </w:r>
            <w:r w:rsidR="00FC1793" w:rsidRPr="00B00A0A">
              <w:rPr>
                <w:rFonts w:ascii="Times New Roman" w:hAnsi="Times New Roman" w:hint="eastAsia"/>
                <w:bCs/>
                <w:sz w:val="18"/>
                <w:szCs w:val="18"/>
              </w:rPr>
              <w:t xml:space="preserve"> (</w:t>
            </w:r>
            <w:r w:rsidR="00FC1793" w:rsidRPr="00B00A0A">
              <w:rPr>
                <w:rFonts w:ascii="Times New Roman" w:hAnsi="Times New Roman"/>
                <w:bCs/>
                <w:sz w:val="24"/>
                <w:szCs w:val="24"/>
              </w:rPr>
              <w:t>t/km²</w:t>
            </w:r>
            <w:r w:rsidR="00FC1793" w:rsidRPr="00B00A0A">
              <w:rPr>
                <w:rFonts w:ascii="Times New Roman" w:hAnsi="Times New Roman" w:hint="eastAsia"/>
                <w:bCs/>
                <w:sz w:val="18"/>
                <w:szCs w:val="18"/>
              </w:rPr>
              <w:t>)</w:t>
            </w:r>
          </w:p>
        </w:tc>
        <w:tc>
          <w:tcPr>
            <w:tcW w:w="2567" w:type="dxa"/>
            <w:gridSpan w:val="3"/>
            <w:tcBorders>
              <w:top w:val="single" w:sz="12" w:space="0" w:color="auto"/>
              <w:bottom w:val="single" w:sz="6" w:space="0" w:color="auto"/>
            </w:tcBorders>
            <w:vAlign w:val="center"/>
          </w:tcPr>
          <w:p w14:paraId="240EC26D" w14:textId="412558CF" w:rsidR="00420CDB" w:rsidRPr="00B00A0A" w:rsidRDefault="00420CDB" w:rsidP="00BE21C6">
            <w:pPr>
              <w:spacing w:line="312" w:lineRule="auto"/>
              <w:jc w:val="center"/>
              <w:rPr>
                <w:rFonts w:ascii="Times New Roman" w:hAnsi="Times New Roman"/>
                <w:bCs/>
                <w:sz w:val="18"/>
                <w:szCs w:val="18"/>
              </w:rPr>
            </w:pPr>
            <w:r w:rsidRPr="00B00A0A">
              <w:rPr>
                <w:rFonts w:ascii="Times New Roman" w:hAnsi="Times New Roman"/>
                <w:bCs/>
                <w:sz w:val="18"/>
                <w:szCs w:val="18"/>
              </w:rPr>
              <w:t>CS</w:t>
            </w:r>
            <w:r w:rsidR="00FC1793" w:rsidRPr="00B00A0A">
              <w:rPr>
                <w:rFonts w:ascii="Times New Roman" w:hAnsi="Times New Roman" w:hint="eastAsia"/>
                <w:bCs/>
                <w:sz w:val="18"/>
                <w:szCs w:val="18"/>
              </w:rPr>
              <w:t xml:space="preserve"> (</w:t>
            </w:r>
            <w:r w:rsidR="00FC1793" w:rsidRPr="00B00A0A">
              <w:rPr>
                <w:rFonts w:ascii="Times New Roman" w:hAnsi="Times New Roman"/>
                <w:bCs/>
                <w:sz w:val="24"/>
                <w:szCs w:val="24"/>
              </w:rPr>
              <w:t>t/km²</w:t>
            </w:r>
            <w:r w:rsidR="00FC1793" w:rsidRPr="00B00A0A">
              <w:rPr>
                <w:rFonts w:ascii="Times New Roman" w:hAnsi="Times New Roman" w:hint="eastAsia"/>
                <w:bCs/>
                <w:sz w:val="18"/>
                <w:szCs w:val="18"/>
              </w:rPr>
              <w:t>)</w:t>
            </w:r>
          </w:p>
        </w:tc>
      </w:tr>
      <w:tr w:rsidR="00420CDB" w:rsidRPr="00CB221C" w14:paraId="7E1B9A17" w14:textId="77777777" w:rsidTr="00BE21C6">
        <w:trPr>
          <w:jc w:val="center"/>
        </w:trPr>
        <w:tc>
          <w:tcPr>
            <w:tcW w:w="1135" w:type="dxa"/>
            <w:tcBorders>
              <w:top w:val="single" w:sz="6" w:space="0" w:color="auto"/>
            </w:tcBorders>
            <w:vAlign w:val="center"/>
          </w:tcPr>
          <w:p w14:paraId="3B120FEA" w14:textId="77777777" w:rsidR="00420CDB" w:rsidRPr="00CB221C" w:rsidRDefault="00420CDB" w:rsidP="00BE21C6">
            <w:pPr>
              <w:spacing w:line="312" w:lineRule="auto"/>
              <w:jc w:val="center"/>
              <w:rPr>
                <w:rFonts w:ascii="Times New Roman" w:hAnsi="Times New Roman"/>
                <w:bCs/>
                <w:sz w:val="18"/>
                <w:szCs w:val="18"/>
              </w:rPr>
            </w:pPr>
          </w:p>
        </w:tc>
        <w:tc>
          <w:tcPr>
            <w:tcW w:w="709" w:type="dxa"/>
            <w:tcBorders>
              <w:top w:val="single" w:sz="6" w:space="0" w:color="auto"/>
            </w:tcBorders>
            <w:vAlign w:val="center"/>
          </w:tcPr>
          <w:p w14:paraId="3EF953CF" w14:textId="77777777" w:rsidR="00420CDB" w:rsidRPr="00CB221C" w:rsidRDefault="00420CDB" w:rsidP="00BE21C6">
            <w:pPr>
              <w:spacing w:line="312" w:lineRule="auto"/>
              <w:jc w:val="center"/>
              <w:rPr>
                <w:rFonts w:ascii="Times New Roman" w:hAnsi="Times New Roman"/>
                <w:bCs/>
                <w:sz w:val="18"/>
                <w:szCs w:val="18"/>
              </w:rPr>
            </w:pPr>
          </w:p>
        </w:tc>
        <w:tc>
          <w:tcPr>
            <w:tcW w:w="991" w:type="dxa"/>
            <w:tcBorders>
              <w:top w:val="single" w:sz="6" w:space="0" w:color="auto"/>
              <w:bottom w:val="single" w:sz="6" w:space="0" w:color="auto"/>
            </w:tcBorders>
            <w:vAlign w:val="center"/>
          </w:tcPr>
          <w:p w14:paraId="7E10F0D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MAX</w:t>
            </w:r>
          </w:p>
        </w:tc>
        <w:tc>
          <w:tcPr>
            <w:tcW w:w="851" w:type="dxa"/>
            <w:tcBorders>
              <w:top w:val="single" w:sz="6" w:space="0" w:color="auto"/>
              <w:bottom w:val="single" w:sz="6" w:space="0" w:color="auto"/>
            </w:tcBorders>
            <w:vAlign w:val="center"/>
          </w:tcPr>
          <w:p w14:paraId="6AF403E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MIN</w:t>
            </w:r>
          </w:p>
        </w:tc>
        <w:tc>
          <w:tcPr>
            <w:tcW w:w="850" w:type="dxa"/>
            <w:tcBorders>
              <w:top w:val="single" w:sz="6" w:space="0" w:color="auto"/>
              <w:bottom w:val="single" w:sz="6" w:space="0" w:color="auto"/>
            </w:tcBorders>
            <w:vAlign w:val="center"/>
          </w:tcPr>
          <w:p w14:paraId="2E469DB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MEAN</w:t>
            </w:r>
          </w:p>
        </w:tc>
        <w:tc>
          <w:tcPr>
            <w:tcW w:w="993" w:type="dxa"/>
            <w:tcBorders>
              <w:top w:val="single" w:sz="6" w:space="0" w:color="auto"/>
              <w:bottom w:val="single" w:sz="6" w:space="0" w:color="auto"/>
            </w:tcBorders>
            <w:vAlign w:val="center"/>
          </w:tcPr>
          <w:p w14:paraId="661E605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MAX</w:t>
            </w:r>
          </w:p>
        </w:tc>
        <w:tc>
          <w:tcPr>
            <w:tcW w:w="851" w:type="dxa"/>
            <w:tcBorders>
              <w:top w:val="single" w:sz="6" w:space="0" w:color="auto"/>
              <w:bottom w:val="single" w:sz="6" w:space="0" w:color="auto"/>
            </w:tcBorders>
            <w:vAlign w:val="center"/>
          </w:tcPr>
          <w:p w14:paraId="3663773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MIN</w:t>
            </w:r>
          </w:p>
        </w:tc>
        <w:tc>
          <w:tcPr>
            <w:tcW w:w="977" w:type="dxa"/>
            <w:tcBorders>
              <w:top w:val="single" w:sz="6" w:space="0" w:color="auto"/>
              <w:bottom w:val="single" w:sz="6" w:space="0" w:color="auto"/>
            </w:tcBorders>
            <w:vAlign w:val="center"/>
          </w:tcPr>
          <w:p w14:paraId="20E0A7D6"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MEAN</w:t>
            </w:r>
          </w:p>
        </w:tc>
        <w:tc>
          <w:tcPr>
            <w:tcW w:w="728" w:type="dxa"/>
            <w:tcBorders>
              <w:top w:val="single" w:sz="6" w:space="0" w:color="auto"/>
              <w:bottom w:val="single" w:sz="6" w:space="0" w:color="auto"/>
            </w:tcBorders>
            <w:vAlign w:val="center"/>
          </w:tcPr>
          <w:p w14:paraId="65937B1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MAX</w:t>
            </w:r>
          </w:p>
        </w:tc>
        <w:tc>
          <w:tcPr>
            <w:tcW w:w="704" w:type="dxa"/>
            <w:tcBorders>
              <w:top w:val="single" w:sz="6" w:space="0" w:color="auto"/>
              <w:bottom w:val="single" w:sz="6" w:space="0" w:color="auto"/>
            </w:tcBorders>
            <w:vAlign w:val="center"/>
          </w:tcPr>
          <w:p w14:paraId="65E5B34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MIN</w:t>
            </w:r>
          </w:p>
        </w:tc>
        <w:tc>
          <w:tcPr>
            <w:tcW w:w="1135" w:type="dxa"/>
            <w:tcBorders>
              <w:top w:val="single" w:sz="6" w:space="0" w:color="auto"/>
              <w:bottom w:val="single" w:sz="6" w:space="0" w:color="auto"/>
            </w:tcBorders>
            <w:vAlign w:val="center"/>
          </w:tcPr>
          <w:p w14:paraId="381AFAFD"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MEAN</w:t>
            </w:r>
          </w:p>
        </w:tc>
      </w:tr>
      <w:tr w:rsidR="00420CDB" w:rsidRPr="00CB221C" w14:paraId="2C12B25F" w14:textId="77777777" w:rsidTr="00BE21C6">
        <w:trPr>
          <w:jc w:val="center"/>
        </w:trPr>
        <w:tc>
          <w:tcPr>
            <w:tcW w:w="1135" w:type="dxa"/>
            <w:vMerge w:val="restart"/>
            <w:vAlign w:val="center"/>
          </w:tcPr>
          <w:p w14:paraId="03F370ED" w14:textId="77777777" w:rsidR="00420CDB" w:rsidRPr="00FC1793" w:rsidRDefault="00420CDB" w:rsidP="00BE21C6">
            <w:pPr>
              <w:spacing w:line="312" w:lineRule="auto"/>
              <w:jc w:val="center"/>
              <w:rPr>
                <w:rFonts w:ascii="Times New Roman" w:hAnsi="Times New Roman"/>
                <w:b/>
                <w:bCs/>
                <w:sz w:val="18"/>
                <w:szCs w:val="18"/>
              </w:rPr>
            </w:pPr>
            <w:r w:rsidRPr="00FC1793">
              <w:rPr>
                <w:rFonts w:ascii="Times New Roman" w:hAnsi="Times New Roman"/>
                <w:b/>
                <w:bCs/>
                <w:sz w:val="18"/>
                <w:szCs w:val="18"/>
              </w:rPr>
              <w:t>Jinchuan</w:t>
            </w:r>
          </w:p>
        </w:tc>
        <w:tc>
          <w:tcPr>
            <w:tcW w:w="709" w:type="dxa"/>
            <w:vAlign w:val="center"/>
          </w:tcPr>
          <w:p w14:paraId="2D3FDE4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2000</w:t>
            </w:r>
          </w:p>
        </w:tc>
        <w:tc>
          <w:tcPr>
            <w:tcW w:w="991" w:type="dxa"/>
            <w:tcBorders>
              <w:top w:val="single" w:sz="6" w:space="0" w:color="auto"/>
            </w:tcBorders>
            <w:vAlign w:val="center"/>
          </w:tcPr>
          <w:p w14:paraId="063F541D"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240.29</w:t>
            </w:r>
          </w:p>
        </w:tc>
        <w:tc>
          <w:tcPr>
            <w:tcW w:w="851" w:type="dxa"/>
            <w:tcBorders>
              <w:top w:val="single" w:sz="6" w:space="0" w:color="auto"/>
            </w:tcBorders>
            <w:vAlign w:val="center"/>
          </w:tcPr>
          <w:p w14:paraId="468A9BD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tcBorders>
              <w:top w:val="single" w:sz="6" w:space="0" w:color="auto"/>
            </w:tcBorders>
            <w:vAlign w:val="center"/>
          </w:tcPr>
          <w:p w14:paraId="4E89C05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33.58</w:t>
            </w:r>
          </w:p>
        </w:tc>
        <w:tc>
          <w:tcPr>
            <w:tcW w:w="993" w:type="dxa"/>
            <w:tcBorders>
              <w:top w:val="single" w:sz="6" w:space="0" w:color="auto"/>
            </w:tcBorders>
            <w:vAlign w:val="center"/>
          </w:tcPr>
          <w:p w14:paraId="15A430F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355444</w:t>
            </w:r>
          </w:p>
        </w:tc>
        <w:tc>
          <w:tcPr>
            <w:tcW w:w="851" w:type="dxa"/>
            <w:tcBorders>
              <w:top w:val="single" w:sz="6" w:space="0" w:color="auto"/>
            </w:tcBorders>
            <w:vAlign w:val="center"/>
          </w:tcPr>
          <w:p w14:paraId="56F6E3B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977" w:type="dxa"/>
            <w:tcBorders>
              <w:top w:val="single" w:sz="6" w:space="0" w:color="auto"/>
            </w:tcBorders>
            <w:vAlign w:val="center"/>
          </w:tcPr>
          <w:p w14:paraId="588A027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13977.51</w:t>
            </w:r>
          </w:p>
        </w:tc>
        <w:tc>
          <w:tcPr>
            <w:tcW w:w="728" w:type="dxa"/>
            <w:tcBorders>
              <w:top w:val="single" w:sz="6" w:space="0" w:color="auto"/>
            </w:tcBorders>
            <w:vAlign w:val="center"/>
          </w:tcPr>
          <w:p w14:paraId="418CC70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22898</w:t>
            </w:r>
          </w:p>
        </w:tc>
        <w:tc>
          <w:tcPr>
            <w:tcW w:w="704" w:type="dxa"/>
            <w:tcBorders>
              <w:top w:val="single" w:sz="6" w:space="0" w:color="auto"/>
            </w:tcBorders>
            <w:vAlign w:val="center"/>
          </w:tcPr>
          <w:p w14:paraId="50BB20F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2290</w:t>
            </w:r>
          </w:p>
        </w:tc>
        <w:tc>
          <w:tcPr>
            <w:tcW w:w="1135" w:type="dxa"/>
            <w:tcBorders>
              <w:top w:val="single" w:sz="6" w:space="0" w:color="auto"/>
            </w:tcBorders>
            <w:vAlign w:val="center"/>
          </w:tcPr>
          <w:p w14:paraId="35EBA48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10554.28</w:t>
            </w:r>
          </w:p>
        </w:tc>
      </w:tr>
      <w:tr w:rsidR="00420CDB" w:rsidRPr="00CB221C" w14:paraId="58EEF030" w14:textId="77777777" w:rsidTr="00BE21C6">
        <w:trPr>
          <w:jc w:val="center"/>
        </w:trPr>
        <w:tc>
          <w:tcPr>
            <w:tcW w:w="1135" w:type="dxa"/>
            <w:vMerge/>
            <w:vAlign w:val="center"/>
          </w:tcPr>
          <w:p w14:paraId="6451A141" w14:textId="77777777" w:rsidR="00420CDB" w:rsidRPr="00CB221C" w:rsidRDefault="00420CDB" w:rsidP="00BE21C6">
            <w:pPr>
              <w:spacing w:line="312" w:lineRule="auto"/>
              <w:jc w:val="center"/>
              <w:rPr>
                <w:rFonts w:ascii="Times New Roman" w:hAnsi="Times New Roman"/>
                <w:sz w:val="18"/>
                <w:szCs w:val="18"/>
              </w:rPr>
            </w:pPr>
          </w:p>
        </w:tc>
        <w:tc>
          <w:tcPr>
            <w:tcW w:w="709" w:type="dxa"/>
            <w:vAlign w:val="center"/>
          </w:tcPr>
          <w:p w14:paraId="2AA4240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2011</w:t>
            </w:r>
          </w:p>
        </w:tc>
        <w:tc>
          <w:tcPr>
            <w:tcW w:w="991" w:type="dxa"/>
            <w:vAlign w:val="center"/>
          </w:tcPr>
          <w:p w14:paraId="76075CE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245.17</w:t>
            </w:r>
          </w:p>
        </w:tc>
        <w:tc>
          <w:tcPr>
            <w:tcW w:w="851" w:type="dxa"/>
            <w:vAlign w:val="center"/>
          </w:tcPr>
          <w:p w14:paraId="1384493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54F96C1D"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37.08</w:t>
            </w:r>
          </w:p>
        </w:tc>
        <w:tc>
          <w:tcPr>
            <w:tcW w:w="993" w:type="dxa"/>
            <w:vAlign w:val="center"/>
          </w:tcPr>
          <w:p w14:paraId="7FB58A0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346798.90</w:t>
            </w:r>
          </w:p>
        </w:tc>
        <w:tc>
          <w:tcPr>
            <w:tcW w:w="851" w:type="dxa"/>
            <w:vAlign w:val="center"/>
          </w:tcPr>
          <w:p w14:paraId="727CDAD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977" w:type="dxa"/>
            <w:vAlign w:val="center"/>
          </w:tcPr>
          <w:p w14:paraId="3AE3B7F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13687.28</w:t>
            </w:r>
          </w:p>
        </w:tc>
        <w:tc>
          <w:tcPr>
            <w:tcW w:w="728" w:type="dxa"/>
            <w:vAlign w:val="center"/>
          </w:tcPr>
          <w:p w14:paraId="4D15DE3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22898</w:t>
            </w:r>
          </w:p>
        </w:tc>
        <w:tc>
          <w:tcPr>
            <w:tcW w:w="704" w:type="dxa"/>
            <w:vAlign w:val="center"/>
          </w:tcPr>
          <w:p w14:paraId="5AFBC3F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2290</w:t>
            </w:r>
          </w:p>
        </w:tc>
        <w:tc>
          <w:tcPr>
            <w:tcW w:w="1135" w:type="dxa"/>
            <w:vAlign w:val="center"/>
          </w:tcPr>
          <w:p w14:paraId="079ACE7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9919.31</w:t>
            </w:r>
          </w:p>
        </w:tc>
      </w:tr>
      <w:tr w:rsidR="00420CDB" w:rsidRPr="00CB221C" w14:paraId="43FFDC51" w14:textId="77777777" w:rsidTr="00BE21C6">
        <w:trPr>
          <w:jc w:val="center"/>
        </w:trPr>
        <w:tc>
          <w:tcPr>
            <w:tcW w:w="1135" w:type="dxa"/>
            <w:vMerge/>
            <w:vAlign w:val="center"/>
          </w:tcPr>
          <w:p w14:paraId="6181362E" w14:textId="77777777" w:rsidR="00420CDB" w:rsidRPr="00CB221C" w:rsidRDefault="00420CDB" w:rsidP="00BE21C6">
            <w:pPr>
              <w:spacing w:line="312" w:lineRule="auto"/>
              <w:jc w:val="center"/>
              <w:rPr>
                <w:rFonts w:ascii="Times New Roman" w:hAnsi="Times New Roman"/>
                <w:sz w:val="18"/>
                <w:szCs w:val="18"/>
              </w:rPr>
            </w:pPr>
          </w:p>
        </w:tc>
        <w:tc>
          <w:tcPr>
            <w:tcW w:w="709" w:type="dxa"/>
            <w:vAlign w:val="center"/>
          </w:tcPr>
          <w:p w14:paraId="35086D4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2022</w:t>
            </w:r>
          </w:p>
        </w:tc>
        <w:tc>
          <w:tcPr>
            <w:tcW w:w="991" w:type="dxa"/>
            <w:vAlign w:val="center"/>
          </w:tcPr>
          <w:p w14:paraId="1F54620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265.53</w:t>
            </w:r>
          </w:p>
        </w:tc>
        <w:tc>
          <w:tcPr>
            <w:tcW w:w="851" w:type="dxa"/>
            <w:vAlign w:val="center"/>
          </w:tcPr>
          <w:p w14:paraId="03428E3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2B560F9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41.81</w:t>
            </w:r>
          </w:p>
        </w:tc>
        <w:tc>
          <w:tcPr>
            <w:tcW w:w="993" w:type="dxa"/>
            <w:vAlign w:val="center"/>
          </w:tcPr>
          <w:p w14:paraId="1FA0341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366622.81</w:t>
            </w:r>
          </w:p>
        </w:tc>
        <w:tc>
          <w:tcPr>
            <w:tcW w:w="851" w:type="dxa"/>
            <w:vAlign w:val="center"/>
          </w:tcPr>
          <w:p w14:paraId="5FFB8EAD"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977" w:type="dxa"/>
            <w:vAlign w:val="center"/>
          </w:tcPr>
          <w:p w14:paraId="509D7CC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14431.30</w:t>
            </w:r>
          </w:p>
        </w:tc>
        <w:tc>
          <w:tcPr>
            <w:tcW w:w="728" w:type="dxa"/>
            <w:vAlign w:val="center"/>
          </w:tcPr>
          <w:p w14:paraId="44C7E64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22898</w:t>
            </w:r>
          </w:p>
        </w:tc>
        <w:tc>
          <w:tcPr>
            <w:tcW w:w="704" w:type="dxa"/>
            <w:vAlign w:val="center"/>
          </w:tcPr>
          <w:p w14:paraId="43D94C4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w:t>
            </w:r>
          </w:p>
        </w:tc>
        <w:tc>
          <w:tcPr>
            <w:tcW w:w="1135" w:type="dxa"/>
            <w:vAlign w:val="center"/>
          </w:tcPr>
          <w:p w14:paraId="024FA1D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10143.50</w:t>
            </w:r>
          </w:p>
        </w:tc>
      </w:tr>
      <w:tr w:rsidR="00420CDB" w:rsidRPr="00CB221C" w14:paraId="35E31E68" w14:textId="77777777" w:rsidTr="00BE21C6">
        <w:trPr>
          <w:jc w:val="center"/>
        </w:trPr>
        <w:tc>
          <w:tcPr>
            <w:tcW w:w="1135" w:type="dxa"/>
            <w:vMerge w:val="restart"/>
            <w:vAlign w:val="center"/>
          </w:tcPr>
          <w:p w14:paraId="49B3DFE7" w14:textId="77777777" w:rsidR="00420CDB" w:rsidRPr="00FC1793" w:rsidRDefault="00420CDB" w:rsidP="00BE21C6">
            <w:pPr>
              <w:spacing w:line="312" w:lineRule="auto"/>
              <w:jc w:val="center"/>
              <w:rPr>
                <w:rFonts w:ascii="Times New Roman" w:hAnsi="Times New Roman"/>
                <w:b/>
                <w:bCs/>
                <w:sz w:val="18"/>
                <w:szCs w:val="18"/>
              </w:rPr>
            </w:pPr>
            <w:proofErr w:type="spellStart"/>
            <w:r w:rsidRPr="00FC1793">
              <w:rPr>
                <w:rFonts w:ascii="Times New Roman" w:hAnsi="Times New Roman"/>
                <w:b/>
                <w:bCs/>
                <w:sz w:val="18"/>
                <w:szCs w:val="18"/>
              </w:rPr>
              <w:t>Minqin</w:t>
            </w:r>
            <w:proofErr w:type="spellEnd"/>
          </w:p>
        </w:tc>
        <w:tc>
          <w:tcPr>
            <w:tcW w:w="709" w:type="dxa"/>
            <w:vAlign w:val="center"/>
          </w:tcPr>
          <w:p w14:paraId="14A16E8C"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2000</w:t>
            </w:r>
          </w:p>
        </w:tc>
        <w:tc>
          <w:tcPr>
            <w:tcW w:w="991" w:type="dxa"/>
            <w:vAlign w:val="center"/>
          </w:tcPr>
          <w:p w14:paraId="101AAB3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56.33</w:t>
            </w:r>
          </w:p>
        </w:tc>
        <w:tc>
          <w:tcPr>
            <w:tcW w:w="851" w:type="dxa"/>
            <w:vAlign w:val="center"/>
          </w:tcPr>
          <w:p w14:paraId="6A27BD0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118B205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1.33</w:t>
            </w:r>
          </w:p>
        </w:tc>
        <w:tc>
          <w:tcPr>
            <w:tcW w:w="993" w:type="dxa"/>
            <w:vAlign w:val="center"/>
          </w:tcPr>
          <w:p w14:paraId="216473F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54566.05</w:t>
            </w:r>
          </w:p>
        </w:tc>
        <w:tc>
          <w:tcPr>
            <w:tcW w:w="851" w:type="dxa"/>
            <w:vAlign w:val="center"/>
          </w:tcPr>
          <w:p w14:paraId="25C078DC"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977" w:type="dxa"/>
            <w:vAlign w:val="center"/>
          </w:tcPr>
          <w:p w14:paraId="63E94C0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1907.18</w:t>
            </w:r>
          </w:p>
        </w:tc>
        <w:tc>
          <w:tcPr>
            <w:tcW w:w="728" w:type="dxa"/>
            <w:vAlign w:val="center"/>
          </w:tcPr>
          <w:p w14:paraId="081602DC"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22898</w:t>
            </w:r>
          </w:p>
        </w:tc>
        <w:tc>
          <w:tcPr>
            <w:tcW w:w="704" w:type="dxa"/>
            <w:vAlign w:val="center"/>
          </w:tcPr>
          <w:p w14:paraId="4F78576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w:t>
            </w:r>
          </w:p>
        </w:tc>
        <w:tc>
          <w:tcPr>
            <w:tcW w:w="1135" w:type="dxa"/>
            <w:vAlign w:val="center"/>
          </w:tcPr>
          <w:p w14:paraId="56BD43E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5894.72</w:t>
            </w:r>
          </w:p>
        </w:tc>
      </w:tr>
      <w:tr w:rsidR="00420CDB" w:rsidRPr="00CB221C" w14:paraId="43909977" w14:textId="77777777" w:rsidTr="00BE21C6">
        <w:trPr>
          <w:jc w:val="center"/>
        </w:trPr>
        <w:tc>
          <w:tcPr>
            <w:tcW w:w="1135" w:type="dxa"/>
            <w:vMerge/>
            <w:vAlign w:val="center"/>
          </w:tcPr>
          <w:p w14:paraId="651250AC" w14:textId="77777777" w:rsidR="00420CDB" w:rsidRPr="00FC1793" w:rsidRDefault="00420CDB" w:rsidP="00BE21C6">
            <w:pPr>
              <w:spacing w:line="312" w:lineRule="auto"/>
              <w:jc w:val="center"/>
              <w:rPr>
                <w:rFonts w:ascii="Times New Roman" w:hAnsi="Times New Roman"/>
                <w:b/>
                <w:bCs/>
                <w:sz w:val="18"/>
                <w:szCs w:val="18"/>
              </w:rPr>
            </w:pPr>
          </w:p>
        </w:tc>
        <w:tc>
          <w:tcPr>
            <w:tcW w:w="709" w:type="dxa"/>
            <w:vAlign w:val="center"/>
          </w:tcPr>
          <w:p w14:paraId="0AADCEF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2011</w:t>
            </w:r>
          </w:p>
        </w:tc>
        <w:tc>
          <w:tcPr>
            <w:tcW w:w="991" w:type="dxa"/>
            <w:vAlign w:val="center"/>
          </w:tcPr>
          <w:p w14:paraId="48E9DCE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62.86</w:t>
            </w:r>
          </w:p>
        </w:tc>
        <w:tc>
          <w:tcPr>
            <w:tcW w:w="851" w:type="dxa"/>
            <w:vAlign w:val="center"/>
          </w:tcPr>
          <w:p w14:paraId="4ECD725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3AA7A82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1.84</w:t>
            </w:r>
          </w:p>
        </w:tc>
        <w:tc>
          <w:tcPr>
            <w:tcW w:w="993" w:type="dxa"/>
            <w:vAlign w:val="center"/>
          </w:tcPr>
          <w:p w14:paraId="4CEABD6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53682.02</w:t>
            </w:r>
          </w:p>
        </w:tc>
        <w:tc>
          <w:tcPr>
            <w:tcW w:w="851" w:type="dxa"/>
            <w:vAlign w:val="center"/>
          </w:tcPr>
          <w:p w14:paraId="64700A9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977" w:type="dxa"/>
            <w:vAlign w:val="center"/>
          </w:tcPr>
          <w:p w14:paraId="3952AF86"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1863.16</w:t>
            </w:r>
          </w:p>
        </w:tc>
        <w:tc>
          <w:tcPr>
            <w:tcW w:w="728" w:type="dxa"/>
            <w:vAlign w:val="center"/>
          </w:tcPr>
          <w:p w14:paraId="342486C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22898</w:t>
            </w:r>
          </w:p>
        </w:tc>
        <w:tc>
          <w:tcPr>
            <w:tcW w:w="704" w:type="dxa"/>
            <w:vAlign w:val="center"/>
          </w:tcPr>
          <w:p w14:paraId="7852D3E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w:t>
            </w:r>
          </w:p>
        </w:tc>
        <w:tc>
          <w:tcPr>
            <w:tcW w:w="1135" w:type="dxa"/>
            <w:vAlign w:val="center"/>
          </w:tcPr>
          <w:p w14:paraId="1C9963A6"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5651.44</w:t>
            </w:r>
          </w:p>
        </w:tc>
      </w:tr>
      <w:tr w:rsidR="00420CDB" w:rsidRPr="00CB221C" w14:paraId="71B79C0F" w14:textId="77777777" w:rsidTr="00BE21C6">
        <w:trPr>
          <w:jc w:val="center"/>
        </w:trPr>
        <w:tc>
          <w:tcPr>
            <w:tcW w:w="1135" w:type="dxa"/>
            <w:vMerge/>
            <w:vAlign w:val="center"/>
          </w:tcPr>
          <w:p w14:paraId="1D5C52FC" w14:textId="77777777" w:rsidR="00420CDB" w:rsidRPr="00FC1793" w:rsidRDefault="00420CDB" w:rsidP="00BE21C6">
            <w:pPr>
              <w:spacing w:line="312" w:lineRule="auto"/>
              <w:jc w:val="center"/>
              <w:rPr>
                <w:rFonts w:ascii="Times New Roman" w:hAnsi="Times New Roman"/>
                <w:b/>
                <w:bCs/>
                <w:sz w:val="18"/>
                <w:szCs w:val="18"/>
              </w:rPr>
            </w:pPr>
          </w:p>
        </w:tc>
        <w:tc>
          <w:tcPr>
            <w:tcW w:w="709" w:type="dxa"/>
            <w:vAlign w:val="center"/>
          </w:tcPr>
          <w:p w14:paraId="79E83E7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2022</w:t>
            </w:r>
          </w:p>
        </w:tc>
        <w:tc>
          <w:tcPr>
            <w:tcW w:w="991" w:type="dxa"/>
            <w:vAlign w:val="center"/>
          </w:tcPr>
          <w:p w14:paraId="5DB1993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93.97</w:t>
            </w:r>
          </w:p>
        </w:tc>
        <w:tc>
          <w:tcPr>
            <w:tcW w:w="851" w:type="dxa"/>
            <w:vAlign w:val="center"/>
          </w:tcPr>
          <w:p w14:paraId="0150F84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1A5289D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3.00</w:t>
            </w:r>
          </w:p>
        </w:tc>
        <w:tc>
          <w:tcPr>
            <w:tcW w:w="993" w:type="dxa"/>
            <w:vAlign w:val="center"/>
          </w:tcPr>
          <w:p w14:paraId="6B7E340D"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56914.75</w:t>
            </w:r>
          </w:p>
        </w:tc>
        <w:tc>
          <w:tcPr>
            <w:tcW w:w="851" w:type="dxa"/>
            <w:vAlign w:val="center"/>
          </w:tcPr>
          <w:p w14:paraId="639FB83D"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977" w:type="dxa"/>
            <w:vAlign w:val="center"/>
          </w:tcPr>
          <w:p w14:paraId="016BF8C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1990.97</w:t>
            </w:r>
          </w:p>
        </w:tc>
        <w:tc>
          <w:tcPr>
            <w:tcW w:w="728" w:type="dxa"/>
            <w:vAlign w:val="center"/>
          </w:tcPr>
          <w:p w14:paraId="263353A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22898</w:t>
            </w:r>
          </w:p>
        </w:tc>
        <w:tc>
          <w:tcPr>
            <w:tcW w:w="704" w:type="dxa"/>
            <w:vAlign w:val="center"/>
          </w:tcPr>
          <w:p w14:paraId="1A1D802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w:t>
            </w:r>
          </w:p>
        </w:tc>
        <w:tc>
          <w:tcPr>
            <w:tcW w:w="1135" w:type="dxa"/>
            <w:vAlign w:val="center"/>
          </w:tcPr>
          <w:p w14:paraId="78C9D32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5719.35</w:t>
            </w:r>
          </w:p>
        </w:tc>
      </w:tr>
      <w:tr w:rsidR="00420CDB" w:rsidRPr="00CB221C" w14:paraId="301455B4" w14:textId="77777777" w:rsidTr="00BE21C6">
        <w:trPr>
          <w:jc w:val="center"/>
        </w:trPr>
        <w:tc>
          <w:tcPr>
            <w:tcW w:w="1135" w:type="dxa"/>
            <w:vMerge w:val="restart"/>
            <w:vAlign w:val="center"/>
          </w:tcPr>
          <w:p w14:paraId="2BEAD5ED" w14:textId="77777777" w:rsidR="00420CDB" w:rsidRPr="00FC1793" w:rsidRDefault="00420CDB" w:rsidP="00BE21C6">
            <w:pPr>
              <w:spacing w:line="312" w:lineRule="auto"/>
              <w:jc w:val="center"/>
              <w:rPr>
                <w:rFonts w:ascii="Times New Roman" w:hAnsi="Times New Roman"/>
                <w:b/>
                <w:bCs/>
                <w:sz w:val="18"/>
                <w:szCs w:val="18"/>
              </w:rPr>
            </w:pPr>
            <w:proofErr w:type="spellStart"/>
            <w:r w:rsidRPr="00FC1793">
              <w:rPr>
                <w:rFonts w:ascii="Times New Roman" w:hAnsi="Times New Roman"/>
                <w:b/>
                <w:bCs/>
                <w:sz w:val="18"/>
                <w:szCs w:val="18"/>
              </w:rPr>
              <w:t>Yongchang</w:t>
            </w:r>
            <w:proofErr w:type="spellEnd"/>
          </w:p>
        </w:tc>
        <w:tc>
          <w:tcPr>
            <w:tcW w:w="709" w:type="dxa"/>
            <w:vAlign w:val="center"/>
          </w:tcPr>
          <w:p w14:paraId="6B1D9CE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2000</w:t>
            </w:r>
          </w:p>
        </w:tc>
        <w:tc>
          <w:tcPr>
            <w:tcW w:w="991" w:type="dxa"/>
            <w:vAlign w:val="center"/>
          </w:tcPr>
          <w:p w14:paraId="6A19C99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373.69</w:t>
            </w:r>
          </w:p>
        </w:tc>
        <w:tc>
          <w:tcPr>
            <w:tcW w:w="851" w:type="dxa"/>
            <w:vAlign w:val="center"/>
          </w:tcPr>
          <w:p w14:paraId="7A56DCF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71673A3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107.95</w:t>
            </w:r>
          </w:p>
        </w:tc>
        <w:tc>
          <w:tcPr>
            <w:tcW w:w="993" w:type="dxa"/>
            <w:vAlign w:val="center"/>
          </w:tcPr>
          <w:p w14:paraId="2031CF4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266927.06</w:t>
            </w:r>
          </w:p>
        </w:tc>
        <w:tc>
          <w:tcPr>
            <w:tcW w:w="851" w:type="dxa"/>
            <w:vAlign w:val="center"/>
          </w:tcPr>
          <w:p w14:paraId="31E9117C"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977" w:type="dxa"/>
            <w:vAlign w:val="center"/>
          </w:tcPr>
          <w:p w14:paraId="55509B36"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22514.55</w:t>
            </w:r>
          </w:p>
        </w:tc>
        <w:tc>
          <w:tcPr>
            <w:tcW w:w="728" w:type="dxa"/>
            <w:vAlign w:val="center"/>
          </w:tcPr>
          <w:p w14:paraId="105F464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3218D01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w:t>
            </w:r>
          </w:p>
        </w:tc>
        <w:tc>
          <w:tcPr>
            <w:tcW w:w="1135" w:type="dxa"/>
            <w:vAlign w:val="center"/>
          </w:tcPr>
          <w:p w14:paraId="7CF3CD3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18796.58</w:t>
            </w:r>
          </w:p>
        </w:tc>
      </w:tr>
      <w:tr w:rsidR="00420CDB" w:rsidRPr="00CB221C" w14:paraId="68A03001" w14:textId="77777777" w:rsidTr="00BE21C6">
        <w:trPr>
          <w:jc w:val="center"/>
        </w:trPr>
        <w:tc>
          <w:tcPr>
            <w:tcW w:w="1135" w:type="dxa"/>
            <w:vMerge/>
            <w:vAlign w:val="center"/>
          </w:tcPr>
          <w:p w14:paraId="1728A027" w14:textId="77777777" w:rsidR="00420CDB" w:rsidRPr="00FC1793" w:rsidRDefault="00420CDB" w:rsidP="00BE21C6">
            <w:pPr>
              <w:spacing w:line="312" w:lineRule="auto"/>
              <w:jc w:val="center"/>
              <w:rPr>
                <w:rFonts w:ascii="Times New Roman" w:hAnsi="Times New Roman"/>
                <w:b/>
                <w:bCs/>
                <w:sz w:val="18"/>
                <w:szCs w:val="18"/>
              </w:rPr>
            </w:pPr>
          </w:p>
        </w:tc>
        <w:tc>
          <w:tcPr>
            <w:tcW w:w="709" w:type="dxa"/>
            <w:vAlign w:val="center"/>
          </w:tcPr>
          <w:p w14:paraId="0C94AFC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2011</w:t>
            </w:r>
          </w:p>
        </w:tc>
        <w:tc>
          <w:tcPr>
            <w:tcW w:w="991" w:type="dxa"/>
            <w:vAlign w:val="center"/>
          </w:tcPr>
          <w:p w14:paraId="3F27C38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386.15</w:t>
            </w:r>
          </w:p>
        </w:tc>
        <w:tc>
          <w:tcPr>
            <w:tcW w:w="851" w:type="dxa"/>
            <w:vAlign w:val="center"/>
          </w:tcPr>
          <w:p w14:paraId="7383E26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2591B8F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114.93</w:t>
            </w:r>
          </w:p>
        </w:tc>
        <w:tc>
          <w:tcPr>
            <w:tcW w:w="993" w:type="dxa"/>
            <w:vAlign w:val="center"/>
          </w:tcPr>
          <w:p w14:paraId="627218C6"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262460.84</w:t>
            </w:r>
          </w:p>
        </w:tc>
        <w:tc>
          <w:tcPr>
            <w:tcW w:w="851" w:type="dxa"/>
            <w:vAlign w:val="center"/>
          </w:tcPr>
          <w:p w14:paraId="4E2D487C"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977" w:type="dxa"/>
            <w:vAlign w:val="center"/>
          </w:tcPr>
          <w:p w14:paraId="3A428DB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22085.88</w:t>
            </w:r>
          </w:p>
        </w:tc>
        <w:tc>
          <w:tcPr>
            <w:tcW w:w="728" w:type="dxa"/>
            <w:vAlign w:val="center"/>
          </w:tcPr>
          <w:p w14:paraId="2644A3E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3251257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w:t>
            </w:r>
          </w:p>
        </w:tc>
        <w:tc>
          <w:tcPr>
            <w:tcW w:w="1135" w:type="dxa"/>
            <w:vAlign w:val="center"/>
          </w:tcPr>
          <w:p w14:paraId="6E164D4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18437.07</w:t>
            </w:r>
          </w:p>
        </w:tc>
      </w:tr>
      <w:tr w:rsidR="00420CDB" w:rsidRPr="00CB221C" w14:paraId="11A94F86" w14:textId="77777777" w:rsidTr="00BE21C6">
        <w:trPr>
          <w:jc w:val="center"/>
        </w:trPr>
        <w:tc>
          <w:tcPr>
            <w:tcW w:w="1135" w:type="dxa"/>
            <w:vMerge/>
            <w:vAlign w:val="center"/>
          </w:tcPr>
          <w:p w14:paraId="645E76A5" w14:textId="77777777" w:rsidR="00420CDB" w:rsidRPr="00FC1793" w:rsidRDefault="00420CDB" w:rsidP="00BE21C6">
            <w:pPr>
              <w:spacing w:line="312" w:lineRule="auto"/>
              <w:jc w:val="center"/>
              <w:rPr>
                <w:rFonts w:ascii="Times New Roman" w:hAnsi="Times New Roman"/>
                <w:b/>
                <w:bCs/>
                <w:sz w:val="18"/>
                <w:szCs w:val="18"/>
              </w:rPr>
            </w:pPr>
          </w:p>
        </w:tc>
        <w:tc>
          <w:tcPr>
            <w:tcW w:w="709" w:type="dxa"/>
            <w:vAlign w:val="center"/>
          </w:tcPr>
          <w:p w14:paraId="16FA817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2022</w:t>
            </w:r>
          </w:p>
        </w:tc>
        <w:tc>
          <w:tcPr>
            <w:tcW w:w="991" w:type="dxa"/>
            <w:vAlign w:val="center"/>
          </w:tcPr>
          <w:p w14:paraId="23449C4D"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423.83</w:t>
            </w:r>
          </w:p>
        </w:tc>
        <w:tc>
          <w:tcPr>
            <w:tcW w:w="851" w:type="dxa"/>
            <w:vAlign w:val="center"/>
          </w:tcPr>
          <w:p w14:paraId="1A2CFE0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4B1B2EE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131.04</w:t>
            </w:r>
          </w:p>
        </w:tc>
        <w:tc>
          <w:tcPr>
            <w:tcW w:w="993" w:type="dxa"/>
            <w:vAlign w:val="center"/>
          </w:tcPr>
          <w:p w14:paraId="6CE27F1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273320.28</w:t>
            </w:r>
          </w:p>
        </w:tc>
        <w:tc>
          <w:tcPr>
            <w:tcW w:w="851" w:type="dxa"/>
            <w:vAlign w:val="center"/>
          </w:tcPr>
          <w:p w14:paraId="4832CA9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977" w:type="dxa"/>
            <w:vAlign w:val="center"/>
          </w:tcPr>
          <w:p w14:paraId="5F93852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23064.94</w:t>
            </w:r>
          </w:p>
        </w:tc>
        <w:tc>
          <w:tcPr>
            <w:tcW w:w="728" w:type="dxa"/>
            <w:vAlign w:val="center"/>
          </w:tcPr>
          <w:p w14:paraId="3967479D"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4A3318D8"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1135" w:type="dxa"/>
            <w:vAlign w:val="center"/>
          </w:tcPr>
          <w:p w14:paraId="254CE2E6"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19432.10</w:t>
            </w:r>
          </w:p>
        </w:tc>
      </w:tr>
      <w:tr w:rsidR="00420CDB" w:rsidRPr="00CB221C" w14:paraId="6CDF7E82" w14:textId="77777777" w:rsidTr="00BE21C6">
        <w:trPr>
          <w:jc w:val="center"/>
        </w:trPr>
        <w:tc>
          <w:tcPr>
            <w:tcW w:w="1135" w:type="dxa"/>
            <w:vMerge w:val="restart"/>
            <w:vAlign w:val="center"/>
          </w:tcPr>
          <w:p w14:paraId="275C8379" w14:textId="77777777" w:rsidR="00420CDB" w:rsidRPr="00FC1793" w:rsidRDefault="00420CDB" w:rsidP="00BE21C6">
            <w:pPr>
              <w:spacing w:line="312" w:lineRule="auto"/>
              <w:jc w:val="center"/>
              <w:rPr>
                <w:rFonts w:ascii="Times New Roman" w:hAnsi="Times New Roman"/>
                <w:b/>
                <w:bCs/>
                <w:sz w:val="18"/>
                <w:szCs w:val="18"/>
              </w:rPr>
            </w:pPr>
            <w:r w:rsidRPr="00FC1793">
              <w:rPr>
                <w:rFonts w:ascii="Times New Roman" w:hAnsi="Times New Roman"/>
                <w:b/>
                <w:bCs/>
                <w:sz w:val="18"/>
                <w:szCs w:val="18"/>
              </w:rPr>
              <w:t>Sunan</w:t>
            </w:r>
          </w:p>
        </w:tc>
        <w:tc>
          <w:tcPr>
            <w:tcW w:w="709" w:type="dxa"/>
            <w:vAlign w:val="center"/>
          </w:tcPr>
          <w:p w14:paraId="232C90D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2000</w:t>
            </w:r>
          </w:p>
        </w:tc>
        <w:tc>
          <w:tcPr>
            <w:tcW w:w="991" w:type="dxa"/>
            <w:vAlign w:val="center"/>
          </w:tcPr>
          <w:p w14:paraId="7FBDB12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477.11</w:t>
            </w:r>
          </w:p>
        </w:tc>
        <w:tc>
          <w:tcPr>
            <w:tcW w:w="851" w:type="dxa"/>
            <w:vAlign w:val="center"/>
          </w:tcPr>
          <w:p w14:paraId="2B41A9E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111F546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308.25</w:t>
            </w:r>
          </w:p>
        </w:tc>
        <w:tc>
          <w:tcPr>
            <w:tcW w:w="993" w:type="dxa"/>
            <w:vAlign w:val="center"/>
          </w:tcPr>
          <w:p w14:paraId="79F53B8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305632.75</w:t>
            </w:r>
          </w:p>
        </w:tc>
        <w:tc>
          <w:tcPr>
            <w:tcW w:w="851" w:type="dxa"/>
            <w:vAlign w:val="center"/>
          </w:tcPr>
          <w:p w14:paraId="4FF94A3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408.52</w:t>
            </w:r>
          </w:p>
        </w:tc>
        <w:tc>
          <w:tcPr>
            <w:tcW w:w="977" w:type="dxa"/>
            <w:vAlign w:val="center"/>
          </w:tcPr>
          <w:p w14:paraId="299FEA6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39500.22</w:t>
            </w:r>
          </w:p>
        </w:tc>
        <w:tc>
          <w:tcPr>
            <w:tcW w:w="728" w:type="dxa"/>
            <w:vAlign w:val="center"/>
          </w:tcPr>
          <w:p w14:paraId="76F1536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23188CC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1135" w:type="dxa"/>
            <w:vAlign w:val="center"/>
          </w:tcPr>
          <w:p w14:paraId="7FDD6E5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23117.00</w:t>
            </w:r>
          </w:p>
        </w:tc>
      </w:tr>
      <w:tr w:rsidR="00420CDB" w:rsidRPr="00CB221C" w14:paraId="37B6B51C" w14:textId="77777777" w:rsidTr="00BE21C6">
        <w:trPr>
          <w:jc w:val="center"/>
        </w:trPr>
        <w:tc>
          <w:tcPr>
            <w:tcW w:w="1135" w:type="dxa"/>
            <w:vMerge/>
            <w:vAlign w:val="center"/>
          </w:tcPr>
          <w:p w14:paraId="55053F54" w14:textId="77777777" w:rsidR="00420CDB" w:rsidRPr="00FC1793" w:rsidRDefault="00420CDB" w:rsidP="00BE21C6">
            <w:pPr>
              <w:spacing w:line="312" w:lineRule="auto"/>
              <w:jc w:val="center"/>
              <w:rPr>
                <w:rFonts w:ascii="Times New Roman" w:hAnsi="Times New Roman"/>
                <w:b/>
                <w:bCs/>
                <w:sz w:val="18"/>
                <w:szCs w:val="18"/>
              </w:rPr>
            </w:pPr>
          </w:p>
        </w:tc>
        <w:tc>
          <w:tcPr>
            <w:tcW w:w="709" w:type="dxa"/>
            <w:vAlign w:val="center"/>
          </w:tcPr>
          <w:p w14:paraId="455B6E5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2011</w:t>
            </w:r>
          </w:p>
        </w:tc>
        <w:tc>
          <w:tcPr>
            <w:tcW w:w="991" w:type="dxa"/>
            <w:vAlign w:val="center"/>
          </w:tcPr>
          <w:p w14:paraId="5FA46D2C"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446.33</w:t>
            </w:r>
          </w:p>
        </w:tc>
        <w:tc>
          <w:tcPr>
            <w:tcW w:w="851" w:type="dxa"/>
            <w:vAlign w:val="center"/>
          </w:tcPr>
          <w:p w14:paraId="41FD16F6"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2566BD6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304.10</w:t>
            </w:r>
          </w:p>
        </w:tc>
        <w:tc>
          <w:tcPr>
            <w:tcW w:w="993" w:type="dxa"/>
            <w:vAlign w:val="center"/>
          </w:tcPr>
          <w:p w14:paraId="717BD5D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303404.87</w:t>
            </w:r>
          </w:p>
        </w:tc>
        <w:tc>
          <w:tcPr>
            <w:tcW w:w="851" w:type="dxa"/>
            <w:vAlign w:val="center"/>
          </w:tcPr>
          <w:p w14:paraId="36C70A9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405.00</w:t>
            </w:r>
          </w:p>
        </w:tc>
        <w:tc>
          <w:tcPr>
            <w:tcW w:w="977" w:type="dxa"/>
            <w:vAlign w:val="center"/>
          </w:tcPr>
          <w:p w14:paraId="0CED53E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39263.07</w:t>
            </w:r>
          </w:p>
        </w:tc>
        <w:tc>
          <w:tcPr>
            <w:tcW w:w="728" w:type="dxa"/>
            <w:vAlign w:val="center"/>
          </w:tcPr>
          <w:p w14:paraId="07B804E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39A1F3A8"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1135" w:type="dxa"/>
            <w:vAlign w:val="center"/>
          </w:tcPr>
          <w:p w14:paraId="150D3BA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22910.68</w:t>
            </w:r>
          </w:p>
        </w:tc>
      </w:tr>
      <w:tr w:rsidR="00420CDB" w:rsidRPr="00CB221C" w14:paraId="13F9B854" w14:textId="77777777" w:rsidTr="00BE21C6">
        <w:trPr>
          <w:jc w:val="center"/>
        </w:trPr>
        <w:tc>
          <w:tcPr>
            <w:tcW w:w="1135" w:type="dxa"/>
            <w:vMerge/>
            <w:vAlign w:val="center"/>
          </w:tcPr>
          <w:p w14:paraId="774ED088" w14:textId="77777777" w:rsidR="00420CDB" w:rsidRPr="00FC1793" w:rsidRDefault="00420CDB" w:rsidP="00BE21C6">
            <w:pPr>
              <w:spacing w:line="312" w:lineRule="auto"/>
              <w:jc w:val="center"/>
              <w:rPr>
                <w:rFonts w:ascii="Times New Roman" w:hAnsi="Times New Roman"/>
                <w:b/>
                <w:bCs/>
                <w:sz w:val="18"/>
                <w:szCs w:val="18"/>
              </w:rPr>
            </w:pPr>
          </w:p>
        </w:tc>
        <w:tc>
          <w:tcPr>
            <w:tcW w:w="709" w:type="dxa"/>
            <w:vAlign w:val="center"/>
          </w:tcPr>
          <w:p w14:paraId="25A2D7A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2022</w:t>
            </w:r>
          </w:p>
        </w:tc>
        <w:tc>
          <w:tcPr>
            <w:tcW w:w="991" w:type="dxa"/>
            <w:vAlign w:val="center"/>
          </w:tcPr>
          <w:p w14:paraId="73392C2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602.03</w:t>
            </w:r>
          </w:p>
        </w:tc>
        <w:tc>
          <w:tcPr>
            <w:tcW w:w="851" w:type="dxa"/>
            <w:vAlign w:val="center"/>
          </w:tcPr>
          <w:p w14:paraId="73602E0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4BD3D76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374.34</w:t>
            </w:r>
          </w:p>
        </w:tc>
        <w:tc>
          <w:tcPr>
            <w:tcW w:w="993" w:type="dxa"/>
            <w:vAlign w:val="center"/>
          </w:tcPr>
          <w:p w14:paraId="18FA8DA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311160.34</w:t>
            </w:r>
          </w:p>
        </w:tc>
        <w:tc>
          <w:tcPr>
            <w:tcW w:w="851" w:type="dxa"/>
            <w:vAlign w:val="center"/>
          </w:tcPr>
          <w:p w14:paraId="5F197C0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417.86</w:t>
            </w:r>
          </w:p>
        </w:tc>
        <w:tc>
          <w:tcPr>
            <w:tcW w:w="977" w:type="dxa"/>
            <w:vAlign w:val="center"/>
          </w:tcPr>
          <w:p w14:paraId="6FB857D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40538.10</w:t>
            </w:r>
          </w:p>
        </w:tc>
        <w:tc>
          <w:tcPr>
            <w:tcW w:w="728" w:type="dxa"/>
            <w:vAlign w:val="center"/>
          </w:tcPr>
          <w:p w14:paraId="0E0E7C2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5CBE45C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1135" w:type="dxa"/>
            <w:vAlign w:val="center"/>
          </w:tcPr>
          <w:p w14:paraId="0A87BA1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22918.13</w:t>
            </w:r>
          </w:p>
        </w:tc>
      </w:tr>
      <w:tr w:rsidR="00420CDB" w:rsidRPr="00CB221C" w14:paraId="33D16886" w14:textId="77777777" w:rsidTr="00BE21C6">
        <w:trPr>
          <w:jc w:val="center"/>
        </w:trPr>
        <w:tc>
          <w:tcPr>
            <w:tcW w:w="1135" w:type="dxa"/>
            <w:vMerge w:val="restart"/>
            <w:vAlign w:val="center"/>
          </w:tcPr>
          <w:p w14:paraId="6E21310D" w14:textId="77777777" w:rsidR="00420CDB" w:rsidRPr="00FC1793" w:rsidRDefault="00420CDB" w:rsidP="00BE21C6">
            <w:pPr>
              <w:spacing w:line="312" w:lineRule="auto"/>
              <w:jc w:val="center"/>
              <w:rPr>
                <w:rFonts w:ascii="Times New Roman" w:hAnsi="Times New Roman"/>
                <w:b/>
                <w:bCs/>
                <w:sz w:val="18"/>
                <w:szCs w:val="18"/>
              </w:rPr>
            </w:pPr>
            <w:r w:rsidRPr="00FC1793">
              <w:rPr>
                <w:rFonts w:ascii="Times New Roman" w:hAnsi="Times New Roman"/>
                <w:b/>
                <w:bCs/>
                <w:sz w:val="18"/>
                <w:szCs w:val="18"/>
              </w:rPr>
              <w:t>Liangzhou</w:t>
            </w:r>
          </w:p>
        </w:tc>
        <w:tc>
          <w:tcPr>
            <w:tcW w:w="709" w:type="dxa"/>
            <w:vAlign w:val="center"/>
          </w:tcPr>
          <w:p w14:paraId="0A63A4F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2000</w:t>
            </w:r>
          </w:p>
        </w:tc>
        <w:tc>
          <w:tcPr>
            <w:tcW w:w="991" w:type="dxa"/>
            <w:vAlign w:val="center"/>
          </w:tcPr>
          <w:p w14:paraId="2BBBE76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287.96</w:t>
            </w:r>
          </w:p>
        </w:tc>
        <w:tc>
          <w:tcPr>
            <w:tcW w:w="851" w:type="dxa"/>
            <w:vAlign w:val="center"/>
          </w:tcPr>
          <w:p w14:paraId="62A92E3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0F5DC42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45.23</w:t>
            </w:r>
          </w:p>
        </w:tc>
        <w:tc>
          <w:tcPr>
            <w:tcW w:w="993" w:type="dxa"/>
            <w:vAlign w:val="center"/>
          </w:tcPr>
          <w:p w14:paraId="1B39CD8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357651.81</w:t>
            </w:r>
          </w:p>
        </w:tc>
        <w:tc>
          <w:tcPr>
            <w:tcW w:w="851" w:type="dxa"/>
            <w:vAlign w:val="center"/>
          </w:tcPr>
          <w:p w14:paraId="138F7078"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977" w:type="dxa"/>
            <w:vAlign w:val="center"/>
          </w:tcPr>
          <w:p w14:paraId="00DA61B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18028.46</w:t>
            </w:r>
          </w:p>
        </w:tc>
        <w:tc>
          <w:tcPr>
            <w:tcW w:w="728" w:type="dxa"/>
            <w:vAlign w:val="center"/>
          </w:tcPr>
          <w:p w14:paraId="54E2A2A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1587F62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w:t>
            </w:r>
          </w:p>
        </w:tc>
        <w:tc>
          <w:tcPr>
            <w:tcW w:w="1135" w:type="dxa"/>
            <w:vAlign w:val="center"/>
          </w:tcPr>
          <w:p w14:paraId="1BFC298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16418.86</w:t>
            </w:r>
          </w:p>
        </w:tc>
      </w:tr>
      <w:tr w:rsidR="00420CDB" w:rsidRPr="00CB221C" w14:paraId="7ED74EBA" w14:textId="77777777" w:rsidTr="00BE21C6">
        <w:trPr>
          <w:jc w:val="center"/>
        </w:trPr>
        <w:tc>
          <w:tcPr>
            <w:tcW w:w="1135" w:type="dxa"/>
            <w:vMerge/>
            <w:vAlign w:val="center"/>
          </w:tcPr>
          <w:p w14:paraId="03A39FAB" w14:textId="77777777" w:rsidR="00420CDB" w:rsidRPr="00FC1793" w:rsidRDefault="00420CDB" w:rsidP="00BE21C6">
            <w:pPr>
              <w:spacing w:line="312" w:lineRule="auto"/>
              <w:jc w:val="center"/>
              <w:rPr>
                <w:rFonts w:ascii="Times New Roman" w:hAnsi="Times New Roman"/>
                <w:b/>
                <w:bCs/>
                <w:sz w:val="18"/>
                <w:szCs w:val="18"/>
              </w:rPr>
            </w:pPr>
          </w:p>
        </w:tc>
        <w:tc>
          <w:tcPr>
            <w:tcW w:w="709" w:type="dxa"/>
            <w:vAlign w:val="center"/>
          </w:tcPr>
          <w:p w14:paraId="3731256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2011</w:t>
            </w:r>
          </w:p>
        </w:tc>
        <w:tc>
          <w:tcPr>
            <w:tcW w:w="991" w:type="dxa"/>
            <w:vAlign w:val="center"/>
          </w:tcPr>
          <w:p w14:paraId="7375E3A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286.31</w:t>
            </w:r>
          </w:p>
        </w:tc>
        <w:tc>
          <w:tcPr>
            <w:tcW w:w="851" w:type="dxa"/>
            <w:vAlign w:val="center"/>
          </w:tcPr>
          <w:p w14:paraId="0CAB265C"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1CEB3CD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47.88</w:t>
            </w:r>
          </w:p>
        </w:tc>
        <w:tc>
          <w:tcPr>
            <w:tcW w:w="993" w:type="dxa"/>
            <w:vAlign w:val="center"/>
          </w:tcPr>
          <w:p w14:paraId="0788C38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352868.28</w:t>
            </w:r>
          </w:p>
        </w:tc>
        <w:tc>
          <w:tcPr>
            <w:tcW w:w="851" w:type="dxa"/>
            <w:vAlign w:val="center"/>
          </w:tcPr>
          <w:p w14:paraId="24C2660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977" w:type="dxa"/>
            <w:vAlign w:val="center"/>
          </w:tcPr>
          <w:p w14:paraId="50D07BF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17883.66</w:t>
            </w:r>
          </w:p>
        </w:tc>
        <w:tc>
          <w:tcPr>
            <w:tcW w:w="728" w:type="dxa"/>
            <w:vAlign w:val="center"/>
          </w:tcPr>
          <w:p w14:paraId="6930D51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116C118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1135" w:type="dxa"/>
            <w:vAlign w:val="center"/>
          </w:tcPr>
          <w:p w14:paraId="79E91BA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16027.62</w:t>
            </w:r>
          </w:p>
        </w:tc>
      </w:tr>
      <w:tr w:rsidR="00420CDB" w:rsidRPr="00CB221C" w14:paraId="1E6F6A1D" w14:textId="77777777" w:rsidTr="00BE21C6">
        <w:trPr>
          <w:jc w:val="center"/>
        </w:trPr>
        <w:tc>
          <w:tcPr>
            <w:tcW w:w="1135" w:type="dxa"/>
            <w:vMerge/>
            <w:vAlign w:val="center"/>
          </w:tcPr>
          <w:p w14:paraId="24F42D15" w14:textId="77777777" w:rsidR="00420CDB" w:rsidRPr="00FC1793" w:rsidRDefault="00420CDB" w:rsidP="00BE21C6">
            <w:pPr>
              <w:spacing w:line="312" w:lineRule="auto"/>
              <w:jc w:val="center"/>
              <w:rPr>
                <w:rFonts w:ascii="Times New Roman" w:hAnsi="Times New Roman"/>
                <w:b/>
                <w:bCs/>
                <w:sz w:val="18"/>
                <w:szCs w:val="18"/>
              </w:rPr>
            </w:pPr>
          </w:p>
        </w:tc>
        <w:tc>
          <w:tcPr>
            <w:tcW w:w="709" w:type="dxa"/>
            <w:vAlign w:val="center"/>
          </w:tcPr>
          <w:p w14:paraId="46724DA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2022</w:t>
            </w:r>
          </w:p>
        </w:tc>
        <w:tc>
          <w:tcPr>
            <w:tcW w:w="991" w:type="dxa"/>
            <w:vAlign w:val="center"/>
          </w:tcPr>
          <w:p w14:paraId="2A1AD7E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391.41</w:t>
            </w:r>
          </w:p>
        </w:tc>
        <w:tc>
          <w:tcPr>
            <w:tcW w:w="851" w:type="dxa"/>
            <w:vAlign w:val="center"/>
          </w:tcPr>
          <w:p w14:paraId="62D90AD6"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3B8198B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73.21</w:t>
            </w:r>
          </w:p>
        </w:tc>
        <w:tc>
          <w:tcPr>
            <w:tcW w:w="993" w:type="dxa"/>
            <w:vAlign w:val="center"/>
          </w:tcPr>
          <w:p w14:paraId="75CDAB8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366034.31</w:t>
            </w:r>
          </w:p>
        </w:tc>
        <w:tc>
          <w:tcPr>
            <w:tcW w:w="851" w:type="dxa"/>
            <w:vAlign w:val="center"/>
          </w:tcPr>
          <w:p w14:paraId="6E3A599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977" w:type="dxa"/>
            <w:vAlign w:val="center"/>
          </w:tcPr>
          <w:p w14:paraId="4F8B15D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18514.49</w:t>
            </w:r>
          </w:p>
        </w:tc>
        <w:tc>
          <w:tcPr>
            <w:tcW w:w="728" w:type="dxa"/>
            <w:vAlign w:val="center"/>
          </w:tcPr>
          <w:p w14:paraId="25D2F22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28A018A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w:t>
            </w:r>
          </w:p>
        </w:tc>
        <w:tc>
          <w:tcPr>
            <w:tcW w:w="1135" w:type="dxa"/>
            <w:vAlign w:val="center"/>
          </w:tcPr>
          <w:p w14:paraId="20DECD1C"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16961.04</w:t>
            </w:r>
          </w:p>
        </w:tc>
      </w:tr>
      <w:tr w:rsidR="00420CDB" w:rsidRPr="00CB221C" w14:paraId="0AFE790E" w14:textId="77777777" w:rsidTr="00BE21C6">
        <w:trPr>
          <w:jc w:val="center"/>
        </w:trPr>
        <w:tc>
          <w:tcPr>
            <w:tcW w:w="1135" w:type="dxa"/>
            <w:vMerge w:val="restart"/>
            <w:vAlign w:val="center"/>
          </w:tcPr>
          <w:p w14:paraId="3346A431" w14:textId="77777777" w:rsidR="00420CDB" w:rsidRPr="00FC1793" w:rsidRDefault="00420CDB" w:rsidP="00BE21C6">
            <w:pPr>
              <w:spacing w:line="312" w:lineRule="auto"/>
              <w:jc w:val="center"/>
              <w:rPr>
                <w:rFonts w:ascii="Times New Roman" w:hAnsi="Times New Roman"/>
                <w:b/>
                <w:bCs/>
                <w:sz w:val="18"/>
                <w:szCs w:val="18"/>
              </w:rPr>
            </w:pPr>
            <w:proofErr w:type="spellStart"/>
            <w:r w:rsidRPr="00FC1793">
              <w:rPr>
                <w:rFonts w:ascii="Times New Roman" w:hAnsi="Times New Roman"/>
                <w:b/>
                <w:bCs/>
                <w:sz w:val="18"/>
                <w:szCs w:val="18"/>
              </w:rPr>
              <w:t>Gulang</w:t>
            </w:r>
            <w:proofErr w:type="spellEnd"/>
          </w:p>
        </w:tc>
        <w:tc>
          <w:tcPr>
            <w:tcW w:w="709" w:type="dxa"/>
            <w:vAlign w:val="center"/>
          </w:tcPr>
          <w:p w14:paraId="3815B47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2000</w:t>
            </w:r>
          </w:p>
        </w:tc>
        <w:tc>
          <w:tcPr>
            <w:tcW w:w="991" w:type="dxa"/>
            <w:vAlign w:val="center"/>
          </w:tcPr>
          <w:p w14:paraId="33B9B3D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323.38</w:t>
            </w:r>
          </w:p>
        </w:tc>
        <w:tc>
          <w:tcPr>
            <w:tcW w:w="851" w:type="dxa"/>
            <w:vAlign w:val="center"/>
          </w:tcPr>
          <w:p w14:paraId="763615AD"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13EA795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78.24</w:t>
            </w:r>
          </w:p>
        </w:tc>
        <w:tc>
          <w:tcPr>
            <w:tcW w:w="993" w:type="dxa"/>
            <w:vAlign w:val="center"/>
          </w:tcPr>
          <w:p w14:paraId="253EFE2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192131.62</w:t>
            </w:r>
          </w:p>
        </w:tc>
        <w:tc>
          <w:tcPr>
            <w:tcW w:w="851" w:type="dxa"/>
            <w:vAlign w:val="center"/>
          </w:tcPr>
          <w:p w14:paraId="7CA9642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193.30</w:t>
            </w:r>
          </w:p>
        </w:tc>
        <w:tc>
          <w:tcPr>
            <w:tcW w:w="977" w:type="dxa"/>
            <w:vAlign w:val="center"/>
          </w:tcPr>
          <w:p w14:paraId="09731BC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14207.29</w:t>
            </w:r>
          </w:p>
        </w:tc>
        <w:tc>
          <w:tcPr>
            <w:tcW w:w="728" w:type="dxa"/>
            <w:vAlign w:val="center"/>
          </w:tcPr>
          <w:p w14:paraId="1FFDA0C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600C981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3000</w:t>
            </w:r>
          </w:p>
        </w:tc>
        <w:tc>
          <w:tcPr>
            <w:tcW w:w="1135" w:type="dxa"/>
            <w:vAlign w:val="center"/>
          </w:tcPr>
          <w:p w14:paraId="5E33F9A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19525.51</w:t>
            </w:r>
          </w:p>
        </w:tc>
      </w:tr>
      <w:tr w:rsidR="00420CDB" w:rsidRPr="00CB221C" w14:paraId="0A78766F" w14:textId="77777777" w:rsidTr="00BE21C6">
        <w:trPr>
          <w:jc w:val="center"/>
        </w:trPr>
        <w:tc>
          <w:tcPr>
            <w:tcW w:w="1135" w:type="dxa"/>
            <w:vMerge/>
            <w:vAlign w:val="center"/>
          </w:tcPr>
          <w:p w14:paraId="5F76D6B1" w14:textId="77777777" w:rsidR="00420CDB" w:rsidRPr="00FC1793" w:rsidRDefault="00420CDB" w:rsidP="00BE21C6">
            <w:pPr>
              <w:spacing w:line="312" w:lineRule="auto"/>
              <w:jc w:val="center"/>
              <w:rPr>
                <w:rFonts w:ascii="Times New Roman" w:hAnsi="Times New Roman"/>
                <w:b/>
                <w:bCs/>
                <w:sz w:val="18"/>
                <w:szCs w:val="18"/>
              </w:rPr>
            </w:pPr>
          </w:p>
        </w:tc>
        <w:tc>
          <w:tcPr>
            <w:tcW w:w="709" w:type="dxa"/>
            <w:vAlign w:val="center"/>
          </w:tcPr>
          <w:p w14:paraId="6D171E8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2011</w:t>
            </w:r>
          </w:p>
        </w:tc>
        <w:tc>
          <w:tcPr>
            <w:tcW w:w="991" w:type="dxa"/>
            <w:vAlign w:val="center"/>
          </w:tcPr>
          <w:p w14:paraId="2AFA7C1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336.78</w:t>
            </w:r>
          </w:p>
        </w:tc>
        <w:tc>
          <w:tcPr>
            <w:tcW w:w="851" w:type="dxa"/>
            <w:vAlign w:val="center"/>
          </w:tcPr>
          <w:p w14:paraId="6677DCA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1F59633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96.05</w:t>
            </w:r>
          </w:p>
        </w:tc>
        <w:tc>
          <w:tcPr>
            <w:tcW w:w="993" w:type="dxa"/>
            <w:vAlign w:val="center"/>
          </w:tcPr>
          <w:p w14:paraId="433F04D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190887.81</w:t>
            </w:r>
          </w:p>
        </w:tc>
        <w:tc>
          <w:tcPr>
            <w:tcW w:w="851" w:type="dxa"/>
            <w:vAlign w:val="center"/>
          </w:tcPr>
          <w:p w14:paraId="63A8EB1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190.49</w:t>
            </w:r>
          </w:p>
        </w:tc>
        <w:tc>
          <w:tcPr>
            <w:tcW w:w="977" w:type="dxa"/>
            <w:vAlign w:val="center"/>
          </w:tcPr>
          <w:p w14:paraId="624ED1E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14175.23</w:t>
            </w:r>
          </w:p>
        </w:tc>
        <w:tc>
          <w:tcPr>
            <w:tcW w:w="728" w:type="dxa"/>
            <w:vAlign w:val="center"/>
          </w:tcPr>
          <w:p w14:paraId="04D765E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566C563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3000</w:t>
            </w:r>
          </w:p>
        </w:tc>
        <w:tc>
          <w:tcPr>
            <w:tcW w:w="1135" w:type="dxa"/>
            <w:vAlign w:val="center"/>
          </w:tcPr>
          <w:p w14:paraId="1534178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18870.69</w:t>
            </w:r>
          </w:p>
        </w:tc>
      </w:tr>
      <w:tr w:rsidR="00420CDB" w:rsidRPr="00CB221C" w14:paraId="168FF3D5" w14:textId="77777777" w:rsidTr="00BE21C6">
        <w:trPr>
          <w:jc w:val="center"/>
        </w:trPr>
        <w:tc>
          <w:tcPr>
            <w:tcW w:w="1135" w:type="dxa"/>
            <w:vMerge/>
            <w:vAlign w:val="center"/>
          </w:tcPr>
          <w:p w14:paraId="4A643D9E" w14:textId="77777777" w:rsidR="00420CDB" w:rsidRPr="00FC1793" w:rsidRDefault="00420CDB" w:rsidP="00BE21C6">
            <w:pPr>
              <w:spacing w:line="312" w:lineRule="auto"/>
              <w:jc w:val="center"/>
              <w:rPr>
                <w:rFonts w:ascii="Times New Roman" w:hAnsi="Times New Roman"/>
                <w:b/>
                <w:bCs/>
                <w:sz w:val="18"/>
                <w:szCs w:val="18"/>
              </w:rPr>
            </w:pPr>
          </w:p>
        </w:tc>
        <w:tc>
          <w:tcPr>
            <w:tcW w:w="709" w:type="dxa"/>
            <w:vAlign w:val="center"/>
          </w:tcPr>
          <w:p w14:paraId="029CA03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2022</w:t>
            </w:r>
          </w:p>
        </w:tc>
        <w:tc>
          <w:tcPr>
            <w:tcW w:w="991" w:type="dxa"/>
            <w:vAlign w:val="center"/>
          </w:tcPr>
          <w:p w14:paraId="4DBAC18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457.27</w:t>
            </w:r>
          </w:p>
        </w:tc>
        <w:tc>
          <w:tcPr>
            <w:tcW w:w="851" w:type="dxa"/>
            <w:vAlign w:val="center"/>
          </w:tcPr>
          <w:p w14:paraId="109E712C"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2968606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136.72</w:t>
            </w:r>
          </w:p>
        </w:tc>
        <w:tc>
          <w:tcPr>
            <w:tcW w:w="993" w:type="dxa"/>
            <w:vAlign w:val="center"/>
          </w:tcPr>
          <w:p w14:paraId="24472AD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200775.68</w:t>
            </w:r>
          </w:p>
        </w:tc>
        <w:tc>
          <w:tcPr>
            <w:tcW w:w="851" w:type="dxa"/>
            <w:vAlign w:val="center"/>
          </w:tcPr>
          <w:p w14:paraId="5942F7E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201.93</w:t>
            </w:r>
          </w:p>
        </w:tc>
        <w:tc>
          <w:tcPr>
            <w:tcW w:w="977" w:type="dxa"/>
            <w:vAlign w:val="center"/>
          </w:tcPr>
          <w:p w14:paraId="792E5B6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14868.20</w:t>
            </w:r>
          </w:p>
        </w:tc>
        <w:tc>
          <w:tcPr>
            <w:tcW w:w="728" w:type="dxa"/>
            <w:vAlign w:val="center"/>
          </w:tcPr>
          <w:p w14:paraId="02752E2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6478366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30</w:t>
            </w:r>
          </w:p>
        </w:tc>
        <w:tc>
          <w:tcPr>
            <w:tcW w:w="1135" w:type="dxa"/>
            <w:vAlign w:val="center"/>
          </w:tcPr>
          <w:p w14:paraId="72CBFC0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20737.82</w:t>
            </w:r>
          </w:p>
        </w:tc>
      </w:tr>
      <w:tr w:rsidR="00420CDB" w:rsidRPr="00CB221C" w14:paraId="6AA706E4" w14:textId="77777777" w:rsidTr="00BE21C6">
        <w:trPr>
          <w:jc w:val="center"/>
        </w:trPr>
        <w:tc>
          <w:tcPr>
            <w:tcW w:w="1135" w:type="dxa"/>
            <w:vMerge w:val="restart"/>
            <w:vAlign w:val="center"/>
          </w:tcPr>
          <w:p w14:paraId="2B89E5DB" w14:textId="77777777" w:rsidR="00420CDB" w:rsidRPr="00FC1793" w:rsidRDefault="00420CDB" w:rsidP="00BE21C6">
            <w:pPr>
              <w:spacing w:line="312" w:lineRule="auto"/>
              <w:jc w:val="center"/>
              <w:rPr>
                <w:rFonts w:ascii="Times New Roman" w:hAnsi="Times New Roman"/>
                <w:b/>
                <w:bCs/>
                <w:sz w:val="18"/>
                <w:szCs w:val="18"/>
              </w:rPr>
            </w:pPr>
            <w:r w:rsidRPr="00FC1793">
              <w:rPr>
                <w:rFonts w:ascii="Times New Roman" w:hAnsi="Times New Roman"/>
                <w:b/>
                <w:bCs/>
                <w:sz w:val="18"/>
                <w:szCs w:val="18"/>
              </w:rPr>
              <w:t>Tianzhu</w:t>
            </w:r>
          </w:p>
        </w:tc>
        <w:tc>
          <w:tcPr>
            <w:tcW w:w="709" w:type="dxa"/>
            <w:vAlign w:val="center"/>
          </w:tcPr>
          <w:p w14:paraId="6443D43B"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2000</w:t>
            </w:r>
          </w:p>
        </w:tc>
        <w:tc>
          <w:tcPr>
            <w:tcW w:w="991" w:type="dxa"/>
            <w:vAlign w:val="center"/>
          </w:tcPr>
          <w:p w14:paraId="1931B4D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491.52</w:t>
            </w:r>
          </w:p>
        </w:tc>
        <w:tc>
          <w:tcPr>
            <w:tcW w:w="851" w:type="dxa"/>
            <w:vAlign w:val="center"/>
          </w:tcPr>
          <w:p w14:paraId="22F2D0E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5844137D"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276.52</w:t>
            </w:r>
          </w:p>
        </w:tc>
        <w:tc>
          <w:tcPr>
            <w:tcW w:w="993" w:type="dxa"/>
            <w:vAlign w:val="center"/>
          </w:tcPr>
          <w:p w14:paraId="46AC94C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378399.75</w:t>
            </w:r>
          </w:p>
        </w:tc>
        <w:tc>
          <w:tcPr>
            <w:tcW w:w="851" w:type="dxa"/>
            <w:vAlign w:val="center"/>
          </w:tcPr>
          <w:p w14:paraId="65D36AA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259.88</w:t>
            </w:r>
          </w:p>
        </w:tc>
        <w:tc>
          <w:tcPr>
            <w:tcW w:w="977" w:type="dxa"/>
            <w:vAlign w:val="center"/>
          </w:tcPr>
          <w:p w14:paraId="7AAE9D5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46101.93</w:t>
            </w:r>
          </w:p>
        </w:tc>
        <w:tc>
          <w:tcPr>
            <w:tcW w:w="728" w:type="dxa"/>
            <w:vAlign w:val="center"/>
          </w:tcPr>
          <w:p w14:paraId="17D81B28"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589698A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1135" w:type="dxa"/>
            <w:vAlign w:val="center"/>
          </w:tcPr>
          <w:p w14:paraId="246C528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23672.13</w:t>
            </w:r>
          </w:p>
        </w:tc>
      </w:tr>
      <w:tr w:rsidR="00420CDB" w:rsidRPr="00CB221C" w14:paraId="4494E469" w14:textId="77777777" w:rsidTr="00BE21C6">
        <w:trPr>
          <w:jc w:val="center"/>
        </w:trPr>
        <w:tc>
          <w:tcPr>
            <w:tcW w:w="1135" w:type="dxa"/>
            <w:vMerge/>
            <w:vAlign w:val="center"/>
          </w:tcPr>
          <w:p w14:paraId="24C050B7" w14:textId="77777777" w:rsidR="00420CDB" w:rsidRPr="00FC1793" w:rsidRDefault="00420CDB" w:rsidP="00BE21C6">
            <w:pPr>
              <w:spacing w:line="312" w:lineRule="auto"/>
              <w:jc w:val="center"/>
              <w:rPr>
                <w:rFonts w:ascii="Times New Roman" w:hAnsi="Times New Roman"/>
                <w:b/>
                <w:bCs/>
                <w:sz w:val="18"/>
                <w:szCs w:val="18"/>
              </w:rPr>
            </w:pPr>
          </w:p>
        </w:tc>
        <w:tc>
          <w:tcPr>
            <w:tcW w:w="709" w:type="dxa"/>
            <w:vAlign w:val="center"/>
          </w:tcPr>
          <w:p w14:paraId="00E547F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2011</w:t>
            </w:r>
          </w:p>
        </w:tc>
        <w:tc>
          <w:tcPr>
            <w:tcW w:w="991" w:type="dxa"/>
            <w:vAlign w:val="center"/>
          </w:tcPr>
          <w:p w14:paraId="7705724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481.18</w:t>
            </w:r>
          </w:p>
        </w:tc>
        <w:tc>
          <w:tcPr>
            <w:tcW w:w="851" w:type="dxa"/>
            <w:vAlign w:val="center"/>
          </w:tcPr>
          <w:p w14:paraId="26FE724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0A71DFE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283.51</w:t>
            </w:r>
          </w:p>
        </w:tc>
        <w:tc>
          <w:tcPr>
            <w:tcW w:w="993" w:type="dxa"/>
            <w:vAlign w:val="center"/>
          </w:tcPr>
          <w:p w14:paraId="4DA6CAC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377106.25</w:t>
            </w:r>
          </w:p>
        </w:tc>
        <w:tc>
          <w:tcPr>
            <w:tcW w:w="851" w:type="dxa"/>
            <w:vAlign w:val="center"/>
          </w:tcPr>
          <w:p w14:paraId="12BD05F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256.58</w:t>
            </w:r>
          </w:p>
        </w:tc>
        <w:tc>
          <w:tcPr>
            <w:tcW w:w="977" w:type="dxa"/>
            <w:vAlign w:val="center"/>
          </w:tcPr>
          <w:p w14:paraId="78998806"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46221.72</w:t>
            </w:r>
          </w:p>
        </w:tc>
        <w:tc>
          <w:tcPr>
            <w:tcW w:w="728" w:type="dxa"/>
            <w:vAlign w:val="center"/>
          </w:tcPr>
          <w:p w14:paraId="35044518"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7FDB676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1135" w:type="dxa"/>
            <w:vAlign w:val="center"/>
          </w:tcPr>
          <w:p w14:paraId="1F1A074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23244.65</w:t>
            </w:r>
          </w:p>
        </w:tc>
      </w:tr>
      <w:tr w:rsidR="00420CDB" w:rsidRPr="00CB221C" w14:paraId="67D30EE8" w14:textId="77777777" w:rsidTr="00BE21C6">
        <w:trPr>
          <w:jc w:val="center"/>
        </w:trPr>
        <w:tc>
          <w:tcPr>
            <w:tcW w:w="1135" w:type="dxa"/>
            <w:vMerge/>
            <w:vAlign w:val="center"/>
          </w:tcPr>
          <w:p w14:paraId="1F0B78E6" w14:textId="77777777" w:rsidR="00420CDB" w:rsidRPr="00FC1793" w:rsidRDefault="00420CDB" w:rsidP="00BE21C6">
            <w:pPr>
              <w:spacing w:line="312" w:lineRule="auto"/>
              <w:jc w:val="center"/>
              <w:rPr>
                <w:rFonts w:ascii="Times New Roman" w:hAnsi="Times New Roman"/>
                <w:b/>
                <w:bCs/>
                <w:sz w:val="18"/>
                <w:szCs w:val="18"/>
              </w:rPr>
            </w:pPr>
          </w:p>
        </w:tc>
        <w:tc>
          <w:tcPr>
            <w:tcW w:w="709" w:type="dxa"/>
            <w:vAlign w:val="center"/>
          </w:tcPr>
          <w:p w14:paraId="1629C07C"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2022</w:t>
            </w:r>
          </w:p>
        </w:tc>
        <w:tc>
          <w:tcPr>
            <w:tcW w:w="991" w:type="dxa"/>
            <w:vAlign w:val="center"/>
          </w:tcPr>
          <w:p w14:paraId="5ACA1FF9"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658.09</w:t>
            </w:r>
          </w:p>
        </w:tc>
        <w:tc>
          <w:tcPr>
            <w:tcW w:w="851" w:type="dxa"/>
            <w:vAlign w:val="center"/>
          </w:tcPr>
          <w:p w14:paraId="173985E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850" w:type="dxa"/>
            <w:vAlign w:val="center"/>
          </w:tcPr>
          <w:p w14:paraId="14D1A3D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404.42</w:t>
            </w:r>
          </w:p>
        </w:tc>
        <w:tc>
          <w:tcPr>
            <w:tcW w:w="993" w:type="dxa"/>
            <w:vAlign w:val="center"/>
          </w:tcPr>
          <w:p w14:paraId="498825A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391349.34</w:t>
            </w:r>
          </w:p>
        </w:tc>
        <w:tc>
          <w:tcPr>
            <w:tcW w:w="851" w:type="dxa"/>
            <w:vAlign w:val="center"/>
          </w:tcPr>
          <w:p w14:paraId="071A8098"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277.38</w:t>
            </w:r>
          </w:p>
        </w:tc>
        <w:tc>
          <w:tcPr>
            <w:tcW w:w="977" w:type="dxa"/>
            <w:vAlign w:val="center"/>
          </w:tcPr>
          <w:p w14:paraId="1EC40EC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48165.77</w:t>
            </w:r>
          </w:p>
        </w:tc>
        <w:tc>
          <w:tcPr>
            <w:tcW w:w="728" w:type="dxa"/>
            <w:vAlign w:val="center"/>
          </w:tcPr>
          <w:p w14:paraId="6277ADAD"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244EA75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1135" w:type="dxa"/>
            <w:vAlign w:val="center"/>
          </w:tcPr>
          <w:p w14:paraId="7876276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23585.79</w:t>
            </w:r>
          </w:p>
        </w:tc>
      </w:tr>
      <w:tr w:rsidR="00420CDB" w:rsidRPr="00CB221C" w14:paraId="318C0505" w14:textId="77777777" w:rsidTr="00BE21C6">
        <w:trPr>
          <w:jc w:val="center"/>
        </w:trPr>
        <w:tc>
          <w:tcPr>
            <w:tcW w:w="1135" w:type="dxa"/>
            <w:vMerge w:val="restart"/>
            <w:vAlign w:val="center"/>
          </w:tcPr>
          <w:p w14:paraId="26EFCECC" w14:textId="77777777" w:rsidR="00420CDB" w:rsidRPr="00FC1793" w:rsidRDefault="00420CDB" w:rsidP="00BE21C6">
            <w:pPr>
              <w:spacing w:line="312" w:lineRule="auto"/>
              <w:jc w:val="center"/>
              <w:rPr>
                <w:rFonts w:ascii="Times New Roman" w:hAnsi="Times New Roman"/>
                <w:b/>
                <w:bCs/>
                <w:sz w:val="18"/>
                <w:szCs w:val="18"/>
              </w:rPr>
            </w:pPr>
            <w:proofErr w:type="spellStart"/>
            <w:r w:rsidRPr="00FC1793">
              <w:rPr>
                <w:rFonts w:ascii="Times New Roman" w:hAnsi="Times New Roman"/>
                <w:b/>
                <w:bCs/>
                <w:sz w:val="18"/>
                <w:szCs w:val="18"/>
              </w:rPr>
              <w:t>Menyuan</w:t>
            </w:r>
            <w:proofErr w:type="spellEnd"/>
          </w:p>
        </w:tc>
        <w:tc>
          <w:tcPr>
            <w:tcW w:w="709" w:type="dxa"/>
            <w:vAlign w:val="center"/>
          </w:tcPr>
          <w:p w14:paraId="58DD2CE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2000</w:t>
            </w:r>
          </w:p>
        </w:tc>
        <w:tc>
          <w:tcPr>
            <w:tcW w:w="991" w:type="dxa"/>
            <w:vAlign w:val="center"/>
          </w:tcPr>
          <w:p w14:paraId="38101D4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538.30</w:t>
            </w:r>
          </w:p>
        </w:tc>
        <w:tc>
          <w:tcPr>
            <w:tcW w:w="851" w:type="dxa"/>
            <w:vAlign w:val="center"/>
          </w:tcPr>
          <w:p w14:paraId="5D40806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294.82</w:t>
            </w:r>
          </w:p>
        </w:tc>
        <w:tc>
          <w:tcPr>
            <w:tcW w:w="850" w:type="dxa"/>
            <w:vAlign w:val="center"/>
          </w:tcPr>
          <w:p w14:paraId="0E8A545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416.43</w:t>
            </w:r>
          </w:p>
        </w:tc>
        <w:tc>
          <w:tcPr>
            <w:tcW w:w="993" w:type="dxa"/>
            <w:vAlign w:val="center"/>
          </w:tcPr>
          <w:p w14:paraId="6BD3846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204516.26</w:t>
            </w:r>
          </w:p>
        </w:tc>
        <w:tc>
          <w:tcPr>
            <w:tcW w:w="851" w:type="dxa"/>
            <w:vAlign w:val="center"/>
          </w:tcPr>
          <w:p w14:paraId="2C8B064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909.47</w:t>
            </w:r>
          </w:p>
        </w:tc>
        <w:tc>
          <w:tcPr>
            <w:tcW w:w="977" w:type="dxa"/>
            <w:vAlign w:val="center"/>
          </w:tcPr>
          <w:p w14:paraId="6C7BFDA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43488.97</w:t>
            </w:r>
          </w:p>
        </w:tc>
        <w:tc>
          <w:tcPr>
            <w:tcW w:w="728" w:type="dxa"/>
            <w:vAlign w:val="center"/>
          </w:tcPr>
          <w:p w14:paraId="6BBEA3D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0B9F72F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1135" w:type="dxa"/>
            <w:vAlign w:val="center"/>
          </w:tcPr>
          <w:p w14:paraId="7F09AF03"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16859.55</w:t>
            </w:r>
          </w:p>
        </w:tc>
      </w:tr>
      <w:tr w:rsidR="00420CDB" w:rsidRPr="00CB221C" w14:paraId="72E0FBAA" w14:textId="77777777" w:rsidTr="00BE21C6">
        <w:trPr>
          <w:jc w:val="center"/>
        </w:trPr>
        <w:tc>
          <w:tcPr>
            <w:tcW w:w="1135" w:type="dxa"/>
            <w:vMerge/>
            <w:vAlign w:val="center"/>
          </w:tcPr>
          <w:p w14:paraId="63A95F44" w14:textId="77777777" w:rsidR="00420CDB" w:rsidRPr="00CB221C" w:rsidRDefault="00420CDB" w:rsidP="00BE21C6">
            <w:pPr>
              <w:spacing w:line="312" w:lineRule="auto"/>
              <w:jc w:val="center"/>
              <w:rPr>
                <w:rFonts w:ascii="Times New Roman" w:hAnsi="Times New Roman"/>
                <w:sz w:val="18"/>
                <w:szCs w:val="18"/>
              </w:rPr>
            </w:pPr>
          </w:p>
        </w:tc>
        <w:tc>
          <w:tcPr>
            <w:tcW w:w="709" w:type="dxa"/>
            <w:vAlign w:val="center"/>
          </w:tcPr>
          <w:p w14:paraId="73B8945C"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2011</w:t>
            </w:r>
          </w:p>
        </w:tc>
        <w:tc>
          <w:tcPr>
            <w:tcW w:w="991" w:type="dxa"/>
            <w:vAlign w:val="center"/>
          </w:tcPr>
          <w:p w14:paraId="0B20736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498.80</w:t>
            </w:r>
          </w:p>
        </w:tc>
        <w:tc>
          <w:tcPr>
            <w:tcW w:w="851" w:type="dxa"/>
            <w:vAlign w:val="center"/>
          </w:tcPr>
          <w:p w14:paraId="76F7F22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234.05</w:t>
            </w:r>
          </w:p>
        </w:tc>
        <w:tc>
          <w:tcPr>
            <w:tcW w:w="850" w:type="dxa"/>
            <w:vAlign w:val="center"/>
          </w:tcPr>
          <w:p w14:paraId="2110F9A4"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389.95</w:t>
            </w:r>
          </w:p>
        </w:tc>
        <w:tc>
          <w:tcPr>
            <w:tcW w:w="993" w:type="dxa"/>
            <w:vAlign w:val="center"/>
          </w:tcPr>
          <w:p w14:paraId="2345C2A6"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205758.78</w:t>
            </w:r>
          </w:p>
        </w:tc>
        <w:tc>
          <w:tcPr>
            <w:tcW w:w="851" w:type="dxa"/>
            <w:vAlign w:val="center"/>
          </w:tcPr>
          <w:p w14:paraId="46492B61"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924.44</w:t>
            </w:r>
          </w:p>
        </w:tc>
        <w:tc>
          <w:tcPr>
            <w:tcW w:w="977" w:type="dxa"/>
            <w:vAlign w:val="center"/>
          </w:tcPr>
          <w:p w14:paraId="0011F04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43573.11</w:t>
            </w:r>
          </w:p>
        </w:tc>
        <w:tc>
          <w:tcPr>
            <w:tcW w:w="728" w:type="dxa"/>
            <w:vAlign w:val="center"/>
          </w:tcPr>
          <w:p w14:paraId="4B3A69B7"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1AF6809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1135" w:type="dxa"/>
            <w:vAlign w:val="center"/>
          </w:tcPr>
          <w:p w14:paraId="7DB0635E"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16753.71</w:t>
            </w:r>
          </w:p>
        </w:tc>
      </w:tr>
      <w:tr w:rsidR="00420CDB" w:rsidRPr="00CB221C" w14:paraId="3F3DC55F" w14:textId="77777777" w:rsidTr="00BE21C6">
        <w:trPr>
          <w:jc w:val="center"/>
        </w:trPr>
        <w:tc>
          <w:tcPr>
            <w:tcW w:w="1135" w:type="dxa"/>
            <w:vMerge/>
            <w:vAlign w:val="center"/>
          </w:tcPr>
          <w:p w14:paraId="3C23A5F7" w14:textId="77777777" w:rsidR="00420CDB" w:rsidRPr="00CB221C" w:rsidRDefault="00420CDB" w:rsidP="00BE21C6">
            <w:pPr>
              <w:spacing w:line="312" w:lineRule="auto"/>
              <w:jc w:val="center"/>
              <w:rPr>
                <w:rFonts w:ascii="Times New Roman" w:hAnsi="Times New Roman"/>
                <w:sz w:val="18"/>
                <w:szCs w:val="18"/>
              </w:rPr>
            </w:pPr>
          </w:p>
        </w:tc>
        <w:tc>
          <w:tcPr>
            <w:tcW w:w="709" w:type="dxa"/>
            <w:vAlign w:val="center"/>
          </w:tcPr>
          <w:p w14:paraId="3EA2BC4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2022</w:t>
            </w:r>
          </w:p>
        </w:tc>
        <w:tc>
          <w:tcPr>
            <w:tcW w:w="991" w:type="dxa"/>
            <w:vAlign w:val="center"/>
          </w:tcPr>
          <w:p w14:paraId="041E284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633.64</w:t>
            </w:r>
          </w:p>
        </w:tc>
        <w:tc>
          <w:tcPr>
            <w:tcW w:w="851" w:type="dxa"/>
            <w:vAlign w:val="center"/>
          </w:tcPr>
          <w:p w14:paraId="13FB9A3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387.07</w:t>
            </w:r>
          </w:p>
        </w:tc>
        <w:tc>
          <w:tcPr>
            <w:tcW w:w="850" w:type="dxa"/>
            <w:vAlign w:val="center"/>
          </w:tcPr>
          <w:p w14:paraId="3656E2FA"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513.50</w:t>
            </w:r>
          </w:p>
        </w:tc>
        <w:tc>
          <w:tcPr>
            <w:tcW w:w="993" w:type="dxa"/>
            <w:vAlign w:val="center"/>
          </w:tcPr>
          <w:p w14:paraId="3E4E6BDC"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211575.64</w:t>
            </w:r>
          </w:p>
        </w:tc>
        <w:tc>
          <w:tcPr>
            <w:tcW w:w="851" w:type="dxa"/>
            <w:vAlign w:val="center"/>
          </w:tcPr>
          <w:p w14:paraId="618CA4FF"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972.90</w:t>
            </w:r>
          </w:p>
        </w:tc>
        <w:tc>
          <w:tcPr>
            <w:tcW w:w="977" w:type="dxa"/>
            <w:vAlign w:val="center"/>
          </w:tcPr>
          <w:p w14:paraId="6BA2AED0"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45389.78</w:t>
            </w:r>
          </w:p>
        </w:tc>
        <w:tc>
          <w:tcPr>
            <w:tcW w:w="728" w:type="dxa"/>
            <w:vAlign w:val="center"/>
          </w:tcPr>
          <w:p w14:paraId="5B195C25"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33121</w:t>
            </w:r>
          </w:p>
        </w:tc>
        <w:tc>
          <w:tcPr>
            <w:tcW w:w="704" w:type="dxa"/>
            <w:vAlign w:val="center"/>
          </w:tcPr>
          <w:p w14:paraId="76F0D792"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0</w:t>
            </w:r>
          </w:p>
        </w:tc>
        <w:tc>
          <w:tcPr>
            <w:tcW w:w="1135" w:type="dxa"/>
            <w:vAlign w:val="center"/>
          </w:tcPr>
          <w:p w14:paraId="108AFDF8" w14:textId="77777777" w:rsidR="00420CDB" w:rsidRPr="00CB221C" w:rsidRDefault="00420CDB" w:rsidP="00BE21C6">
            <w:pPr>
              <w:spacing w:line="312" w:lineRule="auto"/>
              <w:jc w:val="center"/>
              <w:rPr>
                <w:rFonts w:ascii="Times New Roman" w:hAnsi="Times New Roman"/>
                <w:bCs/>
                <w:sz w:val="18"/>
                <w:szCs w:val="18"/>
              </w:rPr>
            </w:pPr>
            <w:r w:rsidRPr="00CB221C">
              <w:rPr>
                <w:rFonts w:ascii="Times New Roman" w:hAnsi="Times New Roman"/>
                <w:bCs/>
                <w:sz w:val="18"/>
                <w:szCs w:val="18"/>
              </w:rPr>
              <w:t>16113.75</w:t>
            </w:r>
          </w:p>
        </w:tc>
      </w:tr>
    </w:tbl>
    <w:p w14:paraId="20D06022" w14:textId="7504B617" w:rsidR="00FC1793" w:rsidRDefault="00420CDB" w:rsidP="00420CDB">
      <w:pPr>
        <w:spacing w:line="312" w:lineRule="auto"/>
        <w:rPr>
          <w:rFonts w:ascii="Times New Roman" w:hAnsi="Times New Roman"/>
          <w:bCs/>
          <w:sz w:val="22"/>
        </w:rPr>
      </w:pPr>
      <w:r w:rsidRPr="00420CDB">
        <w:rPr>
          <w:rFonts w:ascii="Times New Roman" w:hAnsi="Times New Roman" w:hint="eastAsia"/>
          <w:bCs/>
          <w:sz w:val="22"/>
        </w:rPr>
        <w:t xml:space="preserve">Note: </w:t>
      </w:r>
      <w:r w:rsidRPr="00420CDB">
        <w:rPr>
          <w:rFonts w:ascii="Times New Roman" w:hAnsi="Times New Roman"/>
          <w:bCs/>
          <w:sz w:val="22"/>
        </w:rPr>
        <w:t>WY represents water yield, SC represents soil conservation, and CS represents carbon storage</w:t>
      </w:r>
      <w:r>
        <w:rPr>
          <w:rFonts w:ascii="Times New Roman" w:hAnsi="Times New Roman" w:hint="eastAsia"/>
          <w:bCs/>
          <w:sz w:val="22"/>
        </w:rPr>
        <w:t xml:space="preserve"> service</w:t>
      </w:r>
      <w:r w:rsidRPr="00420CDB">
        <w:rPr>
          <w:rFonts w:ascii="Times New Roman" w:hAnsi="Times New Roman"/>
          <w:bCs/>
          <w:sz w:val="22"/>
        </w:rPr>
        <w:t>.</w:t>
      </w:r>
    </w:p>
    <w:p w14:paraId="0435A56D" w14:textId="77777777" w:rsidR="00FC1793" w:rsidRPr="00420CDB" w:rsidRDefault="00FC1793" w:rsidP="00420CDB">
      <w:pPr>
        <w:spacing w:line="312" w:lineRule="auto"/>
        <w:rPr>
          <w:rFonts w:ascii="Times New Roman" w:hAnsi="Times New Roman"/>
          <w:bCs/>
          <w:sz w:val="22"/>
        </w:rPr>
      </w:pPr>
    </w:p>
    <w:p w14:paraId="421C667E" w14:textId="7DE15059" w:rsidR="00EF2F9B" w:rsidRPr="00787AE7" w:rsidRDefault="00FC1793" w:rsidP="00787AE7">
      <w:pPr>
        <w:spacing w:line="360" w:lineRule="auto"/>
        <w:rPr>
          <w:rFonts w:ascii="Times New Roman" w:hAnsi="Times New Roman"/>
          <w:sz w:val="24"/>
          <w:szCs w:val="24"/>
        </w:rPr>
      </w:pPr>
      <w:r w:rsidRPr="00787AE7">
        <w:rPr>
          <w:rFonts w:ascii="Times New Roman" w:hAnsi="Times New Roman"/>
          <w:sz w:val="24"/>
          <w:szCs w:val="24"/>
        </w:rPr>
        <w:t>S.</w:t>
      </w:r>
      <w:r w:rsidR="000D432E" w:rsidRPr="00787AE7">
        <w:rPr>
          <w:rFonts w:ascii="Times New Roman" w:hAnsi="Times New Roman" w:hint="eastAsia"/>
          <w:sz w:val="24"/>
          <w:szCs w:val="24"/>
        </w:rPr>
        <w:t>5</w:t>
      </w:r>
      <w:r w:rsidRPr="00787AE7">
        <w:rPr>
          <w:rFonts w:ascii="Times New Roman" w:hAnsi="Times New Roman"/>
          <w:sz w:val="24"/>
          <w:szCs w:val="24"/>
        </w:rPr>
        <w:t xml:space="preserve">. </w:t>
      </w:r>
      <w:r w:rsidR="00CF16F0" w:rsidRPr="00787AE7">
        <w:rPr>
          <w:rFonts w:ascii="Times New Roman" w:hAnsi="Times New Roman"/>
          <w:sz w:val="24"/>
          <w:szCs w:val="24"/>
        </w:rPr>
        <w:t>Management implications for ecological functional zones</w:t>
      </w:r>
    </w:p>
    <w:p w14:paraId="2E49AF30" w14:textId="3B91531A" w:rsidR="00CF16F0" w:rsidRPr="00787AE7" w:rsidRDefault="00CF16F0" w:rsidP="00787AE7">
      <w:pPr>
        <w:spacing w:line="360" w:lineRule="auto"/>
        <w:ind w:firstLineChars="200" w:firstLine="480"/>
        <w:rPr>
          <w:rFonts w:ascii="Times New Roman" w:hAnsi="Times New Roman"/>
          <w:sz w:val="24"/>
          <w:szCs w:val="24"/>
        </w:rPr>
      </w:pPr>
      <w:r w:rsidRPr="00787AE7">
        <w:rPr>
          <w:rFonts w:ascii="Times New Roman" w:hAnsi="Times New Roman"/>
          <w:sz w:val="24"/>
          <w:szCs w:val="24"/>
        </w:rPr>
        <w:t xml:space="preserve">Effective management in arid inland river systems requires interventions that align with the differentiated ecological functions revealed by the zoning results. To enhance </w:t>
      </w:r>
      <w:r w:rsidRPr="00787AE7">
        <w:rPr>
          <w:rFonts w:ascii="Times New Roman" w:hAnsi="Times New Roman"/>
          <w:sz w:val="24"/>
          <w:szCs w:val="24"/>
        </w:rPr>
        <w:lastRenderedPageBreak/>
        <w:t xml:space="preserve">the policy relevance of ecological functional zoning, management implications for each functional zone are summarized in Supplementary Table S4, with reference to existing basin management plans, including ecological restoration and water management programs in the </w:t>
      </w:r>
      <w:proofErr w:type="spellStart"/>
      <w:r w:rsidRPr="00787AE7">
        <w:rPr>
          <w:rFonts w:ascii="Times New Roman" w:hAnsi="Times New Roman"/>
          <w:sz w:val="24"/>
          <w:szCs w:val="24"/>
        </w:rPr>
        <w:t>Shiyang</w:t>
      </w:r>
      <w:proofErr w:type="spellEnd"/>
      <w:r w:rsidRPr="00787AE7">
        <w:rPr>
          <w:rFonts w:ascii="Times New Roman" w:hAnsi="Times New Roman"/>
          <w:sz w:val="24"/>
          <w:szCs w:val="24"/>
        </w:rPr>
        <w:t xml:space="preserve"> River Basin.</w:t>
      </w:r>
    </w:p>
    <w:p w14:paraId="42F59332" w14:textId="52334996" w:rsidR="00CF16F0" w:rsidRPr="00CF16F0" w:rsidRDefault="00CF16F0" w:rsidP="00CF16F0">
      <w:pPr>
        <w:spacing w:beforeLines="50" w:before="156" w:line="312" w:lineRule="auto"/>
        <w:rPr>
          <w:rFonts w:ascii="Times New Roman" w:hAnsi="Times New Roman"/>
          <w:b/>
          <w:bCs/>
          <w:szCs w:val="21"/>
        </w:rPr>
      </w:pPr>
      <w:r w:rsidRPr="00CF16F0">
        <w:rPr>
          <w:rFonts w:ascii="Times New Roman" w:hAnsi="Times New Roman" w:hint="eastAsia"/>
          <w:b/>
          <w:bCs/>
          <w:szCs w:val="21"/>
        </w:rPr>
        <w:t xml:space="preserve">Table S4 Management implications for ecological functional zones in the </w:t>
      </w:r>
      <w:proofErr w:type="spellStart"/>
      <w:r w:rsidRPr="00CF16F0">
        <w:rPr>
          <w:rFonts w:ascii="Times New Roman" w:hAnsi="Times New Roman" w:hint="eastAsia"/>
          <w:b/>
          <w:bCs/>
          <w:szCs w:val="21"/>
        </w:rPr>
        <w:t>Shiyang</w:t>
      </w:r>
      <w:proofErr w:type="spellEnd"/>
      <w:r w:rsidRPr="00CF16F0">
        <w:rPr>
          <w:rFonts w:ascii="Times New Roman" w:hAnsi="Times New Roman" w:hint="eastAsia"/>
          <w:b/>
          <w:bCs/>
          <w:szCs w:val="21"/>
        </w:rPr>
        <w:t xml:space="preserve"> River Basin</w:t>
      </w:r>
    </w:p>
    <w:tbl>
      <w:tblPr>
        <w:tblStyle w:val="af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96"/>
        <w:gridCol w:w="1985"/>
        <w:gridCol w:w="2410"/>
        <w:gridCol w:w="2205"/>
      </w:tblGrid>
      <w:tr w:rsidR="00CF16F0" w14:paraId="12121C3D" w14:textId="77777777" w:rsidTr="00BE21C6">
        <w:tc>
          <w:tcPr>
            <w:tcW w:w="1696" w:type="dxa"/>
          </w:tcPr>
          <w:p w14:paraId="621CCE5D" w14:textId="77777777" w:rsidR="00CF16F0" w:rsidRPr="002D55E5" w:rsidRDefault="00CF16F0" w:rsidP="00BE21C6">
            <w:pPr>
              <w:spacing w:line="312" w:lineRule="auto"/>
              <w:rPr>
                <w:rFonts w:ascii="Times New Roman" w:eastAsia="Arial Unicode MS" w:hAnsi="Times New Roman"/>
                <w:b/>
                <w:bCs/>
                <w:sz w:val="18"/>
                <w:szCs w:val="18"/>
              </w:rPr>
            </w:pPr>
            <w:r w:rsidRPr="002D55E5">
              <w:rPr>
                <w:rFonts w:ascii="Times New Roman" w:eastAsia="Arial Unicode MS" w:hAnsi="Times New Roman" w:hint="eastAsia"/>
                <w:b/>
                <w:bCs/>
                <w:sz w:val="18"/>
                <w:szCs w:val="18"/>
              </w:rPr>
              <w:t>Functional zone</w:t>
            </w:r>
          </w:p>
        </w:tc>
        <w:tc>
          <w:tcPr>
            <w:tcW w:w="1985" w:type="dxa"/>
          </w:tcPr>
          <w:p w14:paraId="0625A087" w14:textId="77777777" w:rsidR="00CF16F0" w:rsidRPr="002D55E5" w:rsidRDefault="00CF16F0" w:rsidP="00BE21C6">
            <w:pPr>
              <w:spacing w:line="312" w:lineRule="auto"/>
              <w:rPr>
                <w:rFonts w:ascii="Times New Roman" w:eastAsia="Arial Unicode MS" w:hAnsi="Times New Roman"/>
                <w:b/>
                <w:bCs/>
                <w:sz w:val="18"/>
                <w:szCs w:val="18"/>
              </w:rPr>
            </w:pPr>
            <w:r w:rsidRPr="002D55E5">
              <w:rPr>
                <w:rFonts w:ascii="Times New Roman" w:eastAsia="Arial Unicode MS" w:hAnsi="Times New Roman" w:hint="eastAsia"/>
                <w:b/>
                <w:bCs/>
                <w:sz w:val="18"/>
                <w:szCs w:val="18"/>
              </w:rPr>
              <w:t>Management objective</w:t>
            </w:r>
          </w:p>
        </w:tc>
        <w:tc>
          <w:tcPr>
            <w:tcW w:w="2410" w:type="dxa"/>
          </w:tcPr>
          <w:p w14:paraId="6C8C0D3E" w14:textId="77777777" w:rsidR="00CF16F0" w:rsidRPr="002D55E5" w:rsidRDefault="00CF16F0" w:rsidP="00BE21C6">
            <w:pPr>
              <w:spacing w:line="312" w:lineRule="auto"/>
              <w:rPr>
                <w:rFonts w:ascii="Times New Roman" w:hAnsi="Times New Roman"/>
                <w:b/>
                <w:bCs/>
                <w:sz w:val="18"/>
                <w:szCs w:val="18"/>
              </w:rPr>
            </w:pPr>
            <w:r w:rsidRPr="002D55E5">
              <w:rPr>
                <w:rFonts w:ascii="Times New Roman" w:hAnsi="Times New Roman" w:hint="eastAsia"/>
                <w:b/>
                <w:bCs/>
                <w:sz w:val="18"/>
                <w:szCs w:val="18"/>
              </w:rPr>
              <w:t>Recommended measures</w:t>
            </w:r>
          </w:p>
        </w:tc>
        <w:tc>
          <w:tcPr>
            <w:tcW w:w="2205" w:type="dxa"/>
          </w:tcPr>
          <w:p w14:paraId="53E4F830" w14:textId="77777777" w:rsidR="00CF16F0" w:rsidRPr="002D55E5" w:rsidRDefault="00CF16F0" w:rsidP="00BE21C6">
            <w:pPr>
              <w:spacing w:line="312" w:lineRule="auto"/>
              <w:rPr>
                <w:rFonts w:ascii="Times New Roman" w:hAnsi="Times New Roman"/>
                <w:b/>
                <w:bCs/>
                <w:sz w:val="18"/>
                <w:szCs w:val="18"/>
              </w:rPr>
            </w:pPr>
            <w:r w:rsidRPr="002D55E5">
              <w:rPr>
                <w:rFonts w:ascii="Times New Roman" w:hAnsi="Times New Roman" w:hint="eastAsia"/>
                <w:b/>
                <w:bCs/>
                <w:sz w:val="18"/>
                <w:szCs w:val="18"/>
              </w:rPr>
              <w:t>Related policy/program</w:t>
            </w:r>
          </w:p>
        </w:tc>
      </w:tr>
      <w:tr w:rsidR="00CF16F0" w:rsidRPr="002D55E5" w14:paraId="610E7C75" w14:textId="77777777" w:rsidTr="00BE21C6">
        <w:tc>
          <w:tcPr>
            <w:tcW w:w="1696" w:type="dxa"/>
            <w:vAlign w:val="center"/>
          </w:tcPr>
          <w:p w14:paraId="5BD1F89F"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Core Water</w:t>
            </w:r>
          </w:p>
          <w:p w14:paraId="213BC8E6"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Conservation</w:t>
            </w:r>
          </w:p>
          <w:p w14:paraId="0D96F0EE"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Zone</w:t>
            </w:r>
          </w:p>
        </w:tc>
        <w:tc>
          <w:tcPr>
            <w:tcW w:w="1985" w:type="dxa"/>
            <w:vAlign w:val="center"/>
          </w:tcPr>
          <w:p w14:paraId="72A597F9"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Maintain water</w:t>
            </w:r>
            <w:r>
              <w:rPr>
                <w:rFonts w:ascii="Times New Roman" w:hAnsi="Times New Roman" w:hint="eastAsia"/>
                <w:sz w:val="18"/>
                <w:szCs w:val="18"/>
              </w:rPr>
              <w:t xml:space="preserve"> </w:t>
            </w:r>
            <w:r w:rsidRPr="002D55E5">
              <w:rPr>
                <w:rFonts w:ascii="Times New Roman" w:eastAsia="Arial Unicode MS" w:hAnsi="Times New Roman" w:hint="eastAsia"/>
                <w:sz w:val="18"/>
                <w:szCs w:val="18"/>
              </w:rPr>
              <w:t>regulation and ecological</w:t>
            </w:r>
            <w:r>
              <w:rPr>
                <w:rFonts w:ascii="Times New Roman" w:hAnsi="Times New Roman" w:hint="eastAsia"/>
                <w:sz w:val="18"/>
                <w:szCs w:val="18"/>
              </w:rPr>
              <w:t xml:space="preserve"> </w:t>
            </w:r>
            <w:r w:rsidRPr="002D55E5">
              <w:rPr>
                <w:rFonts w:ascii="Times New Roman" w:eastAsia="Arial Unicode MS" w:hAnsi="Times New Roman" w:hint="eastAsia"/>
                <w:sz w:val="18"/>
                <w:szCs w:val="18"/>
              </w:rPr>
              <w:t>stability</w:t>
            </w:r>
          </w:p>
        </w:tc>
        <w:tc>
          <w:tcPr>
            <w:tcW w:w="2410" w:type="dxa"/>
            <w:vAlign w:val="center"/>
          </w:tcPr>
          <w:p w14:paraId="55C43087"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Strict ecological protection, limit land conversion, strengthen forest and grassland conservation</w:t>
            </w:r>
          </w:p>
        </w:tc>
        <w:tc>
          <w:tcPr>
            <w:tcW w:w="2205" w:type="dxa"/>
            <w:vAlign w:val="center"/>
          </w:tcPr>
          <w:p w14:paraId="62869BA9"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Qilian Mountain ecological protection and eco-compensation program</w:t>
            </w:r>
          </w:p>
        </w:tc>
      </w:tr>
      <w:tr w:rsidR="00CF16F0" w:rsidRPr="002D55E5" w14:paraId="60FBD145" w14:textId="77777777" w:rsidTr="00BE21C6">
        <w:tc>
          <w:tcPr>
            <w:tcW w:w="1696" w:type="dxa"/>
            <w:vAlign w:val="center"/>
          </w:tcPr>
          <w:p w14:paraId="03C97B16"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Water Conservation Development Zone</w:t>
            </w:r>
          </w:p>
        </w:tc>
        <w:tc>
          <w:tcPr>
            <w:tcW w:w="1985" w:type="dxa"/>
            <w:vAlign w:val="center"/>
          </w:tcPr>
          <w:p w14:paraId="6383A1A7"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Improve water use efficiency and reduce water stress</w:t>
            </w:r>
          </w:p>
        </w:tc>
        <w:tc>
          <w:tcPr>
            <w:tcW w:w="2410" w:type="dxa"/>
            <w:vAlign w:val="center"/>
          </w:tcPr>
          <w:p w14:paraId="4BDD7961"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Promote water-saving irrigation, optimize crop structure, control groundwater extraction</w:t>
            </w:r>
          </w:p>
        </w:tc>
        <w:tc>
          <w:tcPr>
            <w:tcW w:w="2205" w:type="dxa"/>
            <w:vAlign w:val="center"/>
          </w:tcPr>
          <w:p w14:paraId="0A8665CB" w14:textId="77777777" w:rsidR="00CF16F0" w:rsidRPr="002D55E5" w:rsidRDefault="00CF16F0" w:rsidP="00BE21C6">
            <w:pPr>
              <w:spacing w:line="312" w:lineRule="auto"/>
              <w:jc w:val="left"/>
              <w:rPr>
                <w:rFonts w:ascii="Times New Roman" w:eastAsia="Arial Unicode MS" w:hAnsi="Times New Roman"/>
                <w:sz w:val="18"/>
                <w:szCs w:val="18"/>
              </w:rPr>
            </w:pPr>
            <w:proofErr w:type="spellStart"/>
            <w:r w:rsidRPr="002D55E5">
              <w:rPr>
                <w:rFonts w:ascii="Times New Roman" w:eastAsia="Arial Unicode MS" w:hAnsi="Times New Roman" w:hint="eastAsia"/>
                <w:sz w:val="18"/>
                <w:szCs w:val="18"/>
              </w:rPr>
              <w:t>Minqin</w:t>
            </w:r>
            <w:proofErr w:type="spellEnd"/>
            <w:r w:rsidRPr="002D55E5">
              <w:rPr>
                <w:rFonts w:ascii="Times New Roman" w:eastAsia="Arial Unicode MS" w:hAnsi="Times New Roman" w:hint="eastAsia"/>
                <w:sz w:val="18"/>
                <w:szCs w:val="18"/>
              </w:rPr>
              <w:t xml:space="preserve"> water-saving irrigation quota policy; </w:t>
            </w:r>
            <w:proofErr w:type="spellStart"/>
            <w:r w:rsidRPr="002D55E5">
              <w:rPr>
                <w:rFonts w:ascii="Times New Roman" w:eastAsia="Arial Unicode MS" w:hAnsi="Times New Roman" w:hint="eastAsia"/>
                <w:sz w:val="18"/>
                <w:szCs w:val="18"/>
              </w:rPr>
              <w:t>Shiyang</w:t>
            </w:r>
            <w:proofErr w:type="spellEnd"/>
            <w:r w:rsidRPr="002D55E5">
              <w:rPr>
                <w:rFonts w:ascii="Times New Roman" w:eastAsia="Arial Unicode MS" w:hAnsi="Times New Roman" w:hint="eastAsia"/>
                <w:sz w:val="18"/>
                <w:szCs w:val="18"/>
              </w:rPr>
              <w:t xml:space="preserve"> River Basin water allocation plan</w:t>
            </w:r>
          </w:p>
        </w:tc>
      </w:tr>
      <w:tr w:rsidR="00CF16F0" w:rsidRPr="002D55E5" w14:paraId="08BB3E8B" w14:textId="77777777" w:rsidTr="00BE21C6">
        <w:tc>
          <w:tcPr>
            <w:tcW w:w="1696" w:type="dxa"/>
            <w:vAlign w:val="center"/>
          </w:tcPr>
          <w:p w14:paraId="37982A92"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Core Carbon Function Zone</w:t>
            </w:r>
          </w:p>
        </w:tc>
        <w:tc>
          <w:tcPr>
            <w:tcW w:w="1985" w:type="dxa"/>
            <w:vAlign w:val="center"/>
          </w:tcPr>
          <w:p w14:paraId="63A5E918"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Maintain vegetation carbon storage and soil stability</w:t>
            </w:r>
          </w:p>
        </w:tc>
        <w:tc>
          <w:tcPr>
            <w:tcW w:w="2410" w:type="dxa"/>
            <w:vAlign w:val="center"/>
          </w:tcPr>
          <w:p w14:paraId="6EEC378D"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Protect natural vegetation, restrict overgrazing, enhance ecological restoration</w:t>
            </w:r>
          </w:p>
        </w:tc>
        <w:tc>
          <w:tcPr>
            <w:tcW w:w="2205" w:type="dxa"/>
            <w:vAlign w:val="center"/>
          </w:tcPr>
          <w:p w14:paraId="771C0365"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National ecological restoration projects; Grassland protection policy</w:t>
            </w:r>
          </w:p>
        </w:tc>
      </w:tr>
      <w:tr w:rsidR="00CF16F0" w:rsidRPr="002D55E5" w14:paraId="7F3FC5B9" w14:textId="77777777" w:rsidTr="00BE21C6">
        <w:tc>
          <w:tcPr>
            <w:tcW w:w="1696" w:type="dxa"/>
            <w:vAlign w:val="center"/>
          </w:tcPr>
          <w:p w14:paraId="125B0FEC"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Carbon Function Development Zone</w:t>
            </w:r>
          </w:p>
        </w:tc>
        <w:tc>
          <w:tcPr>
            <w:tcW w:w="1985" w:type="dxa"/>
            <w:vAlign w:val="center"/>
          </w:tcPr>
          <w:p w14:paraId="4A7E97C4"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Enhance carbon sequestration capacity</w:t>
            </w:r>
          </w:p>
        </w:tc>
        <w:tc>
          <w:tcPr>
            <w:tcW w:w="2410" w:type="dxa"/>
            <w:vAlign w:val="center"/>
          </w:tcPr>
          <w:p w14:paraId="75911B88"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Afforestation, shelterbelt construction, farmland ecological improvement</w:t>
            </w:r>
          </w:p>
        </w:tc>
        <w:tc>
          <w:tcPr>
            <w:tcW w:w="2205" w:type="dxa"/>
            <w:vAlign w:val="center"/>
          </w:tcPr>
          <w:p w14:paraId="5ADA2EBC"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Three-North Shelterbelt Program; Returning farmland to forest/grassland program</w:t>
            </w:r>
          </w:p>
        </w:tc>
      </w:tr>
      <w:tr w:rsidR="00CF16F0" w:rsidRPr="002D55E5" w14:paraId="7610A9A6" w14:textId="77777777" w:rsidTr="00BE21C6">
        <w:tc>
          <w:tcPr>
            <w:tcW w:w="1696" w:type="dxa"/>
            <w:vAlign w:val="center"/>
          </w:tcPr>
          <w:p w14:paraId="4C914BD5"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Ecological Degradation Control Zone</w:t>
            </w:r>
          </w:p>
        </w:tc>
        <w:tc>
          <w:tcPr>
            <w:tcW w:w="1985" w:type="dxa"/>
            <w:vAlign w:val="center"/>
          </w:tcPr>
          <w:p w14:paraId="7D170D81"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Restore degraded ecosystem and control desertification</w:t>
            </w:r>
          </w:p>
        </w:tc>
        <w:tc>
          <w:tcPr>
            <w:tcW w:w="2410" w:type="dxa"/>
            <w:vAlign w:val="center"/>
          </w:tcPr>
          <w:p w14:paraId="786E19FA"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Desertification control, grazing restriction, water-saving agriculture, ecological migration</w:t>
            </w:r>
          </w:p>
        </w:tc>
        <w:tc>
          <w:tcPr>
            <w:tcW w:w="2205" w:type="dxa"/>
            <w:vAlign w:val="center"/>
          </w:tcPr>
          <w:p w14:paraId="32E77F70" w14:textId="77777777" w:rsidR="00CF16F0" w:rsidRPr="002D55E5" w:rsidRDefault="00CF16F0" w:rsidP="00BE21C6">
            <w:pPr>
              <w:spacing w:line="312" w:lineRule="auto"/>
              <w:jc w:val="left"/>
              <w:rPr>
                <w:rFonts w:ascii="Times New Roman" w:eastAsia="Arial Unicode MS" w:hAnsi="Times New Roman"/>
                <w:sz w:val="18"/>
                <w:szCs w:val="18"/>
              </w:rPr>
            </w:pPr>
            <w:r w:rsidRPr="002D55E5">
              <w:rPr>
                <w:rFonts w:ascii="Times New Roman" w:eastAsia="Arial Unicode MS" w:hAnsi="Times New Roman" w:hint="eastAsia"/>
                <w:sz w:val="18"/>
                <w:szCs w:val="18"/>
              </w:rPr>
              <w:t xml:space="preserve">National desertification control program; </w:t>
            </w:r>
            <w:proofErr w:type="spellStart"/>
            <w:r w:rsidRPr="002D55E5">
              <w:rPr>
                <w:rFonts w:ascii="Times New Roman" w:eastAsia="Arial Unicode MS" w:hAnsi="Times New Roman" w:hint="eastAsia"/>
                <w:sz w:val="18"/>
                <w:szCs w:val="18"/>
              </w:rPr>
              <w:t>Minqin</w:t>
            </w:r>
            <w:proofErr w:type="spellEnd"/>
            <w:r w:rsidRPr="002D55E5">
              <w:rPr>
                <w:rFonts w:ascii="Times New Roman" w:eastAsia="Arial Unicode MS" w:hAnsi="Times New Roman" w:hint="eastAsia"/>
                <w:sz w:val="18"/>
                <w:szCs w:val="18"/>
              </w:rPr>
              <w:t xml:space="preserve"> ecological restoration project</w:t>
            </w:r>
          </w:p>
        </w:tc>
      </w:tr>
    </w:tbl>
    <w:p w14:paraId="3911E6D9" w14:textId="77777777" w:rsidR="00CF16F0" w:rsidRPr="00CF16F0" w:rsidRDefault="00CF16F0" w:rsidP="00CF16F0">
      <w:pPr>
        <w:rPr>
          <w:rFonts w:ascii="Times New Roman" w:hAnsi="Times New Roman"/>
          <w:sz w:val="28"/>
          <w:szCs w:val="28"/>
        </w:rPr>
      </w:pPr>
    </w:p>
    <w:p w14:paraId="0A366BFE" w14:textId="77777777" w:rsidR="00740D38" w:rsidRDefault="00740D38" w:rsidP="004A39BC">
      <w:pPr>
        <w:spacing w:line="360" w:lineRule="auto"/>
        <w:rPr>
          <w:rFonts w:ascii="Times New Roman" w:hAnsi="Times New Roman"/>
          <w:sz w:val="28"/>
          <w:szCs w:val="28"/>
        </w:rPr>
      </w:pPr>
    </w:p>
    <w:p w14:paraId="7C0575BC" w14:textId="737C7F8E" w:rsidR="006B13C6" w:rsidRPr="004A39BC" w:rsidRDefault="006B13C6" w:rsidP="004A39BC">
      <w:pPr>
        <w:spacing w:line="360" w:lineRule="auto"/>
        <w:rPr>
          <w:rFonts w:ascii="Times New Roman" w:hAnsi="Times New Roman"/>
          <w:sz w:val="24"/>
          <w:szCs w:val="24"/>
        </w:rPr>
      </w:pPr>
      <w:r w:rsidRPr="004A39BC">
        <w:rPr>
          <w:rFonts w:ascii="Times New Roman" w:hAnsi="Times New Roman"/>
          <w:sz w:val="24"/>
          <w:szCs w:val="24"/>
        </w:rPr>
        <w:t>Reference</w:t>
      </w:r>
      <w:r w:rsidR="00740D38">
        <w:rPr>
          <w:rFonts w:ascii="Times New Roman" w:hAnsi="Times New Roman" w:hint="eastAsia"/>
          <w:sz w:val="24"/>
          <w:szCs w:val="24"/>
        </w:rPr>
        <w:t>：</w:t>
      </w:r>
    </w:p>
    <w:p w14:paraId="78829645" w14:textId="6DDEB4AD" w:rsidR="006B13C6" w:rsidRPr="004A39BC" w:rsidRDefault="006B13C6" w:rsidP="004A39BC">
      <w:pPr>
        <w:spacing w:line="360" w:lineRule="auto"/>
        <w:ind w:left="360" w:hangingChars="150" w:hanging="360"/>
        <w:rPr>
          <w:rFonts w:ascii="Times New Roman" w:hAnsi="Times New Roman"/>
          <w:sz w:val="24"/>
          <w:szCs w:val="24"/>
        </w:rPr>
      </w:pPr>
      <w:proofErr w:type="spellStart"/>
      <w:r w:rsidRPr="004A39BC">
        <w:rPr>
          <w:rFonts w:ascii="Times New Roman" w:hAnsi="Times New Roman"/>
          <w:sz w:val="24"/>
          <w:szCs w:val="24"/>
        </w:rPr>
        <w:t>Boithias</w:t>
      </w:r>
      <w:proofErr w:type="spellEnd"/>
      <w:r w:rsidRPr="004A39BC">
        <w:rPr>
          <w:rFonts w:ascii="Times New Roman" w:hAnsi="Times New Roman"/>
          <w:sz w:val="24"/>
          <w:szCs w:val="24"/>
        </w:rPr>
        <w:t xml:space="preserve">, L., Acuña, V., </w:t>
      </w:r>
      <w:proofErr w:type="spellStart"/>
      <w:r w:rsidRPr="004A39BC">
        <w:rPr>
          <w:rFonts w:ascii="Times New Roman" w:hAnsi="Times New Roman"/>
          <w:sz w:val="24"/>
          <w:szCs w:val="24"/>
        </w:rPr>
        <w:t>Vergoñós</w:t>
      </w:r>
      <w:proofErr w:type="spellEnd"/>
      <w:r w:rsidRPr="004A39BC">
        <w:rPr>
          <w:rFonts w:ascii="Times New Roman" w:hAnsi="Times New Roman"/>
          <w:sz w:val="24"/>
          <w:szCs w:val="24"/>
        </w:rPr>
        <w:t>, L., Ziv, G., Marcé, R., &amp; Sabater, S. (201</w:t>
      </w:r>
      <w:r w:rsidR="004A39BC" w:rsidRPr="004A39BC">
        <w:rPr>
          <w:rFonts w:ascii="Times New Roman" w:hAnsi="Times New Roman" w:hint="eastAsia"/>
          <w:sz w:val="24"/>
          <w:szCs w:val="24"/>
        </w:rPr>
        <w:t xml:space="preserve"> </w:t>
      </w:r>
      <w:r w:rsidRPr="004A39BC">
        <w:rPr>
          <w:rFonts w:ascii="Times New Roman" w:hAnsi="Times New Roman"/>
          <w:sz w:val="24"/>
          <w:szCs w:val="24"/>
        </w:rPr>
        <w:t xml:space="preserve">4). Assessment of the water supply: demand ratios in a Mediterranean basin under </w:t>
      </w:r>
      <w:r w:rsidRPr="004A39BC">
        <w:rPr>
          <w:rFonts w:ascii="Times New Roman" w:hAnsi="Times New Roman"/>
          <w:sz w:val="24"/>
          <w:szCs w:val="24"/>
        </w:rPr>
        <w:lastRenderedPageBreak/>
        <w:t xml:space="preserve">different global change scenarios and mitigation alternatives. </w:t>
      </w:r>
      <w:r w:rsidRPr="00724A42">
        <w:rPr>
          <w:rFonts w:ascii="Times New Roman" w:hAnsi="Times New Roman"/>
          <w:i/>
          <w:iCs/>
          <w:sz w:val="24"/>
          <w:szCs w:val="24"/>
        </w:rPr>
        <w:t>Science of the Total Environment</w:t>
      </w:r>
      <w:r w:rsidRPr="00724A42">
        <w:rPr>
          <w:rFonts w:ascii="Times New Roman" w:hAnsi="Times New Roman"/>
          <w:sz w:val="24"/>
          <w:szCs w:val="24"/>
        </w:rPr>
        <w:t xml:space="preserve">, </w:t>
      </w:r>
      <w:r w:rsidRPr="004A39BC">
        <w:rPr>
          <w:rFonts w:ascii="Times New Roman" w:hAnsi="Times New Roman"/>
          <w:sz w:val="24"/>
          <w:szCs w:val="24"/>
        </w:rPr>
        <w:t>470, 567-577.</w:t>
      </w:r>
    </w:p>
    <w:p w14:paraId="44CBC156" w14:textId="77777777" w:rsidR="006B13C6" w:rsidRPr="004A39BC" w:rsidRDefault="006B13C6" w:rsidP="004A39BC">
      <w:pPr>
        <w:spacing w:line="360" w:lineRule="auto"/>
        <w:ind w:left="480" w:hangingChars="200" w:hanging="480"/>
        <w:rPr>
          <w:rFonts w:ascii="Times New Roman" w:hAnsi="Times New Roman"/>
          <w:sz w:val="24"/>
          <w:szCs w:val="24"/>
        </w:rPr>
      </w:pPr>
      <w:proofErr w:type="spellStart"/>
      <w:r w:rsidRPr="004A39BC">
        <w:rPr>
          <w:rFonts w:ascii="Times New Roman" w:hAnsi="Times New Roman"/>
          <w:sz w:val="24"/>
          <w:szCs w:val="24"/>
        </w:rPr>
        <w:t>Chaulagain</w:t>
      </w:r>
      <w:proofErr w:type="spellEnd"/>
      <w:r w:rsidRPr="004A39BC">
        <w:rPr>
          <w:rFonts w:ascii="Times New Roman" w:hAnsi="Times New Roman"/>
          <w:sz w:val="24"/>
          <w:szCs w:val="24"/>
        </w:rPr>
        <w:t xml:space="preserve">, D., Ray, R. L., Yakub, A. O., Same, N. N., Park, J., Suh, D., ... &amp; Huh, J. S. (2024). Comprehensive analysis of land use change and carbon sequestration in Nepal from 2000 to 2050 using Markov Chain and </w:t>
      </w:r>
      <w:proofErr w:type="spellStart"/>
      <w:r w:rsidRPr="004A39BC">
        <w:rPr>
          <w:rFonts w:ascii="Times New Roman" w:hAnsi="Times New Roman"/>
          <w:sz w:val="24"/>
          <w:szCs w:val="24"/>
        </w:rPr>
        <w:t>InVEST</w:t>
      </w:r>
      <w:proofErr w:type="spellEnd"/>
      <w:r w:rsidRPr="004A39BC">
        <w:rPr>
          <w:rFonts w:ascii="Times New Roman" w:hAnsi="Times New Roman"/>
          <w:sz w:val="24"/>
          <w:szCs w:val="24"/>
        </w:rPr>
        <w:t xml:space="preserve"> models. </w:t>
      </w:r>
      <w:r w:rsidRPr="00724A42">
        <w:rPr>
          <w:rFonts w:ascii="Times New Roman" w:hAnsi="Times New Roman"/>
          <w:i/>
          <w:iCs/>
          <w:sz w:val="24"/>
          <w:szCs w:val="24"/>
        </w:rPr>
        <w:t>Sustainability</w:t>
      </w:r>
      <w:r w:rsidRPr="004A39BC">
        <w:rPr>
          <w:rFonts w:ascii="Times New Roman" w:hAnsi="Times New Roman"/>
          <w:sz w:val="24"/>
          <w:szCs w:val="24"/>
        </w:rPr>
        <w:t>, 16(17), 7377.</w:t>
      </w:r>
    </w:p>
    <w:p w14:paraId="57C4EC36"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Chengyong, W., </w:t>
      </w:r>
      <w:proofErr w:type="spellStart"/>
      <w:r w:rsidRPr="004A39BC">
        <w:rPr>
          <w:rFonts w:ascii="Times New Roman" w:hAnsi="Times New Roman"/>
          <w:sz w:val="24"/>
          <w:szCs w:val="24"/>
        </w:rPr>
        <w:t>Guangchao</w:t>
      </w:r>
      <w:proofErr w:type="spellEnd"/>
      <w:r w:rsidRPr="004A39BC">
        <w:rPr>
          <w:rFonts w:ascii="Times New Roman" w:hAnsi="Times New Roman"/>
          <w:sz w:val="24"/>
          <w:szCs w:val="24"/>
        </w:rPr>
        <w:t xml:space="preserve">, C., </w:t>
      </w:r>
      <w:proofErr w:type="spellStart"/>
      <w:r w:rsidRPr="004A39BC">
        <w:rPr>
          <w:rFonts w:ascii="Times New Roman" w:hAnsi="Times New Roman"/>
          <w:sz w:val="24"/>
          <w:szCs w:val="24"/>
        </w:rPr>
        <w:t>Kelong</w:t>
      </w:r>
      <w:proofErr w:type="spellEnd"/>
      <w:r w:rsidRPr="004A39BC">
        <w:rPr>
          <w:rFonts w:ascii="Times New Roman" w:hAnsi="Times New Roman"/>
          <w:sz w:val="24"/>
          <w:szCs w:val="24"/>
        </w:rPr>
        <w:t xml:space="preserve">, C., </w:t>
      </w:r>
      <w:proofErr w:type="spellStart"/>
      <w:r w:rsidRPr="004A39BC">
        <w:rPr>
          <w:rFonts w:ascii="Times New Roman" w:hAnsi="Times New Roman"/>
          <w:sz w:val="24"/>
          <w:szCs w:val="24"/>
        </w:rPr>
        <w:t>Dingqiuying</w:t>
      </w:r>
      <w:proofErr w:type="spellEnd"/>
      <w:r w:rsidRPr="004A39BC">
        <w:rPr>
          <w:rFonts w:ascii="Times New Roman" w:hAnsi="Times New Roman"/>
          <w:sz w:val="24"/>
          <w:szCs w:val="24"/>
        </w:rPr>
        <w:t xml:space="preserve">, B. A., </w:t>
      </w:r>
      <w:proofErr w:type="spellStart"/>
      <w:r w:rsidRPr="004A39BC">
        <w:rPr>
          <w:rFonts w:ascii="Times New Roman" w:hAnsi="Times New Roman"/>
          <w:sz w:val="24"/>
          <w:szCs w:val="24"/>
        </w:rPr>
        <w:t>Baokang</w:t>
      </w:r>
      <w:proofErr w:type="spellEnd"/>
      <w:r w:rsidRPr="004A39BC">
        <w:rPr>
          <w:rFonts w:ascii="Times New Roman" w:hAnsi="Times New Roman"/>
          <w:sz w:val="24"/>
          <w:szCs w:val="24"/>
        </w:rPr>
        <w:t xml:space="preserve">, L., Runke, W., ... &amp; </w:t>
      </w:r>
      <w:proofErr w:type="spellStart"/>
      <w:r w:rsidRPr="004A39BC">
        <w:rPr>
          <w:rFonts w:ascii="Times New Roman" w:hAnsi="Times New Roman"/>
          <w:sz w:val="24"/>
          <w:szCs w:val="24"/>
        </w:rPr>
        <w:t>Chongyi</w:t>
      </w:r>
      <w:proofErr w:type="spellEnd"/>
      <w:r w:rsidRPr="004A39BC">
        <w:rPr>
          <w:rFonts w:ascii="Times New Roman" w:hAnsi="Times New Roman"/>
          <w:sz w:val="24"/>
          <w:szCs w:val="24"/>
        </w:rPr>
        <w:t>, E. (2024). A soil conservation service dataset for Gansu-Yellow River Basin from 2001 to 2015. </w:t>
      </w:r>
      <w:r w:rsidRPr="00724A42">
        <w:rPr>
          <w:rFonts w:ascii="Times New Roman" w:hAnsi="Times New Roman"/>
          <w:i/>
          <w:iCs/>
          <w:sz w:val="24"/>
          <w:szCs w:val="24"/>
        </w:rPr>
        <w:t>Plateau Meteorology</w:t>
      </w:r>
      <w:r w:rsidRPr="004A39BC">
        <w:rPr>
          <w:rFonts w:ascii="Times New Roman" w:hAnsi="Times New Roman"/>
          <w:sz w:val="24"/>
          <w:szCs w:val="24"/>
        </w:rPr>
        <w:t>, 43(3), 802-808.</w:t>
      </w:r>
    </w:p>
    <w:p w14:paraId="38A6CA01"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Donohue, R. J., Roderick, M. L., &amp; McVicar, T. R. (2012). Roots, storms and soil pores: Incorporating key ecohydrological processes into </w:t>
      </w:r>
      <w:proofErr w:type="spellStart"/>
      <w:r w:rsidRPr="004A39BC">
        <w:rPr>
          <w:rFonts w:ascii="Times New Roman" w:hAnsi="Times New Roman"/>
          <w:sz w:val="24"/>
          <w:szCs w:val="24"/>
        </w:rPr>
        <w:t>Budyko’s</w:t>
      </w:r>
      <w:proofErr w:type="spellEnd"/>
      <w:r w:rsidRPr="004A39BC">
        <w:rPr>
          <w:rFonts w:ascii="Times New Roman" w:hAnsi="Times New Roman"/>
          <w:sz w:val="24"/>
          <w:szCs w:val="24"/>
        </w:rPr>
        <w:t xml:space="preserve"> hydrological model. </w:t>
      </w:r>
      <w:r w:rsidRPr="00724A42">
        <w:rPr>
          <w:rFonts w:ascii="Times New Roman" w:hAnsi="Times New Roman"/>
          <w:i/>
          <w:iCs/>
          <w:sz w:val="24"/>
          <w:szCs w:val="24"/>
        </w:rPr>
        <w:t>Journal of Hydrology</w:t>
      </w:r>
      <w:r w:rsidRPr="004A39BC">
        <w:rPr>
          <w:rFonts w:ascii="Times New Roman" w:hAnsi="Times New Roman"/>
          <w:sz w:val="24"/>
          <w:szCs w:val="24"/>
        </w:rPr>
        <w:t>, 436, 35-50.</w:t>
      </w:r>
    </w:p>
    <w:p w14:paraId="71A061E6"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Fu, B. P. (1981). On the calculation of the evaporation from land surface. </w:t>
      </w:r>
      <w:r w:rsidRPr="00724A42">
        <w:rPr>
          <w:rFonts w:ascii="Times New Roman" w:hAnsi="Times New Roman"/>
          <w:i/>
          <w:iCs/>
          <w:sz w:val="24"/>
          <w:szCs w:val="24"/>
        </w:rPr>
        <w:t xml:space="preserve">Scientia </w:t>
      </w:r>
      <w:proofErr w:type="spellStart"/>
      <w:r w:rsidRPr="00724A42">
        <w:rPr>
          <w:rFonts w:ascii="Times New Roman" w:hAnsi="Times New Roman"/>
          <w:i/>
          <w:iCs/>
          <w:sz w:val="24"/>
          <w:szCs w:val="24"/>
        </w:rPr>
        <w:t>Atmospherica</w:t>
      </w:r>
      <w:proofErr w:type="spellEnd"/>
      <w:r w:rsidRPr="00724A42">
        <w:rPr>
          <w:rFonts w:ascii="Times New Roman" w:hAnsi="Times New Roman"/>
          <w:i/>
          <w:iCs/>
          <w:sz w:val="24"/>
          <w:szCs w:val="24"/>
        </w:rPr>
        <w:t xml:space="preserve"> Sinica</w:t>
      </w:r>
      <w:r w:rsidRPr="004A39BC">
        <w:rPr>
          <w:rFonts w:ascii="Times New Roman" w:hAnsi="Times New Roman"/>
          <w:sz w:val="24"/>
          <w:szCs w:val="24"/>
        </w:rPr>
        <w:t>, 5(1), 23.</w:t>
      </w:r>
    </w:p>
    <w:p w14:paraId="30D8B715"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Jamshidi, R., Dragovich, D., &amp; Webb, A. A. (2014). Distributed empirical algorithms to estimate catchment scale sediment connectivity and yield in a subtropical region. </w:t>
      </w:r>
      <w:r w:rsidRPr="00724A42">
        <w:rPr>
          <w:rFonts w:ascii="Times New Roman" w:hAnsi="Times New Roman"/>
          <w:i/>
          <w:iCs/>
          <w:sz w:val="24"/>
          <w:szCs w:val="24"/>
        </w:rPr>
        <w:t>Hydrological Processes</w:t>
      </w:r>
      <w:r w:rsidRPr="004A39BC">
        <w:rPr>
          <w:rFonts w:ascii="Times New Roman" w:hAnsi="Times New Roman"/>
          <w:sz w:val="24"/>
          <w:szCs w:val="24"/>
        </w:rPr>
        <w:t>, 28(4), 2671-2684.</w:t>
      </w:r>
    </w:p>
    <w:p w14:paraId="04F4644B"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Jian, Z., Sun, Y., Wang, F., Zhou, C., Pan, F., Meng, W., &amp; Sui, M. (2024). Soil conservation ecosystem service supply-demand and multi scenario simulation in the Loess Plateau, China. </w:t>
      </w:r>
      <w:r w:rsidRPr="00724A42">
        <w:rPr>
          <w:rFonts w:ascii="Times New Roman" w:hAnsi="Times New Roman"/>
          <w:i/>
          <w:iCs/>
          <w:sz w:val="24"/>
          <w:szCs w:val="24"/>
        </w:rPr>
        <w:t>Global Ecology and Conservation</w:t>
      </w:r>
      <w:r w:rsidRPr="004A39BC">
        <w:rPr>
          <w:rFonts w:ascii="Times New Roman" w:hAnsi="Times New Roman"/>
          <w:sz w:val="24"/>
          <w:szCs w:val="24"/>
        </w:rPr>
        <w:t>, 49, e02796.</w:t>
      </w:r>
    </w:p>
    <w:p w14:paraId="2EB8458C" w14:textId="13C64D4E" w:rsidR="006B13C6" w:rsidRPr="004A39BC" w:rsidRDefault="006B13C6" w:rsidP="004A39BC">
      <w:pPr>
        <w:spacing w:line="360" w:lineRule="auto"/>
        <w:ind w:left="360" w:hangingChars="150" w:hanging="360"/>
        <w:rPr>
          <w:rFonts w:ascii="Times New Roman" w:hAnsi="Times New Roman"/>
          <w:sz w:val="24"/>
          <w:szCs w:val="24"/>
        </w:rPr>
      </w:pPr>
      <w:proofErr w:type="spellStart"/>
      <w:r w:rsidRPr="004A39BC">
        <w:rPr>
          <w:rFonts w:ascii="Times New Roman" w:hAnsi="Times New Roman"/>
          <w:sz w:val="24"/>
          <w:szCs w:val="24"/>
        </w:rPr>
        <w:t>Joorabian</w:t>
      </w:r>
      <w:proofErr w:type="spellEnd"/>
      <w:r w:rsidRPr="004A39BC">
        <w:rPr>
          <w:rFonts w:ascii="Times New Roman" w:hAnsi="Times New Roman"/>
          <w:sz w:val="24"/>
          <w:szCs w:val="24"/>
        </w:rPr>
        <w:t xml:space="preserve"> Shooshtari, S., </w:t>
      </w:r>
      <w:proofErr w:type="spellStart"/>
      <w:r w:rsidRPr="004A39BC">
        <w:rPr>
          <w:rFonts w:ascii="Times New Roman" w:hAnsi="Times New Roman"/>
          <w:sz w:val="24"/>
          <w:szCs w:val="24"/>
        </w:rPr>
        <w:t>Ardakani</w:t>
      </w:r>
      <w:proofErr w:type="spellEnd"/>
      <w:r w:rsidRPr="004A39BC">
        <w:rPr>
          <w:rFonts w:ascii="Times New Roman" w:hAnsi="Times New Roman"/>
          <w:sz w:val="24"/>
          <w:szCs w:val="24"/>
        </w:rPr>
        <w:t xml:space="preserve">, T., &amp; Beik </w:t>
      </w:r>
      <w:proofErr w:type="spellStart"/>
      <w:r w:rsidRPr="004A39BC">
        <w:rPr>
          <w:rFonts w:ascii="Times New Roman" w:hAnsi="Times New Roman"/>
          <w:sz w:val="24"/>
          <w:szCs w:val="24"/>
        </w:rPr>
        <w:t>Khormizi</w:t>
      </w:r>
      <w:proofErr w:type="spellEnd"/>
      <w:r w:rsidRPr="004A39BC">
        <w:rPr>
          <w:rFonts w:ascii="Times New Roman" w:hAnsi="Times New Roman"/>
          <w:sz w:val="24"/>
          <w:szCs w:val="24"/>
        </w:rPr>
        <w:t xml:space="preserve">, H. (2025). </w:t>
      </w:r>
      <w:r w:rsidR="004A39BC" w:rsidRPr="004A39BC">
        <w:rPr>
          <w:rFonts w:ascii="Times New Roman" w:hAnsi="Times New Roman" w:hint="eastAsia"/>
          <w:sz w:val="24"/>
          <w:szCs w:val="24"/>
        </w:rPr>
        <w:t xml:space="preserve"> </w:t>
      </w:r>
      <w:r w:rsidRPr="004A39BC">
        <w:rPr>
          <w:rFonts w:ascii="Times New Roman" w:hAnsi="Times New Roman"/>
          <w:sz w:val="24"/>
          <w:szCs w:val="24"/>
        </w:rPr>
        <w:t xml:space="preserve">Modeling future sediment retention service in the Bagh-e-Shadi Forest protected area using </w:t>
      </w:r>
      <w:proofErr w:type="spellStart"/>
      <w:r w:rsidRPr="004A39BC">
        <w:rPr>
          <w:rFonts w:ascii="Times New Roman" w:hAnsi="Times New Roman"/>
          <w:sz w:val="24"/>
          <w:szCs w:val="24"/>
        </w:rPr>
        <w:t>InVEST</w:t>
      </w:r>
      <w:proofErr w:type="spellEnd"/>
      <w:r w:rsidRPr="004A39BC">
        <w:rPr>
          <w:rFonts w:ascii="Times New Roman" w:hAnsi="Times New Roman"/>
          <w:sz w:val="24"/>
          <w:szCs w:val="24"/>
        </w:rPr>
        <w:t xml:space="preserve"> and the ACCESS-ESM1-5 climate model. </w:t>
      </w:r>
      <w:r w:rsidRPr="00724A42">
        <w:rPr>
          <w:rFonts w:ascii="Times New Roman" w:hAnsi="Times New Roman"/>
          <w:i/>
          <w:iCs/>
          <w:sz w:val="24"/>
          <w:szCs w:val="24"/>
        </w:rPr>
        <w:t>Scientific Reports</w:t>
      </w:r>
      <w:r w:rsidRPr="004A39BC">
        <w:rPr>
          <w:rFonts w:ascii="Times New Roman" w:hAnsi="Times New Roman"/>
          <w:sz w:val="24"/>
          <w:szCs w:val="24"/>
        </w:rPr>
        <w:t>, 15(1), 3435.</w:t>
      </w:r>
    </w:p>
    <w:p w14:paraId="6E50DD74" w14:textId="77777777" w:rsidR="006B13C6" w:rsidRPr="004A39BC" w:rsidRDefault="006B13C6" w:rsidP="004A39BC">
      <w:pPr>
        <w:spacing w:line="360" w:lineRule="auto"/>
        <w:ind w:left="480" w:hangingChars="200" w:hanging="480"/>
        <w:rPr>
          <w:rFonts w:ascii="Times New Roman" w:hAnsi="Times New Roman"/>
          <w:sz w:val="24"/>
          <w:szCs w:val="24"/>
        </w:rPr>
      </w:pPr>
      <w:proofErr w:type="spellStart"/>
      <w:r w:rsidRPr="004A39BC">
        <w:rPr>
          <w:rFonts w:ascii="Times New Roman" w:hAnsi="Times New Roman"/>
          <w:sz w:val="24"/>
          <w:szCs w:val="24"/>
        </w:rPr>
        <w:t>Kafy</w:t>
      </w:r>
      <w:proofErr w:type="spellEnd"/>
      <w:r w:rsidRPr="004A39BC">
        <w:rPr>
          <w:rFonts w:ascii="Times New Roman" w:hAnsi="Times New Roman"/>
          <w:sz w:val="24"/>
          <w:szCs w:val="24"/>
        </w:rPr>
        <w:t xml:space="preserve">, A. A., Saha, M., Fattah, M. A., Rahman, M. T., Duti, B. M., Rahaman, Z. A., ... &amp; Sattar, G. S. (2023). Integrating forest cover change and carbon storage dynamics: Leveraging Google Earth Engine and </w:t>
      </w:r>
      <w:proofErr w:type="spellStart"/>
      <w:r w:rsidRPr="004A39BC">
        <w:rPr>
          <w:rFonts w:ascii="Times New Roman" w:hAnsi="Times New Roman"/>
          <w:sz w:val="24"/>
          <w:szCs w:val="24"/>
        </w:rPr>
        <w:t>InVEST</w:t>
      </w:r>
      <w:proofErr w:type="spellEnd"/>
      <w:r w:rsidRPr="004A39BC">
        <w:rPr>
          <w:rFonts w:ascii="Times New Roman" w:hAnsi="Times New Roman"/>
          <w:sz w:val="24"/>
          <w:szCs w:val="24"/>
        </w:rPr>
        <w:t xml:space="preserve"> model to inform conservation in hilly regions.</w:t>
      </w:r>
      <w:r w:rsidRPr="00724A42">
        <w:rPr>
          <w:rFonts w:ascii="Times New Roman" w:hAnsi="Times New Roman"/>
          <w:i/>
          <w:iCs/>
          <w:sz w:val="24"/>
          <w:szCs w:val="24"/>
        </w:rPr>
        <w:t xml:space="preserve"> Ecological Indicators</w:t>
      </w:r>
      <w:r w:rsidRPr="004A39BC">
        <w:rPr>
          <w:rFonts w:ascii="Times New Roman" w:hAnsi="Times New Roman"/>
          <w:sz w:val="24"/>
          <w:szCs w:val="24"/>
        </w:rPr>
        <w:t>, 152, 110374.</w:t>
      </w:r>
    </w:p>
    <w:p w14:paraId="2F4CA3ED"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Kohestani, N., </w:t>
      </w:r>
      <w:proofErr w:type="spellStart"/>
      <w:r w:rsidRPr="004A39BC">
        <w:rPr>
          <w:rFonts w:ascii="Times New Roman" w:hAnsi="Times New Roman"/>
          <w:sz w:val="24"/>
          <w:szCs w:val="24"/>
        </w:rPr>
        <w:t>Rastgar</w:t>
      </w:r>
      <w:proofErr w:type="spellEnd"/>
      <w:r w:rsidRPr="004A39BC">
        <w:rPr>
          <w:rFonts w:ascii="Times New Roman" w:hAnsi="Times New Roman"/>
          <w:sz w:val="24"/>
          <w:szCs w:val="24"/>
        </w:rPr>
        <w:t xml:space="preserve">, S., Heydari, G., </w:t>
      </w:r>
      <w:proofErr w:type="spellStart"/>
      <w:r w:rsidRPr="004A39BC">
        <w:rPr>
          <w:rFonts w:ascii="Times New Roman" w:hAnsi="Times New Roman"/>
          <w:sz w:val="24"/>
          <w:szCs w:val="24"/>
        </w:rPr>
        <w:t>Jouibary</w:t>
      </w:r>
      <w:proofErr w:type="spellEnd"/>
      <w:r w:rsidRPr="004A39BC">
        <w:rPr>
          <w:rFonts w:ascii="Times New Roman" w:hAnsi="Times New Roman"/>
          <w:sz w:val="24"/>
          <w:szCs w:val="24"/>
        </w:rPr>
        <w:t xml:space="preserve">, S. S., &amp; </w:t>
      </w:r>
      <w:proofErr w:type="spellStart"/>
      <w:r w:rsidRPr="004A39BC">
        <w:rPr>
          <w:rFonts w:ascii="Times New Roman" w:hAnsi="Times New Roman"/>
          <w:sz w:val="24"/>
          <w:szCs w:val="24"/>
        </w:rPr>
        <w:t>Amirnejad</w:t>
      </w:r>
      <w:proofErr w:type="spellEnd"/>
      <w:r w:rsidRPr="004A39BC">
        <w:rPr>
          <w:rFonts w:ascii="Times New Roman" w:hAnsi="Times New Roman"/>
          <w:sz w:val="24"/>
          <w:szCs w:val="24"/>
        </w:rPr>
        <w:t xml:space="preserve">, H. (2024). Spatiotemporal modeling of the value of carbon sequestration under changing land use/land cover using </w:t>
      </w:r>
      <w:proofErr w:type="spellStart"/>
      <w:r w:rsidRPr="004A39BC">
        <w:rPr>
          <w:rFonts w:ascii="Times New Roman" w:hAnsi="Times New Roman"/>
          <w:sz w:val="24"/>
          <w:szCs w:val="24"/>
        </w:rPr>
        <w:t>InVEST</w:t>
      </w:r>
      <w:proofErr w:type="spellEnd"/>
      <w:r w:rsidRPr="004A39BC">
        <w:rPr>
          <w:rFonts w:ascii="Times New Roman" w:hAnsi="Times New Roman"/>
          <w:sz w:val="24"/>
          <w:szCs w:val="24"/>
        </w:rPr>
        <w:t xml:space="preserve"> model: A case study of Nour-</w:t>
      </w:r>
      <w:proofErr w:type="spellStart"/>
      <w:r w:rsidRPr="004A39BC">
        <w:rPr>
          <w:rFonts w:ascii="Times New Roman" w:hAnsi="Times New Roman"/>
          <w:sz w:val="24"/>
          <w:szCs w:val="24"/>
        </w:rPr>
        <w:t>rud</w:t>
      </w:r>
      <w:proofErr w:type="spellEnd"/>
      <w:r w:rsidRPr="004A39BC">
        <w:rPr>
          <w:rFonts w:ascii="Times New Roman" w:hAnsi="Times New Roman"/>
          <w:sz w:val="24"/>
          <w:szCs w:val="24"/>
        </w:rPr>
        <w:t xml:space="preserve"> Watershed, </w:t>
      </w:r>
      <w:r w:rsidRPr="004A39BC">
        <w:rPr>
          <w:rFonts w:ascii="Times New Roman" w:hAnsi="Times New Roman"/>
          <w:sz w:val="24"/>
          <w:szCs w:val="24"/>
        </w:rPr>
        <w:lastRenderedPageBreak/>
        <w:t xml:space="preserve">Northern Iran. </w:t>
      </w:r>
      <w:r w:rsidRPr="00724A42">
        <w:rPr>
          <w:rFonts w:ascii="Times New Roman" w:hAnsi="Times New Roman"/>
          <w:i/>
          <w:iCs/>
          <w:sz w:val="24"/>
          <w:szCs w:val="24"/>
        </w:rPr>
        <w:t>Environment, Development and Sustainability</w:t>
      </w:r>
      <w:r w:rsidRPr="004A39BC">
        <w:rPr>
          <w:rFonts w:ascii="Times New Roman" w:hAnsi="Times New Roman"/>
          <w:sz w:val="24"/>
          <w:szCs w:val="24"/>
        </w:rPr>
        <w:t>, 26(6), 14477-14505.</w:t>
      </w:r>
    </w:p>
    <w:p w14:paraId="2A398D72"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Li, R., Zhu, G., Lu, S., Sang, L., Meng, G., Chen, L., ... &amp; Wang, Q. (2023). Effects of urbanization on the water cycle in the </w:t>
      </w:r>
      <w:proofErr w:type="spellStart"/>
      <w:r w:rsidRPr="004A39BC">
        <w:rPr>
          <w:rFonts w:ascii="Times New Roman" w:hAnsi="Times New Roman"/>
          <w:sz w:val="24"/>
          <w:szCs w:val="24"/>
        </w:rPr>
        <w:t>Shiyang</w:t>
      </w:r>
      <w:proofErr w:type="spellEnd"/>
      <w:r w:rsidRPr="004A39BC">
        <w:rPr>
          <w:rFonts w:ascii="Times New Roman" w:hAnsi="Times New Roman"/>
          <w:sz w:val="24"/>
          <w:szCs w:val="24"/>
        </w:rPr>
        <w:t xml:space="preserve"> River basin: based on a stable isotope method. </w:t>
      </w:r>
      <w:r w:rsidRPr="00724A42">
        <w:rPr>
          <w:rFonts w:ascii="Times New Roman" w:hAnsi="Times New Roman"/>
          <w:i/>
          <w:iCs/>
          <w:sz w:val="24"/>
          <w:szCs w:val="24"/>
        </w:rPr>
        <w:t>Hydrology and Earth System Sciences</w:t>
      </w:r>
      <w:r w:rsidRPr="004A39BC">
        <w:rPr>
          <w:rFonts w:ascii="Times New Roman" w:hAnsi="Times New Roman"/>
          <w:sz w:val="24"/>
          <w:szCs w:val="24"/>
        </w:rPr>
        <w:t>, 27(24), 4437-4452.</w:t>
      </w:r>
    </w:p>
    <w:p w14:paraId="7CF419CA" w14:textId="399077F0" w:rsidR="006B13C6" w:rsidRPr="004A39BC" w:rsidRDefault="006B13C6" w:rsidP="004A39BC">
      <w:pPr>
        <w:spacing w:line="360" w:lineRule="auto"/>
        <w:ind w:left="360" w:hangingChars="150" w:hanging="360"/>
        <w:rPr>
          <w:rFonts w:ascii="Times New Roman" w:hAnsi="Times New Roman"/>
          <w:sz w:val="24"/>
          <w:szCs w:val="24"/>
        </w:rPr>
      </w:pPr>
      <w:r w:rsidRPr="004A39BC">
        <w:rPr>
          <w:rFonts w:ascii="Times New Roman" w:hAnsi="Times New Roman"/>
          <w:sz w:val="24"/>
          <w:szCs w:val="24"/>
        </w:rPr>
        <w:t xml:space="preserve">Luo, C., Ma, X., Yan, W., &amp; Wang, Y. (2024). Trade‐Offs and </w:t>
      </w:r>
      <w:proofErr w:type="gramStart"/>
      <w:r w:rsidRPr="004A39BC">
        <w:rPr>
          <w:rFonts w:ascii="Times New Roman" w:hAnsi="Times New Roman"/>
          <w:sz w:val="24"/>
          <w:szCs w:val="24"/>
        </w:rPr>
        <w:t xml:space="preserve">Optimization </w:t>
      </w:r>
      <w:r w:rsidR="004A39BC" w:rsidRPr="004A39BC">
        <w:rPr>
          <w:rFonts w:ascii="Times New Roman" w:hAnsi="Times New Roman" w:hint="eastAsia"/>
          <w:sz w:val="24"/>
          <w:szCs w:val="24"/>
        </w:rPr>
        <w:t xml:space="preserve"> </w:t>
      </w:r>
      <w:r w:rsidRPr="004A39BC">
        <w:rPr>
          <w:rFonts w:ascii="Times New Roman" w:hAnsi="Times New Roman"/>
          <w:sz w:val="24"/>
          <w:szCs w:val="24"/>
        </w:rPr>
        <w:t>of</w:t>
      </w:r>
      <w:proofErr w:type="gramEnd"/>
      <w:r w:rsidRPr="004A39BC">
        <w:rPr>
          <w:rFonts w:ascii="Times New Roman" w:hAnsi="Times New Roman"/>
          <w:sz w:val="24"/>
          <w:szCs w:val="24"/>
        </w:rPr>
        <w:t xml:space="preserve"> Ecosystem Services in the Plain Terminal Lake Basin: A Case Study of Xinjiang. </w:t>
      </w:r>
      <w:r w:rsidRPr="00724A42">
        <w:rPr>
          <w:rFonts w:ascii="Times New Roman" w:hAnsi="Times New Roman"/>
          <w:i/>
          <w:iCs/>
          <w:sz w:val="24"/>
          <w:szCs w:val="24"/>
        </w:rPr>
        <w:t>Land Degradation &amp; Development</w:t>
      </w:r>
      <w:r w:rsidRPr="004A39BC">
        <w:rPr>
          <w:rFonts w:ascii="Times New Roman" w:hAnsi="Times New Roman"/>
          <w:sz w:val="24"/>
          <w:szCs w:val="24"/>
        </w:rPr>
        <w:t>, 35(16), 5043-5061.</w:t>
      </w:r>
    </w:p>
    <w:p w14:paraId="3B8E503F"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Qin, K., Liu, J., Yan, L., &amp; Huang, H. (2019). Integrating ecosystem services flows into water security simulations in water scarce areas: Present and future. </w:t>
      </w:r>
      <w:r w:rsidRPr="00724A42">
        <w:rPr>
          <w:rFonts w:ascii="Times New Roman" w:hAnsi="Times New Roman"/>
          <w:i/>
          <w:iCs/>
          <w:sz w:val="24"/>
          <w:szCs w:val="24"/>
        </w:rPr>
        <w:t>Science of the total environment</w:t>
      </w:r>
      <w:r w:rsidRPr="00724A42">
        <w:rPr>
          <w:rFonts w:ascii="Times New Roman" w:hAnsi="Times New Roman"/>
          <w:sz w:val="24"/>
          <w:szCs w:val="24"/>
        </w:rPr>
        <w:t>, 6</w:t>
      </w:r>
      <w:r w:rsidRPr="004A39BC">
        <w:rPr>
          <w:rFonts w:ascii="Times New Roman" w:hAnsi="Times New Roman"/>
          <w:sz w:val="24"/>
          <w:szCs w:val="24"/>
        </w:rPr>
        <w:t>70, 1037-1048.</w:t>
      </w:r>
    </w:p>
    <w:p w14:paraId="5DA95016"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Qiu, Z., Gong, D., Zhao, M., &amp; Dong, D. (2025). Spatiotemporal Dynamics and Driving Mechanisms of Soil Conservation Services (SCS) in Zhejiang Province, China: Insights from </w:t>
      </w:r>
      <w:proofErr w:type="spellStart"/>
      <w:r w:rsidRPr="004A39BC">
        <w:rPr>
          <w:rFonts w:ascii="Times New Roman" w:hAnsi="Times New Roman"/>
          <w:sz w:val="24"/>
          <w:szCs w:val="24"/>
        </w:rPr>
        <w:t>InVEST</w:t>
      </w:r>
      <w:proofErr w:type="spellEnd"/>
      <w:r w:rsidRPr="004A39BC">
        <w:rPr>
          <w:rFonts w:ascii="Times New Roman" w:hAnsi="Times New Roman"/>
          <w:sz w:val="24"/>
          <w:szCs w:val="24"/>
        </w:rPr>
        <w:t xml:space="preserve"> Modeling and Machine Learning. </w:t>
      </w:r>
      <w:r w:rsidRPr="00724A42">
        <w:rPr>
          <w:rFonts w:ascii="Times New Roman" w:hAnsi="Times New Roman"/>
          <w:i/>
          <w:iCs/>
          <w:sz w:val="24"/>
          <w:szCs w:val="24"/>
        </w:rPr>
        <w:t>Remote Sensing</w:t>
      </w:r>
      <w:r w:rsidRPr="004A39BC">
        <w:rPr>
          <w:rFonts w:ascii="Times New Roman" w:hAnsi="Times New Roman"/>
          <w:sz w:val="24"/>
          <w:szCs w:val="24"/>
        </w:rPr>
        <w:t>, 17(16), 2865.</w:t>
      </w:r>
    </w:p>
    <w:p w14:paraId="4372359B"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Rahimi, L., </w:t>
      </w:r>
      <w:proofErr w:type="spellStart"/>
      <w:r w:rsidRPr="004A39BC">
        <w:rPr>
          <w:rFonts w:ascii="Times New Roman" w:hAnsi="Times New Roman"/>
          <w:sz w:val="24"/>
          <w:szCs w:val="24"/>
        </w:rPr>
        <w:t>Malekmohammadi</w:t>
      </w:r>
      <w:proofErr w:type="spellEnd"/>
      <w:r w:rsidRPr="004A39BC">
        <w:rPr>
          <w:rFonts w:ascii="Times New Roman" w:hAnsi="Times New Roman"/>
          <w:sz w:val="24"/>
          <w:szCs w:val="24"/>
        </w:rPr>
        <w:t xml:space="preserve">, B., &amp; Yavari, A. R. (2020). Assessing and modeling the impacts of wetland land cover changes on water provision and habitat quality ecosystem services. </w:t>
      </w:r>
      <w:r w:rsidRPr="00724A42">
        <w:rPr>
          <w:rFonts w:ascii="Times New Roman" w:hAnsi="Times New Roman"/>
          <w:i/>
          <w:iCs/>
          <w:sz w:val="24"/>
          <w:szCs w:val="24"/>
        </w:rPr>
        <w:t>Natural Resources Research</w:t>
      </w:r>
      <w:r w:rsidRPr="004A39BC">
        <w:rPr>
          <w:rFonts w:ascii="Times New Roman" w:hAnsi="Times New Roman"/>
          <w:sz w:val="24"/>
          <w:szCs w:val="24"/>
        </w:rPr>
        <w:t>, 29(6), 3701-3718.</w:t>
      </w:r>
    </w:p>
    <w:p w14:paraId="0F7F5E71"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Sharp, R., Tallis, H., Ricketts, T., Guerry, A., Wood, S., Chaplin-Kramer, R., &amp; Nelson, E. (2018). </w:t>
      </w:r>
      <w:proofErr w:type="spellStart"/>
      <w:r w:rsidRPr="004A39BC">
        <w:rPr>
          <w:rFonts w:ascii="Times New Roman" w:hAnsi="Times New Roman"/>
          <w:sz w:val="24"/>
          <w:szCs w:val="24"/>
        </w:rPr>
        <w:t>InVEST</w:t>
      </w:r>
      <w:proofErr w:type="spellEnd"/>
      <w:r w:rsidRPr="004A39BC">
        <w:rPr>
          <w:rFonts w:ascii="Times New Roman" w:hAnsi="Times New Roman"/>
          <w:sz w:val="24"/>
          <w:szCs w:val="24"/>
        </w:rPr>
        <w:t xml:space="preserve"> 3.6. 0 User’s Guide: Integrated Valuation of Ecosystem Services and Tradeoffs. In: The Natural Capital Project, Stanford University, University of Minnesota.</w:t>
      </w:r>
    </w:p>
    <w:p w14:paraId="2456D471"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Wang, J., Zhou, J., Ma, D., Zhao, X., Wei, W., Liu, C., ... &amp; Wang, C. (2023). Impact of ecological restoration project on water conservation function of </w:t>
      </w:r>
      <w:proofErr w:type="spellStart"/>
      <w:r w:rsidRPr="004A39BC">
        <w:rPr>
          <w:rFonts w:ascii="Times New Roman" w:hAnsi="Times New Roman"/>
          <w:sz w:val="24"/>
          <w:szCs w:val="24"/>
        </w:rPr>
        <w:t>qilian</w:t>
      </w:r>
      <w:proofErr w:type="spellEnd"/>
      <w:r w:rsidRPr="004A39BC">
        <w:rPr>
          <w:rFonts w:ascii="Times New Roman" w:hAnsi="Times New Roman"/>
          <w:sz w:val="24"/>
          <w:szCs w:val="24"/>
        </w:rPr>
        <w:t xml:space="preserve"> mountains based on </w:t>
      </w:r>
      <w:proofErr w:type="spellStart"/>
      <w:r w:rsidRPr="004A39BC">
        <w:rPr>
          <w:rFonts w:ascii="Times New Roman" w:hAnsi="Times New Roman"/>
          <w:sz w:val="24"/>
          <w:szCs w:val="24"/>
        </w:rPr>
        <w:t>inVEST</w:t>
      </w:r>
      <w:proofErr w:type="spellEnd"/>
      <w:r w:rsidRPr="004A39BC">
        <w:rPr>
          <w:rFonts w:ascii="Times New Roman" w:hAnsi="Times New Roman"/>
          <w:sz w:val="24"/>
          <w:szCs w:val="24"/>
        </w:rPr>
        <w:t xml:space="preserve"> model—A case study of the upper reaches of </w:t>
      </w:r>
      <w:proofErr w:type="spellStart"/>
      <w:r w:rsidRPr="004A39BC">
        <w:rPr>
          <w:rFonts w:ascii="Times New Roman" w:hAnsi="Times New Roman"/>
          <w:sz w:val="24"/>
          <w:szCs w:val="24"/>
        </w:rPr>
        <w:t>Shiyang</w:t>
      </w:r>
      <w:proofErr w:type="spellEnd"/>
      <w:r w:rsidRPr="004A39BC">
        <w:rPr>
          <w:rFonts w:ascii="Times New Roman" w:hAnsi="Times New Roman"/>
          <w:sz w:val="24"/>
          <w:szCs w:val="24"/>
        </w:rPr>
        <w:t xml:space="preserve"> River Basin.</w:t>
      </w:r>
      <w:r w:rsidRPr="00724A42">
        <w:rPr>
          <w:rFonts w:ascii="Times New Roman" w:hAnsi="Times New Roman"/>
          <w:i/>
          <w:iCs/>
          <w:sz w:val="24"/>
          <w:szCs w:val="24"/>
        </w:rPr>
        <w:t> Land</w:t>
      </w:r>
      <w:r w:rsidRPr="004A39BC">
        <w:rPr>
          <w:rFonts w:ascii="Times New Roman" w:hAnsi="Times New Roman"/>
          <w:sz w:val="24"/>
          <w:szCs w:val="24"/>
        </w:rPr>
        <w:t>, 12(10), 1850.</w:t>
      </w:r>
    </w:p>
    <w:p w14:paraId="3220C027"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Wang, Y., Hong, S., Wang, J., Lin, J., Mu, H., Wei, L., ... &amp; Bryan, B. A. (2022). Complex regional </w:t>
      </w:r>
      <w:proofErr w:type="spellStart"/>
      <w:r w:rsidRPr="004A39BC">
        <w:rPr>
          <w:rFonts w:ascii="Times New Roman" w:hAnsi="Times New Roman"/>
          <w:sz w:val="24"/>
          <w:szCs w:val="24"/>
        </w:rPr>
        <w:t>telecoupling</w:t>
      </w:r>
      <w:proofErr w:type="spellEnd"/>
      <w:r w:rsidRPr="004A39BC">
        <w:rPr>
          <w:rFonts w:ascii="Times New Roman" w:hAnsi="Times New Roman"/>
          <w:sz w:val="24"/>
          <w:szCs w:val="24"/>
        </w:rPr>
        <w:t xml:space="preserve"> between people and nature revealed via quantification of trans‐boundary ecosystem service flows. </w:t>
      </w:r>
      <w:r w:rsidRPr="00724A42">
        <w:rPr>
          <w:rFonts w:ascii="Times New Roman" w:hAnsi="Times New Roman"/>
          <w:i/>
          <w:iCs/>
          <w:sz w:val="24"/>
          <w:szCs w:val="24"/>
        </w:rPr>
        <w:t>People and Nature</w:t>
      </w:r>
      <w:r w:rsidRPr="004A39BC">
        <w:rPr>
          <w:rFonts w:ascii="Times New Roman" w:hAnsi="Times New Roman"/>
          <w:sz w:val="24"/>
          <w:szCs w:val="24"/>
        </w:rPr>
        <w:t>, 4(1), 274-292.</w:t>
      </w:r>
    </w:p>
    <w:p w14:paraId="2D786E7D"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Yang, J., Xie, B., &amp; Zhang, D. (2021). </w:t>
      </w:r>
      <w:proofErr w:type="spellStart"/>
      <w:r w:rsidRPr="004A39BC">
        <w:rPr>
          <w:rFonts w:ascii="Times New Roman" w:hAnsi="Times New Roman"/>
          <w:sz w:val="24"/>
          <w:szCs w:val="24"/>
        </w:rPr>
        <w:t>Spatio</w:t>
      </w:r>
      <w:proofErr w:type="spellEnd"/>
      <w:r w:rsidRPr="004A39BC">
        <w:rPr>
          <w:rFonts w:ascii="Times New Roman" w:hAnsi="Times New Roman"/>
          <w:sz w:val="24"/>
          <w:szCs w:val="24"/>
        </w:rPr>
        <w:t xml:space="preserve">-temporal evolution of carbon stocks in </w:t>
      </w:r>
      <w:r w:rsidRPr="004A39BC">
        <w:rPr>
          <w:rFonts w:ascii="Times New Roman" w:hAnsi="Times New Roman"/>
          <w:sz w:val="24"/>
          <w:szCs w:val="24"/>
        </w:rPr>
        <w:lastRenderedPageBreak/>
        <w:t xml:space="preserve">the Yellow River Basin based on </w:t>
      </w:r>
      <w:proofErr w:type="spellStart"/>
      <w:r w:rsidRPr="004A39BC">
        <w:rPr>
          <w:rFonts w:ascii="Times New Roman" w:hAnsi="Times New Roman"/>
          <w:sz w:val="24"/>
          <w:szCs w:val="24"/>
        </w:rPr>
        <w:t>InVEST</w:t>
      </w:r>
      <w:proofErr w:type="spellEnd"/>
      <w:r w:rsidRPr="004A39BC">
        <w:rPr>
          <w:rFonts w:ascii="Times New Roman" w:hAnsi="Times New Roman"/>
          <w:sz w:val="24"/>
          <w:szCs w:val="24"/>
        </w:rPr>
        <w:t xml:space="preserve"> and CA-Markov models. </w:t>
      </w:r>
      <w:r w:rsidRPr="00724A42">
        <w:rPr>
          <w:rFonts w:ascii="Times New Roman" w:hAnsi="Times New Roman"/>
          <w:i/>
          <w:iCs/>
          <w:sz w:val="24"/>
          <w:szCs w:val="24"/>
        </w:rPr>
        <w:t>Chinese Journal of Eco-Agriculture</w:t>
      </w:r>
      <w:r w:rsidRPr="004A39BC">
        <w:rPr>
          <w:rFonts w:ascii="Times New Roman" w:hAnsi="Times New Roman"/>
          <w:sz w:val="24"/>
          <w:szCs w:val="24"/>
        </w:rPr>
        <w:t>, 29(6), 1018-1029.</w:t>
      </w:r>
    </w:p>
    <w:p w14:paraId="00336E7B"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Zhang, L., Dawes, W., &amp; Walker, G. (2001). Response of mean annual evapotranspiration to vegetation changes at catchment scale. </w:t>
      </w:r>
      <w:r w:rsidRPr="004A39BC">
        <w:rPr>
          <w:rFonts w:ascii="Times New Roman" w:hAnsi="Times New Roman"/>
          <w:i/>
          <w:iCs/>
          <w:sz w:val="24"/>
          <w:szCs w:val="24"/>
        </w:rPr>
        <w:t>Water resources research</w:t>
      </w:r>
      <w:r w:rsidRPr="004A39BC">
        <w:rPr>
          <w:rFonts w:ascii="Times New Roman" w:hAnsi="Times New Roman"/>
          <w:sz w:val="24"/>
          <w:szCs w:val="24"/>
        </w:rPr>
        <w:t>, 37(3), 701-708.</w:t>
      </w:r>
    </w:p>
    <w:p w14:paraId="50221995" w14:textId="77777777" w:rsidR="006B13C6" w:rsidRPr="004A39BC" w:rsidRDefault="006B13C6" w:rsidP="004A39BC">
      <w:pPr>
        <w:spacing w:line="360" w:lineRule="auto"/>
        <w:ind w:left="480" w:hangingChars="200" w:hanging="480"/>
        <w:rPr>
          <w:rFonts w:ascii="Times New Roman" w:hAnsi="Times New Roman"/>
          <w:sz w:val="24"/>
          <w:szCs w:val="24"/>
        </w:rPr>
      </w:pPr>
      <w:r w:rsidRPr="004A39BC">
        <w:rPr>
          <w:rFonts w:ascii="Times New Roman" w:hAnsi="Times New Roman"/>
          <w:sz w:val="24"/>
          <w:szCs w:val="24"/>
        </w:rPr>
        <w:t xml:space="preserve">Zhu, X., Li, J., Cheng, H., Zheng, L., Huang, W., Yan, Y., ... &amp; Yang, X. (2022). Assessing the impacts of ecological governance on carbon storage in an urban coal mining subsidence area. </w:t>
      </w:r>
      <w:r w:rsidRPr="004A39BC">
        <w:rPr>
          <w:rFonts w:ascii="Times New Roman" w:hAnsi="Times New Roman"/>
          <w:i/>
          <w:iCs/>
          <w:sz w:val="24"/>
          <w:szCs w:val="24"/>
        </w:rPr>
        <w:t>Ecological Informatics</w:t>
      </w:r>
      <w:r w:rsidRPr="004A39BC">
        <w:rPr>
          <w:rFonts w:ascii="Times New Roman" w:hAnsi="Times New Roman"/>
          <w:sz w:val="24"/>
          <w:szCs w:val="24"/>
        </w:rPr>
        <w:t>, 72, 101901.</w:t>
      </w:r>
    </w:p>
    <w:p w14:paraId="473C4C1C" w14:textId="77777777" w:rsidR="006B13C6" w:rsidRPr="004A39BC" w:rsidRDefault="006B13C6" w:rsidP="004A39BC">
      <w:pPr>
        <w:spacing w:line="360" w:lineRule="auto"/>
        <w:rPr>
          <w:rFonts w:ascii="Times New Roman" w:hAnsi="Times New Roman"/>
          <w:sz w:val="28"/>
          <w:szCs w:val="28"/>
        </w:rPr>
      </w:pPr>
    </w:p>
    <w:p w14:paraId="43AFA0F8" w14:textId="77777777" w:rsidR="00CF16F0" w:rsidRPr="004A39BC" w:rsidRDefault="00CF16F0" w:rsidP="004A39BC">
      <w:pPr>
        <w:spacing w:line="360" w:lineRule="auto"/>
        <w:rPr>
          <w:rFonts w:ascii="Times New Roman" w:hAnsi="Times New Roman"/>
          <w:sz w:val="28"/>
          <w:szCs w:val="28"/>
        </w:rPr>
      </w:pPr>
    </w:p>
    <w:p w14:paraId="162BA100" w14:textId="77777777" w:rsidR="00CF16F0" w:rsidRPr="004A39BC" w:rsidRDefault="00CF16F0" w:rsidP="004A39BC">
      <w:pPr>
        <w:spacing w:line="360" w:lineRule="auto"/>
        <w:rPr>
          <w:rFonts w:ascii="Times New Roman" w:hAnsi="Times New Roman"/>
          <w:sz w:val="28"/>
          <w:szCs w:val="28"/>
        </w:rPr>
      </w:pPr>
    </w:p>
    <w:p w14:paraId="0FAE7B83" w14:textId="77777777" w:rsidR="00CF16F0" w:rsidRPr="004A39BC" w:rsidRDefault="00CF16F0" w:rsidP="004A39BC">
      <w:pPr>
        <w:spacing w:line="360" w:lineRule="auto"/>
        <w:rPr>
          <w:rFonts w:ascii="Times New Roman" w:hAnsi="Times New Roman"/>
          <w:sz w:val="28"/>
          <w:szCs w:val="28"/>
        </w:rPr>
      </w:pPr>
    </w:p>
    <w:p w14:paraId="27FA94B2" w14:textId="77777777" w:rsidR="00CF16F0" w:rsidRPr="004A39BC" w:rsidRDefault="00CF16F0" w:rsidP="004A39BC">
      <w:pPr>
        <w:spacing w:line="360" w:lineRule="auto"/>
        <w:rPr>
          <w:rFonts w:ascii="Times New Roman" w:hAnsi="Times New Roman"/>
          <w:sz w:val="28"/>
          <w:szCs w:val="28"/>
        </w:rPr>
      </w:pPr>
    </w:p>
    <w:p w14:paraId="726847F5" w14:textId="42A3FC0D" w:rsidR="00EF2F9B" w:rsidRPr="004A39BC" w:rsidRDefault="00EF2F9B" w:rsidP="004A39BC">
      <w:pPr>
        <w:spacing w:line="360" w:lineRule="auto"/>
        <w:rPr>
          <w:rFonts w:ascii="Times New Roman" w:hAnsi="Times New Roman"/>
          <w:sz w:val="28"/>
          <w:szCs w:val="28"/>
        </w:rPr>
      </w:pPr>
    </w:p>
    <w:p w14:paraId="6B29FCD5" w14:textId="77777777" w:rsidR="00EF2F9B" w:rsidRPr="004A39BC" w:rsidRDefault="00EF2F9B" w:rsidP="004A39BC">
      <w:pPr>
        <w:spacing w:line="360" w:lineRule="auto"/>
        <w:rPr>
          <w:rFonts w:ascii="Times New Roman" w:hAnsi="Times New Roman"/>
          <w:sz w:val="28"/>
          <w:szCs w:val="28"/>
        </w:rPr>
      </w:pPr>
    </w:p>
    <w:p w14:paraId="0D46DBBB" w14:textId="77777777" w:rsidR="00EF2F9B" w:rsidRPr="004A39BC" w:rsidRDefault="00EF2F9B" w:rsidP="004A39BC">
      <w:pPr>
        <w:spacing w:line="360" w:lineRule="auto"/>
        <w:rPr>
          <w:rFonts w:ascii="Times New Roman" w:hAnsi="Times New Roman"/>
          <w:sz w:val="28"/>
          <w:szCs w:val="28"/>
        </w:rPr>
      </w:pPr>
    </w:p>
    <w:sectPr w:rsidR="00EF2F9B" w:rsidRPr="004A39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C075F" w14:textId="77777777" w:rsidR="0026354C" w:rsidRDefault="0026354C" w:rsidP="001C5E20">
      <w:r>
        <w:separator/>
      </w:r>
    </w:p>
  </w:endnote>
  <w:endnote w:type="continuationSeparator" w:id="0">
    <w:p w14:paraId="450B0E9E" w14:textId="77777777" w:rsidR="0026354C" w:rsidRDefault="0026354C" w:rsidP="001C5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E20D4" w14:textId="77777777" w:rsidR="0026354C" w:rsidRDefault="0026354C" w:rsidP="001C5E20">
      <w:r>
        <w:separator/>
      </w:r>
    </w:p>
  </w:footnote>
  <w:footnote w:type="continuationSeparator" w:id="0">
    <w:p w14:paraId="5E2B4872" w14:textId="77777777" w:rsidR="0026354C" w:rsidRDefault="0026354C" w:rsidP="001C5E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313"/>
    <w:rsid w:val="000D432E"/>
    <w:rsid w:val="001C5E20"/>
    <w:rsid w:val="0026354C"/>
    <w:rsid w:val="00323C44"/>
    <w:rsid w:val="00343829"/>
    <w:rsid w:val="0034546C"/>
    <w:rsid w:val="003B0BC3"/>
    <w:rsid w:val="00420CDB"/>
    <w:rsid w:val="004671F6"/>
    <w:rsid w:val="004A39BC"/>
    <w:rsid w:val="004D54B0"/>
    <w:rsid w:val="00542316"/>
    <w:rsid w:val="00554D73"/>
    <w:rsid w:val="0058538F"/>
    <w:rsid w:val="005F6347"/>
    <w:rsid w:val="00685989"/>
    <w:rsid w:val="006A12D9"/>
    <w:rsid w:val="006B13C6"/>
    <w:rsid w:val="00724A42"/>
    <w:rsid w:val="00740D38"/>
    <w:rsid w:val="00787099"/>
    <w:rsid w:val="00787AE7"/>
    <w:rsid w:val="00917B4F"/>
    <w:rsid w:val="009509EE"/>
    <w:rsid w:val="00A43378"/>
    <w:rsid w:val="00A60313"/>
    <w:rsid w:val="00AB42D6"/>
    <w:rsid w:val="00B00A0A"/>
    <w:rsid w:val="00B2134C"/>
    <w:rsid w:val="00CB0BFE"/>
    <w:rsid w:val="00CF16F0"/>
    <w:rsid w:val="00D37BF7"/>
    <w:rsid w:val="00DE2ECE"/>
    <w:rsid w:val="00E03C1D"/>
    <w:rsid w:val="00EC77A0"/>
    <w:rsid w:val="00EF2F9B"/>
    <w:rsid w:val="00FC17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F9784"/>
  <w15:chartTrackingRefBased/>
  <w15:docId w15:val="{9A20BB87-7442-41E0-A833-E7E4AAC93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5E20"/>
    <w:pPr>
      <w:widowControl w:val="0"/>
      <w:jc w:val="both"/>
    </w:pPr>
    <w:rPr>
      <w:rFonts w:ascii="Calibri" w:eastAsia="宋体" w:hAnsi="Calibri" w:cs="Times New Roman"/>
    </w:rPr>
  </w:style>
  <w:style w:type="paragraph" w:styleId="1">
    <w:name w:val="heading 1"/>
    <w:basedOn w:val="a"/>
    <w:next w:val="a"/>
    <w:link w:val="10"/>
    <w:uiPriority w:val="9"/>
    <w:qFormat/>
    <w:rsid w:val="00A6031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6031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6031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6031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60313"/>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60313"/>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6031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6031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6031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6031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6031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6031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60313"/>
    <w:rPr>
      <w:rFonts w:cstheme="majorBidi"/>
      <w:color w:val="0F4761" w:themeColor="accent1" w:themeShade="BF"/>
      <w:sz w:val="28"/>
      <w:szCs w:val="28"/>
    </w:rPr>
  </w:style>
  <w:style w:type="character" w:customStyle="1" w:styleId="50">
    <w:name w:val="标题 5 字符"/>
    <w:basedOn w:val="a0"/>
    <w:link w:val="5"/>
    <w:uiPriority w:val="9"/>
    <w:semiHidden/>
    <w:rsid w:val="00A60313"/>
    <w:rPr>
      <w:rFonts w:cstheme="majorBidi"/>
      <w:color w:val="0F4761" w:themeColor="accent1" w:themeShade="BF"/>
      <w:sz w:val="24"/>
      <w:szCs w:val="24"/>
    </w:rPr>
  </w:style>
  <w:style w:type="character" w:customStyle="1" w:styleId="60">
    <w:name w:val="标题 6 字符"/>
    <w:basedOn w:val="a0"/>
    <w:link w:val="6"/>
    <w:uiPriority w:val="9"/>
    <w:semiHidden/>
    <w:rsid w:val="00A60313"/>
    <w:rPr>
      <w:rFonts w:cstheme="majorBidi"/>
      <w:b/>
      <w:bCs/>
      <w:color w:val="0F4761" w:themeColor="accent1" w:themeShade="BF"/>
    </w:rPr>
  </w:style>
  <w:style w:type="character" w:customStyle="1" w:styleId="70">
    <w:name w:val="标题 7 字符"/>
    <w:basedOn w:val="a0"/>
    <w:link w:val="7"/>
    <w:uiPriority w:val="9"/>
    <w:semiHidden/>
    <w:rsid w:val="00A60313"/>
    <w:rPr>
      <w:rFonts w:cstheme="majorBidi"/>
      <w:b/>
      <w:bCs/>
      <w:color w:val="595959" w:themeColor="text1" w:themeTint="A6"/>
    </w:rPr>
  </w:style>
  <w:style w:type="character" w:customStyle="1" w:styleId="80">
    <w:name w:val="标题 8 字符"/>
    <w:basedOn w:val="a0"/>
    <w:link w:val="8"/>
    <w:uiPriority w:val="9"/>
    <w:semiHidden/>
    <w:rsid w:val="00A60313"/>
    <w:rPr>
      <w:rFonts w:cstheme="majorBidi"/>
      <w:color w:val="595959" w:themeColor="text1" w:themeTint="A6"/>
    </w:rPr>
  </w:style>
  <w:style w:type="character" w:customStyle="1" w:styleId="90">
    <w:name w:val="标题 9 字符"/>
    <w:basedOn w:val="a0"/>
    <w:link w:val="9"/>
    <w:uiPriority w:val="9"/>
    <w:semiHidden/>
    <w:rsid w:val="00A60313"/>
    <w:rPr>
      <w:rFonts w:eastAsiaTheme="majorEastAsia" w:cstheme="majorBidi"/>
      <w:color w:val="595959" w:themeColor="text1" w:themeTint="A6"/>
    </w:rPr>
  </w:style>
  <w:style w:type="paragraph" w:styleId="a3">
    <w:name w:val="Title"/>
    <w:basedOn w:val="a"/>
    <w:next w:val="a"/>
    <w:link w:val="a4"/>
    <w:uiPriority w:val="10"/>
    <w:qFormat/>
    <w:rsid w:val="00A6031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603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03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6031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60313"/>
    <w:pPr>
      <w:spacing w:before="160" w:after="160"/>
      <w:jc w:val="center"/>
    </w:pPr>
    <w:rPr>
      <w:i/>
      <w:iCs/>
      <w:color w:val="404040" w:themeColor="text1" w:themeTint="BF"/>
    </w:rPr>
  </w:style>
  <w:style w:type="character" w:customStyle="1" w:styleId="a8">
    <w:name w:val="引用 字符"/>
    <w:basedOn w:val="a0"/>
    <w:link w:val="a7"/>
    <w:uiPriority w:val="29"/>
    <w:rsid w:val="00A60313"/>
    <w:rPr>
      <w:i/>
      <w:iCs/>
      <w:color w:val="404040" w:themeColor="text1" w:themeTint="BF"/>
    </w:rPr>
  </w:style>
  <w:style w:type="paragraph" w:styleId="a9">
    <w:name w:val="List Paragraph"/>
    <w:basedOn w:val="a"/>
    <w:uiPriority w:val="34"/>
    <w:qFormat/>
    <w:rsid w:val="00A60313"/>
    <w:pPr>
      <w:ind w:left="720"/>
      <w:contextualSpacing/>
    </w:pPr>
  </w:style>
  <w:style w:type="character" w:styleId="aa">
    <w:name w:val="Intense Emphasis"/>
    <w:basedOn w:val="a0"/>
    <w:uiPriority w:val="21"/>
    <w:qFormat/>
    <w:rsid w:val="00A60313"/>
    <w:rPr>
      <w:i/>
      <w:iCs/>
      <w:color w:val="0F4761" w:themeColor="accent1" w:themeShade="BF"/>
    </w:rPr>
  </w:style>
  <w:style w:type="paragraph" w:styleId="ab">
    <w:name w:val="Intense Quote"/>
    <w:basedOn w:val="a"/>
    <w:next w:val="a"/>
    <w:link w:val="ac"/>
    <w:uiPriority w:val="30"/>
    <w:qFormat/>
    <w:rsid w:val="00A603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60313"/>
    <w:rPr>
      <w:i/>
      <w:iCs/>
      <w:color w:val="0F4761" w:themeColor="accent1" w:themeShade="BF"/>
    </w:rPr>
  </w:style>
  <w:style w:type="character" w:styleId="ad">
    <w:name w:val="Intense Reference"/>
    <w:basedOn w:val="a0"/>
    <w:uiPriority w:val="32"/>
    <w:qFormat/>
    <w:rsid w:val="00A60313"/>
    <w:rPr>
      <w:b/>
      <w:bCs/>
      <w:smallCaps/>
      <w:color w:val="0F4761" w:themeColor="accent1" w:themeShade="BF"/>
      <w:spacing w:val="5"/>
    </w:rPr>
  </w:style>
  <w:style w:type="paragraph" w:styleId="ae">
    <w:name w:val="header"/>
    <w:basedOn w:val="a"/>
    <w:link w:val="af"/>
    <w:uiPriority w:val="99"/>
    <w:unhideWhenUsed/>
    <w:rsid w:val="001C5E20"/>
    <w:pPr>
      <w:tabs>
        <w:tab w:val="center" w:pos="4153"/>
        <w:tab w:val="right" w:pos="8306"/>
      </w:tabs>
      <w:snapToGrid w:val="0"/>
      <w:jc w:val="center"/>
    </w:pPr>
    <w:rPr>
      <w:sz w:val="18"/>
      <w:szCs w:val="18"/>
    </w:rPr>
  </w:style>
  <w:style w:type="character" w:customStyle="1" w:styleId="af">
    <w:name w:val="页眉 字符"/>
    <w:basedOn w:val="a0"/>
    <w:link w:val="ae"/>
    <w:uiPriority w:val="99"/>
    <w:rsid w:val="001C5E20"/>
    <w:rPr>
      <w:sz w:val="18"/>
      <w:szCs w:val="18"/>
    </w:rPr>
  </w:style>
  <w:style w:type="paragraph" w:styleId="af0">
    <w:name w:val="footer"/>
    <w:basedOn w:val="a"/>
    <w:link w:val="af1"/>
    <w:uiPriority w:val="99"/>
    <w:unhideWhenUsed/>
    <w:rsid w:val="001C5E20"/>
    <w:pPr>
      <w:tabs>
        <w:tab w:val="center" w:pos="4153"/>
        <w:tab w:val="right" w:pos="8306"/>
      </w:tabs>
      <w:snapToGrid w:val="0"/>
      <w:jc w:val="left"/>
    </w:pPr>
    <w:rPr>
      <w:sz w:val="18"/>
      <w:szCs w:val="18"/>
    </w:rPr>
  </w:style>
  <w:style w:type="character" w:customStyle="1" w:styleId="af1">
    <w:name w:val="页脚 字符"/>
    <w:basedOn w:val="a0"/>
    <w:link w:val="af0"/>
    <w:uiPriority w:val="99"/>
    <w:rsid w:val="001C5E20"/>
    <w:rPr>
      <w:sz w:val="18"/>
      <w:szCs w:val="18"/>
    </w:rPr>
  </w:style>
  <w:style w:type="table" w:styleId="af2">
    <w:name w:val="Table Grid"/>
    <w:basedOn w:val="a1"/>
    <w:uiPriority w:val="39"/>
    <w:rsid w:val="00420C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Char"/>
    <w:rsid w:val="006B13C6"/>
    <w:pPr>
      <w:spacing w:line="480" w:lineRule="auto"/>
    </w:pPr>
    <w:rPr>
      <w:rFonts w:eastAsiaTheme="minorEastAsia" w:cs="Calibri"/>
      <w:noProof/>
      <w:sz w:val="20"/>
    </w:rPr>
  </w:style>
  <w:style w:type="character" w:customStyle="1" w:styleId="EndNoteBibliographyChar">
    <w:name w:val="EndNote Bibliography Char"/>
    <w:basedOn w:val="a0"/>
    <w:link w:val="EndNoteBibliography"/>
    <w:rsid w:val="006B13C6"/>
    <w:rPr>
      <w:rFonts w:ascii="Calibri" w:hAnsi="Calibri" w:cs="Calibri"/>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1246</TotalTime>
  <Pages>10</Pages>
  <Words>2644</Words>
  <Characters>15469</Characters>
  <Application>Microsoft Office Word</Application>
  <DocSecurity>0</DocSecurity>
  <Lines>703</Lines>
  <Paragraphs>517</Paragraphs>
  <ScaleCrop>false</ScaleCrop>
  <Company/>
  <LinksUpToDate>false</LinksUpToDate>
  <CharactersWithSpaces>17596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Wang</dc:creator>
  <cp:keywords/>
  <dc:description/>
  <cp:lastModifiedBy>Wendy Wang</cp:lastModifiedBy>
  <cp:revision>14</cp:revision>
  <dcterms:created xsi:type="dcterms:W3CDTF">2026-03-13T00:09:00Z</dcterms:created>
  <dcterms:modified xsi:type="dcterms:W3CDTF">2026-06-11T10:49:00Z</dcterms:modified>
</cp:coreProperties>
</file>