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E62" w:rsidRPr="003F31A4" w:rsidRDefault="00CE3E62" w:rsidP="00CE3E62">
      <w:pPr>
        <w:spacing w:after="0" w:line="480" w:lineRule="auto"/>
        <w:jc w:val="center"/>
        <w:rPr>
          <w:rFonts w:ascii="Times New Roman" w:hAnsi="Times New Roman" w:cs="Times New Roman"/>
          <w:i/>
          <w:sz w:val="24"/>
          <w:szCs w:val="24"/>
          <w:lang w:val="en-US"/>
        </w:rPr>
      </w:pPr>
      <w:r w:rsidRPr="003F31A4">
        <w:rPr>
          <w:rFonts w:ascii="Times New Roman" w:hAnsi="Times New Roman" w:cs="Times New Roman"/>
          <w:i/>
          <w:sz w:val="24"/>
          <w:szCs w:val="24"/>
          <w:lang w:val="en-US"/>
        </w:rPr>
        <w:t>Online Supplement</w:t>
      </w:r>
    </w:p>
    <w:p w:rsidR="00CE3E62" w:rsidRPr="003F31A4" w:rsidRDefault="00CE3E62" w:rsidP="00CE3E62">
      <w:pPr>
        <w:spacing w:after="0" w:line="480" w:lineRule="auto"/>
        <w:rPr>
          <w:rFonts w:ascii="Times New Roman" w:hAnsi="Times New Roman" w:cs="Times New Roman"/>
          <w:b/>
          <w:sz w:val="24"/>
          <w:szCs w:val="24"/>
          <w:lang w:val="en-US"/>
        </w:rPr>
      </w:pPr>
      <w:r w:rsidRPr="003F31A4">
        <w:rPr>
          <w:rFonts w:ascii="Times New Roman" w:hAnsi="Times New Roman" w:cs="Times New Roman"/>
          <w:b/>
          <w:sz w:val="24"/>
          <w:szCs w:val="24"/>
          <w:lang w:val="en-US"/>
        </w:rPr>
        <w:t>Appendix 1: Between-person mediation analysis of the MMT</w:t>
      </w:r>
    </w:p>
    <w:p w:rsidR="00CE3E62" w:rsidRPr="003F31A4" w:rsidRDefault="00CE3E62" w:rsidP="00CE3E62">
      <w:pPr>
        <w:spacing w:after="0" w:line="480" w:lineRule="auto"/>
        <w:ind w:firstLine="720"/>
        <w:rPr>
          <w:rFonts w:ascii="Times New Roman" w:hAnsi="Times New Roman" w:cs="Times New Roman"/>
          <w:sz w:val="24"/>
          <w:szCs w:val="24"/>
          <w:lang w:val="en-US"/>
        </w:rPr>
      </w:pPr>
      <w:r w:rsidRPr="003F31A4">
        <w:rPr>
          <w:rFonts w:ascii="Times New Roman" w:hAnsi="Times New Roman" w:cs="Times New Roman"/>
          <w:sz w:val="24"/>
          <w:szCs w:val="24"/>
          <w:lang w:val="en-US"/>
        </w:rPr>
        <w:t xml:space="preserve">Between-person descriptive statistics for EMA variables are shown in Table S1, and associations among mediators at the between-person level are presented in Figure S1. Most key paths were significant and in the expected direction, including the direct effect of Decentering on Wellbeing. However, Decentering and Reappraisal were significantly inversely associated. Savoring and wellbeing were also not statistically significantly associated. The MMT indirect pathway of interest through the key variables was not statistically significant, nor were several other indirect pathways at the between-level (see Table S2). The only significant indirect effects were between 1) Decentering, Positive Affect, and Wellbeing, and 2) Decentering, Reappraisal, Positive Affect, and Wellbeing. </w:t>
      </w:r>
    </w:p>
    <w:p w:rsidR="00CE3E62" w:rsidRPr="003F31A4" w:rsidRDefault="00CE3E62" w:rsidP="00CE3E62">
      <w:pPr>
        <w:spacing w:after="0" w:line="480" w:lineRule="auto"/>
        <w:ind w:firstLine="720"/>
        <w:rPr>
          <w:rFonts w:ascii="Times New Roman" w:hAnsi="Times New Roman" w:cs="Times New Roman"/>
          <w:sz w:val="24"/>
          <w:szCs w:val="24"/>
          <w:lang w:val="en-US"/>
        </w:rPr>
      </w:pPr>
      <w:r w:rsidRPr="003F31A4">
        <w:rPr>
          <w:rFonts w:ascii="Times New Roman" w:hAnsi="Times New Roman" w:cs="Times New Roman"/>
          <w:sz w:val="24"/>
          <w:szCs w:val="24"/>
          <w:lang w:val="en-US"/>
        </w:rPr>
        <w:t>Thus, an analysis of individual differences throughout the study indicated that there was support for some of the key paths hypothesized by MMT, but people who used decentering more often tended to use reappraisal less often, and there was no association between overall use of savoring and wellbeing. In addition, the overall use of reappraisal, positive affect, and savoring generally did not account for the association between decentering and wellbeing.</w:t>
      </w:r>
    </w:p>
    <w:p w:rsidR="00CE3E62" w:rsidRPr="003F31A4" w:rsidRDefault="00CE3E62" w:rsidP="00CE3E62">
      <w:pPr>
        <w:rPr>
          <w:rFonts w:ascii="Times New Roman" w:hAnsi="Times New Roman" w:cs="Times New Roman"/>
          <w:b/>
          <w:sz w:val="24"/>
          <w:szCs w:val="24"/>
          <w:lang w:val="en-US"/>
        </w:rPr>
      </w:pPr>
      <w:r w:rsidRPr="003F31A4">
        <w:rPr>
          <w:rFonts w:ascii="Times New Roman" w:hAnsi="Times New Roman" w:cs="Times New Roman"/>
          <w:b/>
          <w:sz w:val="24"/>
          <w:szCs w:val="24"/>
          <w:lang w:val="en-US"/>
        </w:rPr>
        <w:br w:type="page"/>
      </w:r>
    </w:p>
    <w:p w:rsidR="00CE3E62" w:rsidRPr="003F31A4" w:rsidRDefault="00CE3E62" w:rsidP="00CE3E62">
      <w:pPr>
        <w:rPr>
          <w:rFonts w:ascii="Times New Roman" w:hAnsi="Times New Roman" w:cs="Times New Roman"/>
          <w:b/>
          <w:sz w:val="24"/>
          <w:szCs w:val="24"/>
          <w:lang w:val="en-US"/>
        </w:rPr>
      </w:pPr>
      <w:r w:rsidRPr="003F31A4">
        <w:rPr>
          <w:rFonts w:ascii="Times New Roman" w:hAnsi="Times New Roman" w:cs="Times New Roman"/>
          <w:sz w:val="24"/>
          <w:szCs w:val="24"/>
          <w:lang w:val="en-US"/>
        </w:rPr>
        <w:lastRenderedPageBreak/>
        <w:t>Table S1.</w:t>
      </w:r>
      <w:r w:rsidRPr="003F31A4">
        <w:rPr>
          <w:rFonts w:ascii="Times New Roman" w:hAnsi="Times New Roman" w:cs="Times New Roman"/>
          <w:b/>
          <w:sz w:val="24"/>
          <w:szCs w:val="24"/>
          <w:lang w:val="en-US"/>
        </w:rPr>
        <w:t xml:space="preserve"> </w:t>
      </w:r>
      <w:r w:rsidRPr="003F31A4">
        <w:rPr>
          <w:rFonts w:ascii="Times New Roman" w:hAnsi="Times New Roman" w:cs="Times New Roman"/>
          <w:i/>
          <w:sz w:val="24"/>
          <w:szCs w:val="24"/>
          <w:lang w:val="en-US"/>
        </w:rPr>
        <w:t>Descriptive Statistics for Between-Person Variables</w:t>
      </w:r>
    </w:p>
    <w:tbl>
      <w:tblPr>
        <w:tblStyle w:val="TableGrid"/>
        <w:tblW w:w="9039" w:type="dxa"/>
        <w:tblInd w:w="-113" w:type="dxa"/>
        <w:tblLook w:val="04A0" w:firstRow="1" w:lastRow="0" w:firstColumn="1" w:lastColumn="0" w:noHBand="0" w:noVBand="1"/>
      </w:tblPr>
      <w:tblGrid>
        <w:gridCol w:w="2056"/>
        <w:gridCol w:w="1596"/>
        <w:gridCol w:w="1134"/>
        <w:gridCol w:w="1134"/>
        <w:gridCol w:w="1134"/>
        <w:gridCol w:w="992"/>
        <w:gridCol w:w="993"/>
      </w:tblGrid>
      <w:tr w:rsidR="00CE3E62" w:rsidRPr="003F31A4" w:rsidTr="00956EB1">
        <w:trPr>
          <w:trHeight w:val="442"/>
        </w:trPr>
        <w:tc>
          <w:tcPr>
            <w:tcW w:w="2056" w:type="dxa"/>
          </w:tcPr>
          <w:p w:rsidR="00CE3E62" w:rsidRPr="003F31A4" w:rsidRDefault="00CE3E62" w:rsidP="00956EB1">
            <w:pPr>
              <w:spacing w:line="480" w:lineRule="auto"/>
              <w:rPr>
                <w:rFonts w:ascii="Times New Roman" w:hAnsi="Times New Roman" w:cs="Times New Roman"/>
                <w:sz w:val="24"/>
                <w:szCs w:val="24"/>
                <w:lang w:val="en-US"/>
              </w:rPr>
            </w:pPr>
          </w:p>
        </w:tc>
        <w:tc>
          <w:tcPr>
            <w:tcW w:w="1596" w:type="dxa"/>
          </w:tcPr>
          <w:p w:rsidR="00CE3E62" w:rsidRPr="003F31A4" w:rsidRDefault="00CE3E62" w:rsidP="00956EB1">
            <w:pPr>
              <w:spacing w:line="48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M (SD)</w:t>
            </w:r>
          </w:p>
        </w:tc>
        <w:tc>
          <w:tcPr>
            <w:tcW w:w="1134" w:type="dxa"/>
          </w:tcPr>
          <w:p w:rsidR="00CE3E62" w:rsidRPr="003F31A4" w:rsidRDefault="00CE3E62" w:rsidP="00956EB1">
            <w:pPr>
              <w:spacing w:line="48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1</w:t>
            </w:r>
          </w:p>
        </w:tc>
        <w:tc>
          <w:tcPr>
            <w:tcW w:w="1134" w:type="dxa"/>
          </w:tcPr>
          <w:p w:rsidR="00CE3E62" w:rsidRPr="003F31A4" w:rsidRDefault="00CE3E62" w:rsidP="00956EB1">
            <w:pPr>
              <w:spacing w:line="48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2</w:t>
            </w:r>
          </w:p>
        </w:tc>
        <w:tc>
          <w:tcPr>
            <w:tcW w:w="1134" w:type="dxa"/>
          </w:tcPr>
          <w:p w:rsidR="00CE3E62" w:rsidRPr="003F31A4" w:rsidRDefault="00CE3E62" w:rsidP="00956EB1">
            <w:pPr>
              <w:spacing w:line="48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3</w:t>
            </w:r>
          </w:p>
        </w:tc>
        <w:tc>
          <w:tcPr>
            <w:tcW w:w="992" w:type="dxa"/>
          </w:tcPr>
          <w:p w:rsidR="00CE3E62" w:rsidRPr="003F31A4" w:rsidRDefault="00CE3E62" w:rsidP="00956EB1">
            <w:pPr>
              <w:spacing w:line="48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4</w:t>
            </w:r>
          </w:p>
        </w:tc>
        <w:tc>
          <w:tcPr>
            <w:tcW w:w="993" w:type="dxa"/>
          </w:tcPr>
          <w:p w:rsidR="00CE3E62" w:rsidRPr="003F31A4" w:rsidRDefault="00CE3E62" w:rsidP="00956EB1">
            <w:pPr>
              <w:spacing w:line="48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5</w:t>
            </w:r>
          </w:p>
        </w:tc>
      </w:tr>
      <w:tr w:rsidR="00CE3E62" w:rsidRPr="003F31A4" w:rsidTr="00956EB1">
        <w:trPr>
          <w:trHeight w:val="442"/>
        </w:trPr>
        <w:tc>
          <w:tcPr>
            <w:tcW w:w="2056" w:type="dxa"/>
          </w:tcPr>
          <w:p w:rsidR="00CE3E62" w:rsidRPr="003F31A4" w:rsidRDefault="00CE3E62" w:rsidP="00956EB1">
            <w:pPr>
              <w:pStyle w:val="ListParagraph"/>
              <w:numPr>
                <w:ilvl w:val="0"/>
                <w:numId w:val="1"/>
              </w:numPr>
              <w:spacing w:line="48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Decentering</w:t>
            </w:r>
          </w:p>
        </w:tc>
        <w:tc>
          <w:tcPr>
            <w:tcW w:w="1596" w:type="dxa"/>
          </w:tcPr>
          <w:p w:rsidR="00CE3E62" w:rsidRPr="003F31A4" w:rsidRDefault="00CE3E62" w:rsidP="00956EB1">
            <w:pPr>
              <w:spacing w:line="48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10.42 (1.70)</w:t>
            </w:r>
          </w:p>
        </w:tc>
        <w:tc>
          <w:tcPr>
            <w:tcW w:w="1134" w:type="dxa"/>
          </w:tcPr>
          <w:p w:rsidR="00CE3E62" w:rsidRPr="003F31A4" w:rsidRDefault="00CE3E62" w:rsidP="00956EB1">
            <w:pPr>
              <w:spacing w:line="48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w:t>
            </w:r>
          </w:p>
        </w:tc>
        <w:tc>
          <w:tcPr>
            <w:tcW w:w="1134" w:type="dxa"/>
          </w:tcPr>
          <w:p w:rsidR="00CE3E62" w:rsidRPr="003F31A4" w:rsidRDefault="00CE3E62" w:rsidP="00956EB1">
            <w:pPr>
              <w:spacing w:line="480" w:lineRule="auto"/>
              <w:rPr>
                <w:rFonts w:ascii="Times New Roman" w:hAnsi="Times New Roman" w:cs="Times New Roman"/>
                <w:sz w:val="24"/>
                <w:szCs w:val="24"/>
                <w:lang w:val="en-US"/>
              </w:rPr>
            </w:pPr>
          </w:p>
        </w:tc>
        <w:tc>
          <w:tcPr>
            <w:tcW w:w="1134" w:type="dxa"/>
          </w:tcPr>
          <w:p w:rsidR="00CE3E62" w:rsidRPr="003F31A4" w:rsidRDefault="00CE3E62" w:rsidP="00956EB1">
            <w:pPr>
              <w:spacing w:line="480" w:lineRule="auto"/>
              <w:rPr>
                <w:rFonts w:ascii="Times New Roman" w:hAnsi="Times New Roman" w:cs="Times New Roman"/>
                <w:sz w:val="24"/>
                <w:szCs w:val="24"/>
                <w:lang w:val="en-US"/>
              </w:rPr>
            </w:pPr>
          </w:p>
        </w:tc>
        <w:tc>
          <w:tcPr>
            <w:tcW w:w="992" w:type="dxa"/>
          </w:tcPr>
          <w:p w:rsidR="00CE3E62" w:rsidRPr="003F31A4" w:rsidRDefault="00CE3E62" w:rsidP="00956EB1">
            <w:pPr>
              <w:spacing w:line="480" w:lineRule="auto"/>
              <w:rPr>
                <w:rFonts w:ascii="Times New Roman" w:hAnsi="Times New Roman" w:cs="Times New Roman"/>
                <w:sz w:val="24"/>
                <w:szCs w:val="24"/>
                <w:lang w:val="en-US"/>
              </w:rPr>
            </w:pPr>
          </w:p>
        </w:tc>
        <w:tc>
          <w:tcPr>
            <w:tcW w:w="993" w:type="dxa"/>
          </w:tcPr>
          <w:p w:rsidR="00CE3E62" w:rsidRPr="003F31A4" w:rsidRDefault="00CE3E62" w:rsidP="00956EB1">
            <w:pPr>
              <w:spacing w:line="480" w:lineRule="auto"/>
              <w:rPr>
                <w:rFonts w:ascii="Times New Roman" w:hAnsi="Times New Roman" w:cs="Times New Roman"/>
                <w:sz w:val="24"/>
                <w:szCs w:val="24"/>
                <w:lang w:val="en-US"/>
              </w:rPr>
            </w:pPr>
          </w:p>
        </w:tc>
      </w:tr>
      <w:tr w:rsidR="00CE3E62" w:rsidRPr="003F31A4" w:rsidTr="00956EB1">
        <w:trPr>
          <w:trHeight w:val="219"/>
        </w:trPr>
        <w:tc>
          <w:tcPr>
            <w:tcW w:w="2056" w:type="dxa"/>
          </w:tcPr>
          <w:p w:rsidR="00CE3E62" w:rsidRPr="003F31A4" w:rsidRDefault="00CE3E62" w:rsidP="00956EB1">
            <w:pPr>
              <w:pStyle w:val="ListParagraph"/>
              <w:numPr>
                <w:ilvl w:val="0"/>
                <w:numId w:val="1"/>
              </w:numPr>
              <w:spacing w:line="48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Reappraisal</w:t>
            </w:r>
          </w:p>
        </w:tc>
        <w:tc>
          <w:tcPr>
            <w:tcW w:w="1596" w:type="dxa"/>
          </w:tcPr>
          <w:p w:rsidR="00CE3E62" w:rsidRPr="003F31A4" w:rsidRDefault="00CE3E62" w:rsidP="00956EB1">
            <w:pPr>
              <w:spacing w:line="48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1.81 (0.61)</w:t>
            </w:r>
          </w:p>
        </w:tc>
        <w:tc>
          <w:tcPr>
            <w:tcW w:w="1134" w:type="dxa"/>
          </w:tcPr>
          <w:p w:rsidR="00CE3E62" w:rsidRPr="003F31A4" w:rsidRDefault="00CE3E62" w:rsidP="00956EB1">
            <w:pPr>
              <w:spacing w:line="48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-.25**</w:t>
            </w:r>
          </w:p>
        </w:tc>
        <w:tc>
          <w:tcPr>
            <w:tcW w:w="1134" w:type="dxa"/>
          </w:tcPr>
          <w:p w:rsidR="00CE3E62" w:rsidRPr="003F31A4" w:rsidRDefault="00CE3E62" w:rsidP="00956EB1">
            <w:pPr>
              <w:spacing w:line="48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w:t>
            </w:r>
          </w:p>
        </w:tc>
        <w:tc>
          <w:tcPr>
            <w:tcW w:w="1134" w:type="dxa"/>
          </w:tcPr>
          <w:p w:rsidR="00CE3E62" w:rsidRPr="003F31A4" w:rsidRDefault="00CE3E62" w:rsidP="00956EB1">
            <w:pPr>
              <w:spacing w:line="480" w:lineRule="auto"/>
              <w:rPr>
                <w:rFonts w:ascii="Times New Roman" w:hAnsi="Times New Roman" w:cs="Times New Roman"/>
                <w:sz w:val="24"/>
                <w:szCs w:val="24"/>
                <w:lang w:val="en-US"/>
              </w:rPr>
            </w:pPr>
          </w:p>
        </w:tc>
        <w:tc>
          <w:tcPr>
            <w:tcW w:w="992" w:type="dxa"/>
          </w:tcPr>
          <w:p w:rsidR="00CE3E62" w:rsidRPr="003F31A4" w:rsidRDefault="00CE3E62" w:rsidP="00956EB1">
            <w:pPr>
              <w:spacing w:line="480" w:lineRule="auto"/>
              <w:rPr>
                <w:rFonts w:ascii="Times New Roman" w:hAnsi="Times New Roman" w:cs="Times New Roman"/>
                <w:sz w:val="24"/>
                <w:szCs w:val="24"/>
                <w:lang w:val="en-US"/>
              </w:rPr>
            </w:pPr>
          </w:p>
        </w:tc>
        <w:tc>
          <w:tcPr>
            <w:tcW w:w="993" w:type="dxa"/>
          </w:tcPr>
          <w:p w:rsidR="00CE3E62" w:rsidRPr="003F31A4" w:rsidRDefault="00CE3E62" w:rsidP="00956EB1">
            <w:pPr>
              <w:spacing w:line="480" w:lineRule="auto"/>
              <w:rPr>
                <w:rFonts w:ascii="Times New Roman" w:hAnsi="Times New Roman" w:cs="Times New Roman"/>
                <w:sz w:val="24"/>
                <w:szCs w:val="24"/>
                <w:lang w:val="en-US"/>
              </w:rPr>
            </w:pPr>
          </w:p>
        </w:tc>
      </w:tr>
      <w:tr w:rsidR="00CE3E62" w:rsidRPr="003F31A4" w:rsidTr="00956EB1">
        <w:trPr>
          <w:trHeight w:val="450"/>
        </w:trPr>
        <w:tc>
          <w:tcPr>
            <w:tcW w:w="2056" w:type="dxa"/>
          </w:tcPr>
          <w:p w:rsidR="00CE3E62" w:rsidRPr="003F31A4" w:rsidRDefault="00CE3E62" w:rsidP="00956EB1">
            <w:pPr>
              <w:pStyle w:val="ListParagraph"/>
              <w:numPr>
                <w:ilvl w:val="0"/>
                <w:numId w:val="1"/>
              </w:numPr>
              <w:spacing w:line="48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Positive Affect</w:t>
            </w:r>
          </w:p>
        </w:tc>
        <w:tc>
          <w:tcPr>
            <w:tcW w:w="1596" w:type="dxa"/>
          </w:tcPr>
          <w:p w:rsidR="00CE3E62" w:rsidRPr="003F31A4" w:rsidRDefault="00CE3E62" w:rsidP="00956EB1">
            <w:pPr>
              <w:spacing w:line="48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9.92 (2.94)</w:t>
            </w:r>
          </w:p>
        </w:tc>
        <w:tc>
          <w:tcPr>
            <w:tcW w:w="1134" w:type="dxa"/>
          </w:tcPr>
          <w:p w:rsidR="00CE3E62" w:rsidRPr="003F31A4" w:rsidRDefault="00CE3E62" w:rsidP="00956EB1">
            <w:pPr>
              <w:spacing w:line="48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.39***</w:t>
            </w:r>
          </w:p>
        </w:tc>
        <w:tc>
          <w:tcPr>
            <w:tcW w:w="1134" w:type="dxa"/>
          </w:tcPr>
          <w:p w:rsidR="00CE3E62" w:rsidRPr="003F31A4" w:rsidRDefault="00CE3E62" w:rsidP="00956EB1">
            <w:pPr>
              <w:spacing w:line="48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.25**</w:t>
            </w:r>
          </w:p>
        </w:tc>
        <w:tc>
          <w:tcPr>
            <w:tcW w:w="1134" w:type="dxa"/>
          </w:tcPr>
          <w:p w:rsidR="00CE3E62" w:rsidRPr="003F31A4" w:rsidRDefault="00CE3E62" w:rsidP="00956EB1">
            <w:pPr>
              <w:spacing w:line="48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w:t>
            </w:r>
          </w:p>
        </w:tc>
        <w:tc>
          <w:tcPr>
            <w:tcW w:w="992" w:type="dxa"/>
          </w:tcPr>
          <w:p w:rsidR="00CE3E62" w:rsidRPr="003F31A4" w:rsidRDefault="00CE3E62" w:rsidP="00956EB1">
            <w:pPr>
              <w:spacing w:line="480" w:lineRule="auto"/>
              <w:rPr>
                <w:rFonts w:ascii="Times New Roman" w:hAnsi="Times New Roman" w:cs="Times New Roman"/>
                <w:sz w:val="24"/>
                <w:szCs w:val="24"/>
                <w:lang w:val="en-US"/>
              </w:rPr>
            </w:pPr>
          </w:p>
        </w:tc>
        <w:tc>
          <w:tcPr>
            <w:tcW w:w="993" w:type="dxa"/>
          </w:tcPr>
          <w:p w:rsidR="00CE3E62" w:rsidRPr="003F31A4" w:rsidRDefault="00CE3E62" w:rsidP="00956EB1">
            <w:pPr>
              <w:spacing w:line="480" w:lineRule="auto"/>
              <w:rPr>
                <w:rFonts w:ascii="Times New Roman" w:hAnsi="Times New Roman" w:cs="Times New Roman"/>
                <w:sz w:val="24"/>
                <w:szCs w:val="24"/>
                <w:lang w:val="en-US"/>
              </w:rPr>
            </w:pPr>
          </w:p>
        </w:tc>
      </w:tr>
      <w:tr w:rsidR="00CE3E62" w:rsidRPr="003F31A4" w:rsidTr="00956EB1">
        <w:trPr>
          <w:trHeight w:val="442"/>
        </w:trPr>
        <w:tc>
          <w:tcPr>
            <w:tcW w:w="2056" w:type="dxa"/>
          </w:tcPr>
          <w:p w:rsidR="00CE3E62" w:rsidRPr="003F31A4" w:rsidRDefault="00CE3E62" w:rsidP="00956EB1">
            <w:pPr>
              <w:pStyle w:val="ListParagraph"/>
              <w:numPr>
                <w:ilvl w:val="0"/>
                <w:numId w:val="1"/>
              </w:numPr>
              <w:spacing w:line="48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Savoring</w:t>
            </w:r>
          </w:p>
        </w:tc>
        <w:tc>
          <w:tcPr>
            <w:tcW w:w="1596" w:type="dxa"/>
          </w:tcPr>
          <w:p w:rsidR="00CE3E62" w:rsidRPr="003F31A4" w:rsidRDefault="00CE3E62" w:rsidP="00956EB1">
            <w:pPr>
              <w:spacing w:line="48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2.15 (0.84)</w:t>
            </w:r>
          </w:p>
        </w:tc>
        <w:tc>
          <w:tcPr>
            <w:tcW w:w="1134" w:type="dxa"/>
          </w:tcPr>
          <w:p w:rsidR="00CE3E62" w:rsidRPr="003F31A4" w:rsidRDefault="00CE3E62" w:rsidP="00956EB1">
            <w:pPr>
              <w:spacing w:line="48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.25**</w:t>
            </w:r>
          </w:p>
        </w:tc>
        <w:tc>
          <w:tcPr>
            <w:tcW w:w="1134" w:type="dxa"/>
          </w:tcPr>
          <w:p w:rsidR="00CE3E62" w:rsidRPr="003F31A4" w:rsidRDefault="00CE3E62" w:rsidP="00956EB1">
            <w:pPr>
              <w:spacing w:line="48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.45***</w:t>
            </w:r>
          </w:p>
        </w:tc>
        <w:tc>
          <w:tcPr>
            <w:tcW w:w="1134" w:type="dxa"/>
          </w:tcPr>
          <w:p w:rsidR="00CE3E62" w:rsidRPr="003F31A4" w:rsidRDefault="00CE3E62" w:rsidP="00956EB1">
            <w:pPr>
              <w:spacing w:line="48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.82***</w:t>
            </w:r>
          </w:p>
        </w:tc>
        <w:tc>
          <w:tcPr>
            <w:tcW w:w="992" w:type="dxa"/>
          </w:tcPr>
          <w:p w:rsidR="00CE3E62" w:rsidRPr="003F31A4" w:rsidRDefault="00CE3E62" w:rsidP="00956EB1">
            <w:pPr>
              <w:spacing w:line="48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w:t>
            </w:r>
          </w:p>
        </w:tc>
        <w:tc>
          <w:tcPr>
            <w:tcW w:w="993" w:type="dxa"/>
          </w:tcPr>
          <w:p w:rsidR="00CE3E62" w:rsidRPr="003F31A4" w:rsidRDefault="00CE3E62" w:rsidP="00956EB1">
            <w:pPr>
              <w:spacing w:line="480" w:lineRule="auto"/>
              <w:rPr>
                <w:rFonts w:ascii="Times New Roman" w:hAnsi="Times New Roman" w:cs="Times New Roman"/>
                <w:sz w:val="24"/>
                <w:szCs w:val="24"/>
                <w:lang w:val="en-US"/>
              </w:rPr>
            </w:pPr>
          </w:p>
        </w:tc>
      </w:tr>
      <w:tr w:rsidR="00CE3E62" w:rsidRPr="003F31A4" w:rsidTr="00956EB1">
        <w:trPr>
          <w:trHeight w:val="442"/>
        </w:trPr>
        <w:tc>
          <w:tcPr>
            <w:tcW w:w="2056" w:type="dxa"/>
          </w:tcPr>
          <w:p w:rsidR="00CE3E62" w:rsidRPr="003F31A4" w:rsidRDefault="00CE3E62" w:rsidP="00956EB1">
            <w:pPr>
              <w:pStyle w:val="ListParagraph"/>
              <w:numPr>
                <w:ilvl w:val="0"/>
                <w:numId w:val="1"/>
              </w:numPr>
              <w:spacing w:line="48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Wellbeing</w:t>
            </w:r>
          </w:p>
        </w:tc>
        <w:tc>
          <w:tcPr>
            <w:tcW w:w="1596" w:type="dxa"/>
          </w:tcPr>
          <w:p w:rsidR="00CE3E62" w:rsidRPr="003F31A4" w:rsidRDefault="00CE3E62" w:rsidP="00956EB1">
            <w:pPr>
              <w:spacing w:line="48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5.43 (1.67)</w:t>
            </w:r>
          </w:p>
        </w:tc>
        <w:tc>
          <w:tcPr>
            <w:tcW w:w="1134" w:type="dxa"/>
          </w:tcPr>
          <w:p w:rsidR="00CE3E62" w:rsidRPr="003F31A4" w:rsidRDefault="00CE3E62" w:rsidP="00956EB1">
            <w:pPr>
              <w:spacing w:line="48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.48***</w:t>
            </w:r>
          </w:p>
        </w:tc>
        <w:tc>
          <w:tcPr>
            <w:tcW w:w="1134" w:type="dxa"/>
          </w:tcPr>
          <w:p w:rsidR="00CE3E62" w:rsidRPr="003F31A4" w:rsidRDefault="00CE3E62" w:rsidP="00956EB1">
            <w:pPr>
              <w:spacing w:line="48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.18**</w:t>
            </w:r>
          </w:p>
        </w:tc>
        <w:tc>
          <w:tcPr>
            <w:tcW w:w="1134" w:type="dxa"/>
          </w:tcPr>
          <w:p w:rsidR="00CE3E62" w:rsidRPr="003F31A4" w:rsidRDefault="00CE3E62" w:rsidP="00956EB1">
            <w:pPr>
              <w:spacing w:line="48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.89***</w:t>
            </w:r>
          </w:p>
        </w:tc>
        <w:tc>
          <w:tcPr>
            <w:tcW w:w="992" w:type="dxa"/>
          </w:tcPr>
          <w:p w:rsidR="00CE3E62" w:rsidRPr="003F31A4" w:rsidRDefault="00CE3E62" w:rsidP="00956EB1">
            <w:pPr>
              <w:spacing w:line="48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.74***</w:t>
            </w:r>
          </w:p>
        </w:tc>
        <w:tc>
          <w:tcPr>
            <w:tcW w:w="993" w:type="dxa"/>
          </w:tcPr>
          <w:p w:rsidR="00CE3E62" w:rsidRPr="003F31A4" w:rsidRDefault="00CE3E62" w:rsidP="00956EB1">
            <w:pPr>
              <w:spacing w:line="48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w:t>
            </w:r>
          </w:p>
        </w:tc>
      </w:tr>
    </w:tbl>
    <w:p w:rsidR="00CE3E62" w:rsidRDefault="00CE3E62" w:rsidP="00CE3E62">
      <w:pPr>
        <w:rPr>
          <w:rFonts w:ascii="Times New Roman" w:hAnsi="Times New Roman" w:cs="Times New Roman"/>
          <w:i/>
          <w:sz w:val="24"/>
          <w:szCs w:val="24"/>
          <w:lang w:val="en-US"/>
        </w:rPr>
      </w:pPr>
      <w:r w:rsidRPr="005673C9">
        <w:rPr>
          <w:rFonts w:ascii="Times New Roman" w:hAnsi="Times New Roman" w:cs="Times New Roman"/>
          <w:sz w:val="24"/>
          <w:szCs w:val="24"/>
          <w:vertAlign w:val="superscript"/>
          <w:lang w:val="en-US"/>
        </w:rPr>
        <w:t>**</w:t>
      </w:r>
      <w:r w:rsidRPr="003F31A4">
        <w:rPr>
          <w:rFonts w:ascii="Times New Roman" w:hAnsi="Times New Roman" w:cs="Times New Roman"/>
          <w:sz w:val="24"/>
          <w:szCs w:val="24"/>
          <w:lang w:val="en-US"/>
        </w:rPr>
        <w:t xml:space="preserve"> </w:t>
      </w:r>
      <w:r w:rsidRPr="003F31A4">
        <w:rPr>
          <w:rFonts w:ascii="Times New Roman" w:hAnsi="Times New Roman" w:cs="Times New Roman"/>
          <w:i/>
          <w:sz w:val="24"/>
          <w:szCs w:val="24"/>
          <w:lang w:val="en-US"/>
        </w:rPr>
        <w:t>p</w:t>
      </w:r>
      <w:r w:rsidRPr="003F31A4">
        <w:rPr>
          <w:rFonts w:ascii="Times New Roman" w:hAnsi="Times New Roman" w:cs="Times New Roman"/>
          <w:sz w:val="24"/>
          <w:szCs w:val="24"/>
          <w:lang w:val="en-US"/>
        </w:rPr>
        <w:t>&lt;.01</w:t>
      </w:r>
    </w:p>
    <w:p w:rsidR="00CE3E62" w:rsidRPr="003F31A4" w:rsidRDefault="00CE3E62" w:rsidP="00CE3E62">
      <w:pPr>
        <w:rPr>
          <w:rFonts w:ascii="Times New Roman" w:hAnsi="Times New Roman" w:cs="Times New Roman"/>
          <w:sz w:val="24"/>
          <w:szCs w:val="24"/>
          <w:lang w:val="en-US"/>
        </w:rPr>
      </w:pPr>
      <w:r w:rsidRPr="005673C9">
        <w:rPr>
          <w:rFonts w:ascii="Times New Roman" w:hAnsi="Times New Roman" w:cs="Times New Roman"/>
          <w:sz w:val="24"/>
          <w:szCs w:val="24"/>
          <w:vertAlign w:val="superscript"/>
          <w:lang w:val="en-US"/>
        </w:rPr>
        <w:t>***</w:t>
      </w:r>
      <w:r w:rsidRPr="003F31A4">
        <w:rPr>
          <w:rFonts w:ascii="Times New Roman" w:hAnsi="Times New Roman" w:cs="Times New Roman"/>
          <w:sz w:val="24"/>
          <w:szCs w:val="24"/>
          <w:lang w:val="en-US"/>
        </w:rPr>
        <w:t xml:space="preserve"> </w:t>
      </w:r>
      <w:r w:rsidRPr="003F31A4">
        <w:rPr>
          <w:rFonts w:ascii="Times New Roman" w:hAnsi="Times New Roman" w:cs="Times New Roman"/>
          <w:i/>
          <w:sz w:val="24"/>
          <w:szCs w:val="24"/>
          <w:lang w:val="en-US"/>
        </w:rPr>
        <w:t>p</w:t>
      </w:r>
      <w:r w:rsidRPr="003F31A4">
        <w:rPr>
          <w:rFonts w:ascii="Times New Roman" w:hAnsi="Times New Roman" w:cs="Times New Roman"/>
          <w:sz w:val="24"/>
          <w:szCs w:val="24"/>
          <w:lang w:val="en-US"/>
        </w:rPr>
        <w:t>&lt;.001</w:t>
      </w:r>
    </w:p>
    <w:p w:rsidR="00CE3E62" w:rsidRPr="003F31A4" w:rsidRDefault="00CE3E62" w:rsidP="00CE3E62">
      <w:pPr>
        <w:rPr>
          <w:rFonts w:ascii="Times New Roman" w:hAnsi="Times New Roman" w:cs="Times New Roman"/>
          <w:sz w:val="24"/>
          <w:szCs w:val="24"/>
          <w:lang w:val="en-US"/>
        </w:rPr>
      </w:pPr>
    </w:p>
    <w:p w:rsidR="00CE3E62" w:rsidRPr="003F31A4" w:rsidRDefault="00CE3E62" w:rsidP="00CE3E62">
      <w:pPr>
        <w:rPr>
          <w:rFonts w:ascii="Times New Roman" w:hAnsi="Times New Roman" w:cs="Times New Roman"/>
          <w:sz w:val="24"/>
          <w:szCs w:val="24"/>
          <w:lang w:val="en-US"/>
        </w:rPr>
      </w:pPr>
    </w:p>
    <w:p w:rsidR="00CE3E62" w:rsidRPr="003F31A4" w:rsidRDefault="00CE3E62" w:rsidP="00CE3E62">
      <w:pPr>
        <w:rPr>
          <w:rFonts w:ascii="Times New Roman" w:hAnsi="Times New Roman" w:cs="Times New Roman"/>
          <w:sz w:val="24"/>
          <w:szCs w:val="24"/>
          <w:lang w:val="en-US"/>
        </w:rPr>
      </w:pPr>
    </w:p>
    <w:p w:rsidR="00CE3E62" w:rsidRPr="003F31A4" w:rsidRDefault="00CE3E62" w:rsidP="00CE3E62">
      <w:pPr>
        <w:rPr>
          <w:rFonts w:ascii="Times New Roman" w:hAnsi="Times New Roman" w:cs="Times New Roman"/>
          <w:sz w:val="24"/>
          <w:szCs w:val="24"/>
          <w:lang w:val="en-US"/>
        </w:rPr>
      </w:pPr>
    </w:p>
    <w:p w:rsidR="00CE3E62" w:rsidRPr="003F31A4" w:rsidRDefault="00CE3E62" w:rsidP="00CE3E62">
      <w:pPr>
        <w:rPr>
          <w:rFonts w:ascii="Times New Roman" w:hAnsi="Times New Roman" w:cs="Times New Roman"/>
          <w:sz w:val="24"/>
          <w:szCs w:val="24"/>
          <w:lang w:val="en-US"/>
        </w:rPr>
      </w:pPr>
    </w:p>
    <w:p w:rsidR="00CE3E62" w:rsidRPr="003F31A4" w:rsidRDefault="00CE3E62" w:rsidP="00CE3E62">
      <w:pPr>
        <w:rPr>
          <w:rFonts w:ascii="Times New Roman" w:hAnsi="Times New Roman" w:cs="Times New Roman"/>
          <w:sz w:val="24"/>
          <w:szCs w:val="24"/>
          <w:lang w:val="en-US"/>
        </w:rPr>
      </w:pPr>
    </w:p>
    <w:p w:rsidR="00CE3E62" w:rsidRPr="003F31A4" w:rsidRDefault="00CE3E62" w:rsidP="00CE3E62">
      <w:pPr>
        <w:rPr>
          <w:rFonts w:ascii="Times New Roman" w:hAnsi="Times New Roman" w:cs="Times New Roman"/>
          <w:sz w:val="24"/>
          <w:szCs w:val="24"/>
          <w:lang w:val="en-US"/>
        </w:rPr>
      </w:pPr>
    </w:p>
    <w:p w:rsidR="00CE3E62" w:rsidRPr="003F31A4" w:rsidRDefault="00CE3E62" w:rsidP="00CE3E62">
      <w:pPr>
        <w:rPr>
          <w:rFonts w:ascii="Times New Roman" w:hAnsi="Times New Roman" w:cs="Times New Roman"/>
          <w:sz w:val="24"/>
          <w:szCs w:val="24"/>
          <w:lang w:val="en-US"/>
        </w:rPr>
      </w:pPr>
    </w:p>
    <w:p w:rsidR="00CE3E62" w:rsidRPr="003F31A4" w:rsidRDefault="00CE3E62" w:rsidP="00CE3E62">
      <w:pPr>
        <w:rPr>
          <w:rFonts w:ascii="Times New Roman" w:hAnsi="Times New Roman" w:cs="Times New Roman"/>
          <w:sz w:val="24"/>
          <w:szCs w:val="24"/>
          <w:lang w:val="en-US"/>
        </w:rPr>
      </w:pPr>
    </w:p>
    <w:p w:rsidR="00CE3E62" w:rsidRPr="003F31A4" w:rsidRDefault="00CE3E62" w:rsidP="00CE3E62">
      <w:pPr>
        <w:rPr>
          <w:rFonts w:ascii="Times New Roman" w:hAnsi="Times New Roman" w:cs="Times New Roman"/>
          <w:sz w:val="24"/>
          <w:szCs w:val="24"/>
          <w:lang w:val="en-US"/>
        </w:rPr>
      </w:pPr>
    </w:p>
    <w:p w:rsidR="00CE3E62" w:rsidRPr="003F31A4" w:rsidRDefault="00CE3E62" w:rsidP="00CE3E62">
      <w:pPr>
        <w:rPr>
          <w:rFonts w:ascii="Times New Roman" w:hAnsi="Times New Roman" w:cs="Times New Roman"/>
          <w:sz w:val="24"/>
          <w:szCs w:val="24"/>
          <w:lang w:val="en-US"/>
        </w:rPr>
      </w:pPr>
    </w:p>
    <w:p w:rsidR="00CE3E62" w:rsidRPr="003F31A4" w:rsidRDefault="00CE3E62" w:rsidP="00CE3E62">
      <w:pPr>
        <w:rPr>
          <w:rFonts w:ascii="Times New Roman" w:hAnsi="Times New Roman" w:cs="Times New Roman"/>
          <w:sz w:val="24"/>
          <w:szCs w:val="24"/>
          <w:lang w:val="en-US"/>
        </w:rPr>
      </w:pPr>
    </w:p>
    <w:p w:rsidR="00CE3E62" w:rsidRPr="003F31A4" w:rsidRDefault="00CE3E62" w:rsidP="00CE3E62">
      <w:pPr>
        <w:rPr>
          <w:rFonts w:ascii="Times New Roman" w:hAnsi="Times New Roman" w:cs="Times New Roman"/>
          <w:sz w:val="24"/>
          <w:szCs w:val="24"/>
          <w:lang w:val="en-US"/>
        </w:rPr>
      </w:pPr>
    </w:p>
    <w:p w:rsidR="00CE3E62" w:rsidRPr="003F31A4" w:rsidRDefault="00CE3E62" w:rsidP="00CE3E62">
      <w:pPr>
        <w:rPr>
          <w:rFonts w:ascii="Times New Roman" w:hAnsi="Times New Roman" w:cs="Times New Roman"/>
          <w:sz w:val="24"/>
          <w:szCs w:val="24"/>
          <w:lang w:val="en-US"/>
        </w:rPr>
      </w:pPr>
    </w:p>
    <w:p w:rsidR="00CE3E62" w:rsidRPr="003F31A4" w:rsidRDefault="00CE3E62" w:rsidP="00CE3E62">
      <w:pPr>
        <w:rPr>
          <w:rFonts w:ascii="Times New Roman" w:hAnsi="Times New Roman" w:cs="Times New Roman"/>
          <w:sz w:val="24"/>
          <w:szCs w:val="24"/>
          <w:lang w:val="en-US"/>
        </w:rPr>
      </w:pPr>
    </w:p>
    <w:p w:rsidR="00CE3E62" w:rsidRPr="003F31A4" w:rsidRDefault="00CE3E62" w:rsidP="00CE3E62">
      <w:pPr>
        <w:rPr>
          <w:rFonts w:ascii="Times New Roman" w:hAnsi="Times New Roman" w:cs="Times New Roman"/>
          <w:sz w:val="24"/>
          <w:szCs w:val="24"/>
          <w:lang w:val="en-US"/>
        </w:rPr>
      </w:pPr>
    </w:p>
    <w:p w:rsidR="00CE3E62" w:rsidRPr="003F31A4" w:rsidRDefault="00CE3E62" w:rsidP="00CE3E62">
      <w:pPr>
        <w:rPr>
          <w:rFonts w:ascii="Times New Roman" w:hAnsi="Times New Roman" w:cs="Times New Roman"/>
          <w:sz w:val="24"/>
          <w:szCs w:val="24"/>
          <w:lang w:val="en-US"/>
        </w:rPr>
      </w:pPr>
    </w:p>
    <w:p w:rsidR="00CE3E62" w:rsidRPr="003F31A4" w:rsidRDefault="00CE3E62" w:rsidP="00CE3E62">
      <w:pPr>
        <w:rPr>
          <w:rFonts w:ascii="Times New Roman" w:hAnsi="Times New Roman" w:cs="Times New Roman"/>
          <w:sz w:val="24"/>
          <w:szCs w:val="24"/>
          <w:lang w:val="en-US"/>
        </w:rPr>
      </w:pPr>
    </w:p>
    <w:p w:rsidR="00CE3E62" w:rsidRPr="003F31A4" w:rsidRDefault="00CE3E62" w:rsidP="00CE3E62">
      <w:pPr>
        <w:rPr>
          <w:rFonts w:ascii="Times New Roman" w:hAnsi="Times New Roman" w:cs="Times New Roman"/>
          <w:sz w:val="24"/>
          <w:szCs w:val="24"/>
          <w:lang w:val="en-US"/>
        </w:rPr>
      </w:pPr>
    </w:p>
    <w:p w:rsidR="00CE3E62" w:rsidRPr="003F31A4" w:rsidRDefault="00CE3E62" w:rsidP="00CE3E62">
      <w:pPr>
        <w:rPr>
          <w:rFonts w:ascii="Times New Roman" w:hAnsi="Times New Roman" w:cs="Times New Roman"/>
          <w:sz w:val="24"/>
          <w:szCs w:val="24"/>
          <w:lang w:val="en-US"/>
        </w:rPr>
      </w:pPr>
    </w:p>
    <w:p w:rsidR="00CE3E62" w:rsidRPr="003F31A4" w:rsidRDefault="00CE3E62" w:rsidP="00CE3E62">
      <w:pPr>
        <w:rPr>
          <w:rFonts w:ascii="Times New Roman" w:hAnsi="Times New Roman" w:cs="Times New Roman"/>
          <w:sz w:val="24"/>
          <w:szCs w:val="24"/>
          <w:lang w:val="en-US"/>
        </w:rPr>
      </w:pPr>
    </w:p>
    <w:p w:rsidR="00CE3E62" w:rsidRPr="003F31A4" w:rsidRDefault="00CE3E62" w:rsidP="00CE3E62">
      <w:pPr>
        <w:rPr>
          <w:rFonts w:ascii="Times New Roman" w:hAnsi="Times New Roman" w:cs="Times New Roman"/>
          <w:sz w:val="24"/>
          <w:szCs w:val="24"/>
          <w:lang w:val="en-US"/>
        </w:rPr>
      </w:pPr>
      <w:r w:rsidRPr="003F31A4">
        <w:rPr>
          <w:rFonts w:ascii="Times New Roman" w:hAnsi="Times New Roman" w:cs="Times New Roman"/>
          <w:sz w:val="24"/>
          <w:szCs w:val="24"/>
          <w:lang w:val="en-US"/>
        </w:rPr>
        <w:t>Table S2.</w:t>
      </w:r>
      <w:r w:rsidRPr="003F31A4">
        <w:rPr>
          <w:rFonts w:ascii="Times New Roman" w:hAnsi="Times New Roman" w:cs="Times New Roman"/>
          <w:b/>
          <w:sz w:val="24"/>
          <w:szCs w:val="24"/>
          <w:lang w:val="en-US"/>
        </w:rPr>
        <w:t xml:space="preserve"> </w:t>
      </w:r>
      <w:r w:rsidRPr="003F31A4">
        <w:rPr>
          <w:rFonts w:ascii="Times New Roman" w:hAnsi="Times New Roman" w:cs="Times New Roman"/>
          <w:i/>
          <w:sz w:val="24"/>
          <w:szCs w:val="24"/>
          <w:lang w:val="en-US"/>
        </w:rPr>
        <w:t>Between-person</w:t>
      </w:r>
      <w:r>
        <w:rPr>
          <w:rFonts w:ascii="Times New Roman" w:hAnsi="Times New Roman" w:cs="Times New Roman"/>
          <w:i/>
          <w:sz w:val="24"/>
          <w:szCs w:val="24"/>
          <w:lang w:val="en-US"/>
        </w:rPr>
        <w:t xml:space="preserve"> </w:t>
      </w:r>
      <w:r w:rsidRPr="003F31A4">
        <w:rPr>
          <w:rFonts w:ascii="Times New Roman" w:hAnsi="Times New Roman" w:cs="Times New Roman"/>
          <w:i/>
          <w:sz w:val="24"/>
          <w:szCs w:val="24"/>
          <w:lang w:val="en-US"/>
        </w:rPr>
        <w:t>Indirect Effects</w:t>
      </w:r>
    </w:p>
    <w:tbl>
      <w:tblPr>
        <w:tblStyle w:val="TableGrid"/>
        <w:tblW w:w="8831" w:type="dxa"/>
        <w:tblLook w:val="0420" w:firstRow="1" w:lastRow="0" w:firstColumn="0" w:lastColumn="0" w:noHBand="0" w:noVBand="1"/>
      </w:tblPr>
      <w:tblGrid>
        <w:gridCol w:w="2943"/>
        <w:gridCol w:w="2944"/>
        <w:gridCol w:w="2944"/>
      </w:tblGrid>
      <w:tr w:rsidR="00CE3E62" w:rsidRPr="003F31A4" w:rsidTr="00956EB1">
        <w:trPr>
          <w:trHeight w:val="390"/>
        </w:trPr>
        <w:tc>
          <w:tcPr>
            <w:tcW w:w="2943" w:type="dxa"/>
            <w:hideMark/>
          </w:tcPr>
          <w:p w:rsidR="00CE3E62" w:rsidRPr="003F31A4" w:rsidRDefault="00CE3E62" w:rsidP="00956EB1">
            <w:pPr>
              <w:spacing w:line="480" w:lineRule="auto"/>
              <w:rPr>
                <w:rFonts w:ascii="Times New Roman" w:hAnsi="Times New Roman" w:cs="Times New Roman"/>
                <w:b/>
                <w:i/>
                <w:sz w:val="24"/>
                <w:szCs w:val="24"/>
                <w:lang w:val="en-US"/>
              </w:rPr>
            </w:pPr>
            <w:r w:rsidRPr="003F31A4">
              <w:rPr>
                <w:rFonts w:ascii="Times New Roman" w:hAnsi="Times New Roman" w:cs="Times New Roman"/>
                <w:b/>
                <w:bCs/>
                <w:i/>
                <w:sz w:val="24"/>
                <w:szCs w:val="24"/>
                <w:lang w:val="en-US"/>
              </w:rPr>
              <w:t>Pathway</w:t>
            </w:r>
          </w:p>
        </w:tc>
        <w:tc>
          <w:tcPr>
            <w:tcW w:w="2944" w:type="dxa"/>
            <w:hideMark/>
          </w:tcPr>
          <w:p w:rsidR="00CE3E62" w:rsidRPr="003F31A4" w:rsidRDefault="00CE3E62" w:rsidP="00956EB1">
            <w:pPr>
              <w:spacing w:line="480" w:lineRule="auto"/>
              <w:rPr>
                <w:rFonts w:ascii="Times New Roman" w:hAnsi="Times New Roman" w:cs="Times New Roman"/>
                <w:b/>
                <w:i/>
                <w:sz w:val="24"/>
                <w:szCs w:val="24"/>
                <w:lang w:val="en-US"/>
              </w:rPr>
            </w:pPr>
            <w:r w:rsidRPr="003F31A4">
              <w:rPr>
                <w:rFonts w:ascii="Times New Roman" w:hAnsi="Times New Roman" w:cs="Times New Roman"/>
                <w:b/>
                <w:bCs/>
                <w:i/>
                <w:sz w:val="24"/>
                <w:szCs w:val="24"/>
                <w:lang w:val="en-US"/>
              </w:rPr>
              <w:t>Estimate</w:t>
            </w:r>
          </w:p>
        </w:tc>
        <w:tc>
          <w:tcPr>
            <w:tcW w:w="2944" w:type="dxa"/>
            <w:hideMark/>
          </w:tcPr>
          <w:p w:rsidR="00CE3E62" w:rsidRPr="003F31A4" w:rsidRDefault="00CE3E62" w:rsidP="00956EB1">
            <w:pPr>
              <w:spacing w:line="480" w:lineRule="auto"/>
              <w:rPr>
                <w:rFonts w:ascii="Times New Roman" w:hAnsi="Times New Roman" w:cs="Times New Roman"/>
                <w:b/>
                <w:i/>
                <w:sz w:val="24"/>
                <w:szCs w:val="24"/>
                <w:lang w:val="en-US"/>
              </w:rPr>
            </w:pPr>
            <w:r w:rsidRPr="003F31A4">
              <w:rPr>
                <w:rFonts w:ascii="Times New Roman" w:hAnsi="Times New Roman" w:cs="Times New Roman"/>
                <w:b/>
                <w:bCs/>
                <w:i/>
                <w:sz w:val="24"/>
                <w:szCs w:val="24"/>
                <w:lang w:val="en-US"/>
              </w:rPr>
              <w:t>Credibility Intervals</w:t>
            </w:r>
          </w:p>
        </w:tc>
      </w:tr>
      <w:tr w:rsidR="00CE3E62" w:rsidRPr="003F31A4" w:rsidTr="00956EB1">
        <w:trPr>
          <w:trHeight w:val="390"/>
        </w:trPr>
        <w:tc>
          <w:tcPr>
            <w:tcW w:w="2943" w:type="dxa"/>
            <w:hideMark/>
          </w:tcPr>
          <w:p w:rsidR="00CE3E62" w:rsidRPr="003F31A4" w:rsidRDefault="00CE3E62" w:rsidP="00956EB1">
            <w:pPr>
              <w:spacing w:line="48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D-R-WB</w:t>
            </w:r>
          </w:p>
        </w:tc>
        <w:tc>
          <w:tcPr>
            <w:tcW w:w="2944" w:type="dxa"/>
            <w:hideMark/>
          </w:tcPr>
          <w:p w:rsidR="00CE3E62" w:rsidRPr="003F31A4" w:rsidRDefault="00CE3E62" w:rsidP="00956EB1">
            <w:pPr>
              <w:spacing w:line="48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.002</w:t>
            </w:r>
          </w:p>
        </w:tc>
        <w:tc>
          <w:tcPr>
            <w:tcW w:w="2944" w:type="dxa"/>
            <w:hideMark/>
          </w:tcPr>
          <w:p w:rsidR="00CE3E62" w:rsidRPr="003F31A4" w:rsidRDefault="00CE3E62" w:rsidP="00956EB1">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-.021, .020</w:t>
            </w:r>
          </w:p>
        </w:tc>
      </w:tr>
      <w:tr w:rsidR="00CE3E62" w:rsidRPr="003F31A4" w:rsidTr="00956EB1">
        <w:trPr>
          <w:trHeight w:val="17"/>
        </w:trPr>
        <w:tc>
          <w:tcPr>
            <w:tcW w:w="2943" w:type="dxa"/>
            <w:hideMark/>
          </w:tcPr>
          <w:p w:rsidR="00CE3E62" w:rsidRPr="0057235B" w:rsidRDefault="00CE3E62" w:rsidP="00956EB1">
            <w:pPr>
              <w:spacing w:line="480" w:lineRule="auto"/>
              <w:rPr>
                <w:rFonts w:ascii="Times New Roman" w:hAnsi="Times New Roman" w:cs="Times New Roman"/>
                <w:sz w:val="24"/>
                <w:szCs w:val="24"/>
                <w:lang w:val="en-US"/>
              </w:rPr>
            </w:pPr>
            <w:r w:rsidRPr="0057235B">
              <w:rPr>
                <w:rFonts w:ascii="Times New Roman" w:hAnsi="Times New Roman" w:cs="Times New Roman"/>
                <w:bCs/>
                <w:sz w:val="24"/>
                <w:szCs w:val="24"/>
                <w:lang w:val="en-US"/>
              </w:rPr>
              <w:t>D-PA-WB</w:t>
            </w:r>
          </w:p>
        </w:tc>
        <w:tc>
          <w:tcPr>
            <w:tcW w:w="2944" w:type="dxa"/>
            <w:hideMark/>
          </w:tcPr>
          <w:p w:rsidR="00CE3E62" w:rsidRPr="0057235B" w:rsidRDefault="00CE3E62" w:rsidP="00956EB1">
            <w:pPr>
              <w:spacing w:line="480" w:lineRule="auto"/>
              <w:rPr>
                <w:rFonts w:ascii="Times New Roman" w:hAnsi="Times New Roman" w:cs="Times New Roman"/>
                <w:sz w:val="24"/>
                <w:szCs w:val="24"/>
                <w:lang w:val="en-US"/>
              </w:rPr>
            </w:pPr>
            <w:r w:rsidRPr="0057235B">
              <w:rPr>
                <w:rFonts w:ascii="Times New Roman" w:hAnsi="Times New Roman" w:cs="Times New Roman"/>
                <w:sz w:val="24"/>
                <w:szCs w:val="24"/>
                <w:lang w:val="en-US"/>
              </w:rPr>
              <w:t>.358*</w:t>
            </w:r>
          </w:p>
        </w:tc>
        <w:tc>
          <w:tcPr>
            <w:tcW w:w="2944" w:type="dxa"/>
            <w:hideMark/>
          </w:tcPr>
          <w:p w:rsidR="00CE3E62" w:rsidRPr="0057235B" w:rsidRDefault="00CE3E62" w:rsidP="00956EB1">
            <w:pPr>
              <w:spacing w:line="480" w:lineRule="auto"/>
              <w:rPr>
                <w:rFonts w:ascii="Times New Roman" w:hAnsi="Times New Roman" w:cs="Times New Roman"/>
                <w:sz w:val="24"/>
                <w:szCs w:val="24"/>
                <w:lang w:val="en-US"/>
              </w:rPr>
            </w:pPr>
            <w:r w:rsidRPr="0057235B">
              <w:rPr>
                <w:rFonts w:ascii="Times New Roman" w:hAnsi="Times New Roman" w:cs="Times New Roman"/>
                <w:sz w:val="24"/>
                <w:szCs w:val="24"/>
                <w:lang w:val="en-US"/>
              </w:rPr>
              <w:t>.273, .454</w:t>
            </w:r>
          </w:p>
        </w:tc>
      </w:tr>
      <w:tr w:rsidR="00CE3E62" w:rsidRPr="003F31A4" w:rsidTr="00956EB1">
        <w:trPr>
          <w:trHeight w:val="390"/>
        </w:trPr>
        <w:tc>
          <w:tcPr>
            <w:tcW w:w="2943" w:type="dxa"/>
            <w:hideMark/>
          </w:tcPr>
          <w:p w:rsidR="00CE3E62" w:rsidRPr="003F31A4" w:rsidRDefault="00CE3E62" w:rsidP="00956EB1">
            <w:pPr>
              <w:spacing w:line="48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D-S-WB</w:t>
            </w:r>
          </w:p>
        </w:tc>
        <w:tc>
          <w:tcPr>
            <w:tcW w:w="2944" w:type="dxa"/>
            <w:hideMark/>
          </w:tcPr>
          <w:p w:rsidR="00CE3E62" w:rsidRPr="003F31A4" w:rsidRDefault="00CE3E62" w:rsidP="00956EB1">
            <w:pPr>
              <w:spacing w:line="48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.003</w:t>
            </w:r>
          </w:p>
        </w:tc>
        <w:tc>
          <w:tcPr>
            <w:tcW w:w="2944" w:type="dxa"/>
            <w:hideMark/>
          </w:tcPr>
          <w:p w:rsidR="00CE3E62" w:rsidRPr="003F31A4" w:rsidRDefault="00CE3E62" w:rsidP="00956EB1">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-.003, .016</w:t>
            </w:r>
          </w:p>
        </w:tc>
      </w:tr>
      <w:tr w:rsidR="00CE3E62" w:rsidRPr="003F31A4" w:rsidTr="00956EB1">
        <w:trPr>
          <w:trHeight w:val="390"/>
        </w:trPr>
        <w:tc>
          <w:tcPr>
            <w:tcW w:w="2943" w:type="dxa"/>
            <w:hideMark/>
          </w:tcPr>
          <w:p w:rsidR="00CE3E62" w:rsidRPr="0057235B" w:rsidRDefault="00CE3E62" w:rsidP="00956EB1">
            <w:pPr>
              <w:spacing w:line="480" w:lineRule="auto"/>
              <w:rPr>
                <w:rFonts w:ascii="Times New Roman" w:hAnsi="Times New Roman" w:cs="Times New Roman"/>
                <w:sz w:val="24"/>
                <w:szCs w:val="24"/>
                <w:lang w:val="en-US"/>
              </w:rPr>
            </w:pPr>
            <w:r w:rsidRPr="0057235B">
              <w:rPr>
                <w:rFonts w:ascii="Times New Roman" w:hAnsi="Times New Roman" w:cs="Times New Roman"/>
                <w:bCs/>
                <w:sz w:val="24"/>
                <w:szCs w:val="24"/>
                <w:lang w:val="en-US"/>
              </w:rPr>
              <w:t>D-R-PA-WB</w:t>
            </w:r>
          </w:p>
        </w:tc>
        <w:tc>
          <w:tcPr>
            <w:tcW w:w="2944" w:type="dxa"/>
            <w:hideMark/>
          </w:tcPr>
          <w:p w:rsidR="00CE3E62" w:rsidRPr="0057235B" w:rsidRDefault="00CE3E62" w:rsidP="00956EB1">
            <w:pPr>
              <w:spacing w:line="480" w:lineRule="auto"/>
              <w:rPr>
                <w:rFonts w:ascii="Times New Roman" w:hAnsi="Times New Roman" w:cs="Times New Roman"/>
                <w:sz w:val="24"/>
                <w:szCs w:val="24"/>
                <w:lang w:val="en-US"/>
              </w:rPr>
            </w:pPr>
            <w:r w:rsidRPr="0057235B">
              <w:rPr>
                <w:rFonts w:ascii="Times New Roman" w:hAnsi="Times New Roman" w:cs="Times New Roman"/>
                <w:sz w:val="24"/>
                <w:szCs w:val="24"/>
                <w:lang w:val="en-US"/>
              </w:rPr>
              <w:t>-.065*</w:t>
            </w:r>
          </w:p>
        </w:tc>
        <w:tc>
          <w:tcPr>
            <w:tcW w:w="2944" w:type="dxa"/>
            <w:hideMark/>
          </w:tcPr>
          <w:p w:rsidR="00CE3E62" w:rsidRPr="0057235B" w:rsidRDefault="00CE3E62" w:rsidP="00956EB1">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-.105, -.035</w:t>
            </w:r>
          </w:p>
        </w:tc>
      </w:tr>
      <w:tr w:rsidR="00CE3E62" w:rsidRPr="003F31A4" w:rsidTr="00956EB1">
        <w:trPr>
          <w:trHeight w:val="390"/>
        </w:trPr>
        <w:tc>
          <w:tcPr>
            <w:tcW w:w="2943" w:type="dxa"/>
            <w:hideMark/>
          </w:tcPr>
          <w:p w:rsidR="00CE3E62" w:rsidRPr="003F31A4" w:rsidRDefault="00CE3E62" w:rsidP="00956EB1">
            <w:pPr>
              <w:spacing w:line="48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D-R-S-WB</w:t>
            </w:r>
          </w:p>
        </w:tc>
        <w:tc>
          <w:tcPr>
            <w:tcW w:w="2944" w:type="dxa"/>
            <w:hideMark/>
          </w:tcPr>
          <w:p w:rsidR="00CE3E62" w:rsidRPr="003F31A4" w:rsidRDefault="00CE3E62" w:rsidP="00956EB1">
            <w:pPr>
              <w:spacing w:line="48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-.006</w:t>
            </w:r>
          </w:p>
        </w:tc>
        <w:tc>
          <w:tcPr>
            <w:tcW w:w="2944" w:type="dxa"/>
            <w:hideMark/>
          </w:tcPr>
          <w:p w:rsidR="00CE3E62" w:rsidRPr="003F31A4" w:rsidRDefault="00CE3E62" w:rsidP="00956EB1">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-.018, -.001</w:t>
            </w:r>
          </w:p>
        </w:tc>
      </w:tr>
      <w:tr w:rsidR="00CE3E62" w:rsidRPr="003F31A4" w:rsidTr="00956EB1">
        <w:trPr>
          <w:trHeight w:val="390"/>
        </w:trPr>
        <w:tc>
          <w:tcPr>
            <w:tcW w:w="2943" w:type="dxa"/>
            <w:hideMark/>
          </w:tcPr>
          <w:p w:rsidR="00CE3E62" w:rsidRPr="003F31A4" w:rsidRDefault="00CE3E62" w:rsidP="00956EB1">
            <w:pPr>
              <w:spacing w:line="48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D-PA-S-WB</w:t>
            </w:r>
          </w:p>
        </w:tc>
        <w:tc>
          <w:tcPr>
            <w:tcW w:w="2944" w:type="dxa"/>
            <w:hideMark/>
          </w:tcPr>
          <w:p w:rsidR="00CE3E62" w:rsidRPr="003F31A4" w:rsidRDefault="00CE3E62" w:rsidP="00956EB1">
            <w:pPr>
              <w:spacing w:line="48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.032</w:t>
            </w:r>
          </w:p>
        </w:tc>
        <w:tc>
          <w:tcPr>
            <w:tcW w:w="2944" w:type="dxa"/>
            <w:hideMark/>
          </w:tcPr>
          <w:p w:rsidR="00CE3E62" w:rsidRPr="003F31A4" w:rsidRDefault="00CE3E62" w:rsidP="00956EB1">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-.008, .068</w:t>
            </w:r>
          </w:p>
        </w:tc>
      </w:tr>
      <w:tr w:rsidR="00CE3E62" w:rsidRPr="003F31A4" w:rsidTr="00956EB1">
        <w:trPr>
          <w:trHeight w:val="390"/>
        </w:trPr>
        <w:tc>
          <w:tcPr>
            <w:tcW w:w="2943" w:type="dxa"/>
            <w:hideMark/>
          </w:tcPr>
          <w:p w:rsidR="00CE3E62" w:rsidRPr="003F31A4" w:rsidRDefault="00CE3E62" w:rsidP="00956EB1">
            <w:pPr>
              <w:spacing w:line="48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D-R-PA-S-WB</w:t>
            </w:r>
          </w:p>
        </w:tc>
        <w:tc>
          <w:tcPr>
            <w:tcW w:w="2944" w:type="dxa"/>
            <w:hideMark/>
          </w:tcPr>
          <w:p w:rsidR="00CE3E62" w:rsidRPr="003F31A4" w:rsidRDefault="00CE3E62" w:rsidP="00956EB1">
            <w:pPr>
              <w:spacing w:line="48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-.006</w:t>
            </w:r>
          </w:p>
        </w:tc>
        <w:tc>
          <w:tcPr>
            <w:tcW w:w="2944" w:type="dxa"/>
            <w:hideMark/>
          </w:tcPr>
          <w:p w:rsidR="00CE3E62" w:rsidRPr="003F31A4" w:rsidRDefault="00CE3E62" w:rsidP="00956EB1">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-.015, .001</w:t>
            </w:r>
          </w:p>
        </w:tc>
      </w:tr>
    </w:tbl>
    <w:p w:rsidR="00CE3E62" w:rsidRDefault="00CE3E62" w:rsidP="00CE3E62">
      <w:pPr>
        <w:spacing w:after="0" w:line="240" w:lineRule="auto"/>
        <w:rPr>
          <w:rFonts w:ascii="Times New Roman" w:hAnsi="Times New Roman" w:cs="Times New Roman"/>
          <w:sz w:val="24"/>
          <w:szCs w:val="24"/>
          <w:vertAlign w:val="superscript"/>
          <w:lang w:val="en-US"/>
        </w:rPr>
      </w:pPr>
    </w:p>
    <w:p w:rsidR="00CE3E62" w:rsidRDefault="00CE3E62" w:rsidP="00CE3E62">
      <w:pPr>
        <w:spacing w:after="0" w:line="240" w:lineRule="auto"/>
        <w:rPr>
          <w:rFonts w:ascii="Times New Roman" w:hAnsi="Times New Roman" w:cs="Times New Roman"/>
          <w:sz w:val="24"/>
          <w:szCs w:val="24"/>
          <w:lang w:val="en-US"/>
        </w:rPr>
      </w:pPr>
      <w:r>
        <w:rPr>
          <w:rFonts w:ascii="Times New Roman" w:hAnsi="Times New Roman" w:cs="Times New Roman"/>
          <w:i/>
          <w:sz w:val="24"/>
          <w:szCs w:val="24"/>
          <w:lang w:val="en-US"/>
        </w:rPr>
        <w:t xml:space="preserve">Note. </w:t>
      </w:r>
      <w:r>
        <w:rPr>
          <w:rFonts w:ascii="Times New Roman" w:hAnsi="Times New Roman" w:cs="Times New Roman"/>
          <w:sz w:val="24"/>
          <w:szCs w:val="24"/>
          <w:lang w:val="en-US"/>
        </w:rPr>
        <w:t xml:space="preserve">Estimates are unstandardized. </w:t>
      </w:r>
      <w:r w:rsidRPr="003F31A4">
        <w:rPr>
          <w:rFonts w:ascii="Times New Roman" w:hAnsi="Times New Roman" w:cs="Times New Roman"/>
          <w:sz w:val="24"/>
          <w:szCs w:val="24"/>
          <w:lang w:val="en-US"/>
        </w:rPr>
        <w:t>D = Decentering; R = Reappraisal; PA = Positive Affect; S = Savoring; WB = Wellbeing.</w:t>
      </w:r>
    </w:p>
    <w:p w:rsidR="00CE3E62" w:rsidRPr="003F31A4" w:rsidRDefault="00CE3E62" w:rsidP="00CE3E62">
      <w:pPr>
        <w:spacing w:after="0" w:line="24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 denotes significant indirect effect according to Bayesian 95% credibility intervals that do not contain zero</w:t>
      </w:r>
      <w:r>
        <w:rPr>
          <w:rFonts w:ascii="Times New Roman" w:hAnsi="Times New Roman" w:cs="Times New Roman"/>
          <w:sz w:val="24"/>
          <w:szCs w:val="24"/>
          <w:lang w:val="en-US"/>
        </w:rPr>
        <w:t>.</w:t>
      </w:r>
    </w:p>
    <w:p w:rsidR="00CE3E62" w:rsidRPr="003F31A4" w:rsidRDefault="00CE3E62" w:rsidP="00CE3E62">
      <w:pPr>
        <w:rPr>
          <w:rFonts w:ascii="Times New Roman" w:hAnsi="Times New Roman" w:cs="Times New Roman"/>
          <w:sz w:val="24"/>
          <w:szCs w:val="24"/>
          <w:lang w:val="en-US"/>
        </w:rPr>
      </w:pPr>
    </w:p>
    <w:p w:rsidR="00CE3E62" w:rsidRPr="003F31A4" w:rsidRDefault="00CE3E62" w:rsidP="00CE3E62">
      <w:pPr>
        <w:rPr>
          <w:rFonts w:ascii="Times New Roman" w:hAnsi="Times New Roman" w:cs="Times New Roman"/>
          <w:sz w:val="24"/>
          <w:szCs w:val="24"/>
          <w:lang w:val="en-US"/>
        </w:rPr>
      </w:pPr>
    </w:p>
    <w:p w:rsidR="00CE3E62" w:rsidRPr="003F31A4" w:rsidRDefault="00CE3E62" w:rsidP="00CE3E62">
      <w:pPr>
        <w:rPr>
          <w:rFonts w:ascii="Times New Roman" w:hAnsi="Times New Roman" w:cs="Times New Roman"/>
          <w:i/>
          <w:sz w:val="24"/>
          <w:szCs w:val="24"/>
          <w:lang w:val="en-US"/>
        </w:rPr>
      </w:pPr>
      <w:r w:rsidRPr="003F31A4">
        <w:rPr>
          <w:rFonts w:ascii="Times New Roman" w:hAnsi="Times New Roman" w:cs="Times New Roman"/>
          <w:i/>
          <w:sz w:val="24"/>
          <w:szCs w:val="24"/>
          <w:lang w:val="en-US"/>
        </w:rPr>
        <w:br w:type="page"/>
      </w:r>
    </w:p>
    <w:p w:rsidR="00CE3E62" w:rsidRDefault="00CE3E62" w:rsidP="00CE3E62">
      <w:pPr>
        <w:spacing w:after="0" w:line="480" w:lineRule="auto"/>
        <w:rPr>
          <w:rFonts w:ascii="Times New Roman" w:hAnsi="Times New Roman" w:cs="Times New Roman"/>
          <w:b/>
          <w:sz w:val="24"/>
          <w:szCs w:val="24"/>
          <w:lang w:val="en-US"/>
        </w:rPr>
      </w:pPr>
      <w:r w:rsidRPr="003F31A4">
        <w:rPr>
          <w:rFonts w:ascii="Times New Roman" w:hAnsi="Times New Roman" w:cs="Times New Roman"/>
          <w:b/>
          <w:noProof/>
          <w:sz w:val="24"/>
          <w:szCs w:val="24"/>
          <w:lang w:eastAsia="en-AU"/>
        </w:rPr>
        <w:lastRenderedPageBreak/>
        <w:drawing>
          <wp:inline distT="0" distB="0" distL="0" distR="0" wp14:anchorId="69F244CB" wp14:editId="0E461A55">
            <wp:extent cx="5731510" cy="2603500"/>
            <wp:effectExtent l="0" t="0" r="254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31510" cy="2603500"/>
                    </a:xfrm>
                    <a:prstGeom prst="rect">
                      <a:avLst/>
                    </a:prstGeom>
                  </pic:spPr>
                </pic:pic>
              </a:graphicData>
            </a:graphic>
          </wp:inline>
        </w:drawing>
      </w:r>
    </w:p>
    <w:p w:rsidR="00CE3E62" w:rsidRPr="005673C9" w:rsidRDefault="00CE3E62" w:rsidP="00CE3E62">
      <w:pPr>
        <w:rPr>
          <w:rFonts w:ascii="Times New Roman" w:hAnsi="Times New Roman" w:cs="Times New Roman"/>
          <w:i/>
          <w:sz w:val="24"/>
          <w:szCs w:val="24"/>
          <w:lang w:val="en-US"/>
        </w:rPr>
      </w:pPr>
      <w:r>
        <w:rPr>
          <w:rFonts w:ascii="Times New Roman" w:hAnsi="Times New Roman" w:cs="Times New Roman"/>
          <w:b/>
          <w:sz w:val="24"/>
          <w:szCs w:val="24"/>
          <w:lang w:val="en-US"/>
        </w:rPr>
        <w:t>Fig S1</w:t>
      </w:r>
      <w:r w:rsidRPr="003F31A4">
        <w:rPr>
          <w:rFonts w:ascii="Times New Roman" w:hAnsi="Times New Roman" w:cs="Times New Roman"/>
          <w:b/>
          <w:sz w:val="24"/>
          <w:szCs w:val="24"/>
          <w:lang w:val="en-US"/>
        </w:rPr>
        <w:t xml:space="preserve"> </w:t>
      </w:r>
      <w:r w:rsidRPr="003F31A4">
        <w:rPr>
          <w:rFonts w:ascii="Times New Roman" w:hAnsi="Times New Roman" w:cs="Times New Roman"/>
          <w:i/>
          <w:sz w:val="24"/>
          <w:szCs w:val="24"/>
          <w:lang w:val="en-US"/>
        </w:rPr>
        <w:t>Regression Paths for Between-Person Model</w:t>
      </w:r>
    </w:p>
    <w:p w:rsidR="00CE3E62" w:rsidRPr="003F31A4" w:rsidRDefault="00CE3E62" w:rsidP="00CE3E62">
      <w:pPr>
        <w:spacing w:after="0" w:line="240" w:lineRule="auto"/>
        <w:rPr>
          <w:rFonts w:ascii="Times New Roman" w:hAnsi="Times New Roman" w:cs="Times New Roman"/>
          <w:sz w:val="24"/>
          <w:szCs w:val="24"/>
          <w:lang w:val="en-US"/>
        </w:rPr>
      </w:pPr>
      <w:r>
        <w:rPr>
          <w:rFonts w:ascii="Times New Roman" w:hAnsi="Times New Roman" w:cs="Times New Roman"/>
          <w:i/>
          <w:sz w:val="24"/>
          <w:szCs w:val="24"/>
          <w:lang w:val="en-US"/>
        </w:rPr>
        <w:t xml:space="preserve">Note. </w:t>
      </w:r>
      <w:r>
        <w:rPr>
          <w:rFonts w:ascii="Times New Roman" w:hAnsi="Times New Roman" w:cs="Times New Roman"/>
          <w:sz w:val="24"/>
          <w:szCs w:val="24"/>
          <w:vertAlign w:val="superscript"/>
          <w:lang w:val="en-US"/>
        </w:rPr>
        <w:t xml:space="preserve"> </w:t>
      </w:r>
      <w:r w:rsidRPr="003F31A4">
        <w:rPr>
          <w:rFonts w:ascii="Times New Roman" w:hAnsi="Times New Roman" w:cs="Times New Roman"/>
          <w:sz w:val="24"/>
          <w:szCs w:val="24"/>
          <w:lang w:val="en-US"/>
        </w:rPr>
        <w:t>Dashed lines</w:t>
      </w:r>
      <w:r>
        <w:rPr>
          <w:rFonts w:ascii="Times New Roman" w:hAnsi="Times New Roman" w:cs="Times New Roman"/>
          <w:sz w:val="24"/>
          <w:szCs w:val="24"/>
          <w:lang w:val="en-US"/>
        </w:rPr>
        <w:t xml:space="preserve"> indicate non-significant paths. </w:t>
      </w:r>
      <w:r w:rsidRPr="003F31A4">
        <w:rPr>
          <w:rFonts w:ascii="Times New Roman" w:hAnsi="Times New Roman" w:cs="Times New Roman"/>
          <w:sz w:val="24"/>
          <w:szCs w:val="24"/>
          <w:lang w:val="en-US"/>
        </w:rPr>
        <w:t xml:space="preserve">Standardized coefficients are shown with posterior SD in </w:t>
      </w:r>
      <w:r>
        <w:rPr>
          <w:rFonts w:ascii="Times New Roman" w:hAnsi="Times New Roman" w:cs="Times New Roman"/>
          <w:sz w:val="24"/>
          <w:szCs w:val="24"/>
          <w:lang w:val="en-US"/>
        </w:rPr>
        <w:t>parentheses.</w:t>
      </w:r>
    </w:p>
    <w:p w:rsidR="00CE3E62" w:rsidRDefault="00CE3E62" w:rsidP="00CE3E62">
      <w:pPr>
        <w:spacing w:after="0" w:line="240" w:lineRule="auto"/>
        <w:rPr>
          <w:rFonts w:ascii="Times New Roman" w:hAnsi="Times New Roman" w:cs="Times New Roman"/>
          <w:sz w:val="24"/>
          <w:szCs w:val="24"/>
          <w:lang w:val="en-US"/>
        </w:rPr>
      </w:pPr>
      <w:r w:rsidRPr="003F31A4">
        <w:rPr>
          <w:rFonts w:ascii="Times New Roman" w:hAnsi="Times New Roman" w:cs="Times New Roman"/>
          <w:sz w:val="24"/>
          <w:szCs w:val="24"/>
          <w:lang w:val="en-US"/>
        </w:rPr>
        <w:t>* = significant association according to Bayesian 95% credibility interval</w:t>
      </w:r>
    </w:p>
    <w:p w:rsidR="00CE3E62" w:rsidRPr="003F31A4" w:rsidRDefault="00CE3E62" w:rsidP="00CE3E62">
      <w:pPr>
        <w:spacing w:after="0" w:line="240" w:lineRule="auto"/>
        <w:rPr>
          <w:rFonts w:ascii="Times New Roman" w:hAnsi="Times New Roman" w:cs="Times New Roman"/>
          <w:sz w:val="24"/>
          <w:szCs w:val="24"/>
          <w:lang w:val="en-US"/>
        </w:rPr>
      </w:pPr>
    </w:p>
    <w:p w:rsidR="00A135D3" w:rsidRDefault="00A135D3">
      <w:bookmarkStart w:id="0" w:name="_GoBack"/>
      <w:bookmarkEnd w:id="0"/>
    </w:p>
    <w:sectPr w:rsidR="00A135D3">
      <w:headerReference w:type="default" r:id="rI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753174588"/>
      <w:docPartObj>
        <w:docPartGallery w:val="Page Numbers (Top of Page)"/>
        <w:docPartUnique/>
      </w:docPartObj>
    </w:sdtPr>
    <w:sdtEndPr>
      <w:rPr>
        <w:noProof/>
      </w:rPr>
    </w:sdtEndPr>
    <w:sdtContent>
      <w:p w:rsidR="005673C9" w:rsidRPr="00A80CF6" w:rsidRDefault="00CE3E62">
        <w:pPr>
          <w:pStyle w:val="Header"/>
          <w:jc w:val="right"/>
          <w:rPr>
            <w:rFonts w:ascii="Times New Roman" w:hAnsi="Times New Roman" w:cs="Times New Roman"/>
            <w:sz w:val="24"/>
            <w:szCs w:val="24"/>
          </w:rPr>
        </w:pPr>
        <w:r w:rsidRPr="00A80CF6">
          <w:rPr>
            <w:rFonts w:ascii="Times New Roman" w:hAnsi="Times New Roman" w:cs="Times New Roman"/>
            <w:sz w:val="24"/>
            <w:szCs w:val="24"/>
          </w:rPr>
          <w:t xml:space="preserve">MINDFULNESS-TO-MEANING IN DAILY LIFE                        </w:t>
        </w:r>
        <w:r w:rsidRPr="00A80CF6">
          <w:rPr>
            <w:rFonts w:ascii="Times New Roman" w:hAnsi="Times New Roman" w:cs="Times New Roman"/>
            <w:sz w:val="24"/>
            <w:szCs w:val="24"/>
          </w:rPr>
          <w:fldChar w:fldCharType="begin"/>
        </w:r>
        <w:r w:rsidRPr="00A80CF6">
          <w:rPr>
            <w:rFonts w:ascii="Times New Roman" w:hAnsi="Times New Roman" w:cs="Times New Roman"/>
            <w:sz w:val="24"/>
            <w:szCs w:val="24"/>
          </w:rPr>
          <w:instrText xml:space="preserve"> PAGE   \* MERGEFORMAT </w:instrText>
        </w:r>
        <w:r w:rsidRPr="00A80CF6">
          <w:rPr>
            <w:rFonts w:ascii="Times New Roman" w:hAnsi="Times New Roman" w:cs="Times New Roman"/>
            <w:sz w:val="24"/>
            <w:szCs w:val="24"/>
          </w:rPr>
          <w:fldChar w:fldCharType="separate"/>
        </w:r>
        <w:r>
          <w:rPr>
            <w:rFonts w:ascii="Times New Roman" w:hAnsi="Times New Roman" w:cs="Times New Roman"/>
            <w:noProof/>
            <w:sz w:val="24"/>
            <w:szCs w:val="24"/>
          </w:rPr>
          <w:t>1</w:t>
        </w:r>
        <w:r w:rsidRPr="00A80CF6">
          <w:rPr>
            <w:rFonts w:ascii="Times New Roman" w:hAnsi="Times New Roman" w:cs="Times New Roman"/>
            <w:noProof/>
            <w:sz w:val="24"/>
            <w:szCs w:val="24"/>
          </w:rPr>
          <w:fldChar w:fldCharType="end"/>
        </w:r>
      </w:p>
    </w:sdtContent>
  </w:sdt>
  <w:p w:rsidR="005673C9" w:rsidRPr="00A80CF6" w:rsidRDefault="00CE3E62">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7A630E"/>
    <w:multiLevelType w:val="hybridMultilevel"/>
    <w:tmpl w:val="EA4043A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C62"/>
    <w:rsid w:val="003B7B51"/>
    <w:rsid w:val="00502C62"/>
    <w:rsid w:val="00A135D3"/>
    <w:rsid w:val="00CE3E62"/>
    <w:rsid w:val="00FE02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CE7551-B767-423F-AC1D-E5AD4A07E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3E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E3E62"/>
    <w:pPr>
      <w:ind w:left="720"/>
      <w:contextualSpacing/>
    </w:pPr>
  </w:style>
  <w:style w:type="table" w:styleId="TableGrid">
    <w:name w:val="Table Grid"/>
    <w:basedOn w:val="TableNormal"/>
    <w:uiPriority w:val="39"/>
    <w:rsid w:val="00CE3E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3E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3E62"/>
  </w:style>
  <w:style w:type="character" w:customStyle="1" w:styleId="ListParagraphChar">
    <w:name w:val="List Paragraph Char"/>
    <w:basedOn w:val="DefaultParagraphFont"/>
    <w:link w:val="ListParagraph"/>
    <w:uiPriority w:val="34"/>
    <w:locked/>
    <w:rsid w:val="00CE3E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361</Words>
  <Characters>2058</Characters>
  <Application>Microsoft Office Word</Application>
  <DocSecurity>0</DocSecurity>
  <Lines>17</Lines>
  <Paragraphs>4</Paragraphs>
  <ScaleCrop>false</ScaleCrop>
  <Company>University Western Australia</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Tanika Sgherza</dc:creator>
  <cp:keywords/>
  <dc:description/>
  <cp:lastModifiedBy>Tanika Sgherza</cp:lastModifiedBy>
  <cp:revision>2</cp:revision>
  <dcterms:created xsi:type="dcterms:W3CDTF">2021-12-09T07:25:00Z</dcterms:created>
  <dcterms:modified xsi:type="dcterms:W3CDTF">2021-12-09T07:25:00Z</dcterms:modified>
</cp:coreProperties>
</file>