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A55264" w14:textId="4E80AD19" w:rsidR="007B3000" w:rsidRDefault="00C737E9">
      <w:pPr>
        <w:rPr>
          <w:rFonts w:ascii="Times New Roman" w:hAnsi="Times New Roman" w:cs="Times New Roman"/>
          <w:b/>
          <w:bCs/>
          <w:lang w:val="en-US"/>
        </w:rPr>
      </w:pPr>
      <w:r w:rsidRPr="00FD2186">
        <w:rPr>
          <w:rFonts w:ascii="Times New Roman" w:hAnsi="Times New Roman" w:cs="Times New Roman"/>
          <w:b/>
          <w:bCs/>
          <w:lang w:val="en-US"/>
        </w:rPr>
        <w:t>Supplementary materials</w:t>
      </w:r>
    </w:p>
    <w:p w14:paraId="434DCDBA" w14:textId="77777777" w:rsidR="00E75112" w:rsidRDefault="00E75112" w:rsidP="00E75112">
      <w:pPr>
        <w:spacing w:line="480" w:lineRule="auto"/>
        <w:rPr>
          <w:rFonts w:ascii="Times New Roman" w:eastAsia="Times New Roman" w:hAnsi="Times New Roman" w:cs="Times New Roman"/>
          <w:lang w:val="en-US"/>
        </w:rPr>
      </w:pPr>
    </w:p>
    <w:p w14:paraId="2942C64C" w14:textId="737C7BA6" w:rsidR="00F824E2" w:rsidRDefault="00F824E2" w:rsidP="00E75112">
      <w:pPr>
        <w:spacing w:line="480" w:lineRule="auto"/>
        <w:rPr>
          <w:rFonts w:ascii="Times New Roman" w:eastAsia="Times New Roman" w:hAnsi="Times New Roman" w:cs="Times New Roman"/>
          <w:lang w:val="en-US"/>
        </w:rPr>
      </w:pPr>
      <w:r>
        <w:rPr>
          <w:rFonts w:ascii="Times New Roman" w:eastAsia="Times New Roman" w:hAnsi="Times New Roman" w:cs="Times New Roman"/>
          <w:b/>
          <w:bCs/>
          <w:lang w:val="en-US"/>
        </w:rPr>
        <w:t>List</w:t>
      </w:r>
      <w:r w:rsidR="00E75112" w:rsidRPr="00E75112">
        <w:rPr>
          <w:rFonts w:ascii="Times New Roman" w:eastAsia="Times New Roman" w:hAnsi="Times New Roman" w:cs="Times New Roman"/>
          <w:b/>
          <w:bCs/>
          <w:lang w:val="en-US"/>
        </w:rPr>
        <w:t xml:space="preserve"> of </w:t>
      </w:r>
      <w:r>
        <w:rPr>
          <w:rFonts w:ascii="Times New Roman" w:eastAsia="Times New Roman" w:hAnsi="Times New Roman" w:cs="Times New Roman"/>
          <w:b/>
          <w:bCs/>
          <w:lang w:val="en-US"/>
        </w:rPr>
        <w:t xml:space="preserve">the abbreviations and acronyms used in </w:t>
      </w:r>
      <w:r w:rsidR="00E75112" w:rsidRPr="00E75112">
        <w:rPr>
          <w:rFonts w:ascii="Times New Roman" w:eastAsia="Times New Roman" w:hAnsi="Times New Roman" w:cs="Times New Roman"/>
          <w:b/>
          <w:bCs/>
          <w:lang w:val="en-US"/>
        </w:rPr>
        <w:t>Figures S1 and S2</w:t>
      </w:r>
    </w:p>
    <w:p w14:paraId="34DEF256" w14:textId="7B4E5AA4" w:rsidR="00E75112" w:rsidRDefault="00F824E2" w:rsidP="00E75112">
      <w:pPr>
        <w:spacing w:line="480" w:lineRule="auto"/>
        <w:rPr>
          <w:rFonts w:ascii="Times New Roman" w:eastAsia="Times New Roman" w:hAnsi="Times New Roman" w:cs="Times New Roman"/>
          <w:lang w:val="en-US"/>
        </w:rPr>
      </w:pPr>
      <w:r w:rsidRPr="00A46F26">
        <w:rPr>
          <w:rFonts w:ascii="Times New Roman" w:hAnsi="Times New Roman" w:cs="Times New Roman"/>
          <w:lang w:val="en-GB"/>
        </w:rPr>
        <w:t>S</w:t>
      </w:r>
      <w:r>
        <w:rPr>
          <w:rFonts w:ascii="Times New Roman" w:hAnsi="Times New Roman" w:cs="Times New Roman"/>
          <w:lang w:val="en-GB"/>
        </w:rPr>
        <w:t>ex</w:t>
      </w:r>
      <w:r w:rsidRPr="00A46F26">
        <w:rPr>
          <w:rFonts w:ascii="Times New Roman" w:hAnsi="Times New Roman" w:cs="Times New Roman"/>
          <w:lang w:val="en-GB"/>
        </w:rPr>
        <w:t xml:space="preserve">: participants’ sex (dummy coding: males = </w:t>
      </w:r>
      <w:r>
        <w:rPr>
          <w:rFonts w:ascii="Times New Roman" w:hAnsi="Times New Roman" w:cs="Times New Roman"/>
          <w:lang w:val="en-GB"/>
        </w:rPr>
        <w:t>0</w:t>
      </w:r>
      <w:r w:rsidRPr="00A46F26">
        <w:rPr>
          <w:rFonts w:ascii="Times New Roman" w:hAnsi="Times New Roman" w:cs="Times New Roman"/>
          <w:lang w:val="en-GB"/>
        </w:rPr>
        <w:t xml:space="preserve">, females = </w:t>
      </w:r>
      <w:r>
        <w:rPr>
          <w:rFonts w:ascii="Times New Roman" w:hAnsi="Times New Roman" w:cs="Times New Roman"/>
          <w:lang w:val="en-GB"/>
        </w:rPr>
        <w:t>1</w:t>
      </w:r>
      <w:r w:rsidRPr="00A46F26">
        <w:rPr>
          <w:rFonts w:ascii="Times New Roman" w:hAnsi="Times New Roman" w:cs="Times New Roman"/>
          <w:lang w:val="en-GB"/>
        </w:rPr>
        <w:t>);</w:t>
      </w:r>
      <w:r>
        <w:rPr>
          <w:rFonts w:ascii="Times New Roman" w:hAnsi="Times New Roman" w:cs="Times New Roman"/>
          <w:lang w:val="en-GB"/>
        </w:rPr>
        <w:t xml:space="preserve"> </w:t>
      </w:r>
      <w:r>
        <w:rPr>
          <w:rFonts w:ascii="Times New Roman" w:hAnsi="Times New Roman" w:cs="Times New Roman"/>
          <w:lang w:val="en-US"/>
        </w:rPr>
        <w:t xml:space="preserve">AQ: </w:t>
      </w:r>
      <w:r w:rsidRPr="00443CD9">
        <w:rPr>
          <w:rFonts w:ascii="Times New Roman" w:hAnsi="Times New Roman" w:cs="Times New Roman"/>
          <w:lang w:val="en-US"/>
        </w:rPr>
        <w:t>Autism Spectrum Quotient</w:t>
      </w:r>
      <w:r>
        <w:rPr>
          <w:rFonts w:ascii="Times New Roman" w:hAnsi="Times New Roman" w:cs="Times New Roman"/>
          <w:lang w:val="en-US"/>
        </w:rPr>
        <w:t>; AQ-soc: AQ s</w:t>
      </w:r>
      <w:r w:rsidRPr="00443CD9">
        <w:rPr>
          <w:rFonts w:ascii="Times New Roman" w:hAnsi="Times New Roman" w:cs="Times New Roman"/>
          <w:lang w:val="en-US"/>
        </w:rPr>
        <w:t>ocial skill</w:t>
      </w:r>
      <w:r>
        <w:rPr>
          <w:rFonts w:ascii="Times New Roman" w:hAnsi="Times New Roman" w:cs="Times New Roman"/>
          <w:lang w:val="en-US"/>
        </w:rPr>
        <w:t xml:space="preserve"> subscale; AQ-switch:</w:t>
      </w:r>
      <w:r w:rsidRPr="00443CD9">
        <w:rPr>
          <w:rFonts w:ascii="Times New Roman" w:hAnsi="Times New Roman" w:cs="Times New Roman"/>
          <w:lang w:val="en-US"/>
        </w:rPr>
        <w:t xml:space="preserve"> </w:t>
      </w:r>
      <w:r>
        <w:rPr>
          <w:rFonts w:ascii="Times New Roman" w:hAnsi="Times New Roman" w:cs="Times New Roman"/>
          <w:lang w:val="en-US"/>
        </w:rPr>
        <w:t>AQ a</w:t>
      </w:r>
      <w:r w:rsidRPr="00443CD9">
        <w:rPr>
          <w:rFonts w:ascii="Times New Roman" w:hAnsi="Times New Roman" w:cs="Times New Roman"/>
          <w:lang w:val="en-US"/>
        </w:rPr>
        <w:t>ttention switching</w:t>
      </w:r>
      <w:r>
        <w:rPr>
          <w:rFonts w:ascii="Times New Roman" w:hAnsi="Times New Roman" w:cs="Times New Roman"/>
          <w:lang w:val="en-US"/>
        </w:rPr>
        <w:t xml:space="preserve"> subscale; AQ-detail: AQ a</w:t>
      </w:r>
      <w:r w:rsidRPr="00443CD9">
        <w:rPr>
          <w:rFonts w:ascii="Times New Roman" w:hAnsi="Times New Roman" w:cs="Times New Roman"/>
          <w:lang w:val="en-US"/>
        </w:rPr>
        <w:t>ttention</w:t>
      </w:r>
      <w:r>
        <w:rPr>
          <w:rFonts w:ascii="Times New Roman" w:hAnsi="Times New Roman" w:cs="Times New Roman"/>
          <w:lang w:val="en-US"/>
        </w:rPr>
        <w:t>-</w:t>
      </w:r>
      <w:r w:rsidRPr="00443CD9">
        <w:rPr>
          <w:rFonts w:ascii="Times New Roman" w:hAnsi="Times New Roman" w:cs="Times New Roman"/>
          <w:lang w:val="en-US"/>
        </w:rPr>
        <w:t>to</w:t>
      </w:r>
      <w:r>
        <w:rPr>
          <w:rFonts w:ascii="Times New Roman" w:hAnsi="Times New Roman" w:cs="Times New Roman"/>
          <w:lang w:val="en-US"/>
        </w:rPr>
        <w:t>-</w:t>
      </w:r>
      <w:r w:rsidRPr="00443CD9">
        <w:rPr>
          <w:rFonts w:ascii="Times New Roman" w:hAnsi="Times New Roman" w:cs="Times New Roman"/>
          <w:lang w:val="en-US"/>
        </w:rPr>
        <w:t>detail</w:t>
      </w:r>
      <w:r>
        <w:rPr>
          <w:rFonts w:ascii="Times New Roman" w:hAnsi="Times New Roman" w:cs="Times New Roman"/>
          <w:lang w:val="en-US"/>
        </w:rPr>
        <w:t xml:space="preserve"> subscale; AQ-comm:</w:t>
      </w:r>
      <w:r w:rsidRPr="00443CD9">
        <w:rPr>
          <w:rFonts w:ascii="Times New Roman" w:hAnsi="Times New Roman" w:cs="Times New Roman"/>
          <w:lang w:val="en-US"/>
        </w:rPr>
        <w:t xml:space="preserve"> </w:t>
      </w:r>
      <w:r>
        <w:rPr>
          <w:rFonts w:ascii="Times New Roman" w:hAnsi="Times New Roman" w:cs="Times New Roman"/>
          <w:lang w:val="en-US"/>
        </w:rPr>
        <w:t>AQ c</w:t>
      </w:r>
      <w:r w:rsidRPr="00443CD9">
        <w:rPr>
          <w:rFonts w:ascii="Times New Roman" w:hAnsi="Times New Roman" w:cs="Times New Roman"/>
          <w:lang w:val="en-US"/>
        </w:rPr>
        <w:t xml:space="preserve">ommunication </w:t>
      </w:r>
      <w:r>
        <w:rPr>
          <w:rFonts w:ascii="Times New Roman" w:hAnsi="Times New Roman" w:cs="Times New Roman"/>
          <w:lang w:val="en-US"/>
        </w:rPr>
        <w:t>subscale; AQ-</w:t>
      </w:r>
      <w:proofErr w:type="spellStart"/>
      <w:r>
        <w:rPr>
          <w:rFonts w:ascii="Times New Roman" w:hAnsi="Times New Roman" w:cs="Times New Roman"/>
          <w:lang w:val="en-US"/>
        </w:rPr>
        <w:t>ima</w:t>
      </w:r>
      <w:proofErr w:type="spellEnd"/>
      <w:r>
        <w:rPr>
          <w:rFonts w:ascii="Times New Roman" w:hAnsi="Times New Roman" w:cs="Times New Roman"/>
          <w:lang w:val="en-US"/>
        </w:rPr>
        <w:t>: AQ i</w:t>
      </w:r>
      <w:r w:rsidRPr="00443CD9">
        <w:rPr>
          <w:rFonts w:ascii="Times New Roman" w:hAnsi="Times New Roman" w:cs="Times New Roman"/>
          <w:lang w:val="en-US"/>
        </w:rPr>
        <w:t>magination</w:t>
      </w:r>
      <w:r>
        <w:rPr>
          <w:rFonts w:ascii="Times New Roman" w:hAnsi="Times New Roman" w:cs="Times New Roman"/>
          <w:lang w:val="en-US"/>
        </w:rPr>
        <w:t xml:space="preserve"> subscale; MASS: </w:t>
      </w:r>
      <w:r w:rsidRPr="00443CD9">
        <w:rPr>
          <w:rFonts w:ascii="Times New Roman" w:hAnsi="Times New Roman" w:cs="Times New Roman"/>
          <w:lang w:val="en-US"/>
        </w:rPr>
        <w:t xml:space="preserve">Mindful Attention Awareness Scale; </w:t>
      </w:r>
      <w:r>
        <w:rPr>
          <w:rFonts w:ascii="Times New Roman" w:hAnsi="Times New Roman" w:cs="Times New Roman"/>
          <w:lang w:val="en-US"/>
        </w:rPr>
        <w:t xml:space="preserve">RRS: </w:t>
      </w:r>
      <w:r w:rsidRPr="00E22D6A">
        <w:rPr>
          <w:rFonts w:ascii="Times New Roman" w:eastAsia="Times New Roman" w:hAnsi="Times New Roman" w:cs="Times New Roman"/>
          <w:bCs/>
          <w:iCs/>
          <w:lang w:val="en-US"/>
        </w:rPr>
        <w:t>Ruminative Response Scale</w:t>
      </w:r>
      <w:r>
        <w:rPr>
          <w:rFonts w:ascii="Times New Roman" w:eastAsia="Times New Roman" w:hAnsi="Times New Roman" w:cs="Times New Roman"/>
          <w:bCs/>
          <w:iCs/>
          <w:lang w:val="en-US"/>
        </w:rPr>
        <w:t>;</w:t>
      </w:r>
      <w:r>
        <w:rPr>
          <w:rFonts w:ascii="Times New Roman" w:hAnsi="Times New Roman" w:cs="Times New Roman"/>
          <w:lang w:val="en-US"/>
        </w:rPr>
        <w:t xml:space="preserve"> RRS-reflect: RRS reflective subscale</w:t>
      </w:r>
      <w:r>
        <w:rPr>
          <w:rFonts w:ascii="Times New Roman" w:eastAsia="Times New Roman" w:hAnsi="Times New Roman" w:cs="Times New Roman"/>
          <w:bCs/>
          <w:iCs/>
          <w:lang w:val="en-US"/>
        </w:rPr>
        <w:t>; RRS-brood: RRS b</w:t>
      </w:r>
      <w:r w:rsidRPr="00E22D6A">
        <w:rPr>
          <w:rFonts w:ascii="Times New Roman" w:eastAsia="Times New Roman" w:hAnsi="Times New Roman" w:cs="Times New Roman"/>
          <w:bCs/>
          <w:iCs/>
          <w:lang w:val="en-US"/>
        </w:rPr>
        <w:t>rooding</w:t>
      </w:r>
      <w:r>
        <w:rPr>
          <w:rFonts w:ascii="Times New Roman" w:eastAsia="Times New Roman" w:hAnsi="Times New Roman" w:cs="Times New Roman"/>
          <w:bCs/>
          <w:iCs/>
          <w:lang w:val="en-US"/>
        </w:rPr>
        <w:t xml:space="preserve"> </w:t>
      </w:r>
      <w:r>
        <w:rPr>
          <w:rFonts w:ascii="Times New Roman" w:hAnsi="Times New Roman" w:cs="Times New Roman"/>
          <w:lang w:val="en-US"/>
        </w:rPr>
        <w:t>subscale</w:t>
      </w:r>
      <w:r>
        <w:rPr>
          <w:rFonts w:ascii="Times New Roman" w:eastAsia="Times New Roman" w:hAnsi="Times New Roman" w:cs="Times New Roman"/>
          <w:bCs/>
          <w:iCs/>
          <w:lang w:val="en-US"/>
        </w:rPr>
        <w:t xml:space="preserve">; PSWQ: </w:t>
      </w:r>
      <w:r w:rsidRPr="001A7F8A">
        <w:rPr>
          <w:rFonts w:ascii="Times New Roman" w:eastAsia="Times New Roman" w:hAnsi="Times New Roman" w:cs="Times New Roman"/>
          <w:bCs/>
          <w:iCs/>
          <w:lang w:val="en-US"/>
        </w:rPr>
        <w:t>Penn State Worry Questionnaire</w:t>
      </w:r>
      <w:r>
        <w:rPr>
          <w:rFonts w:ascii="Times New Roman" w:eastAsia="Times New Roman" w:hAnsi="Times New Roman" w:cs="Times New Roman"/>
          <w:bCs/>
          <w:iCs/>
          <w:lang w:val="en-US"/>
        </w:rPr>
        <w:t xml:space="preserve">; ASI: </w:t>
      </w:r>
      <w:r w:rsidRPr="00E61709">
        <w:rPr>
          <w:rFonts w:ascii="Times New Roman" w:hAnsi="Times New Roman" w:cs="Times New Roman"/>
          <w:lang w:val="en-US"/>
        </w:rPr>
        <w:t>Anxiety Sensitivity Index-</w:t>
      </w:r>
      <w:r>
        <w:rPr>
          <w:rFonts w:ascii="Times New Roman" w:hAnsi="Times New Roman" w:cs="Times New Roman"/>
          <w:lang w:val="en-US"/>
        </w:rPr>
        <w:t xml:space="preserve">3; BDI: </w:t>
      </w:r>
      <w:r w:rsidRPr="004C2BE4">
        <w:rPr>
          <w:rFonts w:ascii="Times New Roman" w:hAnsi="Times New Roman" w:cs="Times New Roman"/>
          <w:lang w:val="en-US"/>
        </w:rPr>
        <w:t xml:space="preserve">Beck </w:t>
      </w:r>
      <w:r w:rsidR="0068265A">
        <w:rPr>
          <w:rFonts w:ascii="Times New Roman" w:hAnsi="Times New Roman" w:cs="Times New Roman"/>
          <w:lang w:val="en-US"/>
        </w:rPr>
        <w:t>D</w:t>
      </w:r>
      <w:r w:rsidRPr="004C2BE4">
        <w:rPr>
          <w:rFonts w:ascii="Times New Roman" w:hAnsi="Times New Roman" w:cs="Times New Roman"/>
          <w:lang w:val="en-US"/>
        </w:rPr>
        <w:t xml:space="preserve">epression </w:t>
      </w:r>
      <w:r w:rsidR="0068265A">
        <w:rPr>
          <w:rFonts w:ascii="Times New Roman" w:hAnsi="Times New Roman" w:cs="Times New Roman"/>
          <w:lang w:val="en-US"/>
        </w:rPr>
        <w:t>I</w:t>
      </w:r>
      <w:r w:rsidRPr="004C2BE4">
        <w:rPr>
          <w:rFonts w:ascii="Times New Roman" w:hAnsi="Times New Roman" w:cs="Times New Roman"/>
          <w:lang w:val="en-US"/>
        </w:rPr>
        <w:t>nventory-II</w:t>
      </w:r>
      <w:r>
        <w:rPr>
          <w:rFonts w:ascii="Times New Roman" w:hAnsi="Times New Roman" w:cs="Times New Roman"/>
          <w:lang w:val="en-US"/>
        </w:rPr>
        <w:t>.</w:t>
      </w:r>
    </w:p>
    <w:p w14:paraId="5128B305" w14:textId="77777777" w:rsidR="00C737E9" w:rsidRDefault="00C737E9">
      <w:pPr>
        <w:rPr>
          <w:rFonts w:ascii="Times New Roman" w:hAnsi="Times New Roman" w:cs="Times New Roman"/>
          <w:b/>
          <w:bCs/>
          <w:lang w:val="en-US"/>
        </w:rPr>
      </w:pPr>
    </w:p>
    <w:p w14:paraId="4815C59D" w14:textId="77777777" w:rsidR="00C737E9" w:rsidRDefault="00C737E9">
      <w:pPr>
        <w:rPr>
          <w:rFonts w:ascii="Times New Roman" w:hAnsi="Times New Roman" w:cs="Times New Roman"/>
          <w:b/>
          <w:bCs/>
          <w:lang w:val="en-US"/>
        </w:rPr>
      </w:pPr>
    </w:p>
    <w:p w14:paraId="05086639" w14:textId="77777777" w:rsidR="00C737E9" w:rsidRDefault="00C737E9">
      <w:pPr>
        <w:rPr>
          <w:rFonts w:ascii="Times New Roman" w:hAnsi="Times New Roman" w:cs="Times New Roman"/>
          <w:b/>
          <w:bCs/>
          <w:lang w:val="en-US"/>
        </w:rPr>
      </w:pPr>
    </w:p>
    <w:p w14:paraId="58E2C462" w14:textId="77777777" w:rsidR="00C737E9" w:rsidRDefault="00C737E9">
      <w:pPr>
        <w:rPr>
          <w:rFonts w:ascii="Times New Roman" w:hAnsi="Times New Roman" w:cs="Times New Roman"/>
          <w:b/>
          <w:bCs/>
          <w:lang w:val="en-US"/>
        </w:rPr>
      </w:pPr>
    </w:p>
    <w:p w14:paraId="0CBFAD5B" w14:textId="26E8DD5B" w:rsidR="008D6C6B" w:rsidRDefault="00FD2186" w:rsidP="00C737E9">
      <w:pPr>
        <w:spacing w:line="480" w:lineRule="auto"/>
        <w:rPr>
          <w:rFonts w:ascii="Times New Roman" w:eastAsia="Times New Roman" w:hAnsi="Times New Roman" w:cs="Times New Roman"/>
          <w:lang w:val="en-US"/>
        </w:rPr>
      </w:pPr>
      <w:r w:rsidRPr="00FD2186">
        <w:rPr>
          <w:rFonts w:ascii="Times New Roman" w:eastAsia="Times New Roman" w:hAnsi="Times New Roman" w:cs="Times New Roman"/>
          <w:b/>
          <w:noProof/>
          <w:lang w:val="en-US"/>
        </w:rPr>
        <w:drawing>
          <wp:inline distT="0" distB="0" distL="0" distR="0" wp14:anchorId="2380F1D4" wp14:editId="65ADE055">
            <wp:extent cx="6120130" cy="3442335"/>
            <wp:effectExtent l="0" t="0" r="127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442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737E9">
        <w:rPr>
          <w:rFonts w:ascii="Times New Roman" w:eastAsia="Times New Roman" w:hAnsi="Times New Roman" w:cs="Times New Roman"/>
          <w:b/>
          <w:lang w:val="en-US"/>
        </w:rPr>
        <w:t xml:space="preserve">Figure S1. </w:t>
      </w:r>
      <w:r w:rsidR="00C737E9" w:rsidRPr="00C737E9">
        <w:rPr>
          <w:rFonts w:ascii="Times New Roman" w:eastAsia="Times New Roman" w:hAnsi="Times New Roman" w:cs="Times New Roman"/>
          <w:b/>
          <w:lang w:val="en-US"/>
        </w:rPr>
        <w:t>Path diagram for the b</w:t>
      </w:r>
      <w:r w:rsidR="00C737E9">
        <w:rPr>
          <w:rFonts w:ascii="Times New Roman" w:eastAsia="Times New Roman" w:hAnsi="Times New Roman" w:cs="Times New Roman"/>
          <w:b/>
          <w:lang w:val="en-US"/>
        </w:rPr>
        <w:t>asic</w:t>
      </w:r>
      <w:r w:rsidR="00C737E9" w:rsidRPr="00C737E9">
        <w:rPr>
          <w:rFonts w:ascii="Times New Roman" w:eastAsia="Times New Roman" w:hAnsi="Times New Roman" w:cs="Times New Roman"/>
          <w:b/>
          <w:lang w:val="en-US"/>
        </w:rPr>
        <w:t xml:space="preserve"> model predicting anxiety sensitivity and depression. </w:t>
      </w:r>
      <w:r w:rsidR="00C737E9" w:rsidRPr="00C737E9">
        <w:rPr>
          <w:rFonts w:ascii="Times New Roman" w:eastAsia="Times New Roman" w:hAnsi="Times New Roman" w:cs="Times New Roman"/>
          <w:lang w:val="en-US"/>
        </w:rPr>
        <w:t>Causal paths were represented with arrows and non-directional correlations with arcs</w:t>
      </w:r>
      <w:r w:rsidR="008D6C6B">
        <w:rPr>
          <w:rFonts w:ascii="Times New Roman" w:eastAsia="Times New Roman" w:hAnsi="Times New Roman" w:cs="Times New Roman"/>
          <w:lang w:val="en-US"/>
        </w:rPr>
        <w:t xml:space="preserve">: green </w:t>
      </w:r>
      <w:r w:rsidR="00C737E9" w:rsidRPr="00C737E9">
        <w:rPr>
          <w:rFonts w:ascii="Times New Roman" w:eastAsia="Times New Roman" w:hAnsi="Times New Roman" w:cs="Times New Roman"/>
          <w:lang w:val="en-US"/>
        </w:rPr>
        <w:t xml:space="preserve">lines indicate </w:t>
      </w:r>
      <w:r w:rsidR="008D6C6B">
        <w:rPr>
          <w:rFonts w:ascii="Times New Roman" w:eastAsia="Times New Roman" w:hAnsi="Times New Roman" w:cs="Times New Roman"/>
          <w:lang w:val="en-US"/>
        </w:rPr>
        <w:t xml:space="preserve">paths for phi matrix; red lines indicate paths for gamma matrix; </w:t>
      </w:r>
      <w:r w:rsidR="00AA34F5">
        <w:rPr>
          <w:rFonts w:ascii="Times New Roman" w:eastAsia="Times New Roman" w:hAnsi="Times New Roman" w:cs="Times New Roman"/>
          <w:lang w:val="en-US"/>
        </w:rPr>
        <w:t>blue</w:t>
      </w:r>
      <w:r w:rsidR="008D6C6B">
        <w:rPr>
          <w:rFonts w:ascii="Times New Roman" w:eastAsia="Times New Roman" w:hAnsi="Times New Roman" w:cs="Times New Roman"/>
          <w:lang w:val="en-US"/>
        </w:rPr>
        <w:t xml:space="preserve"> lines indicate paths for beta matric; yellow lines indicate paths for psi matrix</w:t>
      </w:r>
      <w:r w:rsidR="00C737E9">
        <w:rPr>
          <w:rFonts w:ascii="Times New Roman" w:eastAsia="Times New Roman" w:hAnsi="Times New Roman" w:cs="Times New Roman"/>
          <w:color w:val="222222"/>
          <w:lang w:val="en-US"/>
        </w:rPr>
        <w:t>.</w:t>
      </w:r>
    </w:p>
    <w:p w14:paraId="75DCF81D" w14:textId="644DE320" w:rsidR="00C737E9" w:rsidRDefault="00FD2186" w:rsidP="00C737E9">
      <w:pPr>
        <w:spacing w:line="480" w:lineRule="auto"/>
        <w:rPr>
          <w:rFonts w:ascii="Times New Roman" w:hAnsi="Times New Roman" w:cs="Times New Roman"/>
          <w:b/>
          <w:bCs/>
          <w:lang w:val="en-US"/>
        </w:rPr>
      </w:pPr>
      <w:r w:rsidRPr="00FD2186">
        <w:rPr>
          <w:rFonts w:ascii="Times New Roman" w:hAnsi="Times New Roman" w:cs="Times New Roman"/>
          <w:b/>
          <w:bCs/>
          <w:noProof/>
          <w:lang w:val="en-US"/>
        </w:rPr>
        <w:lastRenderedPageBreak/>
        <w:drawing>
          <wp:inline distT="0" distB="0" distL="0" distR="0" wp14:anchorId="1B0F2A07" wp14:editId="6E36B2A3">
            <wp:extent cx="6120130" cy="3442335"/>
            <wp:effectExtent l="0" t="0" r="1270" b="0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442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DADB2E" w14:textId="14D4F24E" w:rsidR="0040523A" w:rsidRPr="0040523A" w:rsidRDefault="0040523A" w:rsidP="0040523A">
      <w:pPr>
        <w:rPr>
          <w:rFonts w:ascii="Times New Roman" w:hAnsi="Times New Roman" w:cs="Times New Roman"/>
          <w:lang w:val="en-US"/>
        </w:rPr>
      </w:pPr>
    </w:p>
    <w:p w14:paraId="4F7A311D" w14:textId="77777777" w:rsidR="00FF50C5" w:rsidRDefault="0040523A" w:rsidP="0040523A">
      <w:pPr>
        <w:spacing w:line="480" w:lineRule="auto"/>
        <w:rPr>
          <w:rFonts w:ascii="Times New Roman" w:eastAsia="Times New Roman" w:hAnsi="Times New Roman" w:cs="Times New Roman"/>
          <w:b/>
          <w:lang w:val="en-US"/>
        </w:rPr>
      </w:pPr>
      <w:r>
        <w:rPr>
          <w:rFonts w:ascii="Times New Roman" w:eastAsia="Times New Roman" w:hAnsi="Times New Roman" w:cs="Times New Roman"/>
          <w:b/>
          <w:lang w:val="en-US"/>
        </w:rPr>
        <w:t xml:space="preserve">Figure S2. </w:t>
      </w:r>
      <w:r w:rsidRPr="00C737E9">
        <w:rPr>
          <w:rFonts w:ascii="Times New Roman" w:eastAsia="Times New Roman" w:hAnsi="Times New Roman" w:cs="Times New Roman"/>
          <w:b/>
          <w:lang w:val="en-US"/>
        </w:rPr>
        <w:t xml:space="preserve">Path diagram </w:t>
      </w:r>
      <w:r>
        <w:rPr>
          <w:rFonts w:ascii="Times New Roman" w:eastAsia="Times New Roman" w:hAnsi="Times New Roman" w:cs="Times New Roman"/>
          <w:b/>
          <w:lang w:val="en-US"/>
        </w:rPr>
        <w:t xml:space="preserve">changes </w:t>
      </w:r>
      <w:r w:rsidRPr="00C737E9">
        <w:rPr>
          <w:rFonts w:ascii="Times New Roman" w:eastAsia="Times New Roman" w:hAnsi="Times New Roman" w:cs="Times New Roman"/>
          <w:b/>
          <w:lang w:val="en-US"/>
        </w:rPr>
        <w:t>f</w:t>
      </w:r>
      <w:r>
        <w:rPr>
          <w:rFonts w:ascii="Times New Roman" w:eastAsia="Times New Roman" w:hAnsi="Times New Roman" w:cs="Times New Roman"/>
          <w:b/>
          <w:lang w:val="en-US"/>
        </w:rPr>
        <w:t>rom</w:t>
      </w:r>
      <w:r w:rsidRPr="00C737E9">
        <w:rPr>
          <w:rFonts w:ascii="Times New Roman" w:eastAsia="Times New Roman" w:hAnsi="Times New Roman" w:cs="Times New Roman"/>
          <w:b/>
          <w:lang w:val="en-US"/>
        </w:rPr>
        <w:t xml:space="preserve"> the b</w:t>
      </w:r>
      <w:r>
        <w:rPr>
          <w:rFonts w:ascii="Times New Roman" w:eastAsia="Times New Roman" w:hAnsi="Times New Roman" w:cs="Times New Roman"/>
          <w:b/>
          <w:lang w:val="en-US"/>
        </w:rPr>
        <w:t>asic/reference</w:t>
      </w:r>
      <w:r w:rsidRPr="00C737E9">
        <w:rPr>
          <w:rFonts w:ascii="Times New Roman" w:eastAsia="Times New Roman" w:hAnsi="Times New Roman" w:cs="Times New Roman"/>
          <w:b/>
          <w:lang w:val="en-US"/>
        </w:rPr>
        <w:t xml:space="preserve"> mod</w:t>
      </w:r>
      <w:r>
        <w:rPr>
          <w:rFonts w:ascii="Times New Roman" w:eastAsia="Times New Roman" w:hAnsi="Times New Roman" w:cs="Times New Roman"/>
          <w:b/>
          <w:lang w:val="en-US"/>
        </w:rPr>
        <w:t>el to the pruned model</w:t>
      </w:r>
      <w:r w:rsidRPr="00C737E9">
        <w:rPr>
          <w:rFonts w:ascii="Times New Roman" w:eastAsia="Times New Roman" w:hAnsi="Times New Roman" w:cs="Times New Roman"/>
          <w:b/>
          <w:lang w:val="en-US"/>
        </w:rPr>
        <w:t xml:space="preserve">. </w:t>
      </w:r>
    </w:p>
    <w:p w14:paraId="10301B8D" w14:textId="237BAC01" w:rsidR="0040523A" w:rsidRPr="00FF50C5" w:rsidRDefault="0040523A" w:rsidP="0040523A">
      <w:pPr>
        <w:spacing w:line="480" w:lineRule="auto"/>
        <w:rPr>
          <w:rFonts w:ascii="Times New Roman" w:eastAsia="Times New Roman" w:hAnsi="Times New Roman" w:cs="Times New Roman"/>
          <w:lang w:val="en-US"/>
        </w:rPr>
      </w:pPr>
      <w:r w:rsidRPr="00C737E9">
        <w:rPr>
          <w:rFonts w:ascii="Times New Roman" w:eastAsia="Times New Roman" w:hAnsi="Times New Roman" w:cs="Times New Roman"/>
          <w:lang w:val="en-US"/>
        </w:rPr>
        <w:t xml:space="preserve">Causal paths were represented with arrows </w:t>
      </w:r>
      <w:r w:rsidR="00FF50C5">
        <w:rPr>
          <w:rFonts w:ascii="Times New Roman" w:eastAsia="Times New Roman" w:hAnsi="Times New Roman" w:cs="Times New Roman"/>
          <w:lang w:val="en-US"/>
        </w:rPr>
        <w:t xml:space="preserve">(gamma and beta matrices) </w:t>
      </w:r>
      <w:r w:rsidRPr="00C737E9">
        <w:rPr>
          <w:rFonts w:ascii="Times New Roman" w:eastAsia="Times New Roman" w:hAnsi="Times New Roman" w:cs="Times New Roman"/>
          <w:lang w:val="en-US"/>
        </w:rPr>
        <w:t>and non-directional correlations with arcs</w:t>
      </w:r>
      <w:r w:rsidR="00FF50C5">
        <w:rPr>
          <w:rFonts w:ascii="Times New Roman" w:eastAsia="Times New Roman" w:hAnsi="Times New Roman" w:cs="Times New Roman"/>
          <w:lang w:val="en-US"/>
        </w:rPr>
        <w:t xml:space="preserve"> (phi and psi matrices); </w:t>
      </w:r>
      <w:r w:rsidR="00FF50C5" w:rsidRPr="00FF50C5">
        <w:rPr>
          <w:rFonts w:ascii="Times New Roman" w:eastAsia="Times New Roman" w:hAnsi="Times New Roman" w:cs="Times New Roman"/>
          <w:lang w:val="en-US"/>
        </w:rPr>
        <w:t xml:space="preserve">lines indicate significant paths </w:t>
      </w:r>
      <w:r w:rsidR="00FF50C5" w:rsidRPr="00FF50C5">
        <w:rPr>
          <w:rFonts w:ascii="Times New Roman" w:eastAsia="Times New Roman" w:hAnsi="Times New Roman" w:cs="Times New Roman"/>
          <w:color w:val="222222"/>
          <w:lang w:val="en-US"/>
        </w:rPr>
        <w:t xml:space="preserve">(standardized partial regression coefficients with </w:t>
      </w:r>
      <w:r w:rsidR="00FF50C5" w:rsidRPr="00BB4D7C">
        <w:rPr>
          <w:rFonts w:ascii="Times New Roman" w:eastAsia="Times New Roman" w:hAnsi="Times New Roman" w:cs="Times New Roman"/>
          <w:i/>
          <w:iCs/>
          <w:color w:val="222222"/>
          <w:lang w:val="en-US"/>
        </w:rPr>
        <w:t>p</w:t>
      </w:r>
      <w:r w:rsidR="00FF50C5" w:rsidRPr="00FF50C5">
        <w:rPr>
          <w:rFonts w:ascii="Times New Roman" w:eastAsia="Times New Roman" w:hAnsi="Times New Roman" w:cs="Times New Roman"/>
          <w:color w:val="222222"/>
          <w:lang w:val="en-US"/>
        </w:rPr>
        <w:t xml:space="preserve"> value &lt; </w:t>
      </w:r>
      <w:r w:rsidR="00BB4D7C">
        <w:rPr>
          <w:rFonts w:ascii="Times New Roman" w:eastAsia="Times New Roman" w:hAnsi="Times New Roman" w:cs="Times New Roman"/>
          <w:color w:val="222222"/>
          <w:lang w:val="en-US"/>
        </w:rPr>
        <w:t>0</w:t>
      </w:r>
      <w:r w:rsidR="00FF50C5" w:rsidRPr="00FF50C5">
        <w:rPr>
          <w:rFonts w:ascii="Times New Roman" w:eastAsia="Times New Roman" w:hAnsi="Times New Roman" w:cs="Times New Roman"/>
          <w:color w:val="222222"/>
          <w:lang w:val="en-US"/>
        </w:rPr>
        <w:t>.05)</w:t>
      </w:r>
      <w:r w:rsidR="00FF50C5">
        <w:rPr>
          <w:rFonts w:ascii="Times New Roman" w:eastAsia="Times New Roman" w:hAnsi="Times New Roman" w:cs="Times New Roman"/>
          <w:color w:val="222222"/>
          <w:lang w:val="en-US"/>
        </w:rPr>
        <w:t xml:space="preserve"> and dashed lines indicate the non-significant removed paths (</w:t>
      </w:r>
      <w:r w:rsidR="00FF50C5" w:rsidRPr="00BB4D7C">
        <w:rPr>
          <w:rFonts w:ascii="Times New Roman" w:eastAsia="Times New Roman" w:hAnsi="Times New Roman" w:cs="Times New Roman"/>
          <w:i/>
          <w:iCs/>
          <w:color w:val="222222"/>
          <w:lang w:val="en-US"/>
        </w:rPr>
        <w:t>p</w:t>
      </w:r>
      <w:r w:rsidR="00FF50C5">
        <w:rPr>
          <w:rFonts w:ascii="Times New Roman" w:eastAsia="Times New Roman" w:hAnsi="Times New Roman" w:cs="Times New Roman"/>
          <w:color w:val="222222"/>
          <w:lang w:val="en-US"/>
        </w:rPr>
        <w:t xml:space="preserve"> &gt; </w:t>
      </w:r>
      <w:r w:rsidR="00BB4D7C">
        <w:rPr>
          <w:rFonts w:ascii="Times New Roman" w:eastAsia="Times New Roman" w:hAnsi="Times New Roman" w:cs="Times New Roman"/>
          <w:color w:val="222222"/>
          <w:lang w:val="en-US"/>
        </w:rPr>
        <w:t>0</w:t>
      </w:r>
      <w:r w:rsidR="00FF50C5">
        <w:rPr>
          <w:rFonts w:ascii="Times New Roman" w:eastAsia="Times New Roman" w:hAnsi="Times New Roman" w:cs="Times New Roman"/>
          <w:color w:val="222222"/>
          <w:lang w:val="en-US"/>
        </w:rPr>
        <w:t>.05).</w:t>
      </w:r>
    </w:p>
    <w:sectPr w:rsidR="0040523A" w:rsidRPr="00FF50C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9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37E9"/>
    <w:rsid w:val="003236A7"/>
    <w:rsid w:val="0040523A"/>
    <w:rsid w:val="0068265A"/>
    <w:rsid w:val="00745C82"/>
    <w:rsid w:val="007B3000"/>
    <w:rsid w:val="008D6C6B"/>
    <w:rsid w:val="00AA34F5"/>
    <w:rsid w:val="00B12328"/>
    <w:rsid w:val="00BB4D7C"/>
    <w:rsid w:val="00C737E9"/>
    <w:rsid w:val="00E75112"/>
    <w:rsid w:val="00F824E2"/>
    <w:rsid w:val="00FD2186"/>
    <w:rsid w:val="00FF50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3CD881"/>
  <w15:chartTrackingRefBased/>
  <w15:docId w15:val="{DD67EB4C-A0F2-B44F-B800-2E37FCAF63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Rimandocommento">
    <w:name w:val="annotation reference"/>
    <w:basedOn w:val="Carpredefinitoparagrafo"/>
    <w:uiPriority w:val="99"/>
    <w:semiHidden/>
    <w:unhideWhenUsed/>
    <w:rsid w:val="00745C82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745C82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745C82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745C82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745C8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2</Pages>
  <Words>205</Words>
  <Characters>1171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Isa Zappullo</dc:creator>
  <cp:keywords/>
  <dc:description/>
  <cp:lastModifiedBy>Massimiliano Conson</cp:lastModifiedBy>
  <cp:revision>9</cp:revision>
  <dcterms:created xsi:type="dcterms:W3CDTF">2023-02-02T22:41:00Z</dcterms:created>
  <dcterms:modified xsi:type="dcterms:W3CDTF">2023-03-19T14:20:00Z</dcterms:modified>
</cp:coreProperties>
</file>