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1F031" w14:textId="7BDBAE1A" w:rsidR="00A51BD2" w:rsidRPr="00786F9C" w:rsidRDefault="00BD66D7" w:rsidP="00786F9C">
      <w:pPr>
        <w:spacing w:line="480" w:lineRule="auto"/>
        <w:jc w:val="center"/>
        <w:rPr>
          <w:rFonts w:ascii="Times New Roman" w:hAnsi="Times New Roman" w:cs="Times New Roman"/>
          <w:b/>
          <w:bCs/>
        </w:rPr>
      </w:pPr>
      <w:r>
        <w:rPr>
          <w:rFonts w:ascii="Times New Roman" w:hAnsi="Times New Roman" w:cs="Times New Roman"/>
          <w:b/>
          <w:bCs/>
          <w:lang w:val="en-US"/>
        </w:rPr>
        <w:t>Online Resource</w:t>
      </w:r>
      <w:r w:rsidR="00E06A78">
        <w:rPr>
          <w:rFonts w:ascii="Times New Roman" w:hAnsi="Times New Roman" w:cs="Times New Roman"/>
          <w:b/>
          <w:bCs/>
          <w:lang w:val="en-US"/>
        </w:rPr>
        <w:t>:</w:t>
      </w:r>
      <w:r w:rsidR="00B87C5D" w:rsidRPr="00AB1AFD">
        <w:rPr>
          <w:rFonts w:ascii="Times New Roman" w:hAnsi="Times New Roman" w:cs="Times New Roman"/>
          <w:b/>
          <w:bCs/>
          <w:lang w:val="en-US"/>
        </w:rPr>
        <w:t xml:space="preserve"> </w:t>
      </w:r>
      <w:r w:rsidR="00CD3519">
        <w:rPr>
          <w:rFonts w:ascii="Times New Roman" w:hAnsi="Times New Roman" w:cs="Times New Roman"/>
          <w:b/>
          <w:bCs/>
        </w:rPr>
        <w:t xml:space="preserve">Development and validation of the Mindfulness Meditation Practice Quality Scales (MMPQS) </w:t>
      </w:r>
      <w:r w:rsidR="00225858">
        <w:rPr>
          <w:rFonts w:ascii="Times New Roman" w:hAnsi="Times New Roman" w:cs="Times New Roman"/>
          <w:b/>
          <w:bCs/>
        </w:rPr>
        <w:t xml:space="preserve">in </w:t>
      </w:r>
      <w:r w:rsidR="00762CDF">
        <w:rPr>
          <w:rFonts w:ascii="Times New Roman" w:hAnsi="Times New Roman" w:cs="Times New Roman"/>
          <w:b/>
          <w:bCs/>
        </w:rPr>
        <w:t xml:space="preserve">a </w:t>
      </w:r>
      <w:r w:rsidR="00225858">
        <w:rPr>
          <w:rFonts w:ascii="Times New Roman" w:hAnsi="Times New Roman" w:cs="Times New Roman"/>
          <w:b/>
          <w:bCs/>
        </w:rPr>
        <w:t xml:space="preserve">clinical population </w:t>
      </w:r>
      <w:r w:rsidR="00CD3519">
        <w:rPr>
          <w:rFonts w:ascii="Times New Roman" w:hAnsi="Times New Roman" w:cs="Times New Roman"/>
          <w:b/>
          <w:bCs/>
        </w:rPr>
        <w:t>using Rasch analysis</w:t>
      </w:r>
    </w:p>
    <w:p w14:paraId="21586A67" w14:textId="37601799" w:rsidR="00DE3D55" w:rsidRPr="00A34DB6" w:rsidRDefault="009A6540" w:rsidP="00461B28">
      <w:pPr>
        <w:rPr>
          <w:rFonts w:ascii="Times New Roman" w:hAnsi="Times New Roman" w:cs="Times New Roman"/>
          <w:b/>
          <w:bCs/>
          <w:lang w:val="fr-FR"/>
        </w:rPr>
      </w:pPr>
      <w:r>
        <w:rPr>
          <w:rFonts w:ascii="Times New Roman" w:hAnsi="Times New Roman" w:cs="Times New Roman"/>
          <w:b/>
          <w:bCs/>
          <w:lang w:val="fr-FR"/>
        </w:rPr>
        <w:t>Figure</w:t>
      </w:r>
      <w:r w:rsidR="00BD66D7">
        <w:rPr>
          <w:rFonts w:ascii="Times New Roman" w:hAnsi="Times New Roman" w:cs="Times New Roman"/>
          <w:b/>
          <w:bCs/>
          <w:lang w:val="fr-FR"/>
        </w:rPr>
        <w:t xml:space="preserve"> OR.</w:t>
      </w:r>
      <w:r w:rsidR="00EB1070" w:rsidRPr="00A34DB6">
        <w:rPr>
          <w:rFonts w:ascii="Times New Roman" w:hAnsi="Times New Roman" w:cs="Times New Roman"/>
          <w:b/>
          <w:bCs/>
          <w:lang w:val="fr-FR"/>
        </w:rPr>
        <w:t xml:space="preserve">1 </w:t>
      </w:r>
      <w:r w:rsidR="00A34DB6" w:rsidRPr="00A34DB6">
        <w:rPr>
          <w:rFonts w:ascii="Times New Roman" w:hAnsi="Times New Roman" w:cs="Times New Roman"/>
          <w:b/>
          <w:bCs/>
          <w:lang w:val="fr-FR"/>
        </w:rPr>
        <w:t>Questionnaire d</w:t>
      </w:r>
      <w:r w:rsidR="00EB1070" w:rsidRPr="00A34DB6">
        <w:rPr>
          <w:rFonts w:ascii="Times New Roman" w:hAnsi="Times New Roman" w:cs="Times New Roman"/>
          <w:b/>
          <w:bCs/>
          <w:lang w:val="fr-FR"/>
        </w:rPr>
        <w:t>ata collection</w:t>
      </w:r>
    </w:p>
    <w:p w14:paraId="57F6B620" w14:textId="299E90E5" w:rsidR="00DE3D55" w:rsidRPr="00AB1AFD" w:rsidRDefault="00DE3D55" w:rsidP="00DE3D55">
      <w:pPr>
        <w:pStyle w:val="Default"/>
        <w:rPr>
          <w:sz w:val="22"/>
          <w:szCs w:val="22"/>
          <w:lang w:val="en-US"/>
        </w:rPr>
      </w:pPr>
      <w:r w:rsidRPr="00AB1AFD">
        <w:rPr>
          <w:sz w:val="22"/>
          <w:szCs w:val="22"/>
          <w:u w:val="single"/>
          <w:lang w:val="en-US"/>
        </w:rPr>
        <w:t>Baseline</w:t>
      </w:r>
      <w:r w:rsidRPr="00AB1AFD">
        <w:rPr>
          <w:sz w:val="22"/>
          <w:szCs w:val="22"/>
          <w:lang w:val="en-US"/>
        </w:rPr>
        <w:t xml:space="preserve">: </w:t>
      </w:r>
    </w:p>
    <w:p w14:paraId="2EB5D91F" w14:textId="386BE517" w:rsidR="00DE3D55" w:rsidRPr="00AB1AFD" w:rsidRDefault="00E26F83" w:rsidP="00DE3D55">
      <w:pPr>
        <w:pStyle w:val="Default"/>
        <w:rPr>
          <w:sz w:val="22"/>
          <w:szCs w:val="22"/>
          <w:lang w:val="en-US"/>
        </w:rPr>
      </w:pPr>
      <w:r w:rsidRPr="00AB1AFD">
        <w:rPr>
          <w:sz w:val="22"/>
          <w:szCs w:val="22"/>
          <w:lang w:val="en-US"/>
        </w:rPr>
        <w:t>ES</w:t>
      </w:r>
      <w:r w:rsidR="00DE3D55" w:rsidRPr="00AB1AFD">
        <w:rPr>
          <w:sz w:val="22"/>
          <w:szCs w:val="22"/>
          <w:lang w:val="en-US"/>
        </w:rPr>
        <w:t>-16, P</w:t>
      </w:r>
      <w:r w:rsidRPr="00AB1AFD">
        <w:rPr>
          <w:sz w:val="22"/>
          <w:szCs w:val="22"/>
          <w:lang w:val="en-US"/>
        </w:rPr>
        <w:t>HL</w:t>
      </w:r>
      <w:r w:rsidR="00DE3D55" w:rsidRPr="00AB1AFD">
        <w:rPr>
          <w:sz w:val="22"/>
          <w:szCs w:val="22"/>
          <w:lang w:val="en-US"/>
        </w:rPr>
        <w:t>MS-Awareness-10, *Social Desirability-5, *general demographics, *DASS</w:t>
      </w:r>
      <w:r w:rsidR="00461B28" w:rsidRPr="00AB1AFD">
        <w:rPr>
          <w:sz w:val="22"/>
          <w:szCs w:val="22"/>
          <w:lang w:val="en-US"/>
        </w:rPr>
        <w:t>-</w:t>
      </w:r>
      <w:r w:rsidR="00DE3D55" w:rsidRPr="00AB1AFD">
        <w:rPr>
          <w:sz w:val="22"/>
          <w:szCs w:val="22"/>
          <w:lang w:val="en-US"/>
        </w:rPr>
        <w:t xml:space="preserve">21, *SWLS, </w:t>
      </w:r>
      <w:r w:rsidR="00F65983" w:rsidRPr="00AB1AFD">
        <w:rPr>
          <w:sz w:val="22"/>
          <w:szCs w:val="22"/>
          <w:lang w:val="en-US"/>
        </w:rPr>
        <w:t>CS</w:t>
      </w:r>
      <w:r w:rsidR="00DE3D55" w:rsidRPr="00AB1AFD">
        <w:rPr>
          <w:sz w:val="22"/>
          <w:szCs w:val="22"/>
          <w:lang w:val="en-US"/>
        </w:rPr>
        <w:t>-kindness</w:t>
      </w:r>
    </w:p>
    <w:p w14:paraId="043F537E" w14:textId="77777777" w:rsidR="00E951AC" w:rsidRDefault="00E951AC" w:rsidP="00DE3D55">
      <w:pPr>
        <w:pStyle w:val="Default"/>
        <w:rPr>
          <w:sz w:val="22"/>
          <w:szCs w:val="22"/>
          <w:u w:val="single"/>
          <w:lang w:val="en-US"/>
        </w:rPr>
      </w:pPr>
    </w:p>
    <w:p w14:paraId="11573888" w14:textId="55CF1401" w:rsidR="00DE3D55" w:rsidRPr="00451135" w:rsidRDefault="00DE3D55" w:rsidP="00DE3D55">
      <w:pPr>
        <w:pStyle w:val="Default"/>
        <w:rPr>
          <w:sz w:val="22"/>
          <w:szCs w:val="22"/>
          <w:u w:val="single"/>
          <w:lang w:val="en-US"/>
        </w:rPr>
      </w:pPr>
      <w:r w:rsidRPr="00451135">
        <w:rPr>
          <w:sz w:val="22"/>
          <w:szCs w:val="22"/>
          <w:u w:val="single"/>
          <w:lang w:val="en-US"/>
        </w:rPr>
        <w:t xml:space="preserve">After concentration practices: </w:t>
      </w:r>
    </w:p>
    <w:p w14:paraId="5A206AB5" w14:textId="77777777" w:rsidR="00DE3D55" w:rsidRPr="00AB1AFD" w:rsidRDefault="00DE3D55" w:rsidP="00DE3D55">
      <w:pPr>
        <w:pStyle w:val="Default"/>
        <w:spacing w:after="23"/>
        <w:rPr>
          <w:sz w:val="22"/>
          <w:szCs w:val="22"/>
          <w:lang w:val="en-US"/>
        </w:rPr>
      </w:pPr>
      <w:r w:rsidRPr="00AB1AFD">
        <w:rPr>
          <w:sz w:val="22"/>
          <w:szCs w:val="22"/>
          <w:lang w:val="en-US"/>
        </w:rPr>
        <w:t xml:space="preserve">1) Concentration items (10) + SEMMP-9 </w:t>
      </w:r>
    </w:p>
    <w:p w14:paraId="28AA8F87" w14:textId="77777777" w:rsidR="00DE3D55" w:rsidRPr="00AB1AFD" w:rsidRDefault="00DE3D55" w:rsidP="00DE3D55">
      <w:pPr>
        <w:pStyle w:val="Default"/>
        <w:rPr>
          <w:sz w:val="22"/>
          <w:szCs w:val="22"/>
          <w:lang w:val="en-US"/>
        </w:rPr>
      </w:pPr>
      <w:r w:rsidRPr="00AB1AFD">
        <w:rPr>
          <w:sz w:val="22"/>
          <w:szCs w:val="22"/>
          <w:lang w:val="en-US"/>
        </w:rPr>
        <w:t xml:space="preserve">2) Concentration items (10) + SEMMP-9 </w:t>
      </w:r>
    </w:p>
    <w:p w14:paraId="3250E57E" w14:textId="77777777" w:rsidR="00DE3D55" w:rsidRPr="00AB1AFD" w:rsidRDefault="00DE3D55" w:rsidP="00DE3D55">
      <w:pPr>
        <w:pStyle w:val="Default"/>
        <w:rPr>
          <w:sz w:val="22"/>
          <w:szCs w:val="22"/>
          <w:lang w:val="en-US"/>
        </w:rPr>
      </w:pPr>
    </w:p>
    <w:p w14:paraId="6480D622" w14:textId="77777777" w:rsidR="00DE3D55" w:rsidRPr="00AB1AFD" w:rsidRDefault="00DE3D55" w:rsidP="00DE3D55">
      <w:pPr>
        <w:pStyle w:val="Default"/>
        <w:rPr>
          <w:sz w:val="22"/>
          <w:szCs w:val="22"/>
          <w:lang w:val="en-US"/>
        </w:rPr>
      </w:pPr>
      <w:r w:rsidRPr="00AB1AFD">
        <w:rPr>
          <w:sz w:val="22"/>
          <w:szCs w:val="22"/>
          <w:u w:val="single"/>
          <w:lang w:val="en-US"/>
        </w:rPr>
        <w:t>After insight practices</w:t>
      </w:r>
      <w:r w:rsidRPr="00AB1AFD">
        <w:rPr>
          <w:sz w:val="22"/>
          <w:szCs w:val="22"/>
          <w:lang w:val="en-US"/>
        </w:rPr>
        <w:t xml:space="preserve">: </w:t>
      </w:r>
    </w:p>
    <w:p w14:paraId="3DA3BB81" w14:textId="77777777" w:rsidR="00DE3D55" w:rsidRPr="00AB1AFD" w:rsidRDefault="00DE3D55" w:rsidP="00DE3D55">
      <w:pPr>
        <w:pStyle w:val="Default"/>
        <w:spacing w:after="21"/>
        <w:rPr>
          <w:sz w:val="22"/>
          <w:szCs w:val="22"/>
          <w:lang w:val="en-US"/>
        </w:rPr>
      </w:pPr>
      <w:r w:rsidRPr="00AB1AFD">
        <w:rPr>
          <w:sz w:val="22"/>
          <w:szCs w:val="22"/>
          <w:lang w:val="en-US"/>
        </w:rPr>
        <w:t xml:space="preserve">1) Insight items (10) + SEMMP-9 </w:t>
      </w:r>
    </w:p>
    <w:p w14:paraId="4D5D25F2" w14:textId="77777777" w:rsidR="00DE3D55" w:rsidRPr="00AB1AFD" w:rsidRDefault="00DE3D55" w:rsidP="00DE3D55">
      <w:pPr>
        <w:pStyle w:val="Default"/>
        <w:rPr>
          <w:sz w:val="22"/>
          <w:szCs w:val="22"/>
          <w:lang w:val="en-US"/>
        </w:rPr>
      </w:pPr>
      <w:r w:rsidRPr="00AB1AFD">
        <w:rPr>
          <w:sz w:val="22"/>
          <w:szCs w:val="22"/>
          <w:lang w:val="en-US"/>
        </w:rPr>
        <w:t xml:space="preserve">2) Insight items (10) + SEMMP-9 </w:t>
      </w:r>
    </w:p>
    <w:p w14:paraId="098585D7" w14:textId="77777777" w:rsidR="00DE3D55" w:rsidRPr="00AB1AFD" w:rsidRDefault="00DE3D55" w:rsidP="00DE3D55">
      <w:pPr>
        <w:pStyle w:val="Default"/>
        <w:rPr>
          <w:sz w:val="22"/>
          <w:szCs w:val="22"/>
          <w:lang w:val="en-US"/>
        </w:rPr>
      </w:pPr>
    </w:p>
    <w:p w14:paraId="626C432C" w14:textId="77777777" w:rsidR="00DE3D55" w:rsidRPr="00AB1AFD" w:rsidRDefault="00DE3D55" w:rsidP="00DE3D55">
      <w:pPr>
        <w:pStyle w:val="Default"/>
        <w:rPr>
          <w:sz w:val="22"/>
          <w:szCs w:val="22"/>
          <w:u w:val="single"/>
          <w:lang w:val="en-US"/>
        </w:rPr>
      </w:pPr>
      <w:r w:rsidRPr="00AB1AFD">
        <w:rPr>
          <w:sz w:val="22"/>
          <w:szCs w:val="22"/>
          <w:u w:val="single"/>
          <w:lang w:val="en-US"/>
        </w:rPr>
        <w:t xml:space="preserve">Mid-treatment </w:t>
      </w:r>
    </w:p>
    <w:p w14:paraId="6E59E66B" w14:textId="69E5CC71" w:rsidR="00DE3D55" w:rsidRDefault="00DE3D55" w:rsidP="00DE3D55">
      <w:pPr>
        <w:pStyle w:val="Default"/>
        <w:rPr>
          <w:sz w:val="22"/>
          <w:szCs w:val="22"/>
          <w:lang w:val="en-US"/>
        </w:rPr>
      </w:pPr>
      <w:r w:rsidRPr="00AB1AFD">
        <w:rPr>
          <w:sz w:val="22"/>
          <w:szCs w:val="22"/>
          <w:lang w:val="en-US"/>
        </w:rPr>
        <w:t>*DASS</w:t>
      </w:r>
      <w:r w:rsidR="00461B28" w:rsidRPr="00AB1AFD">
        <w:rPr>
          <w:sz w:val="22"/>
          <w:szCs w:val="22"/>
          <w:lang w:val="en-US"/>
        </w:rPr>
        <w:t>-</w:t>
      </w:r>
      <w:r w:rsidRPr="00AB1AFD">
        <w:rPr>
          <w:sz w:val="22"/>
          <w:szCs w:val="22"/>
          <w:lang w:val="en-US"/>
        </w:rPr>
        <w:t xml:space="preserve">21, *SWLS, </w:t>
      </w:r>
      <w:r w:rsidR="00313830" w:rsidRPr="00AB1AFD">
        <w:rPr>
          <w:sz w:val="22"/>
          <w:szCs w:val="22"/>
          <w:lang w:val="en-US"/>
        </w:rPr>
        <w:t>ES</w:t>
      </w:r>
      <w:r w:rsidR="00461B28" w:rsidRPr="00AB1AFD">
        <w:rPr>
          <w:sz w:val="22"/>
          <w:szCs w:val="22"/>
          <w:lang w:val="en-US"/>
        </w:rPr>
        <w:t>-</w:t>
      </w:r>
      <w:r w:rsidRPr="00AB1AFD">
        <w:rPr>
          <w:sz w:val="22"/>
          <w:szCs w:val="22"/>
          <w:lang w:val="en-US"/>
        </w:rPr>
        <w:t>16, P</w:t>
      </w:r>
      <w:r w:rsidR="00313830" w:rsidRPr="00AB1AFD">
        <w:rPr>
          <w:sz w:val="22"/>
          <w:szCs w:val="22"/>
          <w:lang w:val="en-US"/>
        </w:rPr>
        <w:t>HL</w:t>
      </w:r>
      <w:r w:rsidRPr="00AB1AFD">
        <w:rPr>
          <w:sz w:val="22"/>
          <w:szCs w:val="22"/>
          <w:lang w:val="en-US"/>
        </w:rPr>
        <w:t>MS-Awareness-10</w:t>
      </w:r>
      <w:r w:rsidRPr="00AB1AFD">
        <w:rPr>
          <w:b/>
          <w:bCs/>
          <w:sz w:val="22"/>
          <w:szCs w:val="22"/>
          <w:lang w:val="en-US"/>
        </w:rPr>
        <w:t xml:space="preserve">, </w:t>
      </w:r>
      <w:r w:rsidR="00313830" w:rsidRPr="00AB1AFD">
        <w:rPr>
          <w:sz w:val="22"/>
          <w:szCs w:val="22"/>
          <w:lang w:val="en-US"/>
        </w:rPr>
        <w:t>CS</w:t>
      </w:r>
      <w:r w:rsidRPr="00AB1AFD">
        <w:rPr>
          <w:sz w:val="22"/>
          <w:szCs w:val="22"/>
          <w:lang w:val="en-US"/>
        </w:rPr>
        <w:t>-kindness</w:t>
      </w:r>
    </w:p>
    <w:p w14:paraId="73286AD3" w14:textId="77777777" w:rsidR="00567F6A" w:rsidRDefault="00567F6A" w:rsidP="00DE3D55">
      <w:pPr>
        <w:pStyle w:val="Default"/>
        <w:rPr>
          <w:sz w:val="22"/>
          <w:szCs w:val="22"/>
          <w:u w:val="single"/>
          <w:lang w:val="en-US"/>
        </w:rPr>
      </w:pPr>
    </w:p>
    <w:p w14:paraId="41756097" w14:textId="09F7669E" w:rsidR="00DE3D55" w:rsidRPr="00AB1AFD" w:rsidRDefault="00DE3D55" w:rsidP="00DE3D55">
      <w:pPr>
        <w:pStyle w:val="Default"/>
        <w:rPr>
          <w:sz w:val="22"/>
          <w:szCs w:val="22"/>
          <w:lang w:val="en-US"/>
        </w:rPr>
      </w:pPr>
      <w:r w:rsidRPr="00AB1AFD">
        <w:rPr>
          <w:sz w:val="22"/>
          <w:szCs w:val="22"/>
          <w:u w:val="single"/>
          <w:lang w:val="en-US"/>
        </w:rPr>
        <w:t>Post-program</w:t>
      </w:r>
      <w:r w:rsidRPr="00AB1AFD">
        <w:rPr>
          <w:sz w:val="22"/>
          <w:szCs w:val="22"/>
          <w:lang w:val="en-US"/>
        </w:rPr>
        <w:t xml:space="preserve">: </w:t>
      </w:r>
    </w:p>
    <w:p w14:paraId="7B77A814" w14:textId="7731C627" w:rsidR="00DE3D55" w:rsidRPr="00AB1AFD" w:rsidRDefault="00DE3D55" w:rsidP="00936122">
      <w:pPr>
        <w:pStyle w:val="Default"/>
        <w:spacing w:after="240"/>
        <w:rPr>
          <w:sz w:val="22"/>
          <w:szCs w:val="22"/>
          <w:lang w:val="en-US"/>
        </w:rPr>
      </w:pPr>
      <w:r w:rsidRPr="00AB1AFD">
        <w:rPr>
          <w:sz w:val="22"/>
          <w:szCs w:val="22"/>
          <w:lang w:val="en-US"/>
        </w:rPr>
        <w:t xml:space="preserve">*DASS21, *SWLS, </w:t>
      </w:r>
      <w:r w:rsidR="00461B28" w:rsidRPr="00AB1AFD">
        <w:rPr>
          <w:sz w:val="22"/>
          <w:szCs w:val="22"/>
          <w:lang w:val="en-US"/>
        </w:rPr>
        <w:t>ES</w:t>
      </w:r>
      <w:r w:rsidRPr="00AB1AFD">
        <w:rPr>
          <w:sz w:val="22"/>
          <w:szCs w:val="22"/>
          <w:lang w:val="en-US"/>
        </w:rPr>
        <w:t xml:space="preserve"> 16, P</w:t>
      </w:r>
      <w:r w:rsidR="00461B28" w:rsidRPr="00AB1AFD">
        <w:rPr>
          <w:sz w:val="22"/>
          <w:szCs w:val="22"/>
          <w:lang w:val="en-US"/>
        </w:rPr>
        <w:t>HL</w:t>
      </w:r>
      <w:r w:rsidRPr="00AB1AFD">
        <w:rPr>
          <w:sz w:val="22"/>
          <w:szCs w:val="22"/>
          <w:lang w:val="en-US"/>
        </w:rPr>
        <w:t>MS-Awareness</w:t>
      </w:r>
      <w:r w:rsidRPr="00AB1AFD">
        <w:rPr>
          <w:b/>
          <w:bCs/>
          <w:sz w:val="22"/>
          <w:szCs w:val="22"/>
          <w:lang w:val="en-US"/>
        </w:rPr>
        <w:t xml:space="preserve">, </w:t>
      </w:r>
      <w:r w:rsidR="00461B28" w:rsidRPr="00AB1AFD">
        <w:rPr>
          <w:sz w:val="22"/>
          <w:szCs w:val="22"/>
          <w:lang w:val="en-US"/>
        </w:rPr>
        <w:t>CS</w:t>
      </w:r>
      <w:r w:rsidRPr="00AB1AFD">
        <w:rPr>
          <w:sz w:val="22"/>
          <w:szCs w:val="22"/>
          <w:lang w:val="en-US"/>
        </w:rPr>
        <w:t>-kindness</w:t>
      </w:r>
    </w:p>
    <w:p w14:paraId="7F427C75" w14:textId="23498063" w:rsidR="00DE3D55" w:rsidRDefault="00DE3D55" w:rsidP="00E951AC">
      <w:pPr>
        <w:pBdr>
          <w:top w:val="single" w:sz="4" w:space="1" w:color="auto"/>
        </w:pBdr>
        <w:spacing w:after="0" w:line="240" w:lineRule="auto"/>
        <w:rPr>
          <w:rFonts w:ascii="Times New Roman" w:hAnsi="Times New Roman" w:cs="Times New Roman"/>
          <w:lang w:val="en-US"/>
        </w:rPr>
      </w:pPr>
      <w:r w:rsidRPr="00AB1AFD">
        <w:rPr>
          <w:rFonts w:ascii="Times New Roman" w:hAnsi="Times New Roman" w:cs="Times New Roman"/>
          <w:lang w:val="en-US"/>
        </w:rPr>
        <w:t>*</w:t>
      </w:r>
      <w:r w:rsidR="00AB1AFD">
        <w:rPr>
          <w:rFonts w:ascii="Times New Roman" w:hAnsi="Times New Roman" w:cs="Times New Roman"/>
          <w:lang w:val="en-US"/>
        </w:rPr>
        <w:t>D</w:t>
      </w:r>
      <w:r w:rsidRPr="00AB1AFD">
        <w:rPr>
          <w:rFonts w:ascii="Times New Roman" w:hAnsi="Times New Roman" w:cs="Times New Roman"/>
          <w:lang w:val="en-US"/>
        </w:rPr>
        <w:t xml:space="preserve">ata collected as part of </w:t>
      </w:r>
      <w:r w:rsidR="00AB1AFD" w:rsidRPr="00AB1AFD">
        <w:rPr>
          <w:rFonts w:ascii="Times New Roman" w:hAnsi="Times New Roman" w:cs="Times New Roman"/>
          <w:lang w:val="en-US"/>
        </w:rPr>
        <w:t>Mindfulness-integrated Cognitive Behavioral Therapy (</w:t>
      </w:r>
      <w:r w:rsidRPr="00AB1AFD">
        <w:rPr>
          <w:rFonts w:ascii="Times New Roman" w:hAnsi="Times New Roman" w:cs="Times New Roman"/>
          <w:lang w:val="en-US"/>
        </w:rPr>
        <w:t>MiCBT</w:t>
      </w:r>
      <w:r w:rsidR="00AB1AFD" w:rsidRPr="00AB1AFD">
        <w:rPr>
          <w:rFonts w:ascii="Times New Roman" w:hAnsi="Times New Roman" w:cs="Times New Roman"/>
          <w:lang w:val="en-US"/>
        </w:rPr>
        <w:t>)</w:t>
      </w:r>
      <w:r w:rsidRPr="00AB1AFD">
        <w:rPr>
          <w:rFonts w:ascii="Times New Roman" w:hAnsi="Times New Roman" w:cs="Times New Roman"/>
          <w:lang w:val="en-US"/>
        </w:rPr>
        <w:t xml:space="preserve"> program</w:t>
      </w:r>
      <w:r w:rsidR="00E951AC">
        <w:rPr>
          <w:rFonts w:ascii="Times New Roman" w:hAnsi="Times New Roman" w:cs="Times New Roman"/>
          <w:lang w:val="en-US"/>
        </w:rPr>
        <w:t xml:space="preserve">; </w:t>
      </w:r>
      <w:r w:rsidR="00E26F83" w:rsidRPr="00AB1AFD">
        <w:rPr>
          <w:rFonts w:ascii="Times New Roman" w:hAnsi="Times New Roman" w:cs="Times New Roman"/>
          <w:lang w:val="en-US"/>
        </w:rPr>
        <w:t>ES = Equanimity Scale; PHLMS</w:t>
      </w:r>
      <w:r w:rsidR="00F65983" w:rsidRPr="00AB1AFD">
        <w:rPr>
          <w:rFonts w:ascii="Times New Roman" w:hAnsi="Times New Roman" w:cs="Times New Roman"/>
          <w:lang w:val="en-US"/>
        </w:rPr>
        <w:t xml:space="preserve"> = Philadelphia Mindfulness Scale; DASS = Depression Anxiety, Stress Scale; SWLS = Satisfaction with Life Scale; CS = Compassion Scale</w:t>
      </w:r>
      <w:r w:rsidR="00C95765" w:rsidRPr="00AB1AFD">
        <w:rPr>
          <w:rFonts w:ascii="Times New Roman" w:hAnsi="Times New Roman" w:cs="Times New Roman"/>
          <w:lang w:val="en-US"/>
        </w:rPr>
        <w:t>;</w:t>
      </w:r>
      <w:r w:rsidR="00313830" w:rsidRPr="00AB1AFD">
        <w:rPr>
          <w:rFonts w:ascii="Times New Roman" w:hAnsi="Times New Roman" w:cs="Times New Roman"/>
          <w:lang w:val="en-US"/>
        </w:rPr>
        <w:t xml:space="preserve"> SEMMP = Self-Efficacy for Mindfulness Meditation Practice</w:t>
      </w:r>
    </w:p>
    <w:p w14:paraId="308BD432" w14:textId="77777777" w:rsidR="00DC2A8B" w:rsidRDefault="00DC2A8B" w:rsidP="00E951AC">
      <w:pPr>
        <w:pBdr>
          <w:top w:val="single" w:sz="4" w:space="1" w:color="auto"/>
        </w:pBdr>
        <w:spacing w:after="0" w:line="240" w:lineRule="auto"/>
        <w:rPr>
          <w:rFonts w:ascii="Times New Roman" w:hAnsi="Times New Roman" w:cs="Times New Roman"/>
          <w:lang w:val="en-US"/>
        </w:rPr>
      </w:pPr>
    </w:p>
    <w:p w14:paraId="78CED4C2" w14:textId="77777777" w:rsidR="00DC2A8B" w:rsidRPr="008F454C" w:rsidRDefault="00DC2A8B" w:rsidP="00E951AC">
      <w:pPr>
        <w:pBdr>
          <w:top w:val="single" w:sz="4" w:space="1" w:color="auto"/>
        </w:pBdr>
        <w:spacing w:after="0" w:line="240" w:lineRule="auto"/>
        <w:rPr>
          <w:rFonts w:ascii="Times New Roman" w:hAnsi="Times New Roman" w:cs="Times New Roman"/>
          <w:lang w:val="en-US"/>
        </w:rPr>
      </w:pPr>
    </w:p>
    <w:p w14:paraId="590DCD08" w14:textId="4C7FB6FA" w:rsidR="00DC2A8B" w:rsidRPr="008F454C" w:rsidRDefault="00BD66D7" w:rsidP="00DC2A8B">
      <w:pPr>
        <w:pBdr>
          <w:top w:val="single" w:sz="4" w:space="1" w:color="auto"/>
        </w:pBdr>
        <w:spacing w:after="0" w:line="240" w:lineRule="auto"/>
        <w:rPr>
          <w:rFonts w:ascii="Times New Roman" w:hAnsi="Times New Roman" w:cs="Times New Roman"/>
          <w:b/>
          <w:bCs/>
          <w:lang w:val="en-US"/>
        </w:rPr>
      </w:pPr>
      <w:r>
        <w:rPr>
          <w:rFonts w:ascii="Times New Roman" w:hAnsi="Times New Roman" w:cs="Times New Roman"/>
          <w:b/>
          <w:bCs/>
          <w:lang w:val="en-US"/>
        </w:rPr>
        <w:t>Figure OR</w:t>
      </w:r>
      <w:r w:rsidR="00DC2A8B" w:rsidRPr="008F454C">
        <w:rPr>
          <w:rFonts w:ascii="Times New Roman" w:hAnsi="Times New Roman" w:cs="Times New Roman"/>
          <w:b/>
          <w:bCs/>
          <w:lang w:val="en-US"/>
        </w:rPr>
        <w:t xml:space="preserve">.2 </w:t>
      </w:r>
      <w:r w:rsidR="00A34DB6">
        <w:rPr>
          <w:rFonts w:ascii="Times New Roman" w:hAnsi="Times New Roman" w:cs="Times New Roman"/>
          <w:b/>
          <w:bCs/>
          <w:lang w:val="en-US"/>
        </w:rPr>
        <w:t>Practice d</w:t>
      </w:r>
      <w:r w:rsidR="00DC2A8B" w:rsidRPr="008F454C">
        <w:rPr>
          <w:rFonts w:ascii="Times New Roman" w:hAnsi="Times New Roman" w:cs="Times New Roman"/>
          <w:b/>
          <w:bCs/>
          <w:lang w:val="en-US"/>
        </w:rPr>
        <w:t>ata collection</w:t>
      </w:r>
    </w:p>
    <w:p w14:paraId="7B39071A" w14:textId="77777777" w:rsidR="00DC2A8B" w:rsidRPr="008F454C" w:rsidRDefault="00DC2A8B" w:rsidP="00DC2A8B">
      <w:pPr>
        <w:pBdr>
          <w:top w:val="single" w:sz="4" w:space="1" w:color="auto"/>
        </w:pBdr>
        <w:spacing w:after="0" w:line="240" w:lineRule="auto"/>
        <w:rPr>
          <w:rFonts w:ascii="Times New Roman" w:hAnsi="Times New Roman" w:cs="Times New Roman"/>
          <w:lang w:val="en-US"/>
        </w:rPr>
      </w:pPr>
    </w:p>
    <w:p w14:paraId="784D8C62" w14:textId="33BF8CDE" w:rsidR="00DC2A8B" w:rsidRPr="008F454C" w:rsidRDefault="00DC2A8B" w:rsidP="00DC2A8B">
      <w:pPr>
        <w:pBdr>
          <w:top w:val="single" w:sz="4" w:space="1" w:color="auto"/>
        </w:pBdr>
        <w:spacing w:after="0" w:line="240" w:lineRule="auto"/>
        <w:rPr>
          <w:rFonts w:ascii="Times New Roman" w:hAnsi="Times New Roman" w:cs="Times New Roman"/>
          <w:u w:val="single"/>
          <w:lang w:val="en-US"/>
        </w:rPr>
      </w:pPr>
      <w:r w:rsidRPr="008F454C">
        <w:rPr>
          <w:rFonts w:ascii="Times New Roman" w:hAnsi="Times New Roman" w:cs="Times New Roman"/>
          <w:u w:val="single"/>
          <w:lang w:val="en-US"/>
        </w:rPr>
        <w:t xml:space="preserve">Number of complete practices before each measurement: </w:t>
      </w:r>
    </w:p>
    <w:p w14:paraId="538E19A6" w14:textId="72E1E419" w:rsidR="00DC2A8B" w:rsidRPr="008F454C" w:rsidRDefault="00C258DB" w:rsidP="00DC2A8B">
      <w:pPr>
        <w:pBdr>
          <w:top w:val="single" w:sz="4" w:space="1" w:color="auto"/>
        </w:pBdr>
        <w:spacing w:after="0" w:line="240" w:lineRule="auto"/>
        <w:rPr>
          <w:rFonts w:ascii="Times New Roman" w:hAnsi="Times New Roman" w:cs="Times New Roman"/>
          <w:lang w:val="en-US"/>
        </w:rPr>
      </w:pPr>
      <w:r>
        <w:rPr>
          <w:rFonts w:ascii="Times New Roman" w:hAnsi="Times New Roman" w:cs="Times New Roman"/>
          <w:lang w:val="en-US"/>
        </w:rPr>
        <w:t>Given the large variability of symptom types and severity in routine clinical practice, the standard MiCBT protocol for transdiagnostic application needs to remain flexible. Accordingly, t</w:t>
      </w:r>
      <w:r w:rsidR="001B150D">
        <w:rPr>
          <w:rFonts w:ascii="Times New Roman" w:hAnsi="Times New Roman" w:cs="Times New Roman"/>
          <w:lang w:val="en-US"/>
        </w:rPr>
        <w:t xml:space="preserve">he number of </w:t>
      </w:r>
      <w:r w:rsidR="001B150D" w:rsidRPr="001B150D">
        <w:rPr>
          <w:rFonts w:ascii="Times New Roman" w:hAnsi="Times New Roman" w:cs="Times New Roman"/>
          <w:lang w:val="en-US"/>
        </w:rPr>
        <w:t xml:space="preserve">practices </w:t>
      </w:r>
      <w:r w:rsidR="001B150D">
        <w:rPr>
          <w:rFonts w:ascii="Times New Roman" w:hAnsi="Times New Roman" w:cs="Times New Roman"/>
          <w:lang w:val="en-US"/>
        </w:rPr>
        <w:t xml:space="preserve">completed </w:t>
      </w:r>
      <w:r w:rsidR="001B150D" w:rsidRPr="001B150D">
        <w:rPr>
          <w:rFonts w:ascii="Times New Roman" w:hAnsi="Times New Roman" w:cs="Times New Roman"/>
          <w:lang w:val="en-US"/>
        </w:rPr>
        <w:t xml:space="preserve">before each measurement </w:t>
      </w:r>
      <w:r w:rsidR="001B150D">
        <w:rPr>
          <w:rFonts w:ascii="Times New Roman" w:hAnsi="Times New Roman" w:cs="Times New Roman"/>
          <w:lang w:val="en-US"/>
        </w:rPr>
        <w:t>typically varied between 10 and 14 per week</w:t>
      </w:r>
      <w:r w:rsidR="001B4312">
        <w:rPr>
          <w:rFonts w:ascii="Times New Roman" w:hAnsi="Times New Roman" w:cs="Times New Roman"/>
          <w:lang w:val="en-US"/>
        </w:rPr>
        <w:t xml:space="preserve">, and the measures were typically collected 2 to 3 weeks following each method </w:t>
      </w:r>
      <w:r>
        <w:rPr>
          <w:rFonts w:ascii="Times New Roman" w:hAnsi="Times New Roman" w:cs="Times New Roman"/>
          <w:lang w:val="en-US"/>
        </w:rPr>
        <w:t xml:space="preserve">completion, </w:t>
      </w:r>
      <w:r w:rsidR="001B4312">
        <w:rPr>
          <w:rFonts w:ascii="Times New Roman" w:hAnsi="Times New Roman" w:cs="Times New Roman"/>
          <w:lang w:val="en-US"/>
        </w:rPr>
        <w:t>i.e.,</w:t>
      </w:r>
      <w:r>
        <w:rPr>
          <w:rFonts w:ascii="Times New Roman" w:hAnsi="Times New Roman" w:cs="Times New Roman"/>
          <w:lang w:val="en-US"/>
        </w:rPr>
        <w:t xml:space="preserve"> between 2 and 3 weeks of </w:t>
      </w:r>
      <w:r w:rsidR="001B4312">
        <w:rPr>
          <w:rFonts w:ascii="Times New Roman" w:hAnsi="Times New Roman" w:cs="Times New Roman"/>
          <w:lang w:val="en-US"/>
        </w:rPr>
        <w:t xml:space="preserve">concentration </w:t>
      </w:r>
      <w:r>
        <w:rPr>
          <w:rFonts w:ascii="Times New Roman" w:hAnsi="Times New Roman" w:cs="Times New Roman"/>
          <w:lang w:val="en-US"/>
        </w:rPr>
        <w:t>practice and the same for insight practice.</w:t>
      </w:r>
      <w:r w:rsidR="001B4312">
        <w:rPr>
          <w:rFonts w:ascii="Times New Roman" w:hAnsi="Times New Roman" w:cs="Times New Roman"/>
          <w:lang w:val="en-US"/>
        </w:rPr>
        <w:t xml:space="preserve"> </w:t>
      </w:r>
    </w:p>
    <w:p w14:paraId="55B468D8" w14:textId="77777777" w:rsidR="00DC2A8B" w:rsidRPr="008F454C" w:rsidRDefault="00DC2A8B" w:rsidP="00DC2A8B">
      <w:pPr>
        <w:pBdr>
          <w:top w:val="single" w:sz="4" w:space="1" w:color="auto"/>
        </w:pBdr>
        <w:spacing w:after="0" w:line="240" w:lineRule="auto"/>
        <w:rPr>
          <w:rFonts w:ascii="Times New Roman" w:hAnsi="Times New Roman" w:cs="Times New Roman"/>
          <w:lang w:val="en-US"/>
        </w:rPr>
      </w:pPr>
    </w:p>
    <w:p w14:paraId="695A87FC" w14:textId="291BA084" w:rsidR="00DC2A8B" w:rsidRPr="008F454C" w:rsidRDefault="00DC2A8B" w:rsidP="00DC2A8B">
      <w:pPr>
        <w:pBdr>
          <w:top w:val="single" w:sz="4" w:space="1" w:color="auto"/>
        </w:pBdr>
        <w:spacing w:after="0" w:line="240" w:lineRule="auto"/>
        <w:rPr>
          <w:rFonts w:ascii="Times New Roman" w:hAnsi="Times New Roman" w:cs="Times New Roman"/>
          <w:u w:val="single"/>
          <w:lang w:val="en-US"/>
        </w:rPr>
      </w:pPr>
      <w:r w:rsidRPr="008F454C">
        <w:rPr>
          <w:rFonts w:ascii="Times New Roman" w:hAnsi="Times New Roman" w:cs="Times New Roman"/>
          <w:u w:val="single"/>
          <w:lang w:val="en-US"/>
        </w:rPr>
        <w:t xml:space="preserve">Practice ordering: </w:t>
      </w:r>
    </w:p>
    <w:p w14:paraId="547673ED" w14:textId="3DF16DE2" w:rsidR="00144F42" w:rsidRDefault="00C258DB" w:rsidP="001D3BB8">
      <w:pPr>
        <w:pBdr>
          <w:top w:val="single" w:sz="4" w:space="1" w:color="auto"/>
        </w:pBdr>
        <w:spacing w:after="0" w:line="240" w:lineRule="auto"/>
        <w:rPr>
          <w:rFonts w:ascii="Times New Roman" w:hAnsi="Times New Roman" w:cs="Times New Roman"/>
          <w:lang w:val="en-US"/>
        </w:rPr>
      </w:pPr>
      <w:r>
        <w:rPr>
          <w:rFonts w:ascii="Times New Roman" w:hAnsi="Times New Roman" w:cs="Times New Roman"/>
          <w:lang w:val="en-US"/>
        </w:rPr>
        <w:t>T</w:t>
      </w:r>
      <w:r w:rsidRPr="00C258DB">
        <w:rPr>
          <w:rFonts w:ascii="Times New Roman" w:hAnsi="Times New Roman" w:cs="Times New Roman"/>
          <w:lang w:val="en-US"/>
        </w:rPr>
        <w:t xml:space="preserve">he order of concentration vs. insight practices </w:t>
      </w:r>
      <w:r>
        <w:rPr>
          <w:rFonts w:ascii="Times New Roman" w:hAnsi="Times New Roman" w:cs="Times New Roman"/>
          <w:lang w:val="en-US"/>
        </w:rPr>
        <w:t xml:space="preserve">was </w:t>
      </w:r>
      <w:r w:rsidRPr="00C258DB">
        <w:rPr>
          <w:rFonts w:ascii="Times New Roman" w:hAnsi="Times New Roman" w:cs="Times New Roman"/>
          <w:lang w:val="en-US"/>
        </w:rPr>
        <w:t>fixed across all participants</w:t>
      </w:r>
      <w:r w:rsidR="00194DA1">
        <w:rPr>
          <w:rFonts w:ascii="Times New Roman" w:hAnsi="Times New Roman" w:cs="Times New Roman"/>
          <w:lang w:val="en-US"/>
        </w:rPr>
        <w:t xml:space="preserve">. </w:t>
      </w:r>
      <w:r w:rsidR="00C16E7C">
        <w:rPr>
          <w:rFonts w:ascii="Times New Roman" w:hAnsi="Times New Roman" w:cs="Times New Roman"/>
          <w:lang w:val="en-US"/>
        </w:rPr>
        <w:t xml:space="preserve">MiCBT uses this approach, as traditionally implemented in </w:t>
      </w:r>
      <w:r w:rsidR="001D3BB8">
        <w:rPr>
          <w:rFonts w:ascii="Times New Roman" w:hAnsi="Times New Roman" w:cs="Times New Roman"/>
          <w:lang w:val="en-US"/>
        </w:rPr>
        <w:t>the vipassana lineage it integrates, based on patient responses</w:t>
      </w:r>
      <w:r w:rsidR="00C16E7C">
        <w:rPr>
          <w:rFonts w:ascii="Times New Roman" w:hAnsi="Times New Roman" w:cs="Times New Roman"/>
          <w:lang w:val="en-US"/>
        </w:rPr>
        <w:t xml:space="preserve"> </w:t>
      </w:r>
      <w:r w:rsidR="001D3BB8">
        <w:rPr>
          <w:rFonts w:ascii="Times New Roman" w:hAnsi="Times New Roman" w:cs="Times New Roman"/>
          <w:lang w:val="en-US"/>
        </w:rPr>
        <w:t>observed over the previous 26 years of implementation:</w:t>
      </w:r>
      <w:r w:rsidR="00C74686">
        <w:rPr>
          <w:rFonts w:ascii="Times New Roman" w:hAnsi="Times New Roman" w:cs="Times New Roman"/>
          <w:lang w:val="en-US"/>
        </w:rPr>
        <w:t xml:space="preserve"> </w:t>
      </w:r>
      <w:r w:rsidR="00B64C2E">
        <w:rPr>
          <w:rFonts w:ascii="Times New Roman" w:hAnsi="Times New Roman" w:cs="Times New Roman"/>
          <w:lang w:val="en-US"/>
        </w:rPr>
        <w:t>participants benefit from mindfulness of breath first to improved three executive functions</w:t>
      </w:r>
      <w:r w:rsidR="00C74686">
        <w:rPr>
          <w:rFonts w:ascii="Times New Roman" w:hAnsi="Times New Roman" w:cs="Times New Roman"/>
          <w:lang w:val="en-US"/>
        </w:rPr>
        <w:t xml:space="preserve"> </w:t>
      </w:r>
      <w:r w:rsidR="00B64C2E">
        <w:rPr>
          <w:rFonts w:ascii="Times New Roman" w:hAnsi="Times New Roman" w:cs="Times New Roman"/>
          <w:lang w:val="en-US"/>
        </w:rPr>
        <w:t xml:space="preserve">--sustained attention (to the breath), response inhibition (with spontaneously emerging thoughts), and cognitive flexibility (attention shift </w:t>
      </w:r>
      <w:r w:rsidR="00C74686">
        <w:rPr>
          <w:rFonts w:ascii="Times New Roman" w:hAnsi="Times New Roman" w:cs="Times New Roman"/>
          <w:lang w:val="en-US"/>
        </w:rPr>
        <w:t xml:space="preserve">back to the breath once engagement with thoughts have been inhibited)--before practicing insight meditation. Without this preparation, scanning the body </w:t>
      </w:r>
      <w:r w:rsidR="007B3B9D">
        <w:rPr>
          <w:rFonts w:ascii="Times New Roman" w:hAnsi="Times New Roman" w:cs="Times New Roman"/>
          <w:lang w:val="en-US"/>
        </w:rPr>
        <w:t>is less effective</w:t>
      </w:r>
      <w:r w:rsidR="00144F42">
        <w:rPr>
          <w:rFonts w:ascii="Times New Roman" w:hAnsi="Times New Roman" w:cs="Times New Roman"/>
          <w:lang w:val="en-US"/>
        </w:rPr>
        <w:t xml:space="preserve">, as repeatedly shown by patients who struggle practicing body scanning in this vipassana method </w:t>
      </w:r>
      <w:r w:rsidR="00A34DB6">
        <w:rPr>
          <w:rFonts w:ascii="Times New Roman" w:hAnsi="Times New Roman" w:cs="Times New Roman"/>
          <w:lang w:val="en-US"/>
        </w:rPr>
        <w:t>(</w:t>
      </w:r>
      <w:r w:rsidR="006142B6" w:rsidRPr="006142B6">
        <w:rPr>
          <w:rFonts w:ascii="Times New Roman" w:hAnsi="Times New Roman" w:cs="Times New Roman"/>
          <w:lang w:val="en-US"/>
        </w:rPr>
        <w:t>Goenka, 1998, 2000</w:t>
      </w:r>
      <w:r w:rsidR="00A34DB6">
        <w:rPr>
          <w:rFonts w:ascii="Times New Roman" w:hAnsi="Times New Roman" w:cs="Times New Roman"/>
          <w:lang w:val="en-US"/>
        </w:rPr>
        <w:t xml:space="preserve">) </w:t>
      </w:r>
      <w:r w:rsidR="00144F42">
        <w:rPr>
          <w:rFonts w:ascii="Times New Roman" w:hAnsi="Times New Roman" w:cs="Times New Roman"/>
          <w:lang w:val="en-US"/>
        </w:rPr>
        <w:t xml:space="preserve">and who resolve their limitation by doing more of the concentration practice. </w:t>
      </w:r>
    </w:p>
    <w:p w14:paraId="4BCA133E" w14:textId="395A5E4E" w:rsidR="00DC2A8B" w:rsidRPr="008F454C" w:rsidRDefault="00144F42" w:rsidP="00144F42">
      <w:pPr>
        <w:pBdr>
          <w:top w:val="single" w:sz="4" w:space="1" w:color="auto"/>
        </w:pBdr>
        <w:spacing w:after="0" w:line="240" w:lineRule="auto"/>
        <w:ind w:firstLine="720"/>
        <w:rPr>
          <w:rFonts w:ascii="Times New Roman" w:hAnsi="Times New Roman" w:cs="Times New Roman"/>
          <w:lang w:val="en-US"/>
        </w:rPr>
      </w:pPr>
      <w:r>
        <w:rPr>
          <w:rFonts w:ascii="Times New Roman" w:hAnsi="Times New Roman" w:cs="Times New Roman"/>
          <w:lang w:val="en-US"/>
        </w:rPr>
        <w:t xml:space="preserve">Importantly, </w:t>
      </w:r>
      <w:r w:rsidR="003D3F65">
        <w:rPr>
          <w:rFonts w:ascii="Times New Roman" w:hAnsi="Times New Roman" w:cs="Times New Roman"/>
          <w:lang w:val="en-US"/>
        </w:rPr>
        <w:t>practicing body scanning in this vipassana method (</w:t>
      </w:r>
      <w:r w:rsidR="00C74686">
        <w:rPr>
          <w:rFonts w:ascii="Times New Roman" w:hAnsi="Times New Roman" w:cs="Times New Roman"/>
          <w:lang w:val="en-US"/>
        </w:rPr>
        <w:t xml:space="preserve">acts as interoceptive exposure </w:t>
      </w:r>
      <w:r w:rsidR="00752AFB">
        <w:rPr>
          <w:rFonts w:ascii="Times New Roman" w:hAnsi="Times New Roman" w:cs="Times New Roman"/>
          <w:lang w:val="en-US"/>
        </w:rPr>
        <w:t>in each body part</w:t>
      </w:r>
      <w:r w:rsidR="003D3F65">
        <w:rPr>
          <w:rFonts w:ascii="Times New Roman" w:hAnsi="Times New Roman" w:cs="Times New Roman"/>
          <w:lang w:val="en-US"/>
        </w:rPr>
        <w:t xml:space="preserve"> (</w:t>
      </w:r>
      <w:r w:rsidR="003D3F65" w:rsidRPr="003D3F65">
        <w:rPr>
          <w:rFonts w:ascii="Times New Roman" w:hAnsi="Times New Roman" w:cs="Times New Roman"/>
          <w:lang w:val="en-US"/>
        </w:rPr>
        <w:t>Cayoun &amp; Grabovac, 2026; Cayoun et al., 2019)</w:t>
      </w:r>
      <w:r w:rsidR="00752AFB">
        <w:rPr>
          <w:rFonts w:ascii="Times New Roman" w:hAnsi="Times New Roman" w:cs="Times New Roman"/>
          <w:lang w:val="en-US"/>
        </w:rPr>
        <w:t xml:space="preserve">, </w:t>
      </w:r>
      <w:r w:rsidR="003D3F65">
        <w:rPr>
          <w:rFonts w:ascii="Times New Roman" w:hAnsi="Times New Roman" w:cs="Times New Roman"/>
          <w:lang w:val="en-US"/>
        </w:rPr>
        <w:t xml:space="preserve">this practice </w:t>
      </w:r>
      <w:r w:rsidR="00752AFB">
        <w:rPr>
          <w:rFonts w:ascii="Times New Roman" w:hAnsi="Times New Roman" w:cs="Times New Roman"/>
          <w:lang w:val="en-US"/>
        </w:rPr>
        <w:t xml:space="preserve">would stimulate emotionally loaded memories and other thoughts that some patients would be unable to withstand, especially those with a trauma history. Using this sequential delivery greatly reduces the probability </w:t>
      </w:r>
      <w:r w:rsidR="007B3B9D">
        <w:rPr>
          <w:rFonts w:ascii="Times New Roman" w:hAnsi="Times New Roman" w:cs="Times New Roman"/>
          <w:lang w:val="en-US"/>
        </w:rPr>
        <w:t>of adverse</w:t>
      </w:r>
      <w:r w:rsidR="00752AFB">
        <w:rPr>
          <w:rFonts w:ascii="Times New Roman" w:hAnsi="Times New Roman" w:cs="Times New Roman"/>
          <w:lang w:val="en-US"/>
        </w:rPr>
        <w:t xml:space="preserve"> effects</w:t>
      </w:r>
      <w:r w:rsidR="007B3B9D">
        <w:rPr>
          <w:rFonts w:ascii="Times New Roman" w:hAnsi="Times New Roman" w:cs="Times New Roman"/>
          <w:lang w:val="en-US"/>
        </w:rPr>
        <w:t>.</w:t>
      </w:r>
    </w:p>
    <w:p w14:paraId="19282C3A" w14:textId="77777777" w:rsidR="00DC2A8B" w:rsidRPr="008F454C" w:rsidRDefault="00DC2A8B" w:rsidP="00DC2A8B">
      <w:pPr>
        <w:pBdr>
          <w:top w:val="single" w:sz="4" w:space="1" w:color="auto"/>
        </w:pBdr>
        <w:spacing w:after="0" w:line="240" w:lineRule="auto"/>
        <w:rPr>
          <w:rFonts w:ascii="Times New Roman" w:hAnsi="Times New Roman" w:cs="Times New Roman"/>
          <w:lang w:val="en-US"/>
        </w:rPr>
      </w:pPr>
    </w:p>
    <w:p w14:paraId="3704720C" w14:textId="2E49A055" w:rsidR="00DC2A8B" w:rsidRPr="008F454C" w:rsidRDefault="00DC2A8B" w:rsidP="00DC2A8B">
      <w:pPr>
        <w:pBdr>
          <w:top w:val="single" w:sz="4" w:space="1" w:color="auto"/>
        </w:pBdr>
        <w:spacing w:after="0" w:line="240" w:lineRule="auto"/>
        <w:rPr>
          <w:rFonts w:ascii="Times New Roman" w:hAnsi="Times New Roman" w:cs="Times New Roman"/>
          <w:u w:val="single"/>
          <w:lang w:val="en-US"/>
        </w:rPr>
      </w:pPr>
      <w:r w:rsidRPr="008F454C">
        <w:rPr>
          <w:rFonts w:ascii="Times New Roman" w:hAnsi="Times New Roman" w:cs="Times New Roman"/>
          <w:u w:val="single"/>
          <w:lang w:val="en-US"/>
        </w:rPr>
        <w:t xml:space="preserve">Delay between practice and measurements: </w:t>
      </w:r>
    </w:p>
    <w:p w14:paraId="644F4A62" w14:textId="5389FDAA" w:rsidR="00763D0C" w:rsidRPr="00BF3511" w:rsidRDefault="00BF3511" w:rsidP="00DC2A8B">
      <w:pPr>
        <w:pBdr>
          <w:top w:val="single" w:sz="4" w:space="1" w:color="auto"/>
        </w:pBdr>
        <w:spacing w:after="0" w:line="240" w:lineRule="auto"/>
        <w:rPr>
          <w:rFonts w:ascii="Times New Roman" w:hAnsi="Times New Roman" w:cs="Times New Roman"/>
          <w:lang w:val="en-US"/>
        </w:rPr>
      </w:pPr>
      <w:r w:rsidRPr="00BF3511">
        <w:rPr>
          <w:rFonts w:ascii="Times New Roman" w:hAnsi="Times New Roman" w:cs="Times New Roman"/>
          <w:lang w:val="en-US"/>
        </w:rPr>
        <w:t xml:space="preserve">Participants </w:t>
      </w:r>
      <w:r>
        <w:rPr>
          <w:rFonts w:ascii="Times New Roman" w:hAnsi="Times New Roman" w:cs="Times New Roman"/>
          <w:lang w:val="en-US"/>
        </w:rPr>
        <w:t>practiced daily until returning to the clinic. Unless one or more practices were missed before seeing the clinician, the delay between their morning practice</w:t>
      </w:r>
      <w:r w:rsidR="00C16E7C">
        <w:rPr>
          <w:rFonts w:ascii="Times New Roman" w:hAnsi="Times New Roman" w:cs="Times New Roman"/>
          <w:lang w:val="en-US"/>
        </w:rPr>
        <w:t xml:space="preserve"> and the psychology appointment varied between 2 and 6 hours.</w:t>
      </w:r>
      <w:r>
        <w:rPr>
          <w:rFonts w:ascii="Times New Roman" w:hAnsi="Times New Roman" w:cs="Times New Roman"/>
          <w:lang w:val="en-US"/>
        </w:rPr>
        <w:t xml:space="preserve">  </w:t>
      </w:r>
    </w:p>
    <w:p w14:paraId="0ED00346" w14:textId="77777777" w:rsidR="00763D0C" w:rsidRPr="008F454C" w:rsidRDefault="00763D0C" w:rsidP="00DC2A8B">
      <w:pPr>
        <w:pBdr>
          <w:top w:val="single" w:sz="4" w:space="1" w:color="auto"/>
        </w:pBdr>
        <w:spacing w:after="0" w:line="240" w:lineRule="auto"/>
        <w:rPr>
          <w:rFonts w:ascii="Times New Roman" w:hAnsi="Times New Roman" w:cs="Times New Roman"/>
          <w:u w:val="single"/>
          <w:lang w:val="en-US"/>
        </w:rPr>
      </w:pPr>
    </w:p>
    <w:p w14:paraId="4E50C6E9" w14:textId="4D83E43B" w:rsidR="00763D0C" w:rsidRPr="008F454C" w:rsidRDefault="00763D0C" w:rsidP="00DC2A8B">
      <w:pPr>
        <w:pBdr>
          <w:top w:val="single" w:sz="4" w:space="1" w:color="auto"/>
        </w:pBdr>
        <w:spacing w:after="0" w:line="240" w:lineRule="auto"/>
        <w:rPr>
          <w:rFonts w:ascii="Times New Roman" w:hAnsi="Times New Roman" w:cs="Times New Roman"/>
          <w:u w:val="single"/>
          <w:lang w:val="en-US"/>
        </w:rPr>
      </w:pPr>
      <w:r w:rsidRPr="008F454C">
        <w:rPr>
          <w:rFonts w:ascii="Times New Roman" w:hAnsi="Times New Roman" w:cs="Times New Roman"/>
          <w:u w:val="single"/>
          <w:lang w:val="en-US"/>
        </w:rPr>
        <w:t xml:space="preserve">Potential differential effect of </w:t>
      </w:r>
      <w:r w:rsidR="008F454C" w:rsidRPr="008F454C">
        <w:rPr>
          <w:rFonts w:ascii="Times New Roman" w:hAnsi="Times New Roman" w:cs="Times New Roman"/>
          <w:u w:val="single"/>
          <w:lang w:val="en-US"/>
        </w:rPr>
        <w:t>guidance modalities:</w:t>
      </w:r>
    </w:p>
    <w:p w14:paraId="602999F7" w14:textId="5E32A9AC" w:rsidR="00DC2A8B" w:rsidRDefault="008F454C" w:rsidP="00052714">
      <w:pPr>
        <w:pBdr>
          <w:top w:val="single" w:sz="4" w:space="1" w:color="auto"/>
        </w:pBdr>
        <w:spacing w:after="0" w:line="240" w:lineRule="auto"/>
        <w:rPr>
          <w:rFonts w:ascii="Times New Roman" w:hAnsi="Times New Roman" w:cs="Times New Roman"/>
          <w:lang w:val="en-US"/>
        </w:rPr>
      </w:pPr>
      <w:r>
        <w:rPr>
          <w:rFonts w:ascii="Times New Roman" w:hAnsi="Times New Roman" w:cs="Times New Roman"/>
          <w:lang w:val="en-US"/>
        </w:rPr>
        <w:t xml:space="preserve">All participants used the same audio instructions for mindfulness practices. They were given the choice to listen to these instructions using MP3 tracks or the same instructions embedded within the MiCBT Guide phone application. </w:t>
      </w:r>
      <w:r w:rsidR="00523759">
        <w:rPr>
          <w:rFonts w:ascii="Times New Roman" w:hAnsi="Times New Roman" w:cs="Times New Roman"/>
          <w:lang w:val="en-US"/>
        </w:rPr>
        <w:t xml:space="preserve">Overall, only few participants chose the MP3 tracks option, usually because of not feeling confident using technology. Given the identical instruction used with both modalities, </w:t>
      </w:r>
      <w:r w:rsidR="00763D0C" w:rsidRPr="008F454C">
        <w:rPr>
          <w:rFonts w:ascii="Times New Roman" w:hAnsi="Times New Roman" w:cs="Times New Roman"/>
          <w:lang w:val="en-US"/>
        </w:rPr>
        <w:t xml:space="preserve">we believe that there are minimal, if any, potential response differences between participants who use MP3 audio tracks and those </w:t>
      </w:r>
      <w:r w:rsidR="00523759">
        <w:rPr>
          <w:rFonts w:ascii="Times New Roman" w:hAnsi="Times New Roman" w:cs="Times New Roman"/>
          <w:lang w:val="en-US"/>
        </w:rPr>
        <w:t>who use</w:t>
      </w:r>
      <w:r w:rsidR="00763D0C" w:rsidRPr="008F454C">
        <w:rPr>
          <w:rFonts w:ascii="Times New Roman" w:hAnsi="Times New Roman" w:cs="Times New Roman"/>
          <w:lang w:val="en-US"/>
        </w:rPr>
        <w:t xml:space="preserve"> the app.</w:t>
      </w:r>
    </w:p>
    <w:sectPr w:rsidR="00DC2A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D1AF2" w14:textId="77777777" w:rsidR="007078C8" w:rsidRDefault="007078C8" w:rsidP="00B87C5D">
      <w:pPr>
        <w:spacing w:after="0" w:line="240" w:lineRule="auto"/>
      </w:pPr>
      <w:r>
        <w:separator/>
      </w:r>
    </w:p>
  </w:endnote>
  <w:endnote w:type="continuationSeparator" w:id="0">
    <w:p w14:paraId="1A5F2C37" w14:textId="77777777" w:rsidR="007078C8" w:rsidRDefault="007078C8" w:rsidP="00B87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8878F" w14:textId="77777777" w:rsidR="007078C8" w:rsidRDefault="007078C8" w:rsidP="00B87C5D">
      <w:pPr>
        <w:spacing w:after="0" w:line="240" w:lineRule="auto"/>
      </w:pPr>
      <w:r>
        <w:separator/>
      </w:r>
    </w:p>
  </w:footnote>
  <w:footnote w:type="continuationSeparator" w:id="0">
    <w:p w14:paraId="2736EA5E" w14:textId="77777777" w:rsidR="007078C8" w:rsidRDefault="007078C8" w:rsidP="00B87C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5D"/>
    <w:rsid w:val="00031F7C"/>
    <w:rsid w:val="00052714"/>
    <w:rsid w:val="00053A2C"/>
    <w:rsid w:val="000628CD"/>
    <w:rsid w:val="00144F42"/>
    <w:rsid w:val="00194DA1"/>
    <w:rsid w:val="001B150D"/>
    <w:rsid w:val="001B4312"/>
    <w:rsid w:val="001D3BB8"/>
    <w:rsid w:val="00225858"/>
    <w:rsid w:val="002C003B"/>
    <w:rsid w:val="00313830"/>
    <w:rsid w:val="003D3F65"/>
    <w:rsid w:val="00424797"/>
    <w:rsid w:val="00451135"/>
    <w:rsid w:val="00461B28"/>
    <w:rsid w:val="004967DB"/>
    <w:rsid w:val="00523759"/>
    <w:rsid w:val="00567F6A"/>
    <w:rsid w:val="005E18CB"/>
    <w:rsid w:val="006142B6"/>
    <w:rsid w:val="006B3DD5"/>
    <w:rsid w:val="006D1F35"/>
    <w:rsid w:val="007078C8"/>
    <w:rsid w:val="00752AFB"/>
    <w:rsid w:val="00762CDF"/>
    <w:rsid w:val="00763D0C"/>
    <w:rsid w:val="00786F9C"/>
    <w:rsid w:val="007B3B9D"/>
    <w:rsid w:val="007D4F55"/>
    <w:rsid w:val="008271AA"/>
    <w:rsid w:val="008F454C"/>
    <w:rsid w:val="009260EB"/>
    <w:rsid w:val="00936122"/>
    <w:rsid w:val="00953C3C"/>
    <w:rsid w:val="009A6540"/>
    <w:rsid w:val="00A34DB6"/>
    <w:rsid w:val="00A51BD2"/>
    <w:rsid w:val="00AB1AFD"/>
    <w:rsid w:val="00B420C9"/>
    <w:rsid w:val="00B64C2E"/>
    <w:rsid w:val="00B87C5D"/>
    <w:rsid w:val="00BD64CD"/>
    <w:rsid w:val="00BD66D7"/>
    <w:rsid w:val="00BF3511"/>
    <w:rsid w:val="00C16E7C"/>
    <w:rsid w:val="00C258DB"/>
    <w:rsid w:val="00C40F38"/>
    <w:rsid w:val="00C66C52"/>
    <w:rsid w:val="00C74686"/>
    <w:rsid w:val="00C95765"/>
    <w:rsid w:val="00CD3519"/>
    <w:rsid w:val="00DC2A8B"/>
    <w:rsid w:val="00DE3D55"/>
    <w:rsid w:val="00E06A78"/>
    <w:rsid w:val="00E26F83"/>
    <w:rsid w:val="00E951AC"/>
    <w:rsid w:val="00EB1070"/>
    <w:rsid w:val="00EC7EC3"/>
    <w:rsid w:val="00F134A8"/>
    <w:rsid w:val="00F37126"/>
    <w:rsid w:val="00F659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4580D"/>
  <w15:chartTrackingRefBased/>
  <w15:docId w15:val="{FC02F697-5497-4F5A-979A-1F6E1016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3D55"/>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BD64CD"/>
    <w:pPr>
      <w:spacing w:after="0" w:line="240" w:lineRule="auto"/>
    </w:pPr>
  </w:style>
  <w:style w:type="character" w:styleId="CommentReference">
    <w:name w:val="annotation reference"/>
    <w:basedOn w:val="DefaultParagraphFont"/>
    <w:uiPriority w:val="99"/>
    <w:semiHidden/>
    <w:unhideWhenUsed/>
    <w:rsid w:val="006B3DD5"/>
    <w:rPr>
      <w:sz w:val="16"/>
      <w:szCs w:val="16"/>
    </w:rPr>
  </w:style>
  <w:style w:type="paragraph" w:styleId="CommentText">
    <w:name w:val="annotation text"/>
    <w:basedOn w:val="Normal"/>
    <w:link w:val="CommentTextChar"/>
    <w:uiPriority w:val="99"/>
    <w:semiHidden/>
    <w:unhideWhenUsed/>
    <w:rsid w:val="006B3DD5"/>
    <w:pPr>
      <w:spacing w:line="240" w:lineRule="auto"/>
    </w:pPr>
    <w:rPr>
      <w:sz w:val="20"/>
      <w:szCs w:val="20"/>
    </w:rPr>
  </w:style>
  <w:style w:type="character" w:customStyle="1" w:styleId="CommentTextChar">
    <w:name w:val="Comment Text Char"/>
    <w:basedOn w:val="DefaultParagraphFont"/>
    <w:link w:val="CommentText"/>
    <w:uiPriority w:val="99"/>
    <w:semiHidden/>
    <w:rsid w:val="006B3DD5"/>
    <w:rPr>
      <w:sz w:val="20"/>
      <w:szCs w:val="20"/>
    </w:rPr>
  </w:style>
  <w:style w:type="paragraph" w:styleId="CommentSubject">
    <w:name w:val="annotation subject"/>
    <w:basedOn w:val="CommentText"/>
    <w:next w:val="CommentText"/>
    <w:link w:val="CommentSubjectChar"/>
    <w:uiPriority w:val="99"/>
    <w:semiHidden/>
    <w:unhideWhenUsed/>
    <w:rsid w:val="006B3DD5"/>
    <w:rPr>
      <w:b/>
      <w:bCs/>
    </w:rPr>
  </w:style>
  <w:style w:type="character" w:customStyle="1" w:styleId="CommentSubjectChar">
    <w:name w:val="Comment Subject Char"/>
    <w:basedOn w:val="CommentTextChar"/>
    <w:link w:val="CommentSubject"/>
    <w:uiPriority w:val="99"/>
    <w:semiHidden/>
    <w:rsid w:val="006B3D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Strohmaier</dc:creator>
  <cp:keywords/>
  <dc:description/>
  <cp:lastModifiedBy>Sarah Strohmaier</cp:lastModifiedBy>
  <cp:revision>17</cp:revision>
  <dcterms:created xsi:type="dcterms:W3CDTF">2025-07-09T00:24:00Z</dcterms:created>
  <dcterms:modified xsi:type="dcterms:W3CDTF">2026-08-28T06:09:00Z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dc88d9-fa17-47eb-a208-3e66f59d50e5_Enabled">
    <vt:lpwstr>true</vt:lpwstr>
  </property>
  <property fmtid="{D5CDD505-2E9C-101B-9397-08002B2CF9AE}" pid="3" name="MSIP_Label_d7dc88d9-fa17-47eb-a208-3e66f59d50e5_SetDate">
    <vt:lpwstr>2025-04-04T05:10:43Z</vt:lpwstr>
  </property>
  <property fmtid="{D5CDD505-2E9C-101B-9397-08002B2CF9AE}" pid="4" name="MSIP_Label_d7dc88d9-fa17-47eb-a208-3e66f59d50e5_Method">
    <vt:lpwstr>Standard</vt:lpwstr>
  </property>
  <property fmtid="{D5CDD505-2E9C-101B-9397-08002B2CF9AE}" pid="5" name="MSIP_Label_d7dc88d9-fa17-47eb-a208-3e66f59d50e5_Name">
    <vt:lpwstr>Internal</vt:lpwstr>
  </property>
  <property fmtid="{D5CDD505-2E9C-101B-9397-08002B2CF9AE}" pid="6" name="MSIP_Label_d7dc88d9-fa17-47eb-a208-3e66f59d50e5_SiteId">
    <vt:lpwstr>d51ba343-9258-4ea6-9907-426d8c84ec12</vt:lpwstr>
  </property>
  <property fmtid="{D5CDD505-2E9C-101B-9397-08002B2CF9AE}" pid="7" name="MSIP_Label_d7dc88d9-fa17-47eb-a208-3e66f59d50e5_ActionId">
    <vt:lpwstr>23f689a6-f4ac-46c5-a6cb-cfb18200db0b</vt:lpwstr>
  </property>
  <property fmtid="{D5CDD505-2E9C-101B-9397-08002B2CF9AE}" pid="8" name="MSIP_Label_d7dc88d9-fa17-47eb-a208-3e66f59d50e5_ContentBits">
    <vt:lpwstr>0</vt:lpwstr>
  </property>
</Properties>
</file>