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A4898" w14:textId="3DEE7C87" w:rsidR="009472C2" w:rsidRPr="004E4FA4" w:rsidRDefault="0027158C">
      <w:pPr>
        <w:rPr>
          <w:rFonts w:ascii="Times New Roman" w:eastAsia="SimSun" w:hAnsi="Times New Roman"/>
          <w:b/>
          <w:bCs/>
          <w:sz w:val="18"/>
          <w:szCs w:val="18"/>
          <w:lang w:eastAsia="zh-CN"/>
        </w:rPr>
      </w:pPr>
      <w:r w:rsidRPr="004E4FA4">
        <w:rPr>
          <w:rFonts w:ascii="Times New Roman" w:eastAsia="SimSun" w:hAnsi="Times New Roman" w:cs="Times New Roman" w:hint="eastAsia"/>
          <w:b/>
          <w:bCs/>
          <w:sz w:val="18"/>
          <w:szCs w:val="18"/>
          <w:lang w:eastAsia="zh-CN"/>
        </w:rPr>
        <w:t>S</w:t>
      </w:r>
      <w:r w:rsidRPr="004E4FA4"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 xml:space="preserve">upplementary Table 1. </w:t>
      </w:r>
      <w:r w:rsidRPr="004E4FA4">
        <w:rPr>
          <w:rFonts w:ascii="Times New Roman" w:eastAsia="SimSun" w:hAnsi="Times New Roman"/>
          <w:b/>
          <w:bCs/>
          <w:sz w:val="18"/>
          <w:szCs w:val="18"/>
        </w:rPr>
        <w:t>Univariate and multivariate Cox regression analysis for PFS in type I EC</w:t>
      </w:r>
    </w:p>
    <w:tbl>
      <w:tblPr>
        <w:tblW w:w="9978" w:type="dxa"/>
        <w:jc w:val="center"/>
        <w:tblLayout w:type="fixed"/>
        <w:tblLook w:val="0420" w:firstRow="1" w:lastRow="0" w:firstColumn="0" w:lastColumn="0" w:noHBand="0" w:noVBand="1"/>
      </w:tblPr>
      <w:tblGrid>
        <w:gridCol w:w="1732"/>
        <w:gridCol w:w="769"/>
        <w:gridCol w:w="2392"/>
        <w:gridCol w:w="1016"/>
        <w:gridCol w:w="461"/>
        <w:gridCol w:w="2592"/>
        <w:gridCol w:w="1016"/>
      </w:tblGrid>
      <w:tr w:rsidR="0027158C" w:rsidRPr="004E4FA4" w14:paraId="43B71E44" w14:textId="77777777" w:rsidTr="007D5B1F">
        <w:trPr>
          <w:tblHeader/>
          <w:jc w:val="center"/>
        </w:trPr>
        <w:tc>
          <w:tcPr>
            <w:tcW w:w="173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9F0E6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76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B6D51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No.</w:t>
            </w:r>
          </w:p>
        </w:tc>
        <w:tc>
          <w:tcPr>
            <w:tcW w:w="3408" w:type="dxa"/>
            <w:gridSpan w:val="2"/>
            <w:tcBorders>
              <w:top w:val="single" w:sz="6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D7406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Univariate analysis</w:t>
            </w:r>
          </w:p>
        </w:tc>
        <w:tc>
          <w:tcPr>
            <w:tcW w:w="46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8DB7A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608" w:type="dxa"/>
            <w:gridSpan w:val="2"/>
            <w:tcBorders>
              <w:top w:val="single" w:sz="6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8B43C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Multivariate analysis</w:t>
            </w:r>
          </w:p>
        </w:tc>
      </w:tr>
      <w:tr w:rsidR="0027158C" w:rsidRPr="004E4FA4" w14:paraId="4903ED30" w14:textId="77777777" w:rsidTr="007D5B1F">
        <w:trPr>
          <w:tblHeader/>
          <w:jc w:val="center"/>
        </w:trPr>
        <w:tc>
          <w:tcPr>
            <w:tcW w:w="173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0E095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491B8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6EE4D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6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0CB21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P-</w:t>
            </w:r>
            <w:r w:rsidRPr="004E4FA4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46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D6B95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50E9F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W w:w="1016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E94EB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P-</w:t>
            </w:r>
            <w:r w:rsidRPr="004E4FA4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value</w:t>
            </w:r>
          </w:p>
        </w:tc>
      </w:tr>
      <w:tr w:rsidR="0027158C" w:rsidRPr="004E4FA4" w14:paraId="04F20EDB" w14:textId="77777777" w:rsidTr="007D5B1F">
        <w:trPr>
          <w:jc w:val="center"/>
        </w:trPr>
        <w:tc>
          <w:tcPr>
            <w:tcW w:w="173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F20FB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Age</w:t>
            </w:r>
          </w:p>
        </w:tc>
        <w:tc>
          <w:tcPr>
            <w:tcW w:w="76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10F27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239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F406F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1.132 (1.060 - 1.210)</w:t>
            </w: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7A023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7594C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998BE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1.154 (1.060 - 1.256)</w:t>
            </w: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58CAA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27158C" w:rsidRPr="004E4FA4" w14:paraId="5F208612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0AAC5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Menopause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41EC8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DC8FA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4155B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42B88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6FAB0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C1C90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61F22768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43E7F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E85CB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FC019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94297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C8DF2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E56C1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2FBC8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1B42E77E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EB572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3A922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C6B91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4.989 (0.624 - 39.914)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7A15E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0.130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6918E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AB878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3C329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289313A2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7A051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E3192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0887B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0.000 (0.000 - Inf)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09361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2A8AA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D2C9D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57F58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4B74DE68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4FE53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BMI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D9324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28F83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0.698 (0.445 - 1.095)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880B6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0.118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EA413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96490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3C54D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68F7D5AF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527E7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Chemotherapy alone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8A6E0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6D709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4512F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B348B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B8260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57A76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14574DD8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D8C18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42F51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7EB8C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451BE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0D7D7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529A5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B9747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6E3EF211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22325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B2DD1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969A4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0.205 (0.025 - 1.651)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693B1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0.136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CC258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88A08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0.119 (0.014 - 0.978)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4034A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0.048</w:t>
            </w:r>
          </w:p>
        </w:tc>
      </w:tr>
      <w:tr w:rsidR="0027158C" w:rsidRPr="004E4FA4" w14:paraId="4B1F4F43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95B40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Chemoradiotherapy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EA7CD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83F90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B33DB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12968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E543F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2CA14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5FD779DB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089B2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F28A9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356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7C1AC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DBAFF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BCED5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AA781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8EFE1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5F2D2449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AAEB5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D4206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ACC13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3.113 (0.646 - 14.992)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3E453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0.157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AFB87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0266F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F5999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4D0B0531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5FF53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Without systemic therapy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10830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40F00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04C9E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8062B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15F02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6C330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2D9848DE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31333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462AB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A1D7A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9A59E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35F23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59928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16C66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6C291215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02EE3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383D2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4E275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0.561 (0.139 - 2.266)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0942B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0.417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12496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58F11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E73B0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3A725CC3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7A63D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Stage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160AF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6CA0D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24293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0A4EA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3A8F5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59F71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2666E9E0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D6CD8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I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589AA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356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F0783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014BD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882EF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3D06E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0025A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04A28F58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6EC2C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F3DDB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4EDA7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0.000 (0.000 - Inf)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DD325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A041E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CBCED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8BB9F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5258EF77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1C881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III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5FD25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D26B7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1.594 (0.199 - 12.767)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3361E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0.660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FC54A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057B0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0D06E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37ED0E45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78A76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IV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7AFBA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D4AC4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0.000 (0.000 - Inf)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9ECA9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0.999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8F6B9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DDD31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B6D4E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50426A21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94B1B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Myometrial infiltration (&gt;1/2)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2FCB6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5AAE9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A697D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DA6C5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39C8C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97D8E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49745200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E6103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C6E95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B1057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E94A5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9833D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C9A65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BE95C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5BE8C07B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AB334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98645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0B744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5.061 (1.354 - 18.921)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3A05E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C08F2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FFABD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0.129 (0.034 - 0.492)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301CC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0.003</w:t>
            </w:r>
          </w:p>
        </w:tc>
      </w:tr>
      <w:tr w:rsidR="0027158C" w:rsidRPr="004E4FA4" w14:paraId="2D77BE2C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D1291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DFD05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09970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0.000 (0.000 - Inf)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B1163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0.999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6E98B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A4685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0.000 (0.000 - Inf)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05206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0.997</w:t>
            </w:r>
          </w:p>
        </w:tc>
      </w:tr>
      <w:tr w:rsidR="0027158C" w:rsidRPr="004E4FA4" w14:paraId="2042B80A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7598D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Cervix involvement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35F93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64CB8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9D8CE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F25E3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D4CA5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22999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3F3F7703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B08DD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FC6B9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78924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4ED11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7677D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9F6BC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B595A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21A55578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5731A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D6B16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1FF24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8.931 (1.634 - 48.823)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5C661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86592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D6A9A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32.147 (6.163 - 167.688)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F8A9D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27158C" w:rsidRPr="004E4FA4" w14:paraId="3EC8DFA2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CAB6B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90501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1EF19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6.468 (1.438 - 29.094)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E761C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5FCD2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0C64C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151.027 (37.038 - 615.822)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452C9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</w:tr>
      <w:tr w:rsidR="0027158C" w:rsidRPr="004E4FA4" w14:paraId="3C8BA327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811EF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Lymph node metastasis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4CD9F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137C2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4F601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E46C0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D0B0B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D6FED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6FDA608F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ED0A8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lastRenderedPageBreak/>
              <w:t>No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78D6D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98AFA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586BE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EEC69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03343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B773E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6D241322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74264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AB44B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38367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2.447 (0.301 - 19.898)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4DE4F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0.403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15903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09989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F079E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55D6FAAB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EFE48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DDE9C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1C0F8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0.580 (0.071 - 4.715)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4A9B6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0.610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F66C3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610CC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F204C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3C8626E7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B6403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bCs/>
                <w:color w:val="000000"/>
                <w:sz w:val="18"/>
                <w:szCs w:val="18"/>
              </w:rPr>
              <w:t>Ascites cytology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8A486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C95ED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0787D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B59FC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7D4B7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844DA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1EA58ED6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F3F3E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9E066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369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28FB5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FF24A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ECB11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0F7E8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369FB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158C" w:rsidRPr="004E4FA4" w14:paraId="2B5B480F" w14:textId="77777777" w:rsidTr="007D5B1F">
        <w:trPr>
          <w:jc w:val="center"/>
        </w:trPr>
        <w:tc>
          <w:tcPr>
            <w:tcW w:w="173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57A9D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769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DAED4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9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8D407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0.000 (0.000 - Inf)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B08A7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0.998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7CF1A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0E984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0.000 (0.000 - Inf)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B5B53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0.998</w:t>
            </w:r>
          </w:p>
        </w:tc>
      </w:tr>
      <w:tr w:rsidR="0027158C" w:rsidRPr="004E4FA4" w14:paraId="75DF2DDB" w14:textId="77777777" w:rsidTr="007D5B1F">
        <w:trPr>
          <w:jc w:val="center"/>
        </w:trPr>
        <w:tc>
          <w:tcPr>
            <w:tcW w:w="173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8372C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97703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79ABC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22.333 (3.729 - 133.744)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806AC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&lt; 0.001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4CF4D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17625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13.390 (2.165 - 82.836)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E33A0" w14:textId="77777777" w:rsidR="0027158C" w:rsidRPr="004E4FA4" w:rsidRDefault="0027158C" w:rsidP="007D5B1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4FA4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0.005</w:t>
            </w:r>
          </w:p>
        </w:tc>
      </w:tr>
    </w:tbl>
    <w:p w14:paraId="2FD65861" w14:textId="380E3B2E" w:rsidR="006F3C56" w:rsidRDefault="0027158C" w:rsidP="006F3C56">
      <w:pPr>
        <w:rPr>
          <w:rFonts w:ascii="Times New Roman" w:hAnsi="Times New Roman"/>
          <w:sz w:val="18"/>
          <w:szCs w:val="18"/>
        </w:rPr>
      </w:pPr>
      <w:r w:rsidRPr="004E4FA4">
        <w:rPr>
          <w:rFonts w:ascii="Times New Roman" w:eastAsia="SimSun" w:hAnsi="Times New Roman"/>
          <w:sz w:val="18"/>
          <w:szCs w:val="18"/>
        </w:rPr>
        <w:t>BMI: Body Mass Index; PFS: Progression Free Survival</w:t>
      </w:r>
      <w:r w:rsidR="006F3C56" w:rsidRPr="004E4FA4">
        <w:rPr>
          <w:rFonts w:ascii="Times New Roman" w:eastAsia="SimSun" w:hAnsi="Times New Roman"/>
          <w:sz w:val="18"/>
          <w:szCs w:val="18"/>
        </w:rPr>
        <w:t>; CI: Confidence Interval.</w:t>
      </w:r>
    </w:p>
    <w:p w14:paraId="4D094F03" w14:textId="77777777" w:rsidR="006F3C56" w:rsidRPr="005E3501" w:rsidRDefault="006F3C56" w:rsidP="006F3C56">
      <w:pPr>
        <w:rPr>
          <w:rFonts w:ascii="Times New Roman" w:eastAsia="SimSun" w:hAnsi="Times New Roman" w:cs="Times New Roman"/>
          <w:sz w:val="18"/>
          <w:szCs w:val="18"/>
          <w:lang w:eastAsia="zh-CN"/>
        </w:rPr>
      </w:pPr>
    </w:p>
    <w:p w14:paraId="109517F4" w14:textId="792914C1" w:rsidR="0027158C" w:rsidRDefault="0027158C" w:rsidP="0027158C">
      <w:pPr>
        <w:rPr>
          <w:rFonts w:ascii="Times New Roman" w:hAnsi="Times New Roman"/>
          <w:sz w:val="18"/>
          <w:szCs w:val="18"/>
        </w:rPr>
      </w:pPr>
    </w:p>
    <w:p w14:paraId="11915FEE" w14:textId="77777777" w:rsidR="0027158C" w:rsidRPr="0027158C" w:rsidRDefault="0027158C">
      <w:pPr>
        <w:rPr>
          <w:rFonts w:ascii="Times New Roman" w:eastAsia="SimSun" w:hAnsi="Times New Roman" w:cs="Times New Roman"/>
          <w:sz w:val="18"/>
          <w:szCs w:val="18"/>
          <w:lang w:eastAsia="zh-CN"/>
        </w:rPr>
      </w:pPr>
    </w:p>
    <w:sectPr w:rsidR="0027158C" w:rsidRPr="0027158C" w:rsidSect="004E4FA4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1F7EE9"/>
    <w:rsid w:val="0027158C"/>
    <w:rsid w:val="0035500D"/>
    <w:rsid w:val="00362E65"/>
    <w:rsid w:val="004158F9"/>
    <w:rsid w:val="00457CF1"/>
    <w:rsid w:val="004E4FA4"/>
    <w:rsid w:val="006F3C56"/>
    <w:rsid w:val="00747CCE"/>
    <w:rsid w:val="007B3E96"/>
    <w:rsid w:val="008A58B3"/>
    <w:rsid w:val="008F1F48"/>
    <w:rsid w:val="00901463"/>
    <w:rsid w:val="00946CB3"/>
    <w:rsid w:val="009472C2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77F3FA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要点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1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Sangeetha Nanda Gopal</cp:lastModifiedBy>
  <cp:revision>13</cp:revision>
  <dcterms:created xsi:type="dcterms:W3CDTF">2017-02-28T11:18:00Z</dcterms:created>
  <dcterms:modified xsi:type="dcterms:W3CDTF">2023-11-03T06:33:00Z</dcterms:modified>
  <cp:category/>
</cp:coreProperties>
</file>