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A71" w:rsidRPr="00EB5803" w:rsidRDefault="00EB5803">
      <w:pPr>
        <w:rPr>
          <w:rFonts w:hint="eastAsia"/>
          <w:sz w:val="24"/>
          <w:szCs w:val="24"/>
        </w:rPr>
      </w:pPr>
      <w:r w:rsidRPr="00EB5803"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4"/>
          <w:szCs w:val="24"/>
        </w:rPr>
        <w:t xml:space="preserve">Supplemental </w:t>
      </w:r>
      <w:r w:rsidRPr="00EB5803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Table</w:t>
      </w:r>
      <w:r w:rsidRPr="00EB5803"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4"/>
          <w:szCs w:val="24"/>
        </w:rPr>
        <w:t>s</w:t>
      </w:r>
    </w:p>
    <w:p w:rsidR="00EB5803" w:rsidRDefault="00EB5803"/>
    <w:tbl>
      <w:tblPr>
        <w:tblW w:w="5000" w:type="pct"/>
        <w:jc w:val="center"/>
        <w:tblLook w:val="04A0"/>
      </w:tblPr>
      <w:tblGrid>
        <w:gridCol w:w="3060"/>
        <w:gridCol w:w="853"/>
        <w:gridCol w:w="857"/>
        <w:gridCol w:w="1276"/>
        <w:gridCol w:w="718"/>
        <w:gridCol w:w="976"/>
        <w:gridCol w:w="782"/>
      </w:tblGrid>
      <w:tr w:rsidR="0086031F" w:rsidRPr="00421376" w:rsidTr="00F6291E">
        <w:trPr>
          <w:trHeight w:val="2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31F" w:rsidRPr="00421376" w:rsidRDefault="004D0D24" w:rsidP="00F629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18"/>
                <w:szCs w:val="18"/>
              </w:rPr>
              <w:t xml:space="preserve">Supplemental 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  <w:t xml:space="preserve">Table 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18"/>
                <w:szCs w:val="18"/>
              </w:rPr>
              <w:t>1</w:t>
            </w:r>
            <w:r w:rsidR="0086031F" w:rsidRPr="00421376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  <w:t xml:space="preserve"> The P values in univariate analysis on overall survival and disease-free survival for each group</w:t>
            </w:r>
          </w:p>
        </w:tc>
      </w:tr>
      <w:tr w:rsidR="0086031F" w:rsidRPr="00421376" w:rsidTr="00F6291E">
        <w:trPr>
          <w:trHeight w:val="20"/>
          <w:jc w:val="center"/>
        </w:trPr>
        <w:tc>
          <w:tcPr>
            <w:tcW w:w="181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low-risk</w:t>
            </w:r>
          </w:p>
        </w:tc>
        <w:tc>
          <w:tcPr>
            <w:tcW w:w="1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general-risk</w:t>
            </w:r>
          </w:p>
        </w:tc>
        <w:tc>
          <w:tcPr>
            <w:tcW w:w="10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high-risk</w:t>
            </w:r>
          </w:p>
        </w:tc>
      </w:tr>
      <w:tr w:rsidR="0086031F" w:rsidRPr="00421376" w:rsidTr="00F6291E">
        <w:trPr>
          <w:trHeight w:val="20"/>
          <w:jc w:val="center"/>
        </w:trPr>
        <w:tc>
          <w:tcPr>
            <w:tcW w:w="181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OS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DFS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OS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DFS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OS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DFS</w:t>
            </w:r>
          </w:p>
        </w:tc>
      </w:tr>
      <w:tr w:rsidR="0086031F" w:rsidRPr="00421376" w:rsidTr="00F6291E">
        <w:trPr>
          <w:trHeight w:val="20"/>
          <w:jc w:val="center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Age, years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0.015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0.148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0.012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0.206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0.009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0.143</w:t>
            </w:r>
          </w:p>
        </w:tc>
      </w:tr>
      <w:tr w:rsidR="0086031F" w:rsidRPr="00421376" w:rsidTr="00F6291E">
        <w:trPr>
          <w:trHeight w:val="20"/>
          <w:jc w:val="center"/>
        </w:trPr>
        <w:tc>
          <w:tcPr>
            <w:tcW w:w="18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Lymph nodes sampling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0.950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0.571</w:t>
            </w:r>
          </w:p>
        </w:tc>
      </w:tr>
      <w:tr w:rsidR="0086031F" w:rsidRPr="00421376" w:rsidTr="00F6291E">
        <w:trPr>
          <w:trHeight w:val="20"/>
          <w:jc w:val="center"/>
        </w:trPr>
        <w:tc>
          <w:tcPr>
            <w:tcW w:w="18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Mismatch repair status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0.248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0.243</w:t>
            </w:r>
          </w:p>
        </w:tc>
      </w:tr>
      <w:tr w:rsidR="0086031F" w:rsidRPr="00421376" w:rsidTr="00F6291E">
        <w:trPr>
          <w:trHeight w:val="20"/>
          <w:jc w:val="center"/>
        </w:trPr>
        <w:tc>
          <w:tcPr>
            <w:tcW w:w="18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Histological grade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0.672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0.789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0.796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0.783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0.823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0.295</w:t>
            </w:r>
          </w:p>
        </w:tc>
      </w:tr>
      <w:tr w:rsidR="0086031F" w:rsidRPr="00421376" w:rsidTr="00F6291E">
        <w:trPr>
          <w:trHeight w:val="20"/>
          <w:jc w:val="center"/>
        </w:trPr>
        <w:tc>
          <w:tcPr>
            <w:tcW w:w="18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pathological T stage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0.058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0.016</w:t>
            </w:r>
          </w:p>
        </w:tc>
      </w:tr>
      <w:tr w:rsidR="0086031F" w:rsidRPr="00421376" w:rsidTr="00F6291E">
        <w:trPr>
          <w:trHeight w:val="20"/>
          <w:jc w:val="center"/>
        </w:trPr>
        <w:tc>
          <w:tcPr>
            <w:tcW w:w="18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Adjuvant chemotherapy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0.690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0.517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0.128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0.947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0.154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0.757</w:t>
            </w:r>
          </w:p>
        </w:tc>
      </w:tr>
      <w:tr w:rsidR="0086031F" w:rsidRPr="00421376" w:rsidTr="00F6291E">
        <w:trPr>
          <w:trHeight w:val="20"/>
          <w:jc w:val="center"/>
        </w:trPr>
        <w:tc>
          <w:tcPr>
            <w:tcW w:w="18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DNA ploidy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0.010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0.200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0.851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0.218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0.059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0.066</w:t>
            </w:r>
          </w:p>
        </w:tc>
      </w:tr>
      <w:tr w:rsidR="0086031F" w:rsidRPr="00421376" w:rsidTr="00F6291E">
        <w:trPr>
          <w:trHeight w:val="20"/>
          <w:jc w:val="center"/>
        </w:trPr>
        <w:tc>
          <w:tcPr>
            <w:tcW w:w="18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Stroma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0.634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0.907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0.578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0.164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0.348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0.045</w:t>
            </w:r>
          </w:p>
        </w:tc>
      </w:tr>
      <w:tr w:rsidR="0086031F" w:rsidRPr="00421376" w:rsidTr="00F6291E">
        <w:trPr>
          <w:trHeight w:val="20"/>
          <w:jc w:val="center"/>
        </w:trPr>
        <w:tc>
          <w:tcPr>
            <w:tcW w:w="18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Nucleotyping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0.114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0.086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0.540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0.470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0.008</w:t>
            </w:r>
          </w:p>
        </w:tc>
      </w:tr>
      <w:tr w:rsidR="0086031F" w:rsidRPr="00421376" w:rsidTr="00F6291E">
        <w:trPr>
          <w:trHeight w:val="20"/>
          <w:jc w:val="center"/>
        </w:trPr>
        <w:tc>
          <w:tcPr>
            <w:tcW w:w="18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DNA ploidy and stroma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0.046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0.689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0.797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0.128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0.151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0.024</w:t>
            </w:r>
          </w:p>
        </w:tc>
      </w:tr>
      <w:tr w:rsidR="0086031F" w:rsidRPr="00421376" w:rsidTr="00F6291E">
        <w:trPr>
          <w:trHeight w:val="20"/>
          <w:jc w:val="center"/>
        </w:trPr>
        <w:tc>
          <w:tcPr>
            <w:tcW w:w="18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Nucleotyping and stroma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0.521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0.801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0.686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0.313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0.035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0.013</w:t>
            </w:r>
          </w:p>
        </w:tc>
      </w:tr>
      <w:tr w:rsidR="0086031F" w:rsidRPr="00421376" w:rsidTr="00F6291E">
        <w:trPr>
          <w:trHeight w:val="20"/>
          <w:jc w:val="center"/>
        </w:trPr>
        <w:tc>
          <w:tcPr>
            <w:tcW w:w="18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DNA ploidy and nucleotyping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0.002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0.029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0.741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0.457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0.019</w:t>
            </w:r>
          </w:p>
        </w:tc>
      </w:tr>
      <w:tr w:rsidR="0086031F" w:rsidRPr="00421376" w:rsidTr="00F6291E">
        <w:trPr>
          <w:trHeight w:val="20"/>
          <w:jc w:val="center"/>
        </w:trPr>
        <w:tc>
          <w:tcPr>
            <w:tcW w:w="18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DNA ploidy, stroma, and nucleotyping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0.112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0.463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0.899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0.173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0.191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31F" w:rsidRPr="00421376" w:rsidRDefault="0086031F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2137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0.085</w:t>
            </w:r>
          </w:p>
        </w:tc>
      </w:tr>
    </w:tbl>
    <w:p w:rsidR="0086031F" w:rsidRDefault="0086031F"/>
    <w:p w:rsidR="00A205A7" w:rsidRDefault="00A205A7" w:rsidP="00A205A7">
      <w:pPr>
        <w:widowControl/>
        <w:jc w:val="center"/>
      </w:pPr>
    </w:p>
    <w:tbl>
      <w:tblPr>
        <w:tblStyle w:val="a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02"/>
        <w:gridCol w:w="1988"/>
        <w:gridCol w:w="772"/>
        <w:gridCol w:w="1988"/>
        <w:gridCol w:w="772"/>
      </w:tblGrid>
      <w:tr w:rsidR="00A205A7" w:rsidRPr="00A205A7" w:rsidTr="007F792A">
        <w:trPr>
          <w:trHeight w:val="20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205A7" w:rsidRPr="00C63202" w:rsidRDefault="00A205A7" w:rsidP="00A205A7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3202">
              <w:rPr>
                <w:rFonts w:ascii="Times New Roman" w:hAnsi="Times New Roman" w:cs="Times New Roman"/>
                <w:b/>
                <w:sz w:val="18"/>
                <w:szCs w:val="18"/>
              </w:rPr>
              <w:t>Supplemental Table 2 Multivariable analysis of DNA ploidy, stroma, and nucleotyping as standalone or combined factors on overall survival and disease-free survival in low-risk group</w:t>
            </w:r>
          </w:p>
        </w:tc>
      </w:tr>
      <w:tr w:rsidR="00A205A7" w:rsidRPr="00A205A7" w:rsidTr="007F792A">
        <w:trPr>
          <w:trHeight w:val="20"/>
          <w:jc w:val="center"/>
        </w:trPr>
        <w:tc>
          <w:tcPr>
            <w:tcW w:w="30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Independent variables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205A7" w:rsidRPr="00A205A7" w:rsidRDefault="00A205A7" w:rsidP="00A205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205A7" w:rsidRPr="00A205A7" w:rsidRDefault="00A205A7" w:rsidP="00A205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DFS</w:t>
            </w: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vMerge/>
            <w:tcBorders>
              <w:top w:val="nil"/>
              <w:bottom w:val="single" w:sz="4" w:space="0" w:color="auto"/>
            </w:tcBorders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HR(95% CI)</w:t>
            </w:r>
          </w:p>
        </w:tc>
        <w:tc>
          <w:tcPr>
            <w:tcW w:w="772" w:type="dxa"/>
            <w:tcBorders>
              <w:top w:val="nil"/>
              <w:bottom w:val="single" w:sz="4" w:space="0" w:color="auto"/>
            </w:tcBorders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198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HR(95% CI)</w:t>
            </w:r>
          </w:p>
        </w:tc>
        <w:tc>
          <w:tcPr>
            <w:tcW w:w="772" w:type="dxa"/>
            <w:tcBorders>
              <w:top w:val="nil"/>
              <w:bottom w:val="single" w:sz="4" w:space="0" w:color="auto"/>
            </w:tcBorders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tcBorders>
              <w:top w:val="single" w:sz="4" w:space="0" w:color="auto"/>
            </w:tcBorders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DNA ploidy</w:t>
            </w:r>
          </w:p>
        </w:tc>
        <w:tc>
          <w:tcPr>
            <w:tcW w:w="1988" w:type="dxa"/>
            <w:tcBorders>
              <w:top w:val="single" w:sz="4" w:space="0" w:color="auto"/>
            </w:tcBorders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</w:tcBorders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1988" w:type="dxa"/>
            <w:tcBorders>
              <w:top w:val="single" w:sz="4" w:space="0" w:color="auto"/>
            </w:tcBorders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</w:tcBorders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0.206</w:t>
            </w: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 xml:space="preserve">  Diploidy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 xml:space="preserve">  Non-diploidy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3.845(1.333~11.097)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2.336(0.627~8.711)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Stroma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0.350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0.920</w:t>
            </w: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 xml:space="preserve">  Low stroma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 xml:space="preserve">  High stroma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1.763(0.537~5.789)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1.085(0.221~5.318)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Nucleotyping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 xml:space="preserve">  Chromatin homogeneous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 xml:space="preserve">  Chromatin heterogeneous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12.205(1.328~112.187)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11.990(1.214~118.453)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DNA ploidy and stroma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0.584</w:t>
            </w: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 xml:space="preserve">  Diploidy and low stromoa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 xml:space="preserve">  Diploidy and high stroma or non-diploidy and low stroma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2.045(0.621~6.739)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1.624(0.404~6.526)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 xml:space="preserve">  Non-diploidy and high stroma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8.501(1.973~36.633)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2.944(0.324~26.761)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Nucleotyping and stroma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0.285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0.662</w:t>
            </w: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 xml:space="preserve">  Chromatin homogeneous and low stroma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 xml:space="preserve">  Chromatin homogeneous and high stroma or chromatin heterogeneous </w:t>
            </w:r>
            <w:r w:rsidRPr="00A205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and low stroma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2.489(0.806~7.684)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1.921(0.470~7.857)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Chromatin heterogeneous and high stroma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0.000(0~)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0.000(0~)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DNA ploidy and nucleotyping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 xml:space="preserve">  Diploidy and chromatin homogeneous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 xml:space="preserve">  Diploidy and chromatin heterogeneous or non-diploidy and chromatin homogeneous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3.415(1.146~10.172)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1.793(0.428~7.511)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 xml:space="preserve">  Non-diploidy and chromatin heterogeous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55.591(4.594~672.629)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33.039(3.105~351.523)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DNA ploidy, stroma, and nucleotyping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0.076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0.392</w:t>
            </w: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 xml:space="preserve">  Diploidy, low stroma, and chromatin homogeneous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 xml:space="preserve">  all other cases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2.710(0.902~8.141)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1.781(0.475~6.676)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05A7" w:rsidRPr="00A205A7" w:rsidTr="00A205A7">
        <w:trPr>
          <w:trHeight w:val="20"/>
          <w:jc w:val="center"/>
        </w:trPr>
        <w:tc>
          <w:tcPr>
            <w:tcW w:w="3002" w:type="dxa"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 xml:space="preserve">  Non-diploidy, high stroma, and chromatin heterogeous</w:t>
            </w: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noWrap/>
            <w:hideMark/>
          </w:tcPr>
          <w:p w:rsidR="00A205A7" w:rsidRPr="00A205A7" w:rsidRDefault="00A205A7" w:rsidP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05A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772" w:type="dxa"/>
            <w:noWrap/>
            <w:hideMark/>
          </w:tcPr>
          <w:p w:rsidR="00A205A7" w:rsidRPr="00A205A7" w:rsidRDefault="00A205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205A7" w:rsidRDefault="00C63202">
      <w:r w:rsidRPr="00B36FB9">
        <w:rPr>
          <w:rFonts w:ascii="Times New Roman" w:hAnsi="Times New Roman" w:cs="Times New Roman"/>
          <w:sz w:val="18"/>
          <w:szCs w:val="18"/>
        </w:rPr>
        <w:t xml:space="preserve">All variables were separately adjusted with </w:t>
      </w:r>
      <w:r>
        <w:rPr>
          <w:rFonts w:ascii="Times New Roman" w:hAnsi="Times New Roman" w:cs="Times New Roman" w:hint="eastAsia"/>
          <w:sz w:val="18"/>
          <w:szCs w:val="18"/>
        </w:rPr>
        <w:t>a</w:t>
      </w:r>
      <w:r w:rsidRPr="00B36FB9">
        <w:rPr>
          <w:rFonts w:ascii="Times New Roman" w:hAnsi="Times New Roman" w:cs="Times New Roman" w:hint="eastAsia"/>
          <w:sz w:val="18"/>
          <w:szCs w:val="18"/>
        </w:rPr>
        <w:t>ge</w:t>
      </w:r>
      <w:r>
        <w:rPr>
          <w:rFonts w:ascii="Times New Roman" w:hAnsi="Times New Roman" w:cs="Times New Roman" w:hint="eastAsia"/>
          <w:sz w:val="18"/>
          <w:szCs w:val="18"/>
        </w:rPr>
        <w:t>;</w:t>
      </w:r>
      <w:r w:rsidRPr="00B36FB9">
        <w:rPr>
          <w:rFonts w:ascii="Times New Roman" w:hAnsi="Times New Roman" w:cs="Times New Roman"/>
          <w:sz w:val="18"/>
          <w:szCs w:val="18"/>
        </w:rPr>
        <w:t xml:space="preserve"> A two</w:t>
      </w:r>
      <w:r>
        <w:rPr>
          <w:rFonts w:ascii="Times New Roman" w:hAnsi="Times New Roman" w:cs="Times New Roman"/>
          <w:sz w:val="18"/>
          <w:szCs w:val="18"/>
        </w:rPr>
        <w:t>-sided P-value of less than 0.0</w:t>
      </w:r>
      <w:r>
        <w:rPr>
          <w:rFonts w:ascii="Times New Roman" w:hAnsi="Times New Roman" w:cs="Times New Roman" w:hint="eastAsia"/>
          <w:sz w:val="18"/>
          <w:szCs w:val="18"/>
        </w:rPr>
        <w:t>1</w:t>
      </w:r>
      <w:r w:rsidRPr="00B36FB9">
        <w:rPr>
          <w:rFonts w:ascii="Times New Roman" w:hAnsi="Times New Roman" w:cs="Times New Roman"/>
          <w:sz w:val="18"/>
          <w:szCs w:val="18"/>
        </w:rPr>
        <w:t xml:space="preserve"> was considered statistically significant.</w:t>
      </w:r>
    </w:p>
    <w:p w:rsidR="00C63202" w:rsidRDefault="00C6320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225"/>
        <w:gridCol w:w="2054"/>
        <w:gridCol w:w="752"/>
        <w:gridCol w:w="1739"/>
        <w:gridCol w:w="752"/>
      </w:tblGrid>
      <w:tr w:rsidR="00C63202" w:rsidRPr="000114CB" w:rsidTr="00F6291E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18"/>
                <w:szCs w:val="18"/>
              </w:rPr>
              <w:t xml:space="preserve">Supplemental 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  <w:t xml:space="preserve">Table 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18"/>
                <w:szCs w:val="18"/>
              </w:rPr>
              <w:t>3</w:t>
            </w:r>
            <w:r w:rsidRPr="000114C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  <w:t xml:space="preserve"> Multivariable analysis of DNA ploidy, stroma, and nucleotyping as standalone or combined factors on overall survival and disease-free survival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18"/>
                <w:szCs w:val="18"/>
              </w:rPr>
              <w:t xml:space="preserve"> in general-risk group</w:t>
            </w: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Independent variables</w:t>
            </w:r>
          </w:p>
        </w:tc>
        <w:tc>
          <w:tcPr>
            <w:tcW w:w="16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OS</w:t>
            </w:r>
          </w:p>
        </w:tc>
        <w:tc>
          <w:tcPr>
            <w:tcW w:w="146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DFS</w:t>
            </w: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0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HR(95%CI)</w:t>
            </w:r>
          </w:p>
        </w:tc>
        <w:tc>
          <w:tcPr>
            <w:tcW w:w="44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P value</w:t>
            </w:r>
          </w:p>
        </w:tc>
        <w:tc>
          <w:tcPr>
            <w:tcW w:w="102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HR(95%CI)</w:t>
            </w:r>
          </w:p>
        </w:tc>
        <w:tc>
          <w:tcPr>
            <w:tcW w:w="44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P value</w:t>
            </w: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DNA ploidy</w:t>
            </w:r>
          </w:p>
        </w:tc>
        <w:tc>
          <w:tcPr>
            <w:tcW w:w="12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899</w:t>
            </w:r>
          </w:p>
        </w:tc>
        <w:tc>
          <w:tcPr>
            <w:tcW w:w="10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215</w:t>
            </w: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Diploidy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Non-diploidy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C63202" w:rsidRPr="003E02BB" w:rsidRDefault="00C63202" w:rsidP="007F792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0.938</w:t>
            </w: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0.349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 w:rsidR="007F792A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2.520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0.535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199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1.438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Stroma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533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154</w:t>
            </w: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Low stroma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High stroma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492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424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5.246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2.284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(0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.733</w:t>
            </w: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7.111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Nucleotyping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550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483</w:t>
            </w: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Chromatin homogeneous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Chromatin heterogeneous</w:t>
            </w:r>
          </w:p>
        </w:tc>
        <w:tc>
          <w:tcPr>
            <w:tcW w:w="1205" w:type="pct"/>
            <w:tcBorders>
              <w:bottom w:val="nil"/>
            </w:tcBorders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.412(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0.455</w:t>
            </w: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~4.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381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tcBorders>
              <w:bottom w:val="nil"/>
            </w:tcBorders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0.588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134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2.591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DNA ploidy and stroma</w:t>
            </w:r>
          </w:p>
        </w:tc>
        <w:tc>
          <w:tcPr>
            <w:tcW w:w="12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902</w:t>
            </w:r>
          </w:p>
        </w:tc>
        <w:tc>
          <w:tcPr>
            <w:tcW w:w="102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98</w:t>
            </w: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Diploidy and low stromoa</w:t>
            </w:r>
          </w:p>
        </w:tc>
        <w:tc>
          <w:tcPr>
            <w:tcW w:w="120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Diploidy and high stroma or non-diploidy and low stroma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265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432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3.704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394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128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~1.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207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Non-diploidy and high stroma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1.002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0.117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8.591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1.738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0.458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6.585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Nucleotyping and stroma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665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307</w:t>
            </w: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Chromatin homogeneous and low stroma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Chromatin homogeneous and high stroma or chromatin heterogeneous and </w:t>
            </w: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lastRenderedPageBreak/>
              <w:t>low stroma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lastRenderedPageBreak/>
              <w:t>1.623</w:t>
            </w: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0.554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4.756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0.539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120</w:t>
            </w: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~2.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410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lastRenderedPageBreak/>
              <w:t xml:space="preserve">  Chromatin heterogeneous and high stroma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1.432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183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11.213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462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0.549</w:t>
            </w: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11.644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DNA ploidy and nucleotyping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769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455</w:t>
            </w: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Diploidy and chromatin homogeneous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Diploidy and chromatin heterogeneous or non-diploidy and chromatin homogeneous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0.778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247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4.313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0.570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191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1.703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Non-diploidy and chromatin heterogeous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1.262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0.369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~6.248)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0.464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100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2.148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DNA ploidy, stroma, and nucleotyping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916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57</w:t>
            </w: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Diploidy, low stroma, and chromatin homogeneous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A</w:t>
            </w: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ll other cases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219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416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3.570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0.452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156</w:t>
            </w: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~1.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304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63202" w:rsidRPr="000114CB" w:rsidTr="007F792A">
        <w:trPr>
          <w:trHeight w:val="20"/>
        </w:trPr>
        <w:tc>
          <w:tcPr>
            <w:tcW w:w="1893" w:type="pct"/>
            <w:shd w:val="clear" w:color="auto" w:fill="auto"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Non-diploidy, high stroma, and chromatin heterogeous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1.420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166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12.183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1.820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385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8.602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63202" w:rsidRPr="000114CB" w:rsidRDefault="00C63202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:rsidR="007F792A" w:rsidRDefault="007F792A" w:rsidP="007F792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36FB9">
        <w:rPr>
          <w:rFonts w:ascii="Times New Roman" w:hAnsi="Times New Roman" w:cs="Times New Roman"/>
          <w:sz w:val="18"/>
          <w:szCs w:val="18"/>
        </w:rPr>
        <w:t xml:space="preserve">All variables were separately adjusted with </w:t>
      </w:r>
      <w:r>
        <w:rPr>
          <w:rFonts w:ascii="Times New Roman" w:hAnsi="Times New Roman" w:cs="Times New Roman" w:hint="eastAsia"/>
          <w:sz w:val="18"/>
          <w:szCs w:val="18"/>
        </w:rPr>
        <w:t>a</w:t>
      </w:r>
      <w:r w:rsidRPr="00B36FB9">
        <w:rPr>
          <w:rFonts w:ascii="Times New Roman" w:hAnsi="Times New Roman" w:cs="Times New Roman" w:hint="eastAsia"/>
          <w:sz w:val="18"/>
          <w:szCs w:val="18"/>
        </w:rPr>
        <w:t>ge</w:t>
      </w:r>
      <w:r>
        <w:rPr>
          <w:rFonts w:ascii="Times New Roman" w:hAnsi="Times New Roman" w:cs="Times New Roman" w:hint="eastAsia"/>
          <w:sz w:val="18"/>
          <w:szCs w:val="18"/>
        </w:rPr>
        <w:t>;</w:t>
      </w:r>
      <w:r w:rsidRPr="00B36FB9">
        <w:rPr>
          <w:rFonts w:ascii="Times New Roman" w:hAnsi="Times New Roman" w:cs="Times New Roman"/>
          <w:sz w:val="18"/>
          <w:szCs w:val="18"/>
        </w:rPr>
        <w:t xml:space="preserve"> A two</w:t>
      </w:r>
      <w:r>
        <w:rPr>
          <w:rFonts w:ascii="Times New Roman" w:hAnsi="Times New Roman" w:cs="Times New Roman"/>
          <w:sz w:val="18"/>
          <w:szCs w:val="18"/>
        </w:rPr>
        <w:t>-sided P-value of less than 0.0</w:t>
      </w:r>
      <w:r>
        <w:rPr>
          <w:rFonts w:ascii="Times New Roman" w:hAnsi="Times New Roman" w:cs="Times New Roman" w:hint="eastAsia"/>
          <w:sz w:val="18"/>
          <w:szCs w:val="18"/>
        </w:rPr>
        <w:t>1</w:t>
      </w:r>
      <w:r w:rsidRPr="00B36FB9">
        <w:rPr>
          <w:rFonts w:ascii="Times New Roman" w:hAnsi="Times New Roman" w:cs="Times New Roman"/>
          <w:sz w:val="18"/>
          <w:szCs w:val="18"/>
        </w:rPr>
        <w:t xml:space="preserve"> was considered statistically significant.</w:t>
      </w:r>
    </w:p>
    <w:p w:rsidR="00C63202" w:rsidRDefault="00C6320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224"/>
        <w:gridCol w:w="2054"/>
        <w:gridCol w:w="752"/>
        <w:gridCol w:w="1739"/>
        <w:gridCol w:w="753"/>
      </w:tblGrid>
      <w:tr w:rsidR="00F74100" w:rsidRPr="000114CB" w:rsidTr="00F6291E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18"/>
                <w:szCs w:val="18"/>
              </w:rPr>
              <w:t xml:space="preserve">Supplemental 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  <w:t xml:space="preserve">Table 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18"/>
                <w:szCs w:val="18"/>
              </w:rPr>
              <w:t>4</w:t>
            </w:r>
            <w:r w:rsidRPr="000114C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  <w:t xml:space="preserve"> Multivariable analysis of DNA ploidy, stroma, and nucleotyping as standalone or combined factors on overall survival and disease-free survival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18"/>
                <w:szCs w:val="18"/>
              </w:rPr>
              <w:t xml:space="preserve"> in high-risk group</w:t>
            </w: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Independent variables</w:t>
            </w:r>
          </w:p>
        </w:tc>
        <w:tc>
          <w:tcPr>
            <w:tcW w:w="16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OS</w:t>
            </w:r>
          </w:p>
        </w:tc>
        <w:tc>
          <w:tcPr>
            <w:tcW w:w="146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DFS</w:t>
            </w: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0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HR(95%CI)</w:t>
            </w:r>
          </w:p>
        </w:tc>
        <w:tc>
          <w:tcPr>
            <w:tcW w:w="44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P value</w:t>
            </w:r>
          </w:p>
        </w:tc>
        <w:tc>
          <w:tcPr>
            <w:tcW w:w="102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HR(95%CI)</w:t>
            </w:r>
          </w:p>
        </w:tc>
        <w:tc>
          <w:tcPr>
            <w:tcW w:w="44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P value</w:t>
            </w: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DNA ploidy</w:t>
            </w:r>
          </w:p>
        </w:tc>
        <w:tc>
          <w:tcPr>
            <w:tcW w:w="12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116</w:t>
            </w:r>
          </w:p>
        </w:tc>
        <w:tc>
          <w:tcPr>
            <w:tcW w:w="10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088</w:t>
            </w: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Diploidy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Non-diploidy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F74100" w:rsidRPr="003E02BB" w:rsidRDefault="00F74100" w:rsidP="00F6291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1.948</w:t>
            </w: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0.849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4.471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2.059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899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4.718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Stroma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380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087</w:t>
            </w: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Low stroma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High stroma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482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616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3.567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2.039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(0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.733</w:t>
            </w: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7.111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Nucleotyping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007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016</w:t>
            </w: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Chromatin homogeneous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Chromatin heterogeneous</w:t>
            </w:r>
          </w:p>
        </w:tc>
        <w:tc>
          <w:tcPr>
            <w:tcW w:w="1205" w:type="pct"/>
            <w:tcBorders>
              <w:bottom w:val="nil"/>
            </w:tcBorders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2.999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1.356</w:t>
            </w: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6.636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tcBorders>
              <w:bottom w:val="nil"/>
            </w:tcBorders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2.625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0.901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4.614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DNA ploidy and stroma</w:t>
            </w:r>
          </w:p>
        </w:tc>
        <w:tc>
          <w:tcPr>
            <w:tcW w:w="12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197</w:t>
            </w:r>
          </w:p>
        </w:tc>
        <w:tc>
          <w:tcPr>
            <w:tcW w:w="102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31</w:t>
            </w: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Diploidy and low stromoa</w:t>
            </w:r>
          </w:p>
        </w:tc>
        <w:tc>
          <w:tcPr>
            <w:tcW w:w="120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Diploidy and high stroma or non-diploidy and low stroma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495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(0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.599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3.727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1.368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536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3.493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Non-diploidy and high stroma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2.742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0.911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8.249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3.604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1.296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10.017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Nucleotyping and stroma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059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030</w:t>
            </w: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Chromatin homogeneous and low stroma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Chromatin homogeneous and high stroma or chromatin heterogeneous and low stroma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2.270</w:t>
            </w: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1.008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5.114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2.431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1.064</w:t>
            </w: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5.555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lastRenderedPageBreak/>
              <w:t xml:space="preserve">  Chromatin heterogeneous and high stroma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3.343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923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12.114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3.739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1.184</w:t>
            </w: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11.808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DNA ploidy and nucleotyping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018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038</w:t>
            </w: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Diploidy and chromatin homogeneous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Diploidy and chromatin heterogeneous or non-diploidy and chromatin homogeneous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1.298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498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3.384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1.464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563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3.805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Non-diploidy and chromatin heterogeous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3.536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1.381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9.053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3.262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1.279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8.322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DNA ploidy, stroma, and nucleotyping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222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28</w:t>
            </w: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Diploidy, low stroma, and chromatin homogeneous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A</w:t>
            </w: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ll other cases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588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653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3.861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1.618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662</w:t>
            </w: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3.954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74100" w:rsidRPr="000114CB" w:rsidTr="00F74100">
        <w:trPr>
          <w:trHeight w:val="20"/>
        </w:trPr>
        <w:tc>
          <w:tcPr>
            <w:tcW w:w="1892" w:type="pct"/>
            <w:shd w:val="clear" w:color="auto" w:fill="auto"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114C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Non-diploidy, high stroma, and chromatin heterogeous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3.328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839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13.197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noWrap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3.627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1.044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12.597</w:t>
            </w:r>
            <w:r w:rsidRPr="000114CB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F74100" w:rsidRPr="000114CB" w:rsidRDefault="00F74100" w:rsidP="00F6291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:rsidR="007F792A" w:rsidRPr="007F792A" w:rsidRDefault="00F74100">
      <w:r w:rsidRPr="00B36FB9">
        <w:rPr>
          <w:rFonts w:ascii="Times New Roman" w:hAnsi="Times New Roman" w:cs="Times New Roman"/>
          <w:sz w:val="18"/>
          <w:szCs w:val="18"/>
        </w:rPr>
        <w:t xml:space="preserve">All variables were separately adjusted with </w:t>
      </w:r>
      <w:r>
        <w:rPr>
          <w:rFonts w:ascii="Times New Roman" w:hAnsi="Times New Roman" w:cs="Times New Roman" w:hint="eastAsia"/>
          <w:sz w:val="18"/>
          <w:szCs w:val="18"/>
        </w:rPr>
        <w:t>a</w:t>
      </w:r>
      <w:r w:rsidRPr="00B36FB9">
        <w:rPr>
          <w:rFonts w:ascii="Times New Roman" w:hAnsi="Times New Roman" w:cs="Times New Roman" w:hint="eastAsia"/>
          <w:sz w:val="18"/>
          <w:szCs w:val="18"/>
        </w:rPr>
        <w:t>ge</w:t>
      </w:r>
      <w:r>
        <w:rPr>
          <w:rFonts w:ascii="Times New Roman" w:hAnsi="Times New Roman" w:cs="Times New Roman" w:hint="eastAsia"/>
          <w:sz w:val="18"/>
          <w:szCs w:val="18"/>
        </w:rPr>
        <w:t xml:space="preserve"> and pathological T stage;</w:t>
      </w:r>
      <w:r w:rsidRPr="00B36FB9">
        <w:rPr>
          <w:rFonts w:ascii="Times New Roman" w:hAnsi="Times New Roman" w:cs="Times New Roman"/>
          <w:sz w:val="18"/>
          <w:szCs w:val="18"/>
        </w:rPr>
        <w:t xml:space="preserve"> A two</w:t>
      </w:r>
      <w:r>
        <w:rPr>
          <w:rFonts w:ascii="Times New Roman" w:hAnsi="Times New Roman" w:cs="Times New Roman"/>
          <w:sz w:val="18"/>
          <w:szCs w:val="18"/>
        </w:rPr>
        <w:t>-sided P-value of less than 0.0</w:t>
      </w:r>
      <w:r>
        <w:rPr>
          <w:rFonts w:ascii="Times New Roman" w:hAnsi="Times New Roman" w:cs="Times New Roman" w:hint="eastAsia"/>
          <w:sz w:val="18"/>
          <w:szCs w:val="18"/>
        </w:rPr>
        <w:t>1</w:t>
      </w:r>
      <w:r w:rsidRPr="00B36FB9">
        <w:rPr>
          <w:rFonts w:ascii="Times New Roman" w:hAnsi="Times New Roman" w:cs="Times New Roman"/>
          <w:sz w:val="18"/>
          <w:szCs w:val="18"/>
        </w:rPr>
        <w:t xml:space="preserve"> was considered statistically significant.</w:t>
      </w:r>
    </w:p>
    <w:sectPr w:rsidR="007F792A" w:rsidRPr="007F792A" w:rsidSect="00F07A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847" w:rsidRDefault="00113847" w:rsidP="00EB5803">
      <w:r>
        <w:separator/>
      </w:r>
    </w:p>
  </w:endnote>
  <w:endnote w:type="continuationSeparator" w:id="1">
    <w:p w:rsidR="00113847" w:rsidRDefault="00113847" w:rsidP="00EB5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847" w:rsidRDefault="00113847" w:rsidP="00EB5803">
      <w:r>
        <w:separator/>
      </w:r>
    </w:p>
  </w:footnote>
  <w:footnote w:type="continuationSeparator" w:id="1">
    <w:p w:rsidR="00113847" w:rsidRDefault="00113847" w:rsidP="00EB58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031F"/>
    <w:rsid w:val="00081B72"/>
    <w:rsid w:val="000B19D1"/>
    <w:rsid w:val="00112956"/>
    <w:rsid w:val="00113847"/>
    <w:rsid w:val="0012302D"/>
    <w:rsid w:val="002C2460"/>
    <w:rsid w:val="004D0D24"/>
    <w:rsid w:val="006A1E84"/>
    <w:rsid w:val="006E135D"/>
    <w:rsid w:val="007F792A"/>
    <w:rsid w:val="0086031F"/>
    <w:rsid w:val="008B0C70"/>
    <w:rsid w:val="008F0F98"/>
    <w:rsid w:val="00905F24"/>
    <w:rsid w:val="00A205A7"/>
    <w:rsid w:val="00B34E53"/>
    <w:rsid w:val="00B445C0"/>
    <w:rsid w:val="00BD0266"/>
    <w:rsid w:val="00BF4C55"/>
    <w:rsid w:val="00C63202"/>
    <w:rsid w:val="00D83D2A"/>
    <w:rsid w:val="00EB5803"/>
    <w:rsid w:val="00F07A71"/>
    <w:rsid w:val="00F40871"/>
    <w:rsid w:val="00F74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5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B58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B580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B58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B580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4</Pages>
  <Words>937</Words>
  <Characters>5344</Characters>
  <Application>Microsoft Office Word</Application>
  <DocSecurity>0</DocSecurity>
  <Lines>44</Lines>
  <Paragraphs>12</Paragraphs>
  <ScaleCrop>false</ScaleCrop>
  <Company/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楼春晖</dc:creator>
  <cp:lastModifiedBy>楼春晖</cp:lastModifiedBy>
  <cp:revision>5</cp:revision>
  <dcterms:created xsi:type="dcterms:W3CDTF">2023-04-18T07:57:00Z</dcterms:created>
  <dcterms:modified xsi:type="dcterms:W3CDTF">2024-05-01T10:41:00Z</dcterms:modified>
</cp:coreProperties>
</file>