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val="en-US" w:eastAsia="zh-CN"/>
        </w:rPr>
      </w:pPr>
      <w:r>
        <w:rPr>
          <w:rFonts w:hint="eastAsia" w:ascii="Times New Roman" w:hAnsi="Times New Roman" w:cs="Times New Roman"/>
          <w:b/>
          <w:bCs/>
        </w:rPr>
        <w:t>e</w:t>
      </w:r>
      <w:r>
        <w:rPr>
          <w:rFonts w:ascii="Times New Roman" w:hAnsi="Times New Roman" w:cs="Times New Roman"/>
          <w:b/>
          <w:bCs/>
        </w:rPr>
        <w:t>Table 1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1</w:t>
      </w:r>
    </w:p>
    <w:p>
      <w:pPr>
        <w:pStyle w:val="11"/>
        <w:snapToGrid w:val="0"/>
        <w:spacing w:line="480" w:lineRule="auto"/>
        <w:ind w:left="210" w:right="210" w:firstLine="0" w:firstLineChars="0"/>
      </w:pPr>
      <w:r>
        <w:rPr>
          <w:rFonts w:eastAsia="等线"/>
          <w:color w:val="000000" w:themeColor="text1"/>
          <w:kern w:val="0"/>
          <w14:textFill>
            <w14:solidFill>
              <w14:schemeClr w14:val="tx1"/>
            </w14:solidFill>
          </w14:textFill>
        </w:rPr>
        <w:t>The information on heterogeneity and MR-PRESSO test for autoimmune diseases and HER+ breast cancer.</w:t>
      </w:r>
    </w:p>
    <w:tbl>
      <w:tblPr>
        <w:tblStyle w:val="5"/>
        <w:tblW w:w="15038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9"/>
        <w:gridCol w:w="2126"/>
        <w:gridCol w:w="1371"/>
        <w:gridCol w:w="2002"/>
        <w:gridCol w:w="2155"/>
        <w:gridCol w:w="1845"/>
        <w:gridCol w:w="24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119" w:type="dxa"/>
            <w:vMerge w:val="restart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</w:rPr>
              <w:t>exposure</w:t>
            </w:r>
          </w:p>
        </w:tc>
        <w:tc>
          <w:tcPr>
            <w:tcW w:w="2126" w:type="dxa"/>
            <w:vMerge w:val="restart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outcome</w:t>
            </w:r>
          </w:p>
        </w:tc>
        <w:tc>
          <w:tcPr>
            <w:tcW w:w="3373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Cochran’s Q 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derived p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value</w:t>
            </w:r>
          </w:p>
        </w:tc>
        <w:tc>
          <w:tcPr>
            <w:tcW w:w="2155" w:type="dxa"/>
            <w:vMerge w:val="restart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MRPRESSO 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global test 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derived p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value</w:t>
            </w:r>
          </w:p>
        </w:tc>
        <w:tc>
          <w:tcPr>
            <w:tcW w:w="1845" w:type="dxa"/>
            <w:vMerge w:val="restart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egger_intercept</w:t>
            </w:r>
          </w:p>
        </w:tc>
        <w:tc>
          <w:tcPr>
            <w:tcW w:w="2420" w:type="dxa"/>
            <w:vMerge w:val="restart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MR-egger intercept 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derived p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value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119" w:type="dxa"/>
            <w:vMerge w:val="continue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MR Egger</w:t>
            </w:r>
          </w:p>
        </w:tc>
        <w:tc>
          <w:tcPr>
            <w:tcW w:w="2002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Inverse variance weighted</w:t>
            </w:r>
          </w:p>
        </w:tc>
        <w:tc>
          <w:tcPr>
            <w:tcW w:w="2155" w:type="dxa"/>
            <w:vMerge w:val="continue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5" w:type="dxa"/>
            <w:vMerge w:val="continue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20" w:type="dxa"/>
            <w:vMerge w:val="continue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Sjogren's syndrome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HER+ breast cancer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0.151395775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0.24180651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0.315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0.151395775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0.24180651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Rheumatoid arthritis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HER+ breast cancer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0.233481031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0.186354251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0.18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0.008411653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0.08578918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Systemic lupus erythematosus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HER+ breast cancer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0.35613389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0.400843931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0.431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0.004768571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0.7625443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Polymyositis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HER+ breast cancer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NA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0.875033154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0.248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0.04248991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0.2490446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19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Multiple sclerosis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HER+ breast cancer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0.713340108</w:t>
            </w:r>
          </w:p>
        </w:tc>
        <w:tc>
          <w:tcPr>
            <w:tcW w:w="2002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0.703614147</w:t>
            </w:r>
          </w:p>
        </w:tc>
        <w:tc>
          <w:tcPr>
            <w:tcW w:w="2155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0.805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-0.006650567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0.5328289</w:t>
            </w:r>
          </w:p>
        </w:tc>
      </w:tr>
    </w:tbl>
    <w:p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eastAsia="等线" w:cs="Times New Roman"/>
          <w:color w:val="000000"/>
          <w:kern w:val="0"/>
          <w:sz w:val="24"/>
          <w:szCs w:val="24"/>
        </w:rPr>
        <w:t>NA:not available;</w:t>
      </w:r>
      <w:r>
        <w:rPr>
          <w:rFonts w:hint="eastAsia" w:ascii="Times New Roman" w:hAnsi="Times New Roman" w:cs="Times New Roman"/>
          <w:sz w:val="24"/>
        </w:rPr>
        <w:t xml:space="preserve"> H</w:t>
      </w:r>
      <w:r>
        <w:rPr>
          <w:rFonts w:ascii="Times New Roman" w:hAnsi="Times New Roman" w:cs="Times New Roman"/>
          <w:sz w:val="24"/>
        </w:rPr>
        <w:t>ER Human epidermal receptor</w:t>
      </w:r>
      <w:r>
        <w:rPr>
          <w:rFonts w:ascii="Times New Roman" w:hAnsi="Times New Roman" w:eastAsia="等线" w:cs="Times New Roman"/>
          <w:color w:val="000000"/>
          <w:kern w:val="0"/>
          <w:sz w:val="24"/>
          <w:szCs w:val="24"/>
        </w:rPr>
        <w:t>.</w:t>
      </w:r>
    </w:p>
    <w:p/>
    <w:p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eTable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1</w:t>
      </w:r>
      <w:r>
        <w:rPr>
          <w:rFonts w:ascii="Times New Roman" w:hAnsi="Times New Roman" w:cs="Times New Roman"/>
          <w:b/>
          <w:bCs/>
        </w:rPr>
        <w:t>2</w:t>
      </w:r>
    </w:p>
    <w:p>
      <w:pPr>
        <w:pStyle w:val="11"/>
        <w:snapToGrid w:val="0"/>
        <w:spacing w:line="480" w:lineRule="auto"/>
        <w:ind w:left="210" w:right="210" w:firstLine="0" w:firstLineChars="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eastAsia="等线"/>
          <w:color w:val="000000" w:themeColor="text1"/>
          <w:kern w:val="0"/>
          <w14:textFill>
            <w14:solidFill>
              <w14:schemeClr w14:val="tx1"/>
            </w14:solidFill>
          </w14:textFill>
        </w:rPr>
        <w:t>The information on heterogeneity and MR-PRESSO test for autoimmune diseases and HER- breast cancer.</w:t>
      </w:r>
    </w:p>
    <w:tbl>
      <w:tblPr>
        <w:tblStyle w:val="5"/>
        <w:tblW w:w="1518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1"/>
        <w:gridCol w:w="2126"/>
        <w:gridCol w:w="1371"/>
        <w:gridCol w:w="2002"/>
        <w:gridCol w:w="1872"/>
        <w:gridCol w:w="2128"/>
        <w:gridCol w:w="24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261" w:type="dxa"/>
            <w:vMerge w:val="restart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</w:rPr>
              <w:t>exposure</w:t>
            </w:r>
          </w:p>
        </w:tc>
        <w:tc>
          <w:tcPr>
            <w:tcW w:w="2126" w:type="dxa"/>
            <w:vMerge w:val="restart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outcome</w:t>
            </w:r>
          </w:p>
        </w:tc>
        <w:tc>
          <w:tcPr>
            <w:tcW w:w="3373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Cochran’s Q 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derived p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value</w:t>
            </w:r>
          </w:p>
        </w:tc>
        <w:tc>
          <w:tcPr>
            <w:tcW w:w="1872" w:type="dxa"/>
            <w:vMerge w:val="restart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MRPRESSO 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global test 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derived p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value</w:t>
            </w:r>
          </w:p>
        </w:tc>
        <w:tc>
          <w:tcPr>
            <w:tcW w:w="2128" w:type="dxa"/>
            <w:vMerge w:val="restart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egger_intercept</w:t>
            </w:r>
          </w:p>
        </w:tc>
        <w:tc>
          <w:tcPr>
            <w:tcW w:w="2420" w:type="dxa"/>
            <w:vMerge w:val="restart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MR-egger intercept 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derived p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value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261" w:type="dxa"/>
            <w:vMerge w:val="continue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MR Egger</w:t>
            </w:r>
          </w:p>
        </w:tc>
        <w:tc>
          <w:tcPr>
            <w:tcW w:w="2002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Inverse variance weighted</w:t>
            </w:r>
          </w:p>
        </w:tc>
        <w:tc>
          <w:tcPr>
            <w:tcW w:w="1872" w:type="dxa"/>
            <w:vMerge w:val="continue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8" w:type="dxa"/>
            <w:vMerge w:val="continue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20" w:type="dxa"/>
            <w:vMerge w:val="continue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Sjogren's syndrome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HER- breast cancer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0.322527943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0.37459003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0.461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0.322527943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0.37459003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Rheumatoid arthritis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HER- breast cancer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0.024787582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0.018710296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0.017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-0.009213447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0.1366806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Systemic lupus erythematosus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HER- breast cancer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0.753152117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0.7635577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0.763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-0.01444442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0.4145892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Polymyositis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HER- breast cancer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NA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0.875033154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0.781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0.01789917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0.6119383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26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Multiple sclerosis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HER- breast cancer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0.484511398</w:t>
            </w:r>
          </w:p>
        </w:tc>
        <w:tc>
          <w:tcPr>
            <w:tcW w:w="2002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0.419075897</w:t>
            </w:r>
          </w:p>
        </w:tc>
        <w:tc>
          <w:tcPr>
            <w:tcW w:w="1872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0.204</w:t>
            </w:r>
          </w:p>
        </w:tc>
        <w:tc>
          <w:tcPr>
            <w:tcW w:w="2128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-0.02622992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0.05178482</w:t>
            </w:r>
          </w:p>
        </w:tc>
      </w:tr>
    </w:tbl>
    <w:p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eastAsia="等线" w:cs="Times New Roman"/>
          <w:color w:val="000000"/>
          <w:kern w:val="0"/>
          <w:sz w:val="24"/>
          <w:szCs w:val="24"/>
        </w:rPr>
        <w:t>NA:not available;</w:t>
      </w:r>
      <w:r>
        <w:rPr>
          <w:rFonts w:hint="eastAsia" w:ascii="Times New Roman" w:hAnsi="Times New Roman" w:cs="Times New Roman"/>
          <w:sz w:val="24"/>
        </w:rPr>
        <w:t xml:space="preserve"> H</w:t>
      </w:r>
      <w:r>
        <w:rPr>
          <w:rFonts w:ascii="Times New Roman" w:hAnsi="Times New Roman" w:cs="Times New Roman"/>
          <w:sz w:val="24"/>
        </w:rPr>
        <w:t>ER Human epidermal receptor</w:t>
      </w:r>
      <w:r>
        <w:rPr>
          <w:rFonts w:ascii="Times New Roman" w:hAnsi="Times New Roman" w:eastAsia="等线" w:cs="Times New Roman"/>
          <w:color w:val="000000"/>
          <w:kern w:val="0"/>
          <w:sz w:val="24"/>
          <w:szCs w:val="24"/>
        </w:rPr>
        <w:t>.</w:t>
      </w:r>
    </w:p>
    <w:p/>
    <w:p/>
    <w:p/>
    <w:p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eTable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1</w:t>
      </w:r>
      <w:r>
        <w:rPr>
          <w:rFonts w:ascii="Times New Roman" w:hAnsi="Times New Roman" w:cs="Times New Roman"/>
          <w:b/>
          <w:bCs/>
        </w:rPr>
        <w:t>3</w:t>
      </w:r>
    </w:p>
    <w:p>
      <w:pPr>
        <w:pStyle w:val="11"/>
        <w:snapToGrid w:val="0"/>
        <w:spacing w:line="480" w:lineRule="auto"/>
        <w:ind w:left="210" w:right="210" w:firstLine="0" w:firstLineChars="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eastAsia="等线"/>
          <w:color w:val="000000" w:themeColor="text1"/>
          <w:kern w:val="0"/>
          <w14:textFill>
            <w14:solidFill>
              <w14:schemeClr w14:val="tx1"/>
            </w14:solidFill>
          </w14:textFill>
        </w:rPr>
        <w:t>The information on heterogeneity and MR-PRESSO test for autoimmune diseases and ER+ breast cancer.</w:t>
      </w:r>
    </w:p>
    <w:tbl>
      <w:tblPr>
        <w:tblStyle w:val="5"/>
        <w:tblW w:w="1487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9"/>
        <w:gridCol w:w="1661"/>
        <w:gridCol w:w="182"/>
        <w:gridCol w:w="1376"/>
        <w:gridCol w:w="2451"/>
        <w:gridCol w:w="2126"/>
        <w:gridCol w:w="1816"/>
        <w:gridCol w:w="214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119" w:type="dxa"/>
            <w:vMerge w:val="restart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</w:rPr>
              <w:t>exposure</w:t>
            </w:r>
          </w:p>
        </w:tc>
        <w:tc>
          <w:tcPr>
            <w:tcW w:w="1661" w:type="dxa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outcome</w:t>
            </w:r>
          </w:p>
        </w:tc>
        <w:tc>
          <w:tcPr>
            <w:tcW w:w="4009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Cochran’s Q 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derived p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value</w:t>
            </w:r>
          </w:p>
        </w:tc>
        <w:tc>
          <w:tcPr>
            <w:tcW w:w="2126" w:type="dxa"/>
            <w:vMerge w:val="restart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MRPRESSO 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global test 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derived p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value</w:t>
            </w:r>
          </w:p>
        </w:tc>
        <w:tc>
          <w:tcPr>
            <w:tcW w:w="1816" w:type="dxa"/>
            <w:vMerge w:val="restart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egger_intercept</w:t>
            </w:r>
          </w:p>
        </w:tc>
        <w:tc>
          <w:tcPr>
            <w:tcW w:w="2144" w:type="dxa"/>
            <w:vMerge w:val="restart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MR-egger intercept 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derived p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value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119" w:type="dxa"/>
            <w:vMerge w:val="continue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gridSpan w:val="2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MR Egger</w:t>
            </w:r>
          </w:p>
        </w:tc>
        <w:tc>
          <w:tcPr>
            <w:tcW w:w="245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Inverse variance weighted</w:t>
            </w:r>
          </w:p>
        </w:tc>
        <w:tc>
          <w:tcPr>
            <w:tcW w:w="2126" w:type="dxa"/>
            <w:vMerge w:val="continue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16" w:type="dxa"/>
            <w:vMerge w:val="continue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44" w:type="dxa"/>
            <w:vMerge w:val="continue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Sjogren's syndrome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ER+ breast cancer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0.071463362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0.031653592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NA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0.02211183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0.4811998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Rheumatoid arthritis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ER+ breast cancer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1.66E-07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1.66E-07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0.001806119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0.4086157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Systemic lupus erythematosus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ER+ breast cancer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0.016079415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0.021611889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0.025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-0.000118725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0.9856048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Polymyositis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ER+ breast cancer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0.003393383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0.013627671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NA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0.001419406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0.9800595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19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Multiple sclerosis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ER+ breast cancer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1.51254E-05</w:t>
            </w:r>
          </w:p>
        </w:tc>
        <w:tc>
          <w:tcPr>
            <w:tcW w:w="245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1.19309E-05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181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-0.007303677</w:t>
            </w:r>
          </w:p>
        </w:tc>
        <w:tc>
          <w:tcPr>
            <w:tcW w:w="214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0.2437833</w:t>
            </w:r>
          </w:p>
        </w:tc>
      </w:tr>
    </w:tbl>
    <w:p>
      <w:pPr>
        <w:spacing w:line="360" w:lineRule="auto"/>
      </w:pPr>
      <w:r>
        <w:rPr>
          <w:rFonts w:ascii="Times New Roman" w:hAnsi="Times New Roman" w:eastAsia="等线" w:cs="Times New Roman"/>
          <w:color w:val="000000"/>
          <w:kern w:val="0"/>
          <w:sz w:val="24"/>
          <w:szCs w:val="24"/>
        </w:rPr>
        <w:t>NA:not available;</w:t>
      </w:r>
      <w:r>
        <w:rPr>
          <w:rFonts w:hint="eastAsia" w:ascii="Times New Roman" w:hAnsi="Times New Roman" w:cs="Times New Roman"/>
          <w:sz w:val="24"/>
        </w:rPr>
        <w:t xml:space="preserve"> E</w:t>
      </w:r>
      <w:r>
        <w:rPr>
          <w:rFonts w:ascii="Times New Roman" w:hAnsi="Times New Roman" w:cs="Times New Roman"/>
          <w:sz w:val="24"/>
        </w:rPr>
        <w:t>R Estrogen receptor</w:t>
      </w:r>
      <w:r>
        <w:rPr>
          <w:rFonts w:ascii="Times New Roman" w:hAnsi="Times New Roman" w:eastAsia="等线" w:cs="Times New Roman"/>
          <w:color w:val="000000"/>
          <w:kern w:val="0"/>
          <w:sz w:val="24"/>
          <w:szCs w:val="24"/>
        </w:rPr>
        <w:t>.</w:t>
      </w:r>
    </w:p>
    <w:p/>
    <w:p/>
    <w:p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eTable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1</w:t>
      </w:r>
      <w:bookmarkStart w:id="0" w:name="_GoBack"/>
      <w:bookmarkEnd w:id="0"/>
      <w:r>
        <w:rPr>
          <w:rFonts w:ascii="Times New Roman" w:hAnsi="Times New Roman" w:cs="Times New Roman"/>
          <w:b/>
          <w:bCs/>
        </w:rPr>
        <w:t>4</w:t>
      </w:r>
    </w:p>
    <w:p>
      <w:pPr>
        <w:pStyle w:val="11"/>
        <w:snapToGrid w:val="0"/>
        <w:spacing w:line="480" w:lineRule="auto"/>
        <w:ind w:left="210" w:right="210" w:firstLine="0" w:firstLineChars="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eastAsia="等线"/>
          <w:color w:val="000000" w:themeColor="text1"/>
          <w:kern w:val="0"/>
          <w14:textFill>
            <w14:solidFill>
              <w14:schemeClr w14:val="tx1"/>
            </w14:solidFill>
          </w14:textFill>
        </w:rPr>
        <w:t>The information on heterogeneity and MR-PRESSO test for autoimmune diseases and ER- breast cancer.</w:t>
      </w:r>
    </w:p>
    <w:tbl>
      <w:tblPr>
        <w:tblStyle w:val="5"/>
        <w:tblW w:w="14856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7"/>
        <w:gridCol w:w="1803"/>
        <w:gridCol w:w="465"/>
        <w:gridCol w:w="1174"/>
        <w:gridCol w:w="197"/>
        <w:gridCol w:w="2562"/>
        <w:gridCol w:w="1550"/>
        <w:gridCol w:w="1842"/>
        <w:gridCol w:w="228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77" w:type="dxa"/>
            <w:vMerge w:val="restart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</w:rPr>
              <w:t>exposure</w:t>
            </w:r>
          </w:p>
        </w:tc>
        <w:tc>
          <w:tcPr>
            <w:tcW w:w="1803" w:type="dxa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outcome</w:t>
            </w:r>
          </w:p>
        </w:tc>
        <w:tc>
          <w:tcPr>
            <w:tcW w:w="4398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Cochran’s Q 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derived p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value</w:t>
            </w:r>
          </w:p>
        </w:tc>
        <w:tc>
          <w:tcPr>
            <w:tcW w:w="1550" w:type="dxa"/>
            <w:vMerge w:val="restart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MRPRESSO 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global test 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derived p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value</w:t>
            </w:r>
          </w:p>
        </w:tc>
        <w:tc>
          <w:tcPr>
            <w:tcW w:w="1842" w:type="dxa"/>
            <w:vMerge w:val="restart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egger_intercept</w:t>
            </w:r>
          </w:p>
        </w:tc>
        <w:tc>
          <w:tcPr>
            <w:tcW w:w="2286" w:type="dxa"/>
            <w:vMerge w:val="restart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MR-egger intercept 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derived p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value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77" w:type="dxa"/>
            <w:vMerge w:val="continue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gridSpan w:val="2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MR Egger</w:t>
            </w:r>
          </w:p>
        </w:tc>
        <w:tc>
          <w:tcPr>
            <w:tcW w:w="2759" w:type="dxa"/>
            <w:gridSpan w:val="2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Inverse variance weighted</w:t>
            </w:r>
          </w:p>
        </w:tc>
        <w:tc>
          <w:tcPr>
            <w:tcW w:w="1550" w:type="dxa"/>
            <w:vMerge w:val="continue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vMerge w:val="continue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86" w:type="dxa"/>
            <w:vMerge w:val="continue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Sjogren's syndrome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ER- breast cancer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0.561460734</w:t>
            </w: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0.335897542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NA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-0.04093754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0.4040331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Rheumatoid arthritis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ER- breast cancer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1.66E-07</w:t>
            </w: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1.66E-07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0.006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0.002450364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0.6086496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Systemic lupus erythematosus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ER- breast cancer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0.596884559</w:t>
            </w: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0.427646164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0.399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0.02749542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0.04907361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Polymyositis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ER- breast cancer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0.84341004</w:t>
            </w: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0.727798457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NA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0.03238837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0.5813466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77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Multiple sclerosis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ER- breast cancer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0.279750601</w:t>
            </w:r>
          </w:p>
        </w:tc>
        <w:tc>
          <w:tcPr>
            <w:tcW w:w="2562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0.099873376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0.099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-0.02690117</w:t>
            </w:r>
          </w:p>
        </w:tc>
        <w:tc>
          <w:tcPr>
            <w:tcW w:w="228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0.01044773</w:t>
            </w:r>
          </w:p>
        </w:tc>
      </w:tr>
    </w:tbl>
    <w:p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eastAsia="等线" w:cs="Times New Roman"/>
          <w:color w:val="000000"/>
          <w:kern w:val="0"/>
          <w:sz w:val="24"/>
          <w:szCs w:val="24"/>
        </w:rPr>
        <w:t>NA:not available;</w:t>
      </w:r>
      <w:r>
        <w:rPr>
          <w:rFonts w:hint="eastAsia" w:ascii="Times New Roman" w:hAnsi="Times New Roman" w:cs="Times New Roman"/>
          <w:sz w:val="24"/>
        </w:rPr>
        <w:t xml:space="preserve"> E</w:t>
      </w:r>
      <w:r>
        <w:rPr>
          <w:rFonts w:ascii="Times New Roman" w:hAnsi="Times New Roman" w:cs="Times New Roman"/>
          <w:sz w:val="24"/>
        </w:rPr>
        <w:t>R Estrogen receptor</w:t>
      </w:r>
      <w:r>
        <w:rPr>
          <w:rFonts w:ascii="Times New Roman" w:hAnsi="Times New Roman" w:eastAsia="等线" w:cs="Times New Roman"/>
          <w:color w:val="000000"/>
          <w:kern w:val="0"/>
          <w:sz w:val="24"/>
          <w:szCs w:val="24"/>
        </w:rPr>
        <w:t>.</w:t>
      </w:r>
    </w:p>
    <w:p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新魏">
    <w:altName w:val="宋体"/>
    <w:panose1 w:val="02010800040101010101"/>
    <w:charset w:val="86"/>
    <w:family w:val="auto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E2OGUwYWNmZjBiMDkyMjQyOTQ3MTJlMWY2YzlhM2UifQ=="/>
  </w:docVars>
  <w:rsids>
    <w:rsidRoot w:val="00A6138D"/>
    <w:rsid w:val="00224ABF"/>
    <w:rsid w:val="00317FAB"/>
    <w:rsid w:val="00373A5D"/>
    <w:rsid w:val="00427C13"/>
    <w:rsid w:val="00575354"/>
    <w:rsid w:val="005A09EF"/>
    <w:rsid w:val="005C0D25"/>
    <w:rsid w:val="007E0C9E"/>
    <w:rsid w:val="0087738B"/>
    <w:rsid w:val="008D1967"/>
    <w:rsid w:val="00A6138D"/>
    <w:rsid w:val="00B672A3"/>
    <w:rsid w:val="00BD02A9"/>
    <w:rsid w:val="00C725FB"/>
    <w:rsid w:val="00DA2D9A"/>
    <w:rsid w:val="00DB2A76"/>
    <w:rsid w:val="49972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rPr>
      <w:rFonts w:ascii="Times New Roman" w:hAnsi="Times New Roman" w:cs="Times New Roman"/>
      <w:sz w:val="24"/>
      <w:szCs w:val="24"/>
    </w:rPr>
  </w:style>
  <w:style w:type="paragraph" w:customStyle="1" w:styleId="7">
    <w:name w:val="开心王国"/>
    <w:basedOn w:val="4"/>
    <w:link w:val="8"/>
    <w:autoRedefine/>
    <w:qFormat/>
    <w:uiPriority w:val="0"/>
    <w:pPr>
      <w:widowControl/>
      <w:shd w:val="clear" w:color="auto" w:fill="FFFFFF"/>
      <w:ind w:left="100" w:leftChars="100" w:right="100" w:rightChars="100"/>
      <w:jc w:val="left"/>
    </w:pPr>
    <w:rPr>
      <w:rFonts w:eastAsia="华文新魏" w:cs="Arial"/>
      <w:color w:val="191919"/>
      <w:kern w:val="0"/>
      <w:sz w:val="30"/>
    </w:rPr>
  </w:style>
  <w:style w:type="character" w:customStyle="1" w:styleId="8">
    <w:name w:val="开心王国 字符"/>
    <w:basedOn w:val="6"/>
    <w:link w:val="7"/>
    <w:uiPriority w:val="0"/>
    <w:rPr>
      <w:rFonts w:ascii="Times New Roman" w:hAnsi="Times New Roman" w:eastAsia="华文新魏" w:cs="Arial"/>
      <w:color w:val="191919"/>
      <w:kern w:val="0"/>
      <w:sz w:val="30"/>
      <w:szCs w:val="24"/>
      <w:shd w:val="clear" w:color="auto" w:fill="FFFFFF"/>
    </w:rPr>
  </w:style>
  <w:style w:type="character" w:customStyle="1" w:styleId="9">
    <w:name w:val="页眉 字符"/>
    <w:basedOn w:val="6"/>
    <w:link w:val="3"/>
    <w:uiPriority w:val="99"/>
    <w:rPr>
      <w:sz w:val="18"/>
      <w:szCs w:val="18"/>
    </w:rPr>
  </w:style>
  <w:style w:type="character" w:customStyle="1" w:styleId="10">
    <w:name w:val="页脚 字符"/>
    <w:basedOn w:val="6"/>
    <w:link w:val="2"/>
    <w:uiPriority w:val="99"/>
    <w:rPr>
      <w:sz w:val="18"/>
      <w:szCs w:val="18"/>
    </w:rPr>
  </w:style>
  <w:style w:type="paragraph" w:customStyle="1" w:styleId="11">
    <w:name w:val="SCI-写作正文"/>
    <w:basedOn w:val="1"/>
    <w:link w:val="12"/>
    <w:qFormat/>
    <w:uiPriority w:val="0"/>
    <w:pPr>
      <w:spacing w:line="360" w:lineRule="auto"/>
      <w:ind w:firstLine="480" w:firstLineChars="200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2">
    <w:name w:val="SCI-写作正文 字符"/>
    <w:basedOn w:val="6"/>
    <w:link w:val="11"/>
    <w:uiPriority w:val="0"/>
    <w:rPr>
      <w:rFonts w:ascii="Times New Roman" w:hAnsi="Times New Roman" w:eastAsia="Times New Roman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466</Words>
  <Characters>2659</Characters>
  <Lines>22</Lines>
  <Paragraphs>6</Paragraphs>
  <TotalTime>18</TotalTime>
  <ScaleCrop>false</ScaleCrop>
  <LinksUpToDate>false</LinksUpToDate>
  <CharactersWithSpaces>3119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2023-12-05T13:45:00Z</dcterms:created>
  <dc:creator>橙子 小</dc:creator>
  <cp:lastModifiedBy>Frank</cp:lastModifiedBy>
  <dcterms:modified xsi:type="dcterms:W3CDTF">2024-07-27T15:00:09Z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2B1E190E05814FDBA8264CF6D87DCDDF_12</vt:lpwstr>
  </property>
</Properties>
</file>