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default" w:ascii="Times New Roman Bold" w:hAnsi="Times New Roman Bold" w:cs="Times New Roman Bold"/>
          <w:b/>
          <w:bCs/>
          <w:sz w:val="20"/>
          <w:szCs w:val="20"/>
          <w:lang w:val="en-US" w:eastAsia="zh-CN"/>
        </w:rPr>
      </w:pPr>
      <w:r>
        <w:rPr>
          <w:rFonts w:hint="default" w:ascii="Times New Roman Bold" w:hAnsi="Times New Roman Bold" w:cs="Times New Roman Bold"/>
          <w:b/>
          <w:bCs/>
          <w:sz w:val="20"/>
          <w:szCs w:val="20"/>
          <w:lang w:val="en-US" w:eastAsia="zh-CN"/>
        </w:rPr>
        <w:t>Reduced-Dose Chemotherapy Followed by Blinatumomab for Newly Diagnosed Philadelphia Chromosome-Negative B-cell Precursor Acute Lymphoblastic Leukemia: A Propensity-Matched Comparison with Hyper-CVAD</w:t>
      </w:r>
    </w:p>
    <w:p>
      <w:pPr>
        <w:rPr>
          <w:rFonts w:hint="default" w:ascii="Times New Roman Regular" w:hAnsi="Times New Roman Regular" w:cs="Times New Roman Regular"/>
          <w:b/>
          <w:bCs/>
          <w:sz w:val="20"/>
          <w:szCs w:val="20"/>
          <w:lang w:val="en-US" w:eastAsia="zh-CN"/>
        </w:rPr>
      </w:pPr>
      <w:r>
        <w:rPr>
          <w:sz w:val="2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-29845</wp:posOffset>
                </wp:positionH>
                <wp:positionV relativeFrom="paragraph">
                  <wp:posOffset>26035</wp:posOffset>
                </wp:positionV>
                <wp:extent cx="5334000" cy="0"/>
                <wp:effectExtent l="0" t="6350" r="0" b="6350"/>
                <wp:wrapNone/>
                <wp:docPr id="2" name="直接连接符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1136015" y="1534795"/>
                          <a:ext cx="5334000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rgbClr val="FFFFFF"/>
                        </a:fillRef>
                        <a:effectRef idx="0">
                          <a:srgbClr val="FFFFFF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-2.35pt;margin-top:2.05pt;height:0pt;width:420pt;z-index:251659264;mso-width-relative:page;mso-height-relative:page;" filled="f" stroked="t" coordsize="21600,21600" o:gfxdata="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">
                <v:fill on="f" focussize="0,0"/>
                <v:stroke weight="1pt" color="#000000 [3213]" miterlimit="8" joinstyle="miter"/>
                <v:imagedata o:title=""/>
                <o:lock v:ext="edit" aspectratio="f"/>
              </v:line>
            </w:pict>
          </mc:Fallback>
        </mc:AlternateContent>
      </w:r>
    </w:p>
    <w:p>
      <w:pPr>
        <w:rPr>
          <w:rFonts w:hint="default" w:ascii="Times New Roman Regular" w:hAnsi="Times New Roman Regular" w:cs="Times New Roman Regular"/>
          <w:b/>
          <w:bCs/>
          <w:sz w:val="20"/>
          <w:szCs w:val="20"/>
        </w:rPr>
      </w:pPr>
      <w:r>
        <w:rPr>
          <w:rFonts w:hint="default" w:ascii="Times New Roman Bold" w:hAnsi="Times New Roman Bold" w:cs="Times New Roman Bold"/>
          <w:b/>
          <w:bCs/>
          <w:sz w:val="20"/>
          <w:szCs w:val="20"/>
          <w:lang w:val="en-US" w:eastAsia="zh-CN"/>
        </w:rPr>
        <w:t xml:space="preserve">Supplementary </w:t>
      </w:r>
      <w:r>
        <w:rPr>
          <w:rFonts w:hint="eastAsia" w:ascii="Times New Roman Bold" w:hAnsi="Times New Roman Bold" w:cs="Times New Roman Bold"/>
          <w:b/>
          <w:bCs/>
          <w:sz w:val="20"/>
          <w:szCs w:val="20"/>
          <w:lang w:val="en-US" w:eastAsia="zh-CN"/>
        </w:rPr>
        <w:t>M</w:t>
      </w:r>
      <w:r>
        <w:rPr>
          <w:rFonts w:hint="default" w:ascii="Times New Roman Bold" w:hAnsi="Times New Roman Bold" w:cs="Times New Roman Bold"/>
          <w:b/>
          <w:bCs/>
          <w:sz w:val="20"/>
          <w:szCs w:val="20"/>
          <w:lang w:val="en-US" w:eastAsia="zh-CN"/>
        </w:rPr>
        <w:t>aterial</w:t>
      </w:r>
    </w:p>
    <w:p>
      <w:pPr>
        <w:rPr>
          <w:rFonts w:hint="default" w:ascii="Times New Roman Regular" w:hAnsi="Times New Roman Regular" w:cs="Times New Roman Regular"/>
          <w:b/>
          <w:bCs/>
          <w:sz w:val="20"/>
          <w:szCs w:val="20"/>
        </w:rPr>
      </w:pPr>
    </w:p>
    <w:p>
      <w:pPr>
        <w:outlineLvl w:val="1"/>
        <w:rPr>
          <w:rFonts w:hint="default" w:ascii="Times New Roman Regular" w:hAnsi="Times New Roman Regular" w:eastAsia="等线" w:cs="Times New Roman Regular"/>
          <w:b/>
          <w:sz w:val="20"/>
          <w:szCs w:val="20"/>
          <w:lang w:val="en-IN"/>
        </w:rPr>
      </w:pPr>
      <w:r>
        <w:rPr>
          <w:rFonts w:hint="default" w:ascii="Times New Roman Bold" w:hAnsi="Times New Roman Bold" w:eastAsia="等线" w:cs="Times New Roman Bold"/>
          <w:b/>
          <w:bCs w:val="0"/>
          <w:sz w:val="20"/>
          <w:szCs w:val="20"/>
        </w:rPr>
        <w:t>Table S</w:t>
      </w:r>
      <w:r>
        <w:rPr>
          <w:rFonts w:hint="default" w:ascii="Times New Roman Bold" w:hAnsi="Times New Roman Bold" w:eastAsia="等线" w:cs="Times New Roman Bold"/>
          <w:b/>
          <w:bCs w:val="0"/>
          <w:sz w:val="20"/>
          <w:szCs w:val="20"/>
          <w:lang w:val="en-US" w:eastAsia="zh-CN"/>
        </w:rPr>
        <w:t>1</w:t>
      </w:r>
      <w:r>
        <w:rPr>
          <w:rFonts w:hint="default" w:ascii="Times New Roman Bold" w:hAnsi="Times New Roman Bold" w:eastAsia="等线" w:cs="Times New Roman Bold"/>
          <w:b/>
          <w:bCs w:val="0"/>
          <w:sz w:val="20"/>
          <w:szCs w:val="20"/>
        </w:rPr>
        <w:t xml:space="preserve">. Comparison of the </w:t>
      </w:r>
      <w:r>
        <w:rPr>
          <w:rFonts w:hint="default" w:ascii="Times New Roman Bold" w:hAnsi="Times New Roman Bold" w:eastAsia="等线" w:cs="Times New Roman Bold"/>
          <w:b/>
          <w:bCs w:val="0"/>
          <w:sz w:val="20"/>
          <w:szCs w:val="20"/>
          <w:lang w:eastAsia="zh-CN"/>
        </w:rPr>
        <w:t>propensity-matched</w:t>
      </w:r>
      <w:r>
        <w:rPr>
          <w:rFonts w:hint="default" w:ascii="Times New Roman Bold" w:hAnsi="Times New Roman Bold" w:eastAsia="等线" w:cs="Times New Roman Bold"/>
          <w:b/>
          <w:bCs w:val="0"/>
          <w:sz w:val="20"/>
          <w:szCs w:val="20"/>
        </w:rPr>
        <w:t xml:space="preserve"> hyper</w:t>
      </w:r>
      <w:r>
        <w:rPr>
          <w:rFonts w:hint="default" w:ascii="Times New Roman Bold" w:hAnsi="Times New Roman Bold" w:eastAsia="等线" w:cs="Times New Roman Bold"/>
          <w:b/>
          <w:bCs w:val="0"/>
          <w:sz w:val="20"/>
          <w:szCs w:val="20"/>
          <w:lang w:val="en-US" w:eastAsia="zh-CN"/>
        </w:rPr>
        <w:t>-</w:t>
      </w:r>
      <w:r>
        <w:rPr>
          <w:rFonts w:hint="default" w:ascii="Times New Roman Bold" w:hAnsi="Times New Roman Bold" w:eastAsia="等线" w:cs="Times New Roman Bold"/>
          <w:b/>
          <w:bCs w:val="0"/>
          <w:sz w:val="20"/>
          <w:szCs w:val="20"/>
        </w:rPr>
        <w:t>CVAD group with the data of the entire retrospective cohort.</w:t>
      </w:r>
    </w:p>
    <w:tbl>
      <w:tblPr>
        <w:tblStyle w:val="9"/>
        <w:tblW w:w="5000" w:type="pct"/>
        <w:tblInd w:w="0" w:type="dxa"/>
        <w:tblBorders>
          <w:top w:val="single" w:color="7E7E7E" w:sz="4" w:space="0"/>
          <w:left w:val="none" w:color="auto" w:sz="0" w:space="0"/>
          <w:bottom w:val="single" w:color="7E7E7E" w:sz="4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093"/>
        <w:gridCol w:w="1955"/>
        <w:gridCol w:w="1907"/>
        <w:gridCol w:w="567"/>
      </w:tblGrid>
      <w:tr>
        <w:trPr>
          <w:trHeight w:val="332" w:hRule="atLeast"/>
        </w:trPr>
        <w:tc>
          <w:tcPr>
            <w:tcW w:w="2500" w:type="pct"/>
            <w:tcBorders>
              <w:top w:val="single" w:color="7E7E7E" w:sz="4" w:space="0"/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left"/>
              <w:outlineLvl w:val="1"/>
              <w:rPr>
                <w:rFonts w:hint="default" w:ascii="Times New Roman Regular" w:hAnsi="Times New Roman Regular" w:eastAsia="等线" w:cs="Times New Roman Regular"/>
                <w:b/>
                <w:bCs/>
                <w:sz w:val="20"/>
                <w:szCs w:val="20"/>
                <w:lang w:val="en-IN"/>
              </w:rPr>
            </w:pPr>
            <w:r>
              <w:rPr>
                <w:rFonts w:hint="default" w:ascii="Times New Roman Regular" w:hAnsi="Times New Roman Regular" w:eastAsia="等线" w:cs="Times New Roman Regular"/>
                <w:b/>
                <w:bCs/>
                <w:sz w:val="20"/>
                <w:szCs w:val="20"/>
              </w:rPr>
              <w:t>Data of h</w:t>
            </w:r>
            <w:r>
              <w:rPr>
                <w:rFonts w:hint="default" w:ascii="Times New Roman Regular" w:hAnsi="Times New Roman Regular" w:eastAsia="等线" w:cs="Times New Roman Regular"/>
                <w:b/>
                <w:bCs/>
                <w:sz w:val="20"/>
                <w:szCs w:val="20"/>
                <w:lang w:val="en-IN"/>
              </w:rPr>
              <w:t>yper</w:t>
            </w:r>
            <w:r>
              <w:rPr>
                <w:rFonts w:hint="default" w:ascii="Times New Roman Regular" w:hAnsi="Times New Roman Regular" w:eastAsia="等线" w:cs="Times New Roman Regular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hint="default" w:ascii="Times New Roman Regular" w:hAnsi="Times New Roman Regular" w:eastAsia="等线" w:cs="Times New Roman Regular"/>
                <w:b/>
                <w:bCs/>
                <w:sz w:val="20"/>
                <w:szCs w:val="20"/>
                <w:lang w:val="en-IN"/>
              </w:rPr>
              <w:t>CVAD group</w:t>
            </w:r>
          </w:p>
        </w:tc>
        <w:tc>
          <w:tcPr>
            <w:tcW w:w="1252" w:type="pct"/>
            <w:tcBorders>
              <w:top w:val="single" w:color="7E7E7E" w:sz="4" w:space="0"/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outlineLvl w:val="1"/>
              <w:rPr>
                <w:rFonts w:hint="default" w:ascii="Times New Roman Regular" w:hAnsi="Times New Roman Regular" w:eastAsia="等线" w:cs="Times New Roman Regular"/>
                <w:b/>
                <w:bCs/>
                <w:sz w:val="20"/>
                <w:szCs w:val="20"/>
                <w:lang w:val="en-IN"/>
              </w:rPr>
            </w:pPr>
            <w:r>
              <w:rPr>
                <w:rFonts w:hint="default" w:ascii="Times New Roman Regular" w:hAnsi="Times New Roman Regular" w:eastAsia="等线" w:cs="Times New Roman Regular"/>
                <w:b/>
                <w:bCs/>
                <w:sz w:val="20"/>
                <w:szCs w:val="20"/>
              </w:rPr>
              <w:t>E</w:t>
            </w:r>
            <w:r>
              <w:rPr>
                <w:rFonts w:hint="default" w:ascii="Times New Roman Regular" w:hAnsi="Times New Roman Regular" w:eastAsia="等线" w:cs="Times New Roman Regular"/>
                <w:b/>
                <w:bCs/>
                <w:sz w:val="20"/>
                <w:szCs w:val="20"/>
                <w:lang w:val="en-IN"/>
              </w:rPr>
              <w:t>ntire hyper</w:t>
            </w:r>
            <w:r>
              <w:rPr>
                <w:rFonts w:hint="default" w:ascii="Times New Roman Regular" w:hAnsi="Times New Roman Regular" w:eastAsia="等线" w:cs="Times New Roman Regular"/>
                <w:b/>
                <w:bCs/>
                <w:sz w:val="20"/>
                <w:szCs w:val="20"/>
                <w:lang w:val="en-US" w:eastAsia="zh-CN"/>
              </w:rPr>
              <w:t>-</w:t>
            </w:r>
            <w:r>
              <w:rPr>
                <w:rFonts w:hint="default" w:ascii="Times New Roman Regular" w:hAnsi="Times New Roman Regular" w:eastAsia="等线" w:cs="Times New Roman Regular"/>
                <w:b/>
                <w:bCs/>
                <w:sz w:val="20"/>
                <w:szCs w:val="20"/>
                <w:lang w:val="en-IN"/>
              </w:rPr>
              <w:t>CVAD</w:t>
            </w:r>
          </w:p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outlineLvl w:val="1"/>
              <w:rPr>
                <w:rFonts w:hint="default" w:ascii="Times New Roman Regular" w:hAnsi="Times New Roman Regular" w:eastAsia="等线" w:cs="Times New Roman Regular"/>
                <w:b/>
                <w:bCs/>
                <w:sz w:val="20"/>
                <w:szCs w:val="20"/>
                <w:lang w:val="en-IN"/>
              </w:rPr>
            </w:pPr>
            <w:r>
              <w:rPr>
                <w:rFonts w:hint="default" w:ascii="Times New Roman Regular" w:hAnsi="Times New Roman Regular" w:eastAsia="等线" w:cs="Times New Roman Regular"/>
                <w:b/>
                <w:bCs/>
                <w:sz w:val="20"/>
                <w:szCs w:val="20"/>
              </w:rPr>
              <w:t>(N=56)</w:t>
            </w:r>
          </w:p>
        </w:tc>
        <w:tc>
          <w:tcPr>
            <w:tcW w:w="1224" w:type="pct"/>
            <w:tcBorders>
              <w:top w:val="single" w:color="7E7E7E" w:sz="4" w:space="0"/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outlineLvl w:val="1"/>
              <w:rPr>
                <w:rFonts w:hint="default" w:ascii="Times New Roman Regular" w:hAnsi="Times New Roman Regular" w:eastAsia="等线" w:cs="Times New Roman Regular"/>
                <w:b/>
                <w:bCs/>
                <w:sz w:val="20"/>
                <w:szCs w:val="20"/>
              </w:rPr>
            </w:pPr>
            <w:r>
              <w:rPr>
                <w:rFonts w:hint="default" w:ascii="Times New Roman Regular" w:hAnsi="Times New Roman Regular" w:eastAsia="等线" w:cs="Times New Roman Regular"/>
                <w:b/>
                <w:bCs/>
                <w:sz w:val="20"/>
                <w:szCs w:val="20"/>
              </w:rPr>
              <w:t xml:space="preserve">PSM </w:t>
            </w:r>
            <w:r>
              <w:rPr>
                <w:rFonts w:hint="default" w:ascii="Times New Roman Regular" w:hAnsi="Times New Roman Regular" w:eastAsia="等线" w:cs="Times New Roman Regular"/>
                <w:b/>
                <w:bCs/>
                <w:sz w:val="20"/>
                <w:szCs w:val="20"/>
                <w:lang w:val="en-IN"/>
              </w:rPr>
              <w:t>hyper</w:t>
            </w:r>
            <w:r>
              <w:rPr>
                <w:rFonts w:hint="default" w:ascii="Times New Roman Regular" w:hAnsi="Times New Roman Regular" w:eastAsia="等线" w:cs="Times New Roman Regular"/>
                <w:b/>
                <w:bCs/>
                <w:sz w:val="20"/>
                <w:szCs w:val="20"/>
                <w:lang w:val="en-US" w:eastAsia="zh-CN"/>
              </w:rPr>
              <w:t>-</w:t>
            </w:r>
            <w:r>
              <w:rPr>
                <w:rFonts w:hint="default" w:ascii="Times New Roman Regular" w:hAnsi="Times New Roman Regular" w:eastAsia="等线" w:cs="Times New Roman Regular"/>
                <w:b/>
                <w:bCs/>
                <w:sz w:val="20"/>
                <w:szCs w:val="20"/>
                <w:lang w:val="en-IN"/>
              </w:rPr>
              <w:t>CVAD</w:t>
            </w:r>
          </w:p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outlineLvl w:val="1"/>
              <w:rPr>
                <w:rFonts w:hint="default" w:ascii="Times New Roman Regular" w:hAnsi="Times New Roman Regular" w:eastAsia="等线" w:cs="Times New Roman Regular"/>
                <w:b/>
                <w:bCs/>
                <w:sz w:val="20"/>
                <w:szCs w:val="20"/>
                <w:lang w:val="en-IN"/>
              </w:rPr>
            </w:pPr>
            <w:r>
              <w:rPr>
                <w:rFonts w:hint="default" w:ascii="Times New Roman Regular" w:hAnsi="Times New Roman Regular" w:eastAsia="等线" w:cs="Times New Roman Regular"/>
                <w:b/>
                <w:bCs/>
                <w:sz w:val="20"/>
                <w:szCs w:val="20"/>
              </w:rPr>
              <w:t>(N=35)</w:t>
            </w:r>
          </w:p>
        </w:tc>
        <w:tc>
          <w:tcPr>
            <w:tcW w:w="0" w:type="pct"/>
            <w:tcBorders>
              <w:top w:val="single" w:color="7E7E7E" w:sz="4" w:space="0"/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outlineLvl w:val="1"/>
              <w:rPr>
                <w:rFonts w:hint="default" w:ascii="Times New Roman Regular" w:hAnsi="Times New Roman Regular" w:eastAsia="等线" w:cs="Times New Roman Regular"/>
                <w:b/>
                <w:bCs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 Regular" w:hAnsi="Times New Roman Regular" w:eastAsia="等线" w:cs="Times New Roman Regular"/>
                <w:b/>
                <w:bCs/>
                <w:sz w:val="20"/>
                <w:szCs w:val="20"/>
              </w:rPr>
              <w:t>P</w:t>
            </w:r>
            <w:r>
              <w:rPr>
                <w:rFonts w:hint="default" w:ascii="Times New Roman Regular" w:hAnsi="Times New Roman Regular" w:eastAsia="等线" w:cs="Times New Roman Regular"/>
                <w:b/>
                <w:bCs/>
                <w:sz w:val="20"/>
                <w:szCs w:val="20"/>
                <w:lang w:val="en-US" w:eastAsia="zh-CN"/>
              </w:rPr>
              <w:t>*</w:t>
            </w:r>
          </w:p>
        </w:tc>
      </w:tr>
      <w:tr>
        <w:trPr>
          <w:trHeight w:val="332" w:hRule="atLeast"/>
        </w:trPr>
        <w:tc>
          <w:tcPr>
            <w:tcW w:w="2500" w:type="pct"/>
            <w:tcBorders>
              <w:top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outlineLvl w:val="1"/>
              <w:rPr>
                <w:rFonts w:hint="default" w:ascii="Times New Roman Regular" w:hAnsi="Times New Roman Regular" w:eastAsia="等线" w:cs="Times New Roman Regular"/>
                <w:b/>
                <w:bCs/>
                <w:sz w:val="20"/>
                <w:szCs w:val="20"/>
                <w:lang w:val="en-IN"/>
              </w:rPr>
            </w:pPr>
            <w:r>
              <w:rPr>
                <w:rFonts w:hint="default" w:ascii="Times New Roman Regular" w:hAnsi="Times New Roman Regular" w:eastAsia="等线" w:cs="Times New Roman Regular"/>
                <w:b/>
                <w:bCs/>
                <w:sz w:val="20"/>
                <w:szCs w:val="20"/>
              </w:rPr>
              <w:t>Baseline characteristics</w:t>
            </w:r>
          </w:p>
        </w:tc>
        <w:tc>
          <w:tcPr>
            <w:tcW w:w="1252" w:type="pct"/>
            <w:tcBorders>
              <w:top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outlineLvl w:val="1"/>
              <w:rPr>
                <w:rFonts w:hint="default" w:ascii="Times New Roman Regular" w:hAnsi="Times New Roman Regular" w:eastAsia="等线" w:cs="Times New Roman Regular"/>
                <w:b/>
                <w:bCs/>
                <w:sz w:val="20"/>
                <w:szCs w:val="20"/>
                <w:lang w:val="en-IN"/>
              </w:rPr>
            </w:pPr>
          </w:p>
        </w:tc>
        <w:tc>
          <w:tcPr>
            <w:tcW w:w="1224" w:type="pct"/>
            <w:tcBorders>
              <w:top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outlineLvl w:val="1"/>
              <w:rPr>
                <w:rFonts w:hint="default" w:ascii="Times New Roman Regular" w:hAnsi="Times New Roman Regular" w:eastAsia="等线" w:cs="Times New Roman Regular"/>
                <w:b/>
                <w:bCs/>
                <w:sz w:val="20"/>
                <w:szCs w:val="20"/>
                <w:lang w:val="en-IN"/>
              </w:rPr>
            </w:pPr>
          </w:p>
        </w:tc>
        <w:tc>
          <w:tcPr>
            <w:tcW w:w="0" w:type="pct"/>
            <w:tcBorders>
              <w:top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outlineLvl w:val="1"/>
              <w:rPr>
                <w:rFonts w:hint="default" w:ascii="Times New Roman Regular" w:hAnsi="Times New Roman Regular" w:eastAsia="等线" w:cs="Times New Roman Regular"/>
                <w:b/>
                <w:bCs/>
                <w:sz w:val="20"/>
                <w:szCs w:val="20"/>
                <w:lang w:val="en-IN"/>
              </w:rPr>
            </w:pPr>
          </w:p>
        </w:tc>
      </w:tr>
      <w:tr>
        <w:trPr>
          <w:trHeight w:val="332" w:hRule="atLeast"/>
        </w:trPr>
        <w:tc>
          <w:tcPr>
            <w:tcW w:w="2500" w:type="pct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210" w:leftChars="100" w:right="0"/>
              <w:jc w:val="left"/>
              <w:outlineLvl w:val="1"/>
              <w:rPr>
                <w:rFonts w:hint="default" w:ascii="Times New Roman Regular" w:hAnsi="Times New Roman Regular" w:eastAsia="等线" w:cs="Times New Roman Regular"/>
                <w:b/>
                <w:bCs w:val="0"/>
                <w:sz w:val="20"/>
                <w:szCs w:val="20"/>
                <w:lang w:val="en-IN"/>
              </w:rPr>
            </w:pPr>
            <w:r>
              <w:rPr>
                <w:rFonts w:hint="default" w:ascii="Times New Roman Regular" w:hAnsi="Times New Roman Regular" w:eastAsia="等线" w:cs="Times New Roman Regular"/>
                <w:b w:val="0"/>
                <w:bCs w:val="0"/>
                <w:sz w:val="20"/>
                <w:szCs w:val="20"/>
              </w:rPr>
              <w:t>Age years, median (</w:t>
            </w:r>
            <w:r>
              <w:rPr>
                <w:rFonts w:hint="default" w:ascii="Times New Roman Regular" w:hAnsi="Times New Roman Regular" w:eastAsia="等线" w:cs="Times New Roman Regular"/>
                <w:b w:val="0"/>
                <w:bCs w:val="0"/>
                <w:sz w:val="20"/>
                <w:szCs w:val="20"/>
                <w:lang w:val="en-US" w:eastAsia="zh-CN"/>
              </w:rPr>
              <w:t>IQR</w:t>
            </w:r>
            <w:r>
              <w:rPr>
                <w:rFonts w:hint="default" w:ascii="Times New Roman Regular" w:hAnsi="Times New Roman Regular" w:eastAsia="等线" w:cs="Times New Roman Regular"/>
                <w:b w:val="0"/>
                <w:bCs w:val="0"/>
                <w:sz w:val="20"/>
                <w:szCs w:val="20"/>
              </w:rPr>
              <w:t>)</w:t>
            </w:r>
          </w:p>
        </w:tc>
        <w:tc>
          <w:tcPr>
            <w:tcW w:w="231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/>
              <w:ind w:left="0" w:right="0"/>
              <w:jc w:val="center"/>
              <w:outlineLvl w:val="1"/>
              <w:rPr>
                <w:rFonts w:hint="default" w:ascii="Times New Roman Regular" w:hAnsi="Times New Roman Regular" w:eastAsia="Times New Roman" w:cs="Times New Roman Regular"/>
                <w:bCs/>
                <w:kern w:val="0"/>
                <w:sz w:val="20"/>
                <w:szCs w:val="20"/>
                <w:lang w:val="en-IN" w:eastAsia="zh-CN" w:bidi="ar-SA"/>
              </w:rPr>
            </w:pPr>
            <w:r>
              <w:rPr>
                <w:rFonts w:hint="default" w:ascii="Times New Roman Regular" w:hAnsi="Times New Roman Regular" w:eastAsia="Arial Regular" w:cs="Times New Roman Regular"/>
                <w:color w:val="000000"/>
                <w:kern w:val="0"/>
                <w:sz w:val="20"/>
                <w:szCs w:val="20"/>
                <w:lang w:val="en-IN" w:eastAsia="zh-CN" w:bidi="ar-SA"/>
              </w:rPr>
              <w:t>38 (</w:t>
            </w:r>
            <w:r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0"/>
                <w:szCs w:val="20"/>
                <w:lang w:val="en-US" w:eastAsia="zh-CN" w:bidi="ar-SA"/>
              </w:rPr>
              <w:t>24</w:t>
            </w:r>
            <w:r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0"/>
                <w:szCs w:val="20"/>
                <w:lang w:val="en-IN" w:eastAsia="zh-CN" w:bidi="ar-SA"/>
              </w:rPr>
              <w:t>–</w:t>
            </w:r>
            <w:r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0"/>
                <w:szCs w:val="20"/>
                <w:lang w:val="en-US" w:eastAsia="zh-CN" w:bidi="ar-SA"/>
              </w:rPr>
              <w:t>51</w:t>
            </w:r>
            <w:r>
              <w:rPr>
                <w:rFonts w:hint="default" w:ascii="Times New Roman Regular" w:hAnsi="Times New Roman Regular" w:eastAsia="Arial Regular" w:cs="Times New Roman Regular"/>
                <w:color w:val="000000"/>
                <w:kern w:val="0"/>
                <w:sz w:val="20"/>
                <w:szCs w:val="20"/>
                <w:lang w:val="en-IN" w:eastAsia="zh-CN" w:bidi="ar-SA"/>
              </w:rPr>
              <w:t>)</w:t>
            </w:r>
          </w:p>
        </w:tc>
        <w:tc>
          <w:tcPr>
            <w:tcW w:w="226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/>
              <w:ind w:left="0" w:right="0"/>
              <w:jc w:val="center"/>
              <w:outlineLvl w:val="1"/>
              <w:rPr>
                <w:rFonts w:hint="default" w:ascii="Times New Roman Regular" w:hAnsi="Times New Roman Regular" w:eastAsia="Times New Roman" w:cs="Times New Roman Regular"/>
                <w:bCs/>
                <w:kern w:val="0"/>
                <w:sz w:val="20"/>
                <w:szCs w:val="20"/>
                <w:lang w:val="en-IN" w:eastAsia="zh-CN" w:bidi="ar-SA"/>
              </w:rPr>
            </w:pPr>
            <w:r>
              <w:rPr>
                <w:rFonts w:hint="default" w:ascii="Times New Roman Regular" w:hAnsi="Times New Roman Regular" w:eastAsia="Arial Regular" w:cs="Times New Roman Regular"/>
                <w:color w:val="000000"/>
                <w:kern w:val="0"/>
                <w:sz w:val="20"/>
                <w:szCs w:val="20"/>
                <w:lang w:val="en-IN" w:eastAsia="zh-CN" w:bidi="ar-SA"/>
              </w:rPr>
              <w:t>41 (</w:t>
            </w:r>
            <w:r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0"/>
                <w:szCs w:val="20"/>
                <w:lang w:val="en-US" w:eastAsia="zh-CN" w:bidi="ar-SA"/>
              </w:rPr>
              <w:t>24</w:t>
            </w:r>
            <w:r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0"/>
                <w:szCs w:val="20"/>
                <w:lang w:val="en-IN" w:eastAsia="zh-CN" w:bidi="ar-SA"/>
              </w:rPr>
              <w:t>–</w:t>
            </w:r>
            <w:r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0"/>
                <w:szCs w:val="20"/>
                <w:lang w:val="en-US" w:eastAsia="zh-CN" w:bidi="ar-SA"/>
              </w:rPr>
              <w:t>51</w:t>
            </w:r>
            <w:r>
              <w:rPr>
                <w:rFonts w:hint="default" w:ascii="Times New Roman Regular" w:hAnsi="Times New Roman Regular" w:eastAsia="Arial Regular" w:cs="Times New Roman Regular"/>
                <w:color w:val="000000"/>
                <w:kern w:val="0"/>
                <w:sz w:val="20"/>
                <w:szCs w:val="20"/>
                <w:lang w:val="en-IN" w:eastAsia="zh-CN" w:bidi="ar-SA"/>
              </w:rPr>
              <w:t>)</w:t>
            </w:r>
          </w:p>
        </w:tc>
        <w:tc>
          <w:tcPr>
            <w:tcW w:w="72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/>
              <w:ind w:left="0" w:right="0"/>
              <w:jc w:val="center"/>
              <w:outlineLvl w:val="1"/>
              <w:rPr>
                <w:rFonts w:hint="default" w:ascii="Times New Roman Regular" w:hAnsi="Times New Roman Regular" w:eastAsia="Times New Roman" w:cs="Times New Roman Regular"/>
                <w:bCs/>
                <w:kern w:val="0"/>
                <w:sz w:val="20"/>
                <w:szCs w:val="20"/>
                <w:lang w:val="en-IN" w:eastAsia="zh-CN" w:bidi="ar-SA"/>
              </w:rPr>
            </w:pPr>
            <w:r>
              <w:rPr>
                <w:rFonts w:hint="default" w:ascii="Times New Roman Regular" w:hAnsi="Times New Roman Regular" w:eastAsia="Arial Regular" w:cs="Times New Roman Regular"/>
                <w:color w:val="000000"/>
                <w:kern w:val="0"/>
                <w:sz w:val="20"/>
                <w:szCs w:val="20"/>
                <w:lang w:val="en-IN" w:eastAsia="zh-CN" w:bidi="ar-SA"/>
              </w:rPr>
              <w:t>0</w:t>
            </w:r>
            <w:r>
              <w:rPr>
                <w:rFonts w:hint="default" w:ascii="Times New Roman Regular" w:hAnsi="Times New Roman Regular" w:eastAsia="Arial Regular" w:cs="Times New Roman Regular"/>
                <w:color w:val="000000"/>
                <w:kern w:val="0"/>
                <w:sz w:val="20"/>
                <w:szCs w:val="20"/>
                <w:lang w:val="en-US" w:eastAsia="zh-CN" w:bidi="ar-SA"/>
              </w:rPr>
              <w:t>.</w:t>
            </w:r>
            <w:r>
              <w:rPr>
                <w:rFonts w:hint="default" w:ascii="Times New Roman Regular" w:hAnsi="Times New Roman Regular" w:eastAsia="Arial Regular" w:cs="Times New Roman Regular"/>
                <w:color w:val="000000"/>
                <w:kern w:val="0"/>
                <w:sz w:val="20"/>
                <w:szCs w:val="20"/>
                <w:lang w:val="en-IN" w:eastAsia="zh-CN" w:bidi="ar-SA"/>
              </w:rPr>
              <w:t>29</w:t>
            </w:r>
          </w:p>
        </w:tc>
      </w:tr>
      <w:tr>
        <w:trPr>
          <w:trHeight w:val="332" w:hRule="atLeast"/>
        </w:trPr>
        <w:tc>
          <w:tcPr>
            <w:tcW w:w="2500" w:type="pct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420" w:leftChars="200" w:right="0"/>
              <w:jc w:val="left"/>
              <w:outlineLvl w:val="1"/>
              <w:rPr>
                <w:rFonts w:hint="default" w:ascii="Times New Roman Regular" w:hAnsi="Times New Roman Regular" w:eastAsia="等线" w:cs="Times New Roman Regular"/>
                <w:b/>
                <w:bCs w:val="0"/>
                <w:sz w:val="20"/>
                <w:szCs w:val="20"/>
                <w:lang w:val="en-IN"/>
              </w:rPr>
            </w:pPr>
            <w:r>
              <w:rPr>
                <w:rFonts w:hint="default" w:ascii="Times New Roman Regular" w:hAnsi="Times New Roman Regular" w:eastAsia="等线" w:cs="Times New Roman Regular"/>
                <w:b w:val="0"/>
                <w:bCs w:val="0"/>
                <w:sz w:val="20"/>
                <w:szCs w:val="20"/>
              </w:rPr>
              <w:t xml:space="preserve"> 15–39 </w:t>
            </w:r>
          </w:p>
        </w:tc>
        <w:tc>
          <w:tcPr>
            <w:tcW w:w="231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/>
              <w:ind w:left="0" w:right="0"/>
              <w:jc w:val="center"/>
              <w:outlineLvl w:val="1"/>
              <w:rPr>
                <w:rFonts w:hint="default" w:ascii="Times New Roman Regular" w:hAnsi="Times New Roman Regular" w:eastAsia="Times New Roman" w:cs="Times New Roman Regular"/>
                <w:bCs/>
                <w:kern w:val="0"/>
                <w:sz w:val="20"/>
                <w:szCs w:val="20"/>
                <w:lang w:val="en-IN" w:eastAsia="zh-CN" w:bidi="ar-SA"/>
              </w:rPr>
            </w:pPr>
            <w:r>
              <w:rPr>
                <w:rFonts w:hint="default" w:ascii="Times New Roman Regular" w:hAnsi="Times New Roman Regular" w:eastAsia="Arial Regular" w:cs="Times New Roman Regular"/>
                <w:color w:val="000000"/>
                <w:kern w:val="0"/>
                <w:sz w:val="20"/>
                <w:szCs w:val="20"/>
                <w:lang w:val="en-IN" w:eastAsia="zh-CN" w:bidi="ar-SA"/>
              </w:rPr>
              <w:t>29 (52%)</w:t>
            </w:r>
          </w:p>
        </w:tc>
        <w:tc>
          <w:tcPr>
            <w:tcW w:w="226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/>
              <w:ind w:left="0" w:right="0"/>
              <w:jc w:val="center"/>
              <w:outlineLvl w:val="1"/>
              <w:rPr>
                <w:rFonts w:hint="default" w:ascii="Times New Roman Regular" w:hAnsi="Times New Roman Regular" w:eastAsia="Times New Roman" w:cs="Times New Roman Regular"/>
                <w:bCs/>
                <w:kern w:val="0"/>
                <w:sz w:val="20"/>
                <w:szCs w:val="20"/>
                <w:lang w:val="en-IN" w:eastAsia="zh-CN" w:bidi="ar-SA"/>
              </w:rPr>
            </w:pPr>
            <w:r>
              <w:rPr>
                <w:rFonts w:hint="default" w:ascii="Times New Roman Regular" w:hAnsi="Times New Roman Regular" w:eastAsia="Arial Regular" w:cs="Times New Roman Regular"/>
                <w:color w:val="000000"/>
                <w:kern w:val="0"/>
                <w:sz w:val="20"/>
                <w:szCs w:val="20"/>
                <w:lang w:val="en-IN" w:eastAsia="zh-CN" w:bidi="ar-SA"/>
              </w:rPr>
              <w:t>14 (40%)</w:t>
            </w:r>
          </w:p>
        </w:tc>
        <w:tc>
          <w:tcPr>
            <w:tcW w:w="72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/>
              <w:ind w:left="0" w:right="0"/>
              <w:jc w:val="center"/>
              <w:outlineLvl w:val="1"/>
              <w:rPr>
                <w:rFonts w:hint="default" w:ascii="Times New Roman Regular" w:hAnsi="Times New Roman Regular" w:eastAsia="Times New Roman" w:cs="Times New Roman Regular"/>
                <w:bCs/>
                <w:kern w:val="0"/>
                <w:sz w:val="20"/>
                <w:szCs w:val="20"/>
                <w:lang w:val="en-IN" w:eastAsia="zh-CN" w:bidi="ar-SA"/>
              </w:rPr>
            </w:pPr>
          </w:p>
        </w:tc>
      </w:tr>
      <w:tr>
        <w:trPr>
          <w:trHeight w:val="332" w:hRule="atLeast"/>
        </w:trPr>
        <w:tc>
          <w:tcPr>
            <w:tcW w:w="2500" w:type="pct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420" w:leftChars="200" w:right="0"/>
              <w:jc w:val="left"/>
              <w:outlineLvl w:val="1"/>
              <w:rPr>
                <w:rFonts w:hint="default" w:ascii="Times New Roman Regular" w:hAnsi="Times New Roman Regular" w:eastAsia="等线" w:cs="Times New Roman Regular"/>
                <w:b/>
                <w:bCs w:val="0"/>
                <w:sz w:val="20"/>
                <w:szCs w:val="20"/>
                <w:lang w:val="en-IN"/>
              </w:rPr>
            </w:pPr>
            <w:r>
              <w:rPr>
                <w:rFonts w:hint="default" w:ascii="Times New Roman Regular" w:hAnsi="Times New Roman Regular" w:eastAsia="等线" w:cs="Times New Roman Regular"/>
                <w:b w:val="0"/>
                <w:bCs w:val="0"/>
                <w:sz w:val="20"/>
                <w:szCs w:val="20"/>
              </w:rPr>
              <w:t xml:space="preserve"> 40–65</w:t>
            </w:r>
          </w:p>
        </w:tc>
        <w:tc>
          <w:tcPr>
            <w:tcW w:w="231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/>
              <w:ind w:left="0" w:right="0"/>
              <w:jc w:val="center"/>
              <w:outlineLvl w:val="1"/>
              <w:rPr>
                <w:rFonts w:hint="default" w:ascii="Times New Roman Regular" w:hAnsi="Times New Roman Regular" w:eastAsia="Times New Roman" w:cs="Times New Roman Regular"/>
                <w:bCs/>
                <w:kern w:val="0"/>
                <w:sz w:val="20"/>
                <w:szCs w:val="20"/>
                <w:lang w:val="en-IN" w:eastAsia="zh-CN" w:bidi="ar-SA"/>
              </w:rPr>
            </w:pPr>
            <w:r>
              <w:rPr>
                <w:rFonts w:hint="default" w:ascii="Times New Roman Regular" w:hAnsi="Times New Roman Regular" w:eastAsia="Arial Regular" w:cs="Times New Roman Regular"/>
                <w:color w:val="000000"/>
                <w:kern w:val="0"/>
                <w:sz w:val="20"/>
                <w:szCs w:val="20"/>
                <w:lang w:val="en-IN" w:eastAsia="zh-CN" w:bidi="ar-SA"/>
              </w:rPr>
              <w:t>27 (48%)</w:t>
            </w:r>
          </w:p>
        </w:tc>
        <w:tc>
          <w:tcPr>
            <w:tcW w:w="226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/>
              <w:ind w:left="0" w:right="0"/>
              <w:jc w:val="center"/>
              <w:outlineLvl w:val="1"/>
              <w:rPr>
                <w:rFonts w:hint="default" w:ascii="Times New Roman Regular" w:hAnsi="Times New Roman Regular" w:eastAsia="Times New Roman" w:cs="Times New Roman Regular"/>
                <w:bCs/>
                <w:kern w:val="0"/>
                <w:sz w:val="20"/>
                <w:szCs w:val="20"/>
                <w:lang w:val="en-IN" w:eastAsia="zh-CN" w:bidi="ar-SA"/>
              </w:rPr>
            </w:pPr>
            <w:r>
              <w:rPr>
                <w:rFonts w:hint="default" w:ascii="Times New Roman Regular" w:hAnsi="Times New Roman Regular" w:eastAsia="Arial Regular" w:cs="Times New Roman Regular"/>
                <w:color w:val="000000"/>
                <w:kern w:val="0"/>
                <w:sz w:val="20"/>
                <w:szCs w:val="20"/>
                <w:lang w:val="en-IN" w:eastAsia="zh-CN" w:bidi="ar-SA"/>
              </w:rPr>
              <w:t>21 (60%)</w:t>
            </w:r>
          </w:p>
        </w:tc>
        <w:tc>
          <w:tcPr>
            <w:tcW w:w="72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/>
              <w:ind w:left="0" w:right="0"/>
              <w:jc w:val="center"/>
              <w:outlineLvl w:val="1"/>
              <w:rPr>
                <w:rFonts w:hint="default" w:ascii="Times New Roman Regular" w:hAnsi="Times New Roman Regular" w:eastAsia="Times New Roman" w:cs="Times New Roman Regular"/>
                <w:bCs/>
                <w:kern w:val="0"/>
                <w:sz w:val="20"/>
                <w:szCs w:val="20"/>
                <w:lang w:val="en-IN" w:eastAsia="zh-CN" w:bidi="ar-SA"/>
              </w:rPr>
            </w:pPr>
          </w:p>
        </w:tc>
      </w:tr>
      <w:tr>
        <w:trPr>
          <w:trHeight w:val="332" w:hRule="atLeast"/>
        </w:trPr>
        <w:tc>
          <w:tcPr>
            <w:tcW w:w="2500" w:type="pct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210" w:leftChars="100" w:right="0"/>
              <w:jc w:val="left"/>
              <w:outlineLvl w:val="1"/>
              <w:rPr>
                <w:rFonts w:hint="default" w:ascii="Times New Roman Regular" w:hAnsi="Times New Roman Regular" w:eastAsia="等线" w:cs="Times New Roman Regular"/>
                <w:b/>
                <w:bCs w:val="0"/>
                <w:sz w:val="20"/>
                <w:szCs w:val="20"/>
                <w:lang w:val="en-IN" w:eastAsia="zh-CN"/>
              </w:rPr>
            </w:pPr>
            <w:r>
              <w:rPr>
                <w:rFonts w:hint="default" w:ascii="Times New Roman Regular" w:hAnsi="Times New Roman Regular" w:eastAsia="等线" w:cs="Times New Roman Regular"/>
                <w:b w:val="0"/>
                <w:bCs w:val="0"/>
                <w:sz w:val="20"/>
                <w:szCs w:val="20"/>
                <w:lang w:val="en-US" w:eastAsia="zh-CN"/>
              </w:rPr>
              <w:t>S</w:t>
            </w:r>
            <w:r>
              <w:rPr>
                <w:rFonts w:hint="default" w:ascii="Times New Roman Regular" w:hAnsi="Times New Roman Regular" w:eastAsia="等线" w:cs="Times New Roman Regular"/>
                <w:b w:val="0"/>
                <w:bCs w:val="0"/>
                <w:sz w:val="20"/>
                <w:szCs w:val="20"/>
                <w:lang w:eastAsia="zh-CN"/>
              </w:rPr>
              <w:t>ex</w:t>
            </w:r>
          </w:p>
        </w:tc>
        <w:tc>
          <w:tcPr>
            <w:tcW w:w="1252" w:type="pct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outlineLvl w:val="1"/>
              <w:rPr>
                <w:rFonts w:hint="default" w:ascii="Times New Roman Regular" w:hAnsi="Times New Roman Regular" w:eastAsia="等线" w:cs="Times New Roman Regular"/>
                <w:bCs/>
                <w:sz w:val="20"/>
                <w:szCs w:val="20"/>
                <w:lang w:val="en-IN"/>
              </w:rPr>
            </w:pPr>
          </w:p>
        </w:tc>
        <w:tc>
          <w:tcPr>
            <w:tcW w:w="1224" w:type="pct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outlineLvl w:val="1"/>
              <w:rPr>
                <w:rFonts w:hint="default" w:ascii="Times New Roman Regular" w:hAnsi="Times New Roman Regular" w:eastAsia="等线" w:cs="Times New Roman Regular"/>
                <w:bCs/>
                <w:sz w:val="20"/>
                <w:szCs w:val="20"/>
                <w:lang w:val="en-IN"/>
              </w:rPr>
            </w:pPr>
          </w:p>
        </w:tc>
        <w:tc>
          <w:tcPr>
            <w:tcW w:w="0" w:type="pct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outlineLvl w:val="1"/>
              <w:rPr>
                <w:rFonts w:hint="default" w:ascii="Times New Roman Regular" w:hAnsi="Times New Roman Regular" w:eastAsia="等线" w:cs="Times New Roman Regular"/>
                <w:bCs/>
                <w:sz w:val="20"/>
                <w:szCs w:val="20"/>
                <w:lang w:val="en-IN"/>
              </w:rPr>
            </w:pPr>
            <w:r>
              <w:rPr>
                <w:rFonts w:hint="default" w:ascii="Times New Roman Regular" w:hAnsi="Times New Roman Regular" w:eastAsia="等线" w:cs="Times New Roman Regular"/>
                <w:bCs/>
                <w:sz w:val="20"/>
                <w:szCs w:val="20"/>
              </w:rPr>
              <w:t>0</w:t>
            </w:r>
            <w:r>
              <w:rPr>
                <w:rFonts w:hint="default" w:ascii="Times New Roman Regular" w:hAnsi="Times New Roman Regular" w:eastAsia="等线" w:cs="Times New Roman Regular"/>
                <w:bCs/>
                <w:sz w:val="20"/>
                <w:szCs w:val="20"/>
                <w:lang w:val="en-US" w:eastAsia="zh-CN"/>
              </w:rPr>
              <w:t>.</w:t>
            </w:r>
            <w:r>
              <w:rPr>
                <w:rFonts w:hint="default" w:ascii="Times New Roman Regular" w:hAnsi="Times New Roman Regular" w:eastAsia="等线" w:cs="Times New Roman Regular"/>
                <w:bCs/>
                <w:sz w:val="20"/>
                <w:szCs w:val="20"/>
              </w:rPr>
              <w:t>38</w:t>
            </w:r>
          </w:p>
        </w:tc>
      </w:tr>
      <w:tr>
        <w:trPr>
          <w:trHeight w:val="332" w:hRule="atLeast"/>
        </w:trPr>
        <w:tc>
          <w:tcPr>
            <w:tcW w:w="2500" w:type="pct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420" w:leftChars="200" w:right="0"/>
              <w:jc w:val="left"/>
              <w:outlineLvl w:val="1"/>
              <w:rPr>
                <w:rFonts w:hint="default" w:ascii="Times New Roman Regular" w:hAnsi="Times New Roman Regular" w:eastAsia="等线" w:cs="Times New Roman Regular"/>
                <w:b/>
                <w:bCs w:val="0"/>
                <w:sz w:val="20"/>
                <w:szCs w:val="20"/>
                <w:lang w:val="en-IN"/>
              </w:rPr>
            </w:pPr>
            <w:r>
              <w:rPr>
                <w:rFonts w:hint="default" w:ascii="Times New Roman Regular" w:hAnsi="Times New Roman Regular" w:eastAsia="等线" w:cs="Times New Roman Regular"/>
                <w:b w:val="0"/>
                <w:bCs w:val="0"/>
                <w:sz w:val="20"/>
                <w:szCs w:val="20"/>
              </w:rPr>
              <w:t xml:space="preserve">Male </w:t>
            </w:r>
          </w:p>
        </w:tc>
        <w:tc>
          <w:tcPr>
            <w:tcW w:w="231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/>
              <w:ind w:left="0" w:right="0"/>
              <w:jc w:val="center"/>
              <w:outlineLvl w:val="1"/>
              <w:rPr>
                <w:rFonts w:hint="default" w:ascii="Times New Roman Regular" w:hAnsi="Times New Roman Regular" w:eastAsia="Times New Roman" w:cs="Times New Roman Regular"/>
                <w:bCs/>
                <w:kern w:val="0"/>
                <w:sz w:val="20"/>
                <w:szCs w:val="20"/>
                <w:lang w:val="en-IN" w:eastAsia="zh-CN" w:bidi="ar-SA"/>
              </w:rPr>
            </w:pPr>
            <w:r>
              <w:rPr>
                <w:rFonts w:hint="default" w:ascii="Times New Roman Regular" w:hAnsi="Times New Roman Regular" w:eastAsia="Arial Regular" w:cs="Times New Roman Regular"/>
                <w:color w:val="000000"/>
                <w:kern w:val="0"/>
                <w:sz w:val="20"/>
                <w:szCs w:val="20"/>
                <w:lang w:val="en-IN" w:eastAsia="zh-CN" w:bidi="ar-SA"/>
              </w:rPr>
              <w:t>34 (61%)</w:t>
            </w:r>
          </w:p>
        </w:tc>
        <w:tc>
          <w:tcPr>
            <w:tcW w:w="226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/>
              <w:ind w:left="0" w:right="0"/>
              <w:jc w:val="center"/>
              <w:outlineLvl w:val="1"/>
              <w:rPr>
                <w:rFonts w:hint="default" w:ascii="Times New Roman Regular" w:hAnsi="Times New Roman Regular" w:eastAsia="Times New Roman" w:cs="Times New Roman Regular"/>
                <w:bCs/>
                <w:kern w:val="0"/>
                <w:sz w:val="20"/>
                <w:szCs w:val="20"/>
                <w:lang w:val="en-IN" w:eastAsia="zh-CN" w:bidi="ar-SA"/>
              </w:rPr>
            </w:pPr>
            <w:r>
              <w:rPr>
                <w:rFonts w:hint="default" w:ascii="Times New Roman Regular" w:hAnsi="Times New Roman Regular" w:eastAsia="Arial Regular" w:cs="Times New Roman Regular"/>
                <w:color w:val="000000"/>
                <w:kern w:val="0"/>
                <w:sz w:val="20"/>
                <w:szCs w:val="20"/>
                <w:lang w:val="en-IN" w:eastAsia="zh-CN" w:bidi="ar-SA"/>
              </w:rPr>
              <w:t>18 (51%)</w:t>
            </w:r>
          </w:p>
        </w:tc>
        <w:tc>
          <w:tcPr>
            <w:tcW w:w="0" w:type="pct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outlineLvl w:val="1"/>
              <w:rPr>
                <w:rFonts w:hint="default" w:ascii="Times New Roman Regular" w:hAnsi="Times New Roman Regular" w:eastAsia="等线" w:cs="Times New Roman Regular"/>
                <w:bCs/>
                <w:sz w:val="20"/>
                <w:szCs w:val="20"/>
                <w:lang w:val="en-IN"/>
              </w:rPr>
            </w:pPr>
          </w:p>
        </w:tc>
      </w:tr>
      <w:tr>
        <w:trPr>
          <w:trHeight w:val="332" w:hRule="atLeast"/>
        </w:trPr>
        <w:tc>
          <w:tcPr>
            <w:tcW w:w="2500" w:type="pct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420" w:leftChars="200" w:right="0"/>
              <w:jc w:val="left"/>
              <w:outlineLvl w:val="1"/>
              <w:rPr>
                <w:rFonts w:hint="default" w:ascii="Times New Roman Regular" w:hAnsi="Times New Roman Regular" w:eastAsia="等线" w:cs="Times New Roman Regular"/>
                <w:b/>
                <w:bCs w:val="0"/>
                <w:sz w:val="20"/>
                <w:szCs w:val="20"/>
                <w:lang w:val="en-IN"/>
              </w:rPr>
            </w:pPr>
            <w:r>
              <w:rPr>
                <w:rFonts w:hint="default" w:ascii="Times New Roman Regular" w:hAnsi="Times New Roman Regular" w:eastAsia="等线" w:cs="Times New Roman Regular"/>
                <w:b w:val="0"/>
                <w:bCs w:val="0"/>
                <w:sz w:val="20"/>
                <w:szCs w:val="20"/>
              </w:rPr>
              <w:t xml:space="preserve">Female </w:t>
            </w:r>
          </w:p>
        </w:tc>
        <w:tc>
          <w:tcPr>
            <w:tcW w:w="231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/>
              <w:ind w:left="0" w:right="0"/>
              <w:jc w:val="center"/>
              <w:outlineLvl w:val="1"/>
              <w:rPr>
                <w:rFonts w:hint="default" w:ascii="Times New Roman Regular" w:hAnsi="Times New Roman Regular" w:eastAsia="Times New Roman" w:cs="Times New Roman Regular"/>
                <w:bCs/>
                <w:kern w:val="0"/>
                <w:sz w:val="20"/>
                <w:szCs w:val="20"/>
                <w:lang w:val="en-IN" w:eastAsia="zh-CN" w:bidi="ar-SA"/>
              </w:rPr>
            </w:pPr>
            <w:r>
              <w:rPr>
                <w:rFonts w:hint="default" w:ascii="Times New Roman Regular" w:hAnsi="Times New Roman Regular" w:eastAsia="Arial Regular" w:cs="Times New Roman Regular"/>
                <w:color w:val="000000"/>
                <w:kern w:val="0"/>
                <w:sz w:val="20"/>
                <w:szCs w:val="20"/>
                <w:lang w:val="en-IN" w:eastAsia="zh-CN" w:bidi="ar-SA"/>
              </w:rPr>
              <w:t>22 (39%)</w:t>
            </w:r>
          </w:p>
        </w:tc>
        <w:tc>
          <w:tcPr>
            <w:tcW w:w="226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/>
              <w:ind w:left="0" w:right="0"/>
              <w:jc w:val="center"/>
              <w:outlineLvl w:val="1"/>
              <w:rPr>
                <w:rFonts w:hint="default" w:ascii="Times New Roman Regular" w:hAnsi="Times New Roman Regular" w:eastAsia="Times New Roman" w:cs="Times New Roman Regular"/>
                <w:bCs/>
                <w:kern w:val="0"/>
                <w:sz w:val="20"/>
                <w:szCs w:val="20"/>
                <w:lang w:val="en-IN" w:eastAsia="zh-CN" w:bidi="ar-SA"/>
              </w:rPr>
            </w:pPr>
            <w:r>
              <w:rPr>
                <w:rFonts w:hint="default" w:ascii="Times New Roman Regular" w:hAnsi="Times New Roman Regular" w:eastAsia="Arial Regular" w:cs="Times New Roman Regular"/>
                <w:color w:val="000000"/>
                <w:kern w:val="0"/>
                <w:sz w:val="20"/>
                <w:szCs w:val="20"/>
                <w:lang w:val="en-IN" w:eastAsia="zh-CN" w:bidi="ar-SA"/>
              </w:rPr>
              <w:t>17 (49%)</w:t>
            </w:r>
          </w:p>
        </w:tc>
        <w:tc>
          <w:tcPr>
            <w:tcW w:w="0" w:type="pct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outlineLvl w:val="1"/>
              <w:rPr>
                <w:rFonts w:hint="default" w:ascii="Times New Roman Regular" w:hAnsi="Times New Roman Regular" w:eastAsia="等线" w:cs="Times New Roman Regular"/>
                <w:bCs/>
                <w:sz w:val="20"/>
                <w:szCs w:val="20"/>
                <w:lang w:val="en-IN"/>
              </w:rPr>
            </w:pPr>
          </w:p>
        </w:tc>
      </w:tr>
      <w:tr>
        <w:trPr>
          <w:trHeight w:val="332" w:hRule="atLeast"/>
        </w:trPr>
        <w:tc>
          <w:tcPr>
            <w:tcW w:w="2500" w:type="pct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210" w:leftChars="100" w:right="0"/>
              <w:jc w:val="left"/>
              <w:outlineLvl w:val="1"/>
              <w:rPr>
                <w:rFonts w:hint="default" w:ascii="Times New Roman Regular" w:hAnsi="Times New Roman Regular" w:eastAsia="等线" w:cs="Times New Roman Regular"/>
                <w:b/>
                <w:bCs w:val="0"/>
                <w:sz w:val="20"/>
                <w:szCs w:val="20"/>
                <w:lang w:val="en-IN"/>
              </w:rPr>
            </w:pPr>
            <w:r>
              <w:rPr>
                <w:rFonts w:hint="default" w:ascii="Times New Roman Regular" w:hAnsi="Times New Roman Regular" w:eastAsia="等线" w:cs="Times New Roman Regular"/>
                <w:b w:val="0"/>
                <w:bCs w:val="0"/>
                <w:sz w:val="20"/>
                <w:szCs w:val="20"/>
              </w:rPr>
              <w:t>WBC counts at diagnosis</w:t>
            </w:r>
          </w:p>
        </w:tc>
        <w:tc>
          <w:tcPr>
            <w:tcW w:w="1252" w:type="pct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outlineLvl w:val="1"/>
              <w:rPr>
                <w:rFonts w:hint="default" w:ascii="Times New Roman Regular" w:hAnsi="Times New Roman Regular" w:eastAsia="等线" w:cs="Times New Roman Regular"/>
                <w:bCs/>
                <w:sz w:val="20"/>
                <w:szCs w:val="20"/>
                <w:lang w:val="en-IN"/>
              </w:rPr>
            </w:pPr>
          </w:p>
        </w:tc>
        <w:tc>
          <w:tcPr>
            <w:tcW w:w="1224" w:type="pct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outlineLvl w:val="1"/>
              <w:rPr>
                <w:rFonts w:hint="default" w:ascii="Times New Roman Regular" w:hAnsi="Times New Roman Regular" w:eastAsia="等线" w:cs="Times New Roman Regular"/>
                <w:bCs/>
                <w:sz w:val="20"/>
                <w:szCs w:val="20"/>
                <w:lang w:val="en-IN"/>
              </w:rPr>
            </w:pPr>
          </w:p>
        </w:tc>
        <w:tc>
          <w:tcPr>
            <w:tcW w:w="0" w:type="pct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outlineLvl w:val="1"/>
              <w:rPr>
                <w:rFonts w:hint="default" w:ascii="Times New Roman Regular" w:hAnsi="Times New Roman Regular" w:eastAsia="等线" w:cs="Times New Roman Regular"/>
                <w:bCs/>
                <w:sz w:val="20"/>
                <w:szCs w:val="20"/>
                <w:lang w:val="en-IN"/>
              </w:rPr>
            </w:pPr>
            <w:r>
              <w:rPr>
                <w:rFonts w:hint="default" w:ascii="Times New Roman Regular" w:hAnsi="Times New Roman Regular" w:eastAsia="等线" w:cs="Times New Roman Regular"/>
                <w:bCs/>
                <w:sz w:val="20"/>
                <w:szCs w:val="20"/>
              </w:rPr>
              <w:t>0</w:t>
            </w:r>
            <w:r>
              <w:rPr>
                <w:rFonts w:hint="default" w:ascii="Times New Roman Regular" w:hAnsi="Times New Roman Regular" w:eastAsia="等线" w:cs="Times New Roman Regular"/>
                <w:bCs/>
                <w:sz w:val="20"/>
                <w:szCs w:val="20"/>
                <w:lang w:val="en-US" w:eastAsia="zh-CN"/>
              </w:rPr>
              <w:t>.</w:t>
            </w:r>
            <w:r>
              <w:rPr>
                <w:rFonts w:hint="default" w:ascii="Times New Roman Regular" w:hAnsi="Times New Roman Regular" w:eastAsia="等线" w:cs="Times New Roman Regular"/>
                <w:bCs/>
                <w:sz w:val="20"/>
                <w:szCs w:val="20"/>
              </w:rPr>
              <w:t>34</w:t>
            </w:r>
          </w:p>
        </w:tc>
      </w:tr>
      <w:tr>
        <w:trPr>
          <w:trHeight w:val="332" w:hRule="atLeast"/>
        </w:trPr>
        <w:tc>
          <w:tcPr>
            <w:tcW w:w="2500" w:type="pct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420" w:leftChars="200" w:right="0"/>
              <w:jc w:val="left"/>
              <w:outlineLvl w:val="1"/>
              <w:rPr>
                <w:rFonts w:hint="default" w:ascii="Times New Roman Regular" w:hAnsi="Times New Roman Regular" w:eastAsia="等线" w:cs="Times New Roman Regular"/>
                <w:b/>
                <w:bCs w:val="0"/>
                <w:sz w:val="20"/>
                <w:szCs w:val="20"/>
                <w:lang w:val="en-IN"/>
              </w:rPr>
            </w:pPr>
            <w:r>
              <w:rPr>
                <w:rFonts w:hint="default" w:ascii="Times New Roman Regular" w:hAnsi="Times New Roman Regular" w:eastAsia="等线" w:cs="Times New Roman Regular"/>
                <w:b w:val="0"/>
                <w:bCs w:val="0"/>
                <w:sz w:val="20"/>
                <w:szCs w:val="20"/>
              </w:rPr>
              <w:t>≤30×10</w:t>
            </w:r>
            <w:r>
              <w:rPr>
                <w:rFonts w:hint="default" w:ascii="Times New Roman Regular" w:hAnsi="Times New Roman Regular" w:eastAsia="等线" w:cs="Times New Roman Regular"/>
                <w:b w:val="0"/>
                <w:bCs w:val="0"/>
                <w:sz w:val="20"/>
                <w:szCs w:val="20"/>
                <w:vertAlign w:val="superscript"/>
              </w:rPr>
              <w:t>9</w:t>
            </w:r>
            <w:r>
              <w:rPr>
                <w:rFonts w:hint="default" w:ascii="Times New Roman Regular" w:hAnsi="Times New Roman Regular" w:eastAsia="等线" w:cs="Times New Roman Regular"/>
                <w:b w:val="0"/>
                <w:bCs w:val="0"/>
                <w:sz w:val="20"/>
                <w:szCs w:val="20"/>
              </w:rPr>
              <w:t>/L</w:t>
            </w:r>
          </w:p>
        </w:tc>
        <w:tc>
          <w:tcPr>
            <w:tcW w:w="231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/>
              <w:ind w:left="0" w:right="0"/>
              <w:jc w:val="center"/>
              <w:outlineLvl w:val="1"/>
              <w:rPr>
                <w:rFonts w:hint="default" w:ascii="Times New Roman Regular" w:hAnsi="Times New Roman Regular" w:eastAsia="Times New Roman" w:cs="Times New Roman Regular"/>
                <w:bCs/>
                <w:kern w:val="0"/>
                <w:sz w:val="20"/>
                <w:szCs w:val="20"/>
                <w:lang w:val="en-IN" w:eastAsia="zh-CN" w:bidi="ar-SA"/>
              </w:rPr>
            </w:pPr>
            <w:r>
              <w:rPr>
                <w:rFonts w:hint="default" w:ascii="Times New Roman Regular" w:hAnsi="Times New Roman Regular" w:eastAsia="Arial Regular" w:cs="Times New Roman Regular"/>
                <w:color w:val="000000"/>
                <w:kern w:val="0"/>
                <w:sz w:val="20"/>
                <w:szCs w:val="20"/>
                <w:lang w:val="en-IN" w:eastAsia="zh-CN" w:bidi="ar-SA"/>
              </w:rPr>
              <w:t>43 (77%)</w:t>
            </w:r>
          </w:p>
        </w:tc>
        <w:tc>
          <w:tcPr>
            <w:tcW w:w="226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/>
              <w:ind w:left="0" w:right="0"/>
              <w:jc w:val="center"/>
              <w:outlineLvl w:val="1"/>
              <w:rPr>
                <w:rFonts w:hint="default" w:ascii="Times New Roman Regular" w:hAnsi="Times New Roman Regular" w:eastAsia="Times New Roman" w:cs="Times New Roman Regular"/>
                <w:bCs/>
                <w:kern w:val="0"/>
                <w:sz w:val="20"/>
                <w:szCs w:val="20"/>
                <w:lang w:val="en-IN" w:eastAsia="zh-CN" w:bidi="ar-SA"/>
              </w:rPr>
            </w:pPr>
            <w:r>
              <w:rPr>
                <w:rFonts w:hint="default" w:ascii="Times New Roman Regular" w:hAnsi="Times New Roman Regular" w:eastAsia="Arial Regular" w:cs="Times New Roman Regular"/>
                <w:color w:val="000000"/>
                <w:kern w:val="0"/>
                <w:sz w:val="20"/>
                <w:szCs w:val="20"/>
                <w:lang w:val="en-IN" w:eastAsia="zh-CN" w:bidi="ar-SA"/>
              </w:rPr>
              <w:t>23 (66%)</w:t>
            </w:r>
          </w:p>
        </w:tc>
        <w:tc>
          <w:tcPr>
            <w:tcW w:w="0" w:type="pct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outlineLvl w:val="1"/>
              <w:rPr>
                <w:rFonts w:hint="default" w:ascii="Times New Roman Regular" w:hAnsi="Times New Roman Regular" w:eastAsia="等线" w:cs="Times New Roman Regular"/>
                <w:bCs/>
                <w:sz w:val="20"/>
                <w:szCs w:val="20"/>
                <w:lang w:val="en-IN"/>
              </w:rPr>
            </w:pPr>
          </w:p>
        </w:tc>
      </w:tr>
      <w:tr>
        <w:trPr>
          <w:trHeight w:val="332" w:hRule="atLeast"/>
        </w:trPr>
        <w:tc>
          <w:tcPr>
            <w:tcW w:w="2500" w:type="pct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420" w:leftChars="200" w:right="0"/>
              <w:jc w:val="left"/>
              <w:outlineLvl w:val="1"/>
              <w:rPr>
                <w:rFonts w:hint="default" w:ascii="Times New Roman Regular" w:hAnsi="Times New Roman Regular" w:eastAsia="等线" w:cs="Times New Roman Regular"/>
                <w:b/>
                <w:bCs w:val="0"/>
                <w:sz w:val="20"/>
                <w:szCs w:val="20"/>
                <w:lang w:val="en-IN"/>
              </w:rPr>
            </w:pPr>
            <w:r>
              <w:rPr>
                <w:rFonts w:hint="default" w:ascii="Times New Roman Regular" w:hAnsi="Times New Roman Regular" w:eastAsia="等线" w:cs="Times New Roman Regular"/>
                <w:b w:val="0"/>
                <w:bCs w:val="0"/>
                <w:sz w:val="20"/>
                <w:szCs w:val="20"/>
              </w:rPr>
              <w:t>&gt;30×10</w:t>
            </w:r>
            <w:r>
              <w:rPr>
                <w:rFonts w:hint="default" w:ascii="Times New Roman Regular" w:hAnsi="Times New Roman Regular" w:eastAsia="等线" w:cs="Times New Roman Regular"/>
                <w:b w:val="0"/>
                <w:bCs w:val="0"/>
                <w:sz w:val="20"/>
                <w:szCs w:val="20"/>
                <w:vertAlign w:val="superscript"/>
              </w:rPr>
              <w:t>9</w:t>
            </w:r>
            <w:r>
              <w:rPr>
                <w:rFonts w:hint="default" w:ascii="Times New Roman Regular" w:hAnsi="Times New Roman Regular" w:eastAsia="等线" w:cs="Times New Roman Regular"/>
                <w:b w:val="0"/>
                <w:bCs w:val="0"/>
                <w:sz w:val="20"/>
                <w:szCs w:val="20"/>
              </w:rPr>
              <w:t>/L</w:t>
            </w:r>
          </w:p>
        </w:tc>
        <w:tc>
          <w:tcPr>
            <w:tcW w:w="231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/>
              <w:ind w:left="0" w:right="0"/>
              <w:jc w:val="center"/>
              <w:outlineLvl w:val="1"/>
              <w:rPr>
                <w:rFonts w:hint="default" w:ascii="Times New Roman Regular" w:hAnsi="Times New Roman Regular" w:eastAsia="Times New Roman" w:cs="Times New Roman Regular"/>
                <w:bCs/>
                <w:kern w:val="0"/>
                <w:sz w:val="20"/>
                <w:szCs w:val="20"/>
                <w:lang w:val="en-IN" w:eastAsia="zh-CN" w:bidi="ar-SA"/>
              </w:rPr>
            </w:pPr>
            <w:r>
              <w:rPr>
                <w:rFonts w:hint="default" w:ascii="Times New Roman Regular" w:hAnsi="Times New Roman Regular" w:eastAsia="Arial Regular" w:cs="Times New Roman Regular"/>
                <w:color w:val="000000"/>
                <w:kern w:val="0"/>
                <w:sz w:val="20"/>
                <w:szCs w:val="20"/>
                <w:lang w:val="en-IN" w:eastAsia="zh-CN" w:bidi="ar-SA"/>
              </w:rPr>
              <w:t>13 (23%)</w:t>
            </w:r>
          </w:p>
        </w:tc>
        <w:tc>
          <w:tcPr>
            <w:tcW w:w="226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/>
              <w:ind w:left="0" w:right="0"/>
              <w:jc w:val="center"/>
              <w:outlineLvl w:val="1"/>
              <w:rPr>
                <w:rFonts w:hint="default" w:ascii="Times New Roman Regular" w:hAnsi="Times New Roman Regular" w:eastAsia="Times New Roman" w:cs="Times New Roman Regular"/>
                <w:bCs/>
                <w:kern w:val="0"/>
                <w:sz w:val="20"/>
                <w:szCs w:val="20"/>
                <w:lang w:val="en-IN" w:eastAsia="zh-CN" w:bidi="ar-SA"/>
              </w:rPr>
            </w:pPr>
            <w:r>
              <w:rPr>
                <w:rFonts w:hint="default" w:ascii="Times New Roman Regular" w:hAnsi="Times New Roman Regular" w:eastAsia="Arial Regular" w:cs="Times New Roman Regular"/>
                <w:color w:val="000000"/>
                <w:kern w:val="0"/>
                <w:sz w:val="20"/>
                <w:szCs w:val="20"/>
                <w:lang w:val="en-IN" w:eastAsia="zh-CN" w:bidi="ar-SA"/>
              </w:rPr>
              <w:t>12 (34%)</w:t>
            </w:r>
          </w:p>
        </w:tc>
        <w:tc>
          <w:tcPr>
            <w:tcW w:w="0" w:type="pct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outlineLvl w:val="1"/>
              <w:rPr>
                <w:rFonts w:hint="default" w:ascii="Times New Roman Regular" w:hAnsi="Times New Roman Regular" w:eastAsia="等线" w:cs="Times New Roman Regular"/>
                <w:bCs/>
                <w:sz w:val="20"/>
                <w:szCs w:val="20"/>
                <w:lang w:val="en-IN"/>
              </w:rPr>
            </w:pPr>
          </w:p>
        </w:tc>
      </w:tr>
      <w:tr>
        <w:trPr>
          <w:trHeight w:val="332" w:hRule="atLeast"/>
        </w:trPr>
        <w:tc>
          <w:tcPr>
            <w:tcW w:w="2500" w:type="pct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210" w:leftChars="100" w:right="0"/>
              <w:jc w:val="left"/>
              <w:outlineLvl w:val="1"/>
              <w:rPr>
                <w:rFonts w:hint="default" w:ascii="Times New Roman Regular" w:hAnsi="Times New Roman Regular" w:eastAsia="等线" w:cs="Times New Roman Regular"/>
                <w:b/>
                <w:bCs w:val="0"/>
                <w:sz w:val="20"/>
                <w:szCs w:val="20"/>
                <w:lang w:val="en-IN"/>
              </w:rPr>
            </w:pPr>
            <w:r>
              <w:rPr>
                <w:rFonts w:hint="default" w:ascii="Times New Roman Regular" w:hAnsi="Times New Roman Regular" w:eastAsia="等线" w:cs="Times New Roman Regular"/>
                <w:b w:val="0"/>
                <w:bCs w:val="0"/>
                <w:sz w:val="20"/>
                <w:szCs w:val="20"/>
              </w:rPr>
              <w:t>Bone marrow blasts proportion, median (</w:t>
            </w:r>
            <w:r>
              <w:rPr>
                <w:rFonts w:hint="default" w:ascii="Times New Roman Regular" w:hAnsi="Times New Roman Regular" w:eastAsia="等线" w:cs="Times New Roman Regular"/>
                <w:b w:val="0"/>
                <w:bCs w:val="0"/>
                <w:sz w:val="20"/>
                <w:szCs w:val="20"/>
                <w:lang w:val="en-US" w:eastAsia="zh-CN"/>
              </w:rPr>
              <w:t>IQR</w:t>
            </w:r>
            <w:r>
              <w:rPr>
                <w:rFonts w:hint="default" w:ascii="Times New Roman Regular" w:hAnsi="Times New Roman Regular" w:eastAsia="等线" w:cs="Times New Roman Regular"/>
                <w:b w:val="0"/>
                <w:bCs w:val="0"/>
                <w:sz w:val="20"/>
                <w:szCs w:val="20"/>
              </w:rPr>
              <w:t>)</w:t>
            </w:r>
          </w:p>
        </w:tc>
        <w:tc>
          <w:tcPr>
            <w:tcW w:w="231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/>
              <w:ind w:left="0" w:right="0"/>
              <w:jc w:val="center"/>
              <w:outlineLvl w:val="1"/>
              <w:rPr>
                <w:rFonts w:hint="default" w:ascii="Times New Roman Regular" w:hAnsi="Times New Roman Regular" w:eastAsia="Times New Roman" w:cs="Times New Roman Regular"/>
                <w:bCs/>
                <w:kern w:val="0"/>
                <w:sz w:val="20"/>
                <w:szCs w:val="20"/>
                <w:lang w:val="en-IN" w:eastAsia="zh-CN" w:bidi="ar-SA"/>
              </w:rPr>
            </w:pPr>
            <w:r>
              <w:rPr>
                <w:rFonts w:hint="default" w:ascii="Times New Roman Regular" w:hAnsi="Times New Roman Regular" w:eastAsia="Arial Regular" w:cs="Times New Roman Regular"/>
                <w:color w:val="000000"/>
                <w:kern w:val="0"/>
                <w:sz w:val="20"/>
                <w:szCs w:val="20"/>
                <w:lang w:val="en-IN" w:eastAsia="zh-CN" w:bidi="ar-SA"/>
              </w:rPr>
              <w:t>90 (</w:t>
            </w:r>
            <w:r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0"/>
                <w:szCs w:val="20"/>
                <w:lang w:val="en-US" w:eastAsia="zh-CN" w:bidi="ar-SA"/>
              </w:rPr>
              <w:t>78</w:t>
            </w:r>
            <w:r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0"/>
                <w:szCs w:val="20"/>
                <w:lang w:val="en-IN" w:eastAsia="zh-CN" w:bidi="ar-SA"/>
              </w:rPr>
              <w:t>–</w:t>
            </w:r>
            <w:r>
              <w:rPr>
                <w:rFonts w:hint="default" w:ascii="Times New Roman Regular" w:hAnsi="Times New Roman Regular" w:eastAsia="Arial Regular" w:cs="Times New Roman Regular"/>
                <w:color w:val="000000"/>
                <w:kern w:val="0"/>
                <w:sz w:val="20"/>
                <w:szCs w:val="20"/>
                <w:lang w:val="en-IN" w:eastAsia="zh-CN" w:bidi="ar-SA"/>
              </w:rPr>
              <w:t>9</w:t>
            </w:r>
            <w:r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0"/>
                <w:szCs w:val="20"/>
                <w:lang w:val="en-US" w:eastAsia="zh-CN" w:bidi="ar-SA"/>
              </w:rPr>
              <w:t>5</w:t>
            </w:r>
            <w:r>
              <w:rPr>
                <w:rFonts w:hint="default" w:ascii="Times New Roman Regular" w:hAnsi="Times New Roman Regular" w:eastAsia="Arial Regular" w:cs="Times New Roman Regular"/>
                <w:color w:val="000000"/>
                <w:kern w:val="0"/>
                <w:sz w:val="20"/>
                <w:szCs w:val="20"/>
                <w:lang w:val="en-IN" w:eastAsia="zh-CN" w:bidi="ar-SA"/>
              </w:rPr>
              <w:t>)</w:t>
            </w:r>
          </w:p>
        </w:tc>
        <w:tc>
          <w:tcPr>
            <w:tcW w:w="226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/>
              <w:ind w:left="0" w:right="0"/>
              <w:jc w:val="center"/>
              <w:outlineLvl w:val="1"/>
              <w:rPr>
                <w:rFonts w:hint="default" w:ascii="Times New Roman Regular" w:hAnsi="Times New Roman Regular" w:eastAsia="Times New Roman" w:cs="Times New Roman Regular"/>
                <w:bCs/>
                <w:kern w:val="0"/>
                <w:sz w:val="20"/>
                <w:szCs w:val="20"/>
                <w:lang w:val="en-IN" w:eastAsia="zh-CN" w:bidi="ar-SA"/>
              </w:rPr>
            </w:pPr>
            <w:r>
              <w:rPr>
                <w:rFonts w:hint="default" w:ascii="Times New Roman Regular" w:hAnsi="Times New Roman Regular" w:eastAsia="Arial Regular" w:cs="Times New Roman Regular"/>
                <w:color w:val="000000"/>
                <w:kern w:val="0"/>
                <w:sz w:val="20"/>
                <w:szCs w:val="20"/>
                <w:lang w:val="en-IN" w:eastAsia="zh-CN" w:bidi="ar-SA"/>
              </w:rPr>
              <w:t>90 (</w:t>
            </w:r>
            <w:r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0"/>
                <w:szCs w:val="20"/>
                <w:lang w:val="en-US" w:eastAsia="zh-CN" w:bidi="ar-SA"/>
              </w:rPr>
              <w:t>79</w:t>
            </w:r>
            <w:r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0"/>
                <w:szCs w:val="20"/>
                <w:lang w:val="en-IN" w:eastAsia="zh-CN" w:bidi="ar-SA"/>
              </w:rPr>
              <w:t>–</w:t>
            </w:r>
            <w:r>
              <w:rPr>
                <w:rFonts w:hint="default" w:ascii="Times New Roman Regular" w:hAnsi="Times New Roman Regular" w:eastAsia="Arial Regular" w:cs="Times New Roman Regular"/>
                <w:color w:val="000000"/>
                <w:kern w:val="0"/>
                <w:sz w:val="20"/>
                <w:szCs w:val="20"/>
                <w:lang w:val="en-IN" w:eastAsia="zh-CN" w:bidi="ar-SA"/>
              </w:rPr>
              <w:t>9</w:t>
            </w:r>
            <w:r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0"/>
                <w:szCs w:val="20"/>
                <w:lang w:val="en-US" w:eastAsia="zh-CN" w:bidi="ar-SA"/>
              </w:rPr>
              <w:t>4</w:t>
            </w:r>
            <w:r>
              <w:rPr>
                <w:rFonts w:hint="default" w:ascii="Times New Roman Regular" w:hAnsi="Times New Roman Regular" w:eastAsia="Arial Regular" w:cs="Times New Roman Regular"/>
                <w:color w:val="000000"/>
                <w:kern w:val="0"/>
                <w:sz w:val="20"/>
                <w:szCs w:val="20"/>
                <w:lang w:val="en-IN" w:eastAsia="zh-CN" w:bidi="ar-SA"/>
              </w:rPr>
              <w:t>)</w:t>
            </w:r>
          </w:p>
        </w:tc>
        <w:tc>
          <w:tcPr>
            <w:tcW w:w="0" w:type="pct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outlineLvl w:val="1"/>
              <w:rPr>
                <w:rFonts w:hint="default" w:ascii="Times New Roman Regular" w:hAnsi="Times New Roman Regular" w:eastAsia="等线" w:cs="Times New Roman Regular"/>
                <w:bCs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 Regular" w:hAnsi="Times New Roman Regular" w:eastAsia="等线" w:cs="Times New Roman Regular"/>
                <w:bCs/>
                <w:sz w:val="20"/>
                <w:szCs w:val="20"/>
                <w:lang w:val="en-US" w:eastAsia="zh-CN"/>
              </w:rPr>
              <w:t>1.0</w:t>
            </w:r>
          </w:p>
        </w:tc>
      </w:tr>
      <w:tr>
        <w:trPr>
          <w:trHeight w:val="332" w:hRule="atLeast"/>
        </w:trPr>
        <w:tc>
          <w:tcPr>
            <w:tcW w:w="2500" w:type="pct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210" w:leftChars="100" w:right="0"/>
              <w:jc w:val="left"/>
              <w:outlineLvl w:val="1"/>
              <w:rPr>
                <w:rFonts w:hint="default" w:ascii="Times New Roman Regular" w:hAnsi="Times New Roman Regular" w:eastAsia="等线" w:cs="Times New Roman Regular"/>
                <w:b/>
                <w:bCs w:val="0"/>
                <w:sz w:val="20"/>
                <w:szCs w:val="20"/>
                <w:lang w:val="en-IN"/>
              </w:rPr>
            </w:pPr>
            <w:r>
              <w:rPr>
                <w:rFonts w:hint="default" w:ascii="Times New Roman Regular" w:hAnsi="Times New Roman Regular" w:eastAsia="等线" w:cs="Times New Roman Regular"/>
                <w:b w:val="0"/>
                <w:bCs w:val="0"/>
                <w:sz w:val="20"/>
                <w:szCs w:val="20"/>
              </w:rPr>
              <w:t>Cytogenetic/molecular risk stratification at diagnosis</w:t>
            </w:r>
          </w:p>
        </w:tc>
        <w:tc>
          <w:tcPr>
            <w:tcW w:w="1252" w:type="pct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outlineLvl w:val="1"/>
              <w:rPr>
                <w:rFonts w:hint="default" w:ascii="Times New Roman Regular" w:hAnsi="Times New Roman Regular" w:eastAsia="等线" w:cs="Times New Roman Regular"/>
                <w:bCs/>
                <w:sz w:val="20"/>
                <w:szCs w:val="20"/>
                <w:lang w:val="en-IN"/>
              </w:rPr>
            </w:pPr>
          </w:p>
        </w:tc>
        <w:tc>
          <w:tcPr>
            <w:tcW w:w="1224" w:type="pct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outlineLvl w:val="1"/>
              <w:rPr>
                <w:rFonts w:hint="default" w:ascii="Times New Roman Regular" w:hAnsi="Times New Roman Regular" w:eastAsia="等线" w:cs="Times New Roman Regular"/>
                <w:bCs/>
                <w:sz w:val="20"/>
                <w:szCs w:val="20"/>
                <w:lang w:val="en-IN"/>
              </w:rPr>
            </w:pPr>
          </w:p>
        </w:tc>
        <w:tc>
          <w:tcPr>
            <w:tcW w:w="0" w:type="pct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outlineLvl w:val="1"/>
              <w:rPr>
                <w:rFonts w:hint="default" w:ascii="Times New Roman Regular" w:hAnsi="Times New Roman Regular" w:eastAsia="等线" w:cs="Times New Roman Regular"/>
                <w:bCs/>
                <w:sz w:val="20"/>
                <w:szCs w:val="20"/>
                <w:lang w:val="en-IN"/>
              </w:rPr>
            </w:pPr>
            <w:r>
              <w:rPr>
                <w:rFonts w:hint="default" w:ascii="Times New Roman Regular" w:hAnsi="Times New Roman Regular" w:eastAsia="等线" w:cs="Times New Roman Regular"/>
                <w:bCs/>
                <w:sz w:val="20"/>
                <w:szCs w:val="20"/>
              </w:rPr>
              <w:t>0</w:t>
            </w:r>
            <w:r>
              <w:rPr>
                <w:rFonts w:hint="default" w:ascii="Times New Roman Regular" w:hAnsi="Times New Roman Regular" w:eastAsia="等线" w:cs="Times New Roman Regular"/>
                <w:bCs/>
                <w:sz w:val="20"/>
                <w:szCs w:val="20"/>
                <w:lang w:val="en-US" w:eastAsia="zh-CN"/>
              </w:rPr>
              <w:t>.</w:t>
            </w:r>
            <w:r>
              <w:rPr>
                <w:rFonts w:hint="default" w:ascii="Times New Roman Regular" w:hAnsi="Times New Roman Regular" w:eastAsia="等线" w:cs="Times New Roman Regular"/>
                <w:bCs/>
                <w:sz w:val="20"/>
                <w:szCs w:val="20"/>
              </w:rPr>
              <w:t>12</w:t>
            </w:r>
          </w:p>
        </w:tc>
      </w:tr>
      <w:tr>
        <w:trPr>
          <w:trHeight w:val="332" w:hRule="atLeast"/>
        </w:trPr>
        <w:tc>
          <w:tcPr>
            <w:tcW w:w="2500" w:type="pct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420" w:leftChars="200" w:right="0"/>
              <w:jc w:val="left"/>
              <w:outlineLvl w:val="1"/>
              <w:rPr>
                <w:rFonts w:hint="default" w:ascii="Times New Roman Regular" w:hAnsi="Times New Roman Regular" w:eastAsia="等线" w:cs="Times New Roman Regular"/>
                <w:b/>
                <w:bCs w:val="0"/>
                <w:sz w:val="20"/>
                <w:szCs w:val="20"/>
                <w:lang w:val="en-IN"/>
              </w:rPr>
            </w:pPr>
            <w:r>
              <w:rPr>
                <w:rFonts w:hint="default" w:ascii="Times New Roman Regular" w:hAnsi="Times New Roman Regular" w:eastAsia="等线" w:cs="Times New Roman Regular"/>
                <w:b w:val="0"/>
                <w:bCs w:val="0"/>
                <w:sz w:val="20"/>
                <w:szCs w:val="20"/>
              </w:rPr>
              <w:t>Standard risk</w:t>
            </w:r>
          </w:p>
        </w:tc>
        <w:tc>
          <w:tcPr>
            <w:tcW w:w="231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/>
              <w:ind w:left="0" w:right="0"/>
              <w:jc w:val="center"/>
              <w:outlineLvl w:val="1"/>
              <w:rPr>
                <w:rFonts w:hint="default" w:ascii="Times New Roman Regular" w:hAnsi="Times New Roman Regular" w:eastAsia="Times New Roman" w:cs="Times New Roman Regular"/>
                <w:bCs/>
                <w:kern w:val="0"/>
                <w:sz w:val="20"/>
                <w:szCs w:val="20"/>
                <w:lang w:val="en-IN" w:eastAsia="zh-CN" w:bidi="ar-SA"/>
              </w:rPr>
            </w:pPr>
            <w:r>
              <w:rPr>
                <w:rFonts w:hint="default" w:ascii="Times New Roman Regular" w:hAnsi="Times New Roman Regular" w:eastAsia="Arial Regular" w:cs="Times New Roman Regular"/>
                <w:color w:val="000000"/>
                <w:kern w:val="0"/>
                <w:sz w:val="20"/>
                <w:szCs w:val="20"/>
                <w:lang w:val="en-IN" w:eastAsia="zh-CN" w:bidi="ar-SA"/>
              </w:rPr>
              <w:t>39 (70%)</w:t>
            </w:r>
          </w:p>
        </w:tc>
        <w:tc>
          <w:tcPr>
            <w:tcW w:w="226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/>
              <w:ind w:left="0" w:right="0"/>
              <w:jc w:val="center"/>
              <w:outlineLvl w:val="1"/>
              <w:rPr>
                <w:rFonts w:hint="default" w:ascii="Times New Roman Regular" w:hAnsi="Times New Roman Regular" w:eastAsia="Times New Roman" w:cs="Times New Roman Regular"/>
                <w:bCs/>
                <w:kern w:val="0"/>
                <w:sz w:val="20"/>
                <w:szCs w:val="20"/>
                <w:lang w:val="en-IN" w:eastAsia="zh-CN" w:bidi="ar-SA"/>
              </w:rPr>
            </w:pPr>
            <w:r>
              <w:rPr>
                <w:rFonts w:hint="default" w:ascii="Times New Roman Regular" w:hAnsi="Times New Roman Regular" w:eastAsia="Arial Regular" w:cs="Times New Roman Regular"/>
                <w:color w:val="000000"/>
                <w:kern w:val="0"/>
                <w:sz w:val="20"/>
                <w:szCs w:val="20"/>
                <w:lang w:val="en-IN" w:eastAsia="zh-CN" w:bidi="ar-SA"/>
              </w:rPr>
              <w:t>18 (51%)</w:t>
            </w:r>
          </w:p>
        </w:tc>
        <w:tc>
          <w:tcPr>
            <w:tcW w:w="0" w:type="pct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outlineLvl w:val="1"/>
              <w:rPr>
                <w:rFonts w:hint="default" w:ascii="Times New Roman Regular" w:hAnsi="Times New Roman Regular" w:eastAsia="等线" w:cs="Times New Roman Regular"/>
                <w:bCs/>
                <w:sz w:val="20"/>
                <w:szCs w:val="20"/>
                <w:lang w:val="en-IN"/>
              </w:rPr>
            </w:pPr>
          </w:p>
        </w:tc>
      </w:tr>
      <w:tr>
        <w:trPr>
          <w:trHeight w:val="332" w:hRule="atLeast"/>
        </w:trPr>
        <w:tc>
          <w:tcPr>
            <w:tcW w:w="2500" w:type="pct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420" w:leftChars="200" w:right="0"/>
              <w:jc w:val="left"/>
              <w:outlineLvl w:val="1"/>
              <w:rPr>
                <w:rFonts w:hint="default" w:ascii="Times New Roman Regular" w:hAnsi="Times New Roman Regular" w:eastAsia="等线" w:cs="Times New Roman Regular"/>
                <w:b/>
                <w:bCs w:val="0"/>
                <w:sz w:val="20"/>
                <w:szCs w:val="20"/>
                <w:lang w:val="en-IN"/>
              </w:rPr>
            </w:pPr>
            <w:r>
              <w:rPr>
                <w:rFonts w:hint="default" w:ascii="Times New Roman Regular" w:hAnsi="Times New Roman Regular" w:eastAsia="等线" w:cs="Times New Roman Regular"/>
                <w:b w:val="0"/>
                <w:bCs w:val="0"/>
                <w:sz w:val="20"/>
                <w:szCs w:val="20"/>
              </w:rPr>
              <w:t xml:space="preserve"> Poor risk</w:t>
            </w:r>
          </w:p>
        </w:tc>
        <w:tc>
          <w:tcPr>
            <w:tcW w:w="231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/>
              <w:ind w:left="0" w:right="0"/>
              <w:jc w:val="center"/>
              <w:outlineLvl w:val="1"/>
              <w:rPr>
                <w:rFonts w:hint="default" w:ascii="Times New Roman Regular" w:hAnsi="Times New Roman Regular" w:eastAsia="Times New Roman" w:cs="Times New Roman Regular"/>
                <w:bCs/>
                <w:kern w:val="0"/>
                <w:sz w:val="20"/>
                <w:szCs w:val="20"/>
                <w:lang w:val="en-IN" w:eastAsia="zh-CN" w:bidi="ar-SA"/>
              </w:rPr>
            </w:pPr>
            <w:r>
              <w:rPr>
                <w:rFonts w:hint="default" w:ascii="Times New Roman Regular" w:hAnsi="Times New Roman Regular" w:eastAsia="Arial Regular" w:cs="Times New Roman Regular"/>
                <w:color w:val="000000"/>
                <w:kern w:val="0"/>
                <w:sz w:val="20"/>
                <w:szCs w:val="20"/>
                <w:lang w:val="en-IN" w:eastAsia="zh-CN" w:bidi="ar-SA"/>
              </w:rPr>
              <w:t>17 (30%)</w:t>
            </w:r>
          </w:p>
        </w:tc>
        <w:tc>
          <w:tcPr>
            <w:tcW w:w="226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/>
              <w:ind w:left="0" w:right="0"/>
              <w:jc w:val="center"/>
              <w:outlineLvl w:val="1"/>
              <w:rPr>
                <w:rFonts w:hint="default" w:ascii="Times New Roman Regular" w:hAnsi="Times New Roman Regular" w:eastAsia="Times New Roman" w:cs="Times New Roman Regular"/>
                <w:bCs/>
                <w:kern w:val="0"/>
                <w:sz w:val="20"/>
                <w:szCs w:val="20"/>
                <w:lang w:val="en-IN" w:eastAsia="zh-CN" w:bidi="ar-SA"/>
              </w:rPr>
            </w:pPr>
            <w:r>
              <w:rPr>
                <w:rFonts w:hint="default" w:ascii="Times New Roman Regular" w:hAnsi="Times New Roman Regular" w:eastAsia="Arial Regular" w:cs="Times New Roman Regular"/>
                <w:color w:val="000000"/>
                <w:kern w:val="0"/>
                <w:sz w:val="20"/>
                <w:szCs w:val="20"/>
                <w:lang w:val="en-IN" w:eastAsia="zh-CN" w:bidi="ar-SA"/>
              </w:rPr>
              <w:t>17 (49%)</w:t>
            </w:r>
          </w:p>
        </w:tc>
        <w:tc>
          <w:tcPr>
            <w:tcW w:w="0" w:type="pct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outlineLvl w:val="1"/>
              <w:rPr>
                <w:rFonts w:hint="default" w:ascii="Times New Roman Regular" w:hAnsi="Times New Roman Regular" w:eastAsia="等线" w:cs="Times New Roman Regular"/>
                <w:bCs/>
                <w:sz w:val="20"/>
                <w:szCs w:val="20"/>
                <w:lang w:val="en-IN"/>
              </w:rPr>
            </w:pPr>
          </w:p>
        </w:tc>
      </w:tr>
      <w:tr>
        <w:trPr>
          <w:trHeight w:val="332" w:hRule="atLeast"/>
        </w:trPr>
        <w:tc>
          <w:tcPr>
            <w:tcW w:w="2500" w:type="pct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outlineLvl w:val="1"/>
              <w:rPr>
                <w:rFonts w:hint="default" w:ascii="Times New Roman Regular" w:hAnsi="Times New Roman Regular" w:eastAsia="等线" w:cs="Times New Roman Regular"/>
                <w:b w:val="0"/>
                <w:bCs/>
                <w:sz w:val="20"/>
                <w:szCs w:val="20"/>
                <w:lang w:val="en-IN"/>
              </w:rPr>
            </w:pPr>
            <w:r>
              <w:rPr>
                <w:rFonts w:hint="default" w:ascii="Times New Roman Regular" w:hAnsi="Times New Roman Regular" w:eastAsia="等线" w:cs="Times New Roman Regular"/>
                <w:b/>
                <w:bCs/>
                <w:sz w:val="20"/>
                <w:szCs w:val="20"/>
              </w:rPr>
              <w:t xml:space="preserve">Outcomes </w:t>
            </w:r>
          </w:p>
        </w:tc>
        <w:tc>
          <w:tcPr>
            <w:tcW w:w="1252" w:type="pct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outlineLvl w:val="1"/>
              <w:rPr>
                <w:rFonts w:hint="default" w:ascii="Times New Roman Regular" w:hAnsi="Times New Roman Regular" w:eastAsia="等线" w:cs="Times New Roman Regular"/>
                <w:bCs/>
                <w:sz w:val="20"/>
                <w:szCs w:val="20"/>
                <w:lang w:val="en-IN"/>
              </w:rPr>
            </w:pPr>
          </w:p>
        </w:tc>
        <w:tc>
          <w:tcPr>
            <w:tcW w:w="1224" w:type="pct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outlineLvl w:val="1"/>
              <w:rPr>
                <w:rFonts w:hint="default" w:ascii="Times New Roman Regular" w:hAnsi="Times New Roman Regular" w:eastAsia="等线" w:cs="Times New Roman Regular"/>
                <w:bCs/>
                <w:sz w:val="20"/>
                <w:szCs w:val="20"/>
                <w:lang w:val="en-IN"/>
              </w:rPr>
            </w:pPr>
          </w:p>
        </w:tc>
        <w:tc>
          <w:tcPr>
            <w:tcW w:w="0" w:type="pct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outlineLvl w:val="1"/>
              <w:rPr>
                <w:rFonts w:hint="default" w:ascii="Times New Roman Regular" w:hAnsi="Times New Roman Regular" w:eastAsia="等线" w:cs="Times New Roman Regular"/>
                <w:bCs/>
                <w:sz w:val="20"/>
                <w:szCs w:val="20"/>
                <w:lang w:val="en-IN"/>
              </w:rPr>
            </w:pPr>
          </w:p>
        </w:tc>
      </w:tr>
      <w:tr>
        <w:trPr>
          <w:trHeight w:val="332" w:hRule="atLeast"/>
        </w:trPr>
        <w:tc>
          <w:tcPr>
            <w:tcW w:w="2500" w:type="pct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210" w:leftChars="100" w:right="0"/>
              <w:jc w:val="left"/>
              <w:outlineLvl w:val="1"/>
              <w:rPr>
                <w:rFonts w:hint="default" w:ascii="Times New Roman Regular" w:hAnsi="Times New Roman Regular" w:eastAsia="等线" w:cs="Times New Roman Regular"/>
                <w:b/>
                <w:bCs w:val="0"/>
                <w:sz w:val="20"/>
                <w:szCs w:val="20"/>
                <w:lang w:val="en-IN"/>
              </w:rPr>
            </w:pPr>
            <w:r>
              <w:rPr>
                <w:rFonts w:hint="default" w:ascii="Times New Roman Regular" w:hAnsi="Times New Roman Regular" w:eastAsia="等线" w:cs="Times New Roman Regular"/>
                <w:b w:val="0"/>
                <w:bCs w:val="0"/>
                <w:sz w:val="20"/>
                <w:szCs w:val="20"/>
              </w:rPr>
              <w:t>Induction phase, n (%)[95% CI]</w:t>
            </w:r>
          </w:p>
        </w:tc>
        <w:tc>
          <w:tcPr>
            <w:tcW w:w="1252" w:type="pct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outlineLvl w:val="1"/>
              <w:rPr>
                <w:rFonts w:hint="default" w:ascii="Times New Roman Regular" w:hAnsi="Times New Roman Regular" w:eastAsia="等线" w:cs="Times New Roman Regular"/>
                <w:bCs/>
                <w:sz w:val="20"/>
                <w:szCs w:val="20"/>
                <w:lang w:val="en-IN"/>
              </w:rPr>
            </w:pPr>
          </w:p>
        </w:tc>
        <w:tc>
          <w:tcPr>
            <w:tcW w:w="1224" w:type="pct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outlineLvl w:val="1"/>
              <w:rPr>
                <w:rFonts w:hint="default" w:ascii="Times New Roman Regular" w:hAnsi="Times New Roman Regular" w:eastAsia="等线" w:cs="Times New Roman Regular"/>
                <w:bCs/>
                <w:sz w:val="20"/>
                <w:szCs w:val="20"/>
                <w:lang w:val="en-IN"/>
              </w:rPr>
            </w:pPr>
          </w:p>
        </w:tc>
        <w:tc>
          <w:tcPr>
            <w:tcW w:w="0" w:type="pct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outlineLvl w:val="1"/>
              <w:rPr>
                <w:rFonts w:hint="default" w:ascii="Times New Roman Regular" w:hAnsi="Times New Roman Regular" w:eastAsia="等线" w:cs="Times New Roman Regular"/>
                <w:bCs/>
                <w:sz w:val="20"/>
                <w:szCs w:val="20"/>
                <w:lang w:val="en-IN"/>
              </w:rPr>
            </w:pPr>
          </w:p>
        </w:tc>
      </w:tr>
      <w:tr>
        <w:trPr>
          <w:trHeight w:val="332" w:hRule="atLeast"/>
        </w:trPr>
        <w:tc>
          <w:tcPr>
            <w:tcW w:w="2500" w:type="pct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420" w:leftChars="200" w:right="0"/>
              <w:jc w:val="left"/>
              <w:outlineLvl w:val="1"/>
              <w:rPr>
                <w:rFonts w:hint="default" w:ascii="Times New Roman Regular" w:hAnsi="Times New Roman Regular" w:eastAsia="等线" w:cs="Times New Roman Regular"/>
                <w:b/>
                <w:bCs w:val="0"/>
                <w:sz w:val="20"/>
                <w:szCs w:val="20"/>
                <w:lang w:val="en-IN"/>
              </w:rPr>
            </w:pPr>
            <w:r>
              <w:rPr>
                <w:rFonts w:hint="default" w:ascii="Times New Roman Regular" w:hAnsi="Times New Roman Regular" w:eastAsia="等线" w:cs="Times New Roman Regular"/>
                <w:b w:val="0"/>
                <w:bCs w:val="0"/>
                <w:sz w:val="20"/>
                <w:szCs w:val="20"/>
              </w:rPr>
              <w:t>Composite complete remission</w:t>
            </w:r>
          </w:p>
        </w:tc>
        <w:tc>
          <w:tcPr>
            <w:tcW w:w="231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/>
              <w:ind w:left="0" w:right="0"/>
              <w:jc w:val="center"/>
              <w:outlineLvl w:val="1"/>
              <w:rPr>
                <w:rFonts w:hint="default" w:ascii="Times New Roman Regular" w:hAnsi="Times New Roman Regular" w:eastAsia="Times New Roman" w:cs="Times New Roman Regular"/>
                <w:bCs/>
                <w:kern w:val="0"/>
                <w:sz w:val="20"/>
                <w:szCs w:val="20"/>
                <w:lang w:val="en-IN" w:eastAsia="zh-CN" w:bidi="ar-SA"/>
              </w:rPr>
            </w:pPr>
            <w:r>
              <w:rPr>
                <w:rFonts w:hint="default" w:ascii="Times New Roman Regular" w:hAnsi="Times New Roman Regular" w:eastAsia="Arial Regular" w:cs="Times New Roman Regular"/>
                <w:color w:val="000000"/>
                <w:kern w:val="0"/>
                <w:sz w:val="20"/>
                <w:szCs w:val="20"/>
                <w:lang w:val="en-IN" w:eastAsia="zh-CN" w:bidi="ar-SA"/>
              </w:rPr>
              <w:t>41 (73%) [60</w:t>
            </w:r>
            <w:r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0"/>
                <w:szCs w:val="20"/>
                <w:lang w:val="en-IN" w:eastAsia="zh-CN" w:bidi="ar-SA"/>
              </w:rPr>
              <w:t>–</w:t>
            </w:r>
            <w:r>
              <w:rPr>
                <w:rFonts w:hint="default" w:ascii="Times New Roman Regular" w:hAnsi="Times New Roman Regular" w:eastAsia="Arial Regular" w:cs="Times New Roman Regular"/>
                <w:color w:val="000000"/>
                <w:kern w:val="0"/>
                <w:sz w:val="20"/>
                <w:szCs w:val="20"/>
                <w:lang w:val="en-IN" w:eastAsia="zh-CN" w:bidi="ar-SA"/>
              </w:rPr>
              <w:t>83]</w:t>
            </w:r>
          </w:p>
        </w:tc>
        <w:tc>
          <w:tcPr>
            <w:tcW w:w="226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/>
              <w:ind w:left="0" w:right="0"/>
              <w:jc w:val="center"/>
              <w:outlineLvl w:val="1"/>
              <w:rPr>
                <w:rFonts w:hint="default" w:ascii="Times New Roman Regular" w:hAnsi="Times New Roman Regular" w:eastAsia="Times New Roman" w:cs="Times New Roman Regular"/>
                <w:bCs/>
                <w:kern w:val="0"/>
                <w:sz w:val="20"/>
                <w:szCs w:val="20"/>
                <w:lang w:val="en-IN" w:eastAsia="zh-CN" w:bidi="ar-SA"/>
              </w:rPr>
            </w:pPr>
            <w:r>
              <w:rPr>
                <w:rFonts w:hint="default" w:ascii="Times New Roman Regular" w:hAnsi="Times New Roman Regular" w:eastAsia="Arial Regular" w:cs="Times New Roman Regular"/>
                <w:color w:val="000000"/>
                <w:kern w:val="0"/>
                <w:sz w:val="20"/>
                <w:szCs w:val="20"/>
                <w:lang w:val="en-IN" w:eastAsia="zh-CN" w:bidi="ar-SA"/>
              </w:rPr>
              <w:t>22 (63%) [46</w:t>
            </w:r>
            <w:r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0"/>
                <w:szCs w:val="20"/>
                <w:lang w:val="en-IN" w:eastAsia="zh-CN" w:bidi="ar-SA"/>
              </w:rPr>
              <w:t>–</w:t>
            </w:r>
            <w:r>
              <w:rPr>
                <w:rFonts w:hint="default" w:ascii="Times New Roman Regular" w:hAnsi="Times New Roman Regular" w:eastAsia="Arial Regular" w:cs="Times New Roman Regular"/>
                <w:color w:val="000000"/>
                <w:kern w:val="0"/>
                <w:sz w:val="20"/>
                <w:szCs w:val="20"/>
                <w:lang w:val="en-IN" w:eastAsia="zh-CN" w:bidi="ar-SA"/>
              </w:rPr>
              <w:t>77]</w:t>
            </w:r>
          </w:p>
        </w:tc>
        <w:tc>
          <w:tcPr>
            <w:tcW w:w="0" w:type="pct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outlineLvl w:val="1"/>
              <w:rPr>
                <w:rFonts w:hint="default" w:ascii="Times New Roman Regular" w:hAnsi="Times New Roman Regular" w:eastAsia="等线" w:cs="Times New Roman Regular"/>
                <w:bCs/>
                <w:sz w:val="20"/>
                <w:szCs w:val="20"/>
                <w:lang w:val="en-IN"/>
              </w:rPr>
            </w:pPr>
            <w:r>
              <w:rPr>
                <w:rFonts w:hint="default" w:ascii="Times New Roman Regular" w:hAnsi="Times New Roman Regular" w:eastAsia="等线" w:cs="Times New Roman Regular"/>
                <w:bCs/>
                <w:sz w:val="20"/>
                <w:szCs w:val="20"/>
              </w:rPr>
              <w:t>0</w:t>
            </w:r>
            <w:r>
              <w:rPr>
                <w:rFonts w:hint="default" w:ascii="Times New Roman Regular" w:hAnsi="Times New Roman Regular" w:eastAsia="等线" w:cs="Times New Roman Regular"/>
                <w:bCs/>
                <w:sz w:val="20"/>
                <w:szCs w:val="20"/>
                <w:lang w:val="en-US" w:eastAsia="zh-CN"/>
              </w:rPr>
              <w:t>.</w:t>
            </w:r>
            <w:r>
              <w:rPr>
                <w:rFonts w:hint="default" w:ascii="Times New Roman Regular" w:hAnsi="Times New Roman Regular" w:eastAsia="等线" w:cs="Times New Roman Regular"/>
                <w:bCs/>
                <w:sz w:val="20"/>
                <w:szCs w:val="20"/>
              </w:rPr>
              <w:t>35</w:t>
            </w:r>
          </w:p>
        </w:tc>
      </w:tr>
      <w:tr>
        <w:trPr>
          <w:trHeight w:val="332" w:hRule="atLeast"/>
        </w:trPr>
        <w:tc>
          <w:tcPr>
            <w:tcW w:w="2500" w:type="pct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420" w:leftChars="200" w:right="0"/>
              <w:jc w:val="left"/>
              <w:outlineLvl w:val="1"/>
              <w:rPr>
                <w:rFonts w:hint="default" w:ascii="Times New Roman Regular" w:hAnsi="Times New Roman Regular" w:eastAsia="等线" w:cs="Times New Roman Regular"/>
                <w:b/>
                <w:bCs w:val="0"/>
                <w:sz w:val="20"/>
                <w:szCs w:val="20"/>
                <w:lang w:val="en-IN"/>
              </w:rPr>
            </w:pPr>
            <w:r>
              <w:rPr>
                <w:rFonts w:hint="default" w:ascii="Times New Roman Regular" w:hAnsi="Times New Roman Regular" w:eastAsia="等线" w:cs="Times New Roman Regular"/>
                <w:b w:val="0"/>
                <w:bCs w:val="0"/>
                <w:sz w:val="20"/>
                <w:szCs w:val="20"/>
              </w:rPr>
              <w:t>MRD &lt;0</w:t>
            </w:r>
            <w:r>
              <w:rPr>
                <w:rFonts w:hint="default" w:ascii="Times New Roman Regular" w:hAnsi="Times New Roman Regular" w:eastAsia="等线" w:cs="Times New Roman Regular"/>
                <w:b w:val="0"/>
                <w:bCs w:val="0"/>
                <w:sz w:val="20"/>
                <w:szCs w:val="20"/>
                <w:lang w:val="en-US" w:eastAsia="zh-CN"/>
              </w:rPr>
              <w:t>.</w:t>
            </w:r>
            <w:r>
              <w:rPr>
                <w:rFonts w:hint="default" w:ascii="Times New Roman Regular" w:hAnsi="Times New Roman Regular" w:eastAsia="等线" w:cs="Times New Roman Regular"/>
                <w:b w:val="0"/>
                <w:bCs w:val="0"/>
                <w:sz w:val="20"/>
                <w:szCs w:val="20"/>
              </w:rPr>
              <w:t>01%</w:t>
            </w:r>
          </w:p>
        </w:tc>
        <w:tc>
          <w:tcPr>
            <w:tcW w:w="231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/>
              <w:ind w:left="0" w:right="0"/>
              <w:jc w:val="center"/>
              <w:outlineLvl w:val="1"/>
              <w:rPr>
                <w:rFonts w:hint="default" w:ascii="Times New Roman Regular" w:hAnsi="Times New Roman Regular" w:eastAsia="Times New Roman" w:cs="Times New Roman Regular"/>
                <w:bCs/>
                <w:kern w:val="0"/>
                <w:sz w:val="20"/>
                <w:szCs w:val="20"/>
                <w:lang w:val="en-IN" w:eastAsia="zh-CN" w:bidi="ar-SA"/>
              </w:rPr>
            </w:pPr>
            <w:r>
              <w:rPr>
                <w:rFonts w:hint="default" w:ascii="Times New Roman Regular" w:hAnsi="Times New Roman Regular" w:eastAsia="Arial Regular" w:cs="Times New Roman Regular"/>
                <w:color w:val="000000"/>
                <w:kern w:val="0"/>
                <w:sz w:val="20"/>
                <w:szCs w:val="20"/>
                <w:lang w:val="en-IN" w:eastAsia="zh-CN" w:bidi="ar-SA"/>
              </w:rPr>
              <w:t>26 (46%) [34</w:t>
            </w:r>
            <w:r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0"/>
                <w:szCs w:val="20"/>
                <w:lang w:val="en-IN" w:eastAsia="zh-CN" w:bidi="ar-SA"/>
              </w:rPr>
              <w:t>–</w:t>
            </w:r>
            <w:r>
              <w:rPr>
                <w:rFonts w:hint="default" w:ascii="Times New Roman Regular" w:hAnsi="Times New Roman Regular" w:eastAsia="Arial Regular" w:cs="Times New Roman Regular"/>
                <w:color w:val="000000"/>
                <w:kern w:val="0"/>
                <w:sz w:val="20"/>
                <w:szCs w:val="20"/>
                <w:lang w:val="en-IN" w:eastAsia="zh-CN" w:bidi="ar-SA"/>
              </w:rPr>
              <w:t>59]</w:t>
            </w:r>
          </w:p>
        </w:tc>
        <w:tc>
          <w:tcPr>
            <w:tcW w:w="226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/>
              <w:ind w:left="0" w:right="0"/>
              <w:jc w:val="center"/>
              <w:outlineLvl w:val="1"/>
              <w:rPr>
                <w:rFonts w:hint="default" w:ascii="Times New Roman Regular" w:hAnsi="Times New Roman Regular" w:eastAsia="Times New Roman" w:cs="Times New Roman Regular"/>
                <w:bCs/>
                <w:kern w:val="0"/>
                <w:sz w:val="20"/>
                <w:szCs w:val="20"/>
                <w:lang w:val="en-IN" w:eastAsia="zh-CN" w:bidi="ar-SA"/>
              </w:rPr>
            </w:pPr>
            <w:r>
              <w:rPr>
                <w:rFonts w:hint="default" w:ascii="Times New Roman Regular" w:hAnsi="Times New Roman Regular" w:eastAsia="Arial Regular" w:cs="Times New Roman Regular"/>
                <w:color w:val="000000"/>
                <w:kern w:val="0"/>
                <w:sz w:val="20"/>
                <w:szCs w:val="20"/>
                <w:lang w:val="en-IN" w:eastAsia="zh-CN" w:bidi="ar-SA"/>
              </w:rPr>
              <w:t>15 (43%) [28</w:t>
            </w:r>
            <w:r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0"/>
                <w:szCs w:val="20"/>
                <w:lang w:val="en-IN" w:eastAsia="zh-CN" w:bidi="ar-SA"/>
              </w:rPr>
              <w:t>–</w:t>
            </w:r>
            <w:r>
              <w:rPr>
                <w:rFonts w:hint="default" w:ascii="Times New Roman Regular" w:hAnsi="Times New Roman Regular" w:eastAsia="Arial Regular" w:cs="Times New Roman Regular"/>
                <w:color w:val="000000"/>
                <w:kern w:val="0"/>
                <w:sz w:val="20"/>
                <w:szCs w:val="20"/>
                <w:lang w:val="en-IN" w:eastAsia="zh-CN" w:bidi="ar-SA"/>
              </w:rPr>
              <w:t>59]</w:t>
            </w:r>
          </w:p>
        </w:tc>
        <w:tc>
          <w:tcPr>
            <w:tcW w:w="0" w:type="pct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outlineLvl w:val="1"/>
              <w:rPr>
                <w:rFonts w:hint="default" w:ascii="Times New Roman Regular" w:hAnsi="Times New Roman Regular" w:eastAsia="等线" w:cs="Times New Roman Regular"/>
                <w:bCs/>
                <w:sz w:val="20"/>
                <w:szCs w:val="20"/>
                <w:lang w:val="en-IN"/>
              </w:rPr>
            </w:pPr>
            <w:r>
              <w:rPr>
                <w:rFonts w:hint="default" w:ascii="Times New Roman Regular" w:hAnsi="Times New Roman Regular" w:eastAsia="等线" w:cs="Times New Roman Regular"/>
                <w:bCs/>
                <w:sz w:val="20"/>
                <w:szCs w:val="20"/>
              </w:rPr>
              <w:t>0</w:t>
            </w:r>
            <w:r>
              <w:rPr>
                <w:rFonts w:hint="default" w:ascii="Times New Roman Regular" w:hAnsi="Times New Roman Regular" w:eastAsia="等线" w:cs="Times New Roman Regular"/>
                <w:bCs/>
                <w:sz w:val="20"/>
                <w:szCs w:val="20"/>
                <w:lang w:val="en-US" w:eastAsia="zh-CN"/>
              </w:rPr>
              <w:t>.</w:t>
            </w:r>
            <w:r>
              <w:rPr>
                <w:rFonts w:hint="default" w:ascii="Times New Roman Regular" w:hAnsi="Times New Roman Regular" w:eastAsia="等线" w:cs="Times New Roman Regular"/>
                <w:bCs/>
                <w:sz w:val="20"/>
                <w:szCs w:val="20"/>
              </w:rPr>
              <w:t>74</w:t>
            </w:r>
          </w:p>
        </w:tc>
      </w:tr>
      <w:tr>
        <w:trPr>
          <w:trHeight w:val="332" w:hRule="atLeast"/>
        </w:trPr>
        <w:tc>
          <w:tcPr>
            <w:tcW w:w="2500" w:type="pct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210" w:leftChars="100" w:right="0"/>
              <w:jc w:val="left"/>
              <w:outlineLvl w:val="1"/>
              <w:rPr>
                <w:rFonts w:hint="default" w:ascii="Times New Roman Regular" w:hAnsi="Times New Roman Regular" w:eastAsia="等线" w:cs="Times New Roman Regular"/>
                <w:b/>
                <w:bCs w:val="0"/>
                <w:sz w:val="20"/>
                <w:szCs w:val="20"/>
                <w:lang w:val="en-IN"/>
              </w:rPr>
            </w:pPr>
            <w:r>
              <w:rPr>
                <w:rFonts w:hint="default" w:ascii="Times New Roman Regular" w:hAnsi="Times New Roman Regular" w:eastAsia="等线" w:cs="Times New Roman Regular"/>
                <w:b w:val="0"/>
                <w:bCs w:val="0"/>
                <w:sz w:val="20"/>
                <w:szCs w:val="20"/>
                <w:lang w:val="en-IN"/>
              </w:rPr>
              <w:t>Overall treatment course</w:t>
            </w:r>
          </w:p>
        </w:tc>
        <w:tc>
          <w:tcPr>
            <w:tcW w:w="1252" w:type="pct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outlineLvl w:val="1"/>
              <w:rPr>
                <w:rFonts w:hint="default" w:ascii="Times New Roman Regular" w:hAnsi="Times New Roman Regular" w:eastAsia="等线" w:cs="Times New Roman Regular"/>
                <w:bCs/>
                <w:sz w:val="20"/>
                <w:szCs w:val="20"/>
                <w:lang w:val="en-IN"/>
              </w:rPr>
            </w:pPr>
          </w:p>
        </w:tc>
        <w:tc>
          <w:tcPr>
            <w:tcW w:w="1224" w:type="pct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outlineLvl w:val="1"/>
              <w:rPr>
                <w:rFonts w:hint="default" w:ascii="Times New Roman Regular" w:hAnsi="Times New Roman Regular" w:eastAsia="等线" w:cs="Times New Roman Regular"/>
                <w:bCs/>
                <w:sz w:val="20"/>
                <w:szCs w:val="20"/>
                <w:lang w:val="en-IN"/>
              </w:rPr>
            </w:pPr>
          </w:p>
        </w:tc>
        <w:tc>
          <w:tcPr>
            <w:tcW w:w="0" w:type="pct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outlineLvl w:val="1"/>
              <w:rPr>
                <w:rFonts w:hint="default" w:ascii="Times New Roman Regular" w:hAnsi="Times New Roman Regular" w:eastAsia="等线" w:cs="Times New Roman Regular"/>
                <w:bCs/>
                <w:sz w:val="20"/>
                <w:szCs w:val="20"/>
                <w:lang w:val="en-IN"/>
              </w:rPr>
            </w:pPr>
          </w:p>
        </w:tc>
      </w:tr>
      <w:tr>
        <w:trPr>
          <w:trHeight w:val="332" w:hRule="atLeast"/>
        </w:trPr>
        <w:tc>
          <w:tcPr>
            <w:tcW w:w="2500" w:type="pct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420" w:leftChars="200" w:right="0"/>
              <w:jc w:val="left"/>
              <w:outlineLvl w:val="1"/>
              <w:rPr>
                <w:rFonts w:hint="default" w:ascii="Times New Roman Regular" w:hAnsi="Times New Roman Regular" w:eastAsia="等线" w:cs="Times New Roman Regular"/>
                <w:b/>
                <w:bCs w:val="0"/>
                <w:sz w:val="20"/>
                <w:szCs w:val="20"/>
                <w:lang w:val="en-IN"/>
              </w:rPr>
            </w:pPr>
            <w:r>
              <w:rPr>
                <w:rFonts w:hint="default" w:ascii="Times New Roman Regular" w:hAnsi="Times New Roman Regular" w:eastAsia="等线" w:cs="Times New Roman Regular"/>
                <w:b w:val="0"/>
                <w:bCs w:val="0"/>
                <w:sz w:val="20"/>
                <w:szCs w:val="20"/>
              </w:rPr>
              <w:t>CR, n (%)[95% CI]</w:t>
            </w:r>
          </w:p>
        </w:tc>
        <w:tc>
          <w:tcPr>
            <w:tcW w:w="231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/>
              <w:ind w:left="0" w:right="0"/>
              <w:jc w:val="center"/>
              <w:outlineLvl w:val="1"/>
              <w:rPr>
                <w:rFonts w:hint="default" w:ascii="Times New Roman Regular" w:hAnsi="Times New Roman Regular" w:eastAsia="Times New Roman" w:cs="Times New Roman Regular"/>
                <w:bCs/>
                <w:kern w:val="0"/>
                <w:sz w:val="20"/>
                <w:szCs w:val="20"/>
                <w:lang w:val="en-IN" w:eastAsia="zh-CN" w:bidi="ar-SA"/>
              </w:rPr>
            </w:pPr>
            <w:r>
              <w:rPr>
                <w:rFonts w:hint="default" w:ascii="Times New Roman Regular" w:hAnsi="Times New Roman Regular" w:eastAsia="Arial Regular" w:cs="Times New Roman Regular"/>
                <w:color w:val="000000"/>
                <w:kern w:val="0"/>
                <w:sz w:val="20"/>
                <w:szCs w:val="20"/>
                <w:lang w:val="en-IN" w:eastAsia="zh-CN" w:bidi="ar-SA"/>
              </w:rPr>
              <w:t>48 (86%) [74</w:t>
            </w:r>
            <w:r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0"/>
                <w:szCs w:val="20"/>
                <w:lang w:val="en-IN" w:eastAsia="zh-CN" w:bidi="ar-SA"/>
              </w:rPr>
              <w:t>–</w:t>
            </w:r>
            <w:r>
              <w:rPr>
                <w:rFonts w:hint="default" w:ascii="Times New Roman Regular" w:hAnsi="Times New Roman Regular" w:eastAsia="Arial Regular" w:cs="Times New Roman Regular"/>
                <w:color w:val="000000"/>
                <w:kern w:val="0"/>
                <w:sz w:val="20"/>
                <w:szCs w:val="20"/>
                <w:lang w:val="en-IN" w:eastAsia="zh-CN" w:bidi="ar-SA"/>
              </w:rPr>
              <w:t>93]</w:t>
            </w:r>
          </w:p>
        </w:tc>
        <w:tc>
          <w:tcPr>
            <w:tcW w:w="226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/>
              <w:ind w:left="0" w:right="0"/>
              <w:jc w:val="center"/>
              <w:outlineLvl w:val="1"/>
              <w:rPr>
                <w:rFonts w:hint="default" w:ascii="Times New Roman Regular" w:hAnsi="Times New Roman Regular" w:eastAsia="Times New Roman" w:cs="Times New Roman Regular"/>
                <w:bCs/>
                <w:kern w:val="0"/>
                <w:sz w:val="20"/>
                <w:szCs w:val="20"/>
                <w:lang w:val="en-IN" w:eastAsia="zh-CN" w:bidi="ar-SA"/>
              </w:rPr>
            </w:pPr>
            <w:r>
              <w:rPr>
                <w:rFonts w:hint="default" w:ascii="Times New Roman Regular" w:hAnsi="Times New Roman Regular" w:eastAsia="Arial Regular" w:cs="Times New Roman Regular"/>
                <w:color w:val="000000"/>
                <w:kern w:val="0"/>
                <w:sz w:val="20"/>
                <w:szCs w:val="20"/>
                <w:lang w:val="en-IN" w:eastAsia="zh-CN" w:bidi="ar-SA"/>
              </w:rPr>
              <w:t>28 (80%) [64</w:t>
            </w:r>
            <w:r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0"/>
                <w:szCs w:val="20"/>
                <w:lang w:val="en-IN" w:eastAsia="zh-CN" w:bidi="ar-SA"/>
              </w:rPr>
              <w:t>–</w:t>
            </w:r>
            <w:r>
              <w:rPr>
                <w:rFonts w:hint="default" w:ascii="Times New Roman Regular" w:hAnsi="Times New Roman Regular" w:eastAsia="Arial Regular" w:cs="Times New Roman Regular"/>
                <w:color w:val="000000"/>
                <w:kern w:val="0"/>
                <w:sz w:val="20"/>
                <w:szCs w:val="20"/>
                <w:lang w:val="en-IN" w:eastAsia="zh-CN" w:bidi="ar-SA"/>
              </w:rPr>
              <w:t>90]</w:t>
            </w:r>
          </w:p>
        </w:tc>
        <w:tc>
          <w:tcPr>
            <w:tcW w:w="0" w:type="pct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outlineLvl w:val="1"/>
              <w:rPr>
                <w:rFonts w:hint="default" w:ascii="Times New Roman Regular" w:hAnsi="Times New Roman Regular" w:eastAsia="等线" w:cs="Times New Roman Regular"/>
                <w:bCs/>
                <w:sz w:val="20"/>
                <w:szCs w:val="20"/>
                <w:lang w:val="en-IN"/>
              </w:rPr>
            </w:pPr>
            <w:r>
              <w:rPr>
                <w:rFonts w:hint="default" w:ascii="Times New Roman Regular" w:hAnsi="Times New Roman Regular" w:eastAsia="等线" w:cs="Times New Roman Regular"/>
                <w:bCs/>
                <w:sz w:val="20"/>
                <w:szCs w:val="20"/>
              </w:rPr>
              <w:t>0</w:t>
            </w:r>
            <w:r>
              <w:rPr>
                <w:rFonts w:hint="default" w:ascii="Times New Roman Regular" w:hAnsi="Times New Roman Regular" w:eastAsia="等线" w:cs="Times New Roman Regular"/>
                <w:bCs/>
                <w:sz w:val="20"/>
                <w:szCs w:val="20"/>
                <w:lang w:val="en-US" w:eastAsia="zh-CN"/>
              </w:rPr>
              <w:t>.</w:t>
            </w:r>
            <w:r>
              <w:rPr>
                <w:rFonts w:hint="default" w:ascii="Times New Roman Regular" w:hAnsi="Times New Roman Regular" w:eastAsia="等线" w:cs="Times New Roman Regular"/>
                <w:bCs/>
                <w:sz w:val="20"/>
                <w:szCs w:val="20"/>
              </w:rPr>
              <w:t>57</w:t>
            </w:r>
          </w:p>
        </w:tc>
      </w:tr>
      <w:tr>
        <w:trPr>
          <w:trHeight w:val="332" w:hRule="atLeast"/>
        </w:trPr>
        <w:tc>
          <w:tcPr>
            <w:tcW w:w="2500" w:type="pct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420" w:leftChars="200" w:right="0"/>
              <w:jc w:val="left"/>
              <w:outlineLvl w:val="1"/>
              <w:rPr>
                <w:rFonts w:hint="default" w:ascii="Times New Roman Regular" w:hAnsi="Times New Roman Regular" w:eastAsia="等线" w:cs="Times New Roman Regular"/>
                <w:b/>
                <w:bCs w:val="0"/>
                <w:sz w:val="20"/>
                <w:szCs w:val="20"/>
                <w:lang w:val="en-IN"/>
              </w:rPr>
            </w:pPr>
            <w:r>
              <w:rPr>
                <w:rFonts w:hint="default" w:ascii="Times New Roman Regular" w:hAnsi="Times New Roman Regular" w:eastAsia="等线" w:cs="Times New Roman Regular"/>
                <w:b w:val="0"/>
                <w:bCs w:val="0"/>
                <w:sz w:val="20"/>
                <w:szCs w:val="20"/>
              </w:rPr>
              <w:t>MRD &lt;0.01%, n (%)[95% CI]</w:t>
            </w:r>
          </w:p>
        </w:tc>
        <w:tc>
          <w:tcPr>
            <w:tcW w:w="231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/>
              <w:ind w:left="0" w:right="0"/>
              <w:jc w:val="center"/>
              <w:outlineLvl w:val="1"/>
              <w:rPr>
                <w:rFonts w:hint="default" w:ascii="Times New Roman Regular" w:hAnsi="Times New Roman Regular" w:eastAsia="Times New Roman" w:cs="Times New Roman Regular"/>
                <w:bCs/>
                <w:kern w:val="0"/>
                <w:sz w:val="20"/>
                <w:szCs w:val="20"/>
                <w:lang w:val="en-IN" w:eastAsia="zh-CN" w:bidi="ar-SA"/>
              </w:rPr>
            </w:pPr>
            <w:r>
              <w:rPr>
                <w:rFonts w:hint="default" w:ascii="Times New Roman Regular" w:hAnsi="Times New Roman Regular" w:eastAsia="Arial Regular" w:cs="Times New Roman Regular"/>
                <w:color w:val="000000"/>
                <w:kern w:val="0"/>
                <w:sz w:val="20"/>
                <w:szCs w:val="20"/>
                <w:lang w:val="en-IN" w:eastAsia="zh-CN" w:bidi="ar-SA"/>
              </w:rPr>
              <w:t>40 (71%) [59</w:t>
            </w:r>
            <w:r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0"/>
                <w:szCs w:val="20"/>
                <w:lang w:val="en-IN" w:eastAsia="zh-CN" w:bidi="ar-SA"/>
              </w:rPr>
              <w:t>–</w:t>
            </w:r>
            <w:r>
              <w:rPr>
                <w:rFonts w:hint="default" w:ascii="Times New Roman Regular" w:hAnsi="Times New Roman Regular" w:eastAsia="Arial Regular" w:cs="Times New Roman Regular"/>
                <w:color w:val="000000"/>
                <w:kern w:val="0"/>
                <w:sz w:val="20"/>
                <w:szCs w:val="20"/>
                <w:lang w:val="en-IN" w:eastAsia="zh-CN" w:bidi="ar-SA"/>
              </w:rPr>
              <w:t>82]</w:t>
            </w:r>
          </w:p>
        </w:tc>
        <w:tc>
          <w:tcPr>
            <w:tcW w:w="226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/>
              <w:ind w:left="0" w:right="0"/>
              <w:jc w:val="center"/>
              <w:outlineLvl w:val="1"/>
              <w:rPr>
                <w:rFonts w:hint="default" w:ascii="Times New Roman Regular" w:hAnsi="Times New Roman Regular" w:eastAsia="Times New Roman" w:cs="Times New Roman Regular"/>
                <w:bCs/>
                <w:kern w:val="0"/>
                <w:sz w:val="20"/>
                <w:szCs w:val="20"/>
                <w:lang w:val="en-IN" w:eastAsia="zh-CN" w:bidi="ar-SA"/>
              </w:rPr>
            </w:pPr>
            <w:r>
              <w:rPr>
                <w:rFonts w:hint="default" w:ascii="Times New Roman Regular" w:hAnsi="Times New Roman Regular" w:eastAsia="Arial Regular" w:cs="Times New Roman Regular"/>
                <w:color w:val="000000"/>
                <w:kern w:val="0"/>
                <w:sz w:val="20"/>
                <w:szCs w:val="20"/>
                <w:lang w:val="en-IN" w:eastAsia="zh-CN" w:bidi="ar-SA"/>
              </w:rPr>
              <w:t>22 (63%) [46</w:t>
            </w:r>
            <w:r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0"/>
                <w:szCs w:val="20"/>
                <w:lang w:val="en-IN" w:eastAsia="zh-CN" w:bidi="ar-SA"/>
              </w:rPr>
              <w:t>–</w:t>
            </w:r>
            <w:r>
              <w:rPr>
                <w:rFonts w:hint="default" w:ascii="Times New Roman Regular" w:hAnsi="Times New Roman Regular" w:eastAsia="Arial Regular" w:cs="Times New Roman Regular"/>
                <w:color w:val="000000"/>
                <w:kern w:val="0"/>
                <w:sz w:val="20"/>
                <w:szCs w:val="20"/>
                <w:lang w:val="en-IN" w:eastAsia="zh-CN" w:bidi="ar-SA"/>
              </w:rPr>
              <w:t>77]</w:t>
            </w:r>
          </w:p>
        </w:tc>
        <w:tc>
          <w:tcPr>
            <w:tcW w:w="0" w:type="pct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outlineLvl w:val="1"/>
              <w:rPr>
                <w:rFonts w:hint="default" w:ascii="Times New Roman Regular" w:hAnsi="Times New Roman Regular" w:eastAsia="等线" w:cs="Times New Roman Regular"/>
                <w:bCs/>
                <w:sz w:val="20"/>
                <w:szCs w:val="20"/>
                <w:lang w:val="en-IN"/>
              </w:rPr>
            </w:pPr>
            <w:r>
              <w:rPr>
                <w:rFonts w:hint="default" w:ascii="Times New Roman Regular" w:hAnsi="Times New Roman Regular" w:eastAsia="等线" w:cs="Times New Roman Regular"/>
                <w:bCs/>
                <w:sz w:val="20"/>
                <w:szCs w:val="20"/>
              </w:rPr>
              <w:t>0</w:t>
            </w:r>
            <w:r>
              <w:rPr>
                <w:rFonts w:hint="default" w:ascii="Times New Roman Regular" w:hAnsi="Times New Roman Regular" w:eastAsia="等线" w:cs="Times New Roman Regular"/>
                <w:bCs/>
                <w:sz w:val="20"/>
                <w:szCs w:val="20"/>
                <w:lang w:val="en-US" w:eastAsia="zh-CN"/>
              </w:rPr>
              <w:t>.</w:t>
            </w:r>
            <w:r>
              <w:rPr>
                <w:rFonts w:hint="default" w:ascii="Times New Roman Regular" w:hAnsi="Times New Roman Regular" w:eastAsia="等线" w:cs="Times New Roman Regular"/>
                <w:bCs/>
                <w:sz w:val="20"/>
                <w:szCs w:val="20"/>
              </w:rPr>
              <w:t>49</w:t>
            </w:r>
          </w:p>
        </w:tc>
      </w:tr>
      <w:tr>
        <w:trPr>
          <w:trHeight w:val="332" w:hRule="atLeast"/>
        </w:trPr>
        <w:tc>
          <w:tcPr>
            <w:tcW w:w="2500" w:type="pct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420" w:leftChars="200" w:right="0"/>
              <w:jc w:val="left"/>
              <w:outlineLvl w:val="1"/>
              <w:rPr>
                <w:rFonts w:hint="default" w:ascii="Times New Roman Regular" w:hAnsi="Times New Roman Regular" w:eastAsia="等线" w:cs="Times New Roman Regular"/>
                <w:b/>
                <w:bCs w:val="0"/>
                <w:sz w:val="20"/>
                <w:szCs w:val="20"/>
                <w:lang w:val="en-IN"/>
              </w:rPr>
            </w:pPr>
            <w:r>
              <w:rPr>
                <w:rFonts w:hint="default" w:ascii="Times New Roman Regular" w:hAnsi="Times New Roman Regular" w:eastAsia="等线" w:cs="Times New Roman Regular"/>
                <w:b w:val="0"/>
                <w:bCs w:val="0"/>
                <w:sz w:val="20"/>
                <w:szCs w:val="20"/>
                <w:lang w:val="en-IN"/>
              </w:rPr>
              <w:t xml:space="preserve">Time to achieve CR, day, median </w:t>
            </w:r>
            <w:r>
              <w:rPr>
                <w:rFonts w:hint="default" w:ascii="Times New Roman Regular" w:hAnsi="Times New Roman Regular" w:eastAsia="等线" w:cs="Times New Roman Regular"/>
                <w:b w:val="0"/>
                <w:bCs w:val="0"/>
                <w:sz w:val="20"/>
                <w:szCs w:val="20"/>
              </w:rPr>
              <w:t>(</w:t>
            </w:r>
            <w:r>
              <w:rPr>
                <w:rFonts w:hint="default" w:ascii="Times New Roman Regular" w:hAnsi="Times New Roman Regular" w:eastAsia="等线" w:cs="Times New Roman Regular"/>
                <w:b w:val="0"/>
                <w:bCs w:val="0"/>
                <w:sz w:val="20"/>
                <w:szCs w:val="20"/>
                <w:lang w:val="en-US" w:eastAsia="zh-CN"/>
              </w:rPr>
              <w:t>IQR</w:t>
            </w:r>
            <w:r>
              <w:rPr>
                <w:rFonts w:hint="default" w:ascii="Times New Roman Regular" w:hAnsi="Times New Roman Regular" w:eastAsia="等线" w:cs="Times New Roman Regular"/>
                <w:b w:val="0"/>
                <w:bCs w:val="0"/>
                <w:sz w:val="20"/>
                <w:szCs w:val="20"/>
              </w:rPr>
              <w:t>)</w:t>
            </w:r>
          </w:p>
        </w:tc>
        <w:tc>
          <w:tcPr>
            <w:tcW w:w="231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/>
              <w:ind w:left="0" w:right="0"/>
              <w:jc w:val="center"/>
              <w:outlineLvl w:val="1"/>
              <w:rPr>
                <w:rFonts w:hint="default" w:ascii="Times New Roman Regular" w:hAnsi="Times New Roman Regular" w:eastAsia="Times New Roman" w:cs="Times New Roman Regular"/>
                <w:bCs/>
                <w:kern w:val="0"/>
                <w:sz w:val="20"/>
                <w:szCs w:val="20"/>
                <w:lang w:val="en-IN" w:eastAsia="zh-CN" w:bidi="ar-SA"/>
              </w:rPr>
            </w:pPr>
            <w:r>
              <w:rPr>
                <w:rFonts w:hint="default" w:ascii="Times New Roman Regular" w:hAnsi="Times New Roman Regular" w:eastAsia="Arial Regular" w:cs="Times New Roman Regular"/>
                <w:color w:val="000000"/>
                <w:kern w:val="0"/>
                <w:sz w:val="20"/>
                <w:szCs w:val="20"/>
                <w:lang w:val="en-IN" w:eastAsia="zh-CN" w:bidi="ar-SA"/>
              </w:rPr>
              <w:t>34 (</w:t>
            </w:r>
            <w:r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0"/>
                <w:szCs w:val="20"/>
                <w:lang w:val="en-US" w:eastAsia="zh-CN" w:bidi="ar-SA"/>
              </w:rPr>
              <w:t>26</w:t>
            </w:r>
            <w:r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0"/>
                <w:szCs w:val="20"/>
                <w:lang w:val="en-IN" w:eastAsia="zh-CN" w:bidi="ar-SA"/>
              </w:rPr>
              <w:t>–</w:t>
            </w:r>
            <w:r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0"/>
                <w:szCs w:val="20"/>
                <w:lang w:val="en-US" w:eastAsia="zh-CN" w:bidi="ar-SA"/>
              </w:rPr>
              <w:t>43</w:t>
            </w:r>
            <w:r>
              <w:rPr>
                <w:rFonts w:hint="default" w:ascii="Times New Roman Regular" w:hAnsi="Times New Roman Regular" w:eastAsia="Arial Regular" w:cs="Times New Roman Regular"/>
                <w:color w:val="000000"/>
                <w:kern w:val="0"/>
                <w:sz w:val="20"/>
                <w:szCs w:val="20"/>
                <w:lang w:val="en-IN" w:eastAsia="zh-CN" w:bidi="ar-SA"/>
              </w:rPr>
              <w:t>)</w:t>
            </w:r>
          </w:p>
        </w:tc>
        <w:tc>
          <w:tcPr>
            <w:tcW w:w="226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/>
              <w:ind w:left="0" w:right="0"/>
              <w:jc w:val="center"/>
              <w:outlineLvl w:val="1"/>
              <w:rPr>
                <w:rFonts w:hint="default" w:ascii="Times New Roman Regular" w:hAnsi="Times New Roman Regular" w:eastAsia="Times New Roman" w:cs="Times New Roman Regular"/>
                <w:bCs/>
                <w:kern w:val="0"/>
                <w:sz w:val="20"/>
                <w:szCs w:val="20"/>
                <w:lang w:val="en-IN" w:eastAsia="zh-CN" w:bidi="ar-SA"/>
              </w:rPr>
            </w:pPr>
            <w:r>
              <w:rPr>
                <w:rFonts w:hint="default" w:ascii="Times New Roman Regular" w:hAnsi="Times New Roman Regular" w:eastAsia="Arial Regular" w:cs="Times New Roman Regular"/>
                <w:color w:val="000000"/>
                <w:kern w:val="0"/>
                <w:sz w:val="20"/>
                <w:szCs w:val="20"/>
                <w:lang w:val="en-IN" w:eastAsia="zh-CN" w:bidi="ar-SA"/>
              </w:rPr>
              <w:t>35 (</w:t>
            </w:r>
            <w:r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0"/>
                <w:szCs w:val="20"/>
                <w:lang w:val="en-US" w:eastAsia="zh-CN" w:bidi="ar-SA"/>
              </w:rPr>
              <w:t>28</w:t>
            </w:r>
            <w:r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0"/>
                <w:szCs w:val="20"/>
                <w:lang w:val="en-IN" w:eastAsia="zh-CN" w:bidi="ar-SA"/>
              </w:rPr>
              <w:t>–</w:t>
            </w:r>
            <w:r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0"/>
                <w:szCs w:val="20"/>
                <w:lang w:val="en-US" w:eastAsia="zh-CN" w:bidi="ar-SA"/>
              </w:rPr>
              <w:t>45</w:t>
            </w:r>
            <w:r>
              <w:rPr>
                <w:rFonts w:hint="default" w:ascii="Times New Roman Regular" w:hAnsi="Times New Roman Regular" w:eastAsia="Arial Regular" w:cs="Times New Roman Regular"/>
                <w:color w:val="000000"/>
                <w:kern w:val="0"/>
                <w:sz w:val="20"/>
                <w:szCs w:val="20"/>
                <w:lang w:val="en-IN" w:eastAsia="zh-CN" w:bidi="ar-SA"/>
              </w:rPr>
              <w:t>)</w:t>
            </w:r>
          </w:p>
        </w:tc>
        <w:tc>
          <w:tcPr>
            <w:tcW w:w="0" w:type="pct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outlineLvl w:val="1"/>
              <w:rPr>
                <w:rFonts w:hint="default" w:ascii="Times New Roman Regular" w:hAnsi="Times New Roman Regular" w:eastAsia="等线" w:cs="Times New Roman Regular"/>
                <w:bCs/>
                <w:sz w:val="20"/>
                <w:szCs w:val="20"/>
                <w:lang w:val="en-IN"/>
              </w:rPr>
            </w:pPr>
            <w:r>
              <w:rPr>
                <w:rFonts w:hint="default" w:ascii="Times New Roman Regular" w:hAnsi="Times New Roman Regular" w:eastAsia="等线" w:cs="Times New Roman Regular"/>
                <w:bCs/>
                <w:sz w:val="20"/>
                <w:szCs w:val="20"/>
              </w:rPr>
              <w:t>0</w:t>
            </w:r>
            <w:r>
              <w:rPr>
                <w:rFonts w:hint="default" w:ascii="Times New Roman Regular" w:hAnsi="Times New Roman Regular" w:eastAsia="等线" w:cs="Times New Roman Regular"/>
                <w:bCs/>
                <w:sz w:val="20"/>
                <w:szCs w:val="20"/>
                <w:lang w:val="en-US" w:eastAsia="zh-CN"/>
              </w:rPr>
              <w:t>.</w:t>
            </w:r>
            <w:r>
              <w:rPr>
                <w:rFonts w:hint="default" w:ascii="Times New Roman Regular" w:hAnsi="Times New Roman Regular" w:eastAsia="等线" w:cs="Times New Roman Regular"/>
                <w:bCs/>
                <w:sz w:val="20"/>
                <w:szCs w:val="20"/>
              </w:rPr>
              <w:t>51</w:t>
            </w:r>
          </w:p>
        </w:tc>
      </w:tr>
      <w:tr>
        <w:trPr>
          <w:trHeight w:val="332" w:hRule="atLeast"/>
        </w:trPr>
        <w:tc>
          <w:tcPr>
            <w:tcW w:w="2500" w:type="pct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420" w:leftChars="200" w:right="0"/>
              <w:jc w:val="left"/>
              <w:outlineLvl w:val="1"/>
              <w:rPr>
                <w:rFonts w:hint="default" w:ascii="Times New Roman Regular" w:hAnsi="Times New Roman Regular" w:eastAsia="等线" w:cs="Times New Roman Regular"/>
                <w:b/>
                <w:bCs w:val="0"/>
                <w:sz w:val="20"/>
                <w:szCs w:val="20"/>
                <w:lang w:val="en-IN"/>
              </w:rPr>
            </w:pPr>
            <w:r>
              <w:rPr>
                <w:rFonts w:hint="default" w:ascii="Times New Roman Regular" w:hAnsi="Times New Roman Regular" w:eastAsia="等线" w:cs="Times New Roman Regular"/>
                <w:b w:val="0"/>
                <w:bCs w:val="0"/>
                <w:sz w:val="20"/>
                <w:szCs w:val="20"/>
              </w:rPr>
              <w:t xml:space="preserve">Duration of remission, </w:t>
            </w:r>
            <w:r>
              <w:rPr>
                <w:rFonts w:hint="default" w:ascii="Times New Roman Regular" w:hAnsi="Times New Roman Regular" w:eastAsia="等线" w:cs="Times New Roman Regular"/>
                <w:b w:val="0"/>
                <w:bCs w:val="0"/>
                <w:sz w:val="20"/>
                <w:szCs w:val="20"/>
                <w:lang w:val="en-IN"/>
              </w:rPr>
              <w:t>day, median</w:t>
            </w:r>
            <w:r>
              <w:rPr>
                <w:rFonts w:hint="default" w:ascii="Times New Roman Regular" w:hAnsi="Times New Roman Regular" w:eastAsia="等线" w:cs="Times New Roman Regular"/>
                <w:b w:val="0"/>
                <w:bCs w:val="0"/>
                <w:sz w:val="20"/>
                <w:szCs w:val="20"/>
              </w:rPr>
              <w:t xml:space="preserve"> </w:t>
            </w:r>
            <w:r>
              <w:rPr>
                <w:rFonts w:hint="default" w:ascii="Times New Roman Regular" w:hAnsi="Times New Roman Regular" w:eastAsia="等线" w:cs="Times New Roman Regular"/>
                <w:b w:val="0"/>
                <w:bCs w:val="0"/>
                <w:sz w:val="20"/>
                <w:szCs w:val="20"/>
                <w:lang w:val="en-IN"/>
              </w:rPr>
              <w:t>(</w:t>
            </w:r>
            <w:r>
              <w:rPr>
                <w:rFonts w:hint="default" w:ascii="Times New Roman Regular" w:hAnsi="Times New Roman Regular" w:eastAsia="等线" w:cs="Times New Roman Regular"/>
                <w:b w:val="0"/>
                <w:bCs w:val="0"/>
                <w:sz w:val="20"/>
                <w:szCs w:val="20"/>
                <w:lang w:val="en-US" w:eastAsia="zh-CN"/>
              </w:rPr>
              <w:t>IQR</w:t>
            </w:r>
            <w:r>
              <w:rPr>
                <w:rFonts w:hint="default" w:ascii="Times New Roman Regular" w:hAnsi="Times New Roman Regular" w:eastAsia="等线" w:cs="Times New Roman Regular"/>
                <w:b w:val="0"/>
                <w:bCs w:val="0"/>
                <w:sz w:val="20"/>
                <w:szCs w:val="20"/>
                <w:lang w:val="en-IN"/>
              </w:rPr>
              <w:t>)</w:t>
            </w:r>
          </w:p>
        </w:tc>
        <w:tc>
          <w:tcPr>
            <w:tcW w:w="231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/>
              <w:ind w:left="0" w:right="0"/>
              <w:jc w:val="center"/>
              <w:outlineLvl w:val="1"/>
              <w:rPr>
                <w:rFonts w:hint="default" w:ascii="Times New Roman Regular" w:hAnsi="Times New Roman Regular" w:eastAsia="Times New Roman" w:cs="Times New Roman Regular"/>
                <w:bCs/>
                <w:kern w:val="0"/>
                <w:sz w:val="20"/>
                <w:szCs w:val="20"/>
                <w:lang w:val="en-IN" w:eastAsia="zh-CN" w:bidi="ar-SA"/>
              </w:rPr>
            </w:pPr>
            <w:r>
              <w:rPr>
                <w:rFonts w:hint="default" w:ascii="Times New Roman Regular" w:hAnsi="Times New Roman Regular" w:eastAsia="Arial Regular" w:cs="Times New Roman Regular"/>
                <w:color w:val="000000"/>
                <w:kern w:val="0"/>
                <w:sz w:val="20"/>
                <w:szCs w:val="20"/>
                <w:lang w:val="en-IN" w:eastAsia="zh-CN" w:bidi="ar-SA"/>
              </w:rPr>
              <w:t>4</w:t>
            </w:r>
            <w:r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0"/>
                <w:szCs w:val="20"/>
                <w:lang w:val="en-US" w:eastAsia="zh-CN" w:bidi="ar-SA"/>
              </w:rPr>
              <w:t>01</w:t>
            </w:r>
            <w:r>
              <w:rPr>
                <w:rFonts w:hint="default" w:ascii="Times New Roman Regular" w:hAnsi="Times New Roman Regular" w:eastAsia="Arial Regular" w:cs="Times New Roman Regular"/>
                <w:color w:val="000000"/>
                <w:kern w:val="0"/>
                <w:sz w:val="20"/>
                <w:szCs w:val="20"/>
                <w:lang w:val="en-IN" w:eastAsia="zh-CN" w:bidi="ar-SA"/>
              </w:rPr>
              <w:t> (1</w:t>
            </w:r>
            <w:r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0"/>
                <w:szCs w:val="20"/>
                <w:lang w:val="en-US" w:eastAsia="zh-CN" w:bidi="ar-SA"/>
              </w:rPr>
              <w:t>37</w:t>
            </w:r>
            <w:r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0"/>
                <w:szCs w:val="20"/>
                <w:lang w:val="en-IN" w:eastAsia="zh-CN" w:bidi="ar-SA"/>
              </w:rPr>
              <w:t>–</w:t>
            </w:r>
            <w:r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0"/>
                <w:szCs w:val="20"/>
                <w:lang w:val="en-US" w:eastAsia="zh-CN" w:bidi="ar-SA"/>
              </w:rPr>
              <w:t>962</w:t>
            </w:r>
            <w:r>
              <w:rPr>
                <w:rFonts w:hint="default" w:ascii="Times New Roman Regular" w:hAnsi="Times New Roman Regular" w:eastAsia="Arial Regular" w:cs="Times New Roman Regular"/>
                <w:color w:val="000000"/>
                <w:kern w:val="0"/>
                <w:sz w:val="20"/>
                <w:szCs w:val="20"/>
                <w:lang w:val="en-IN" w:eastAsia="zh-CN" w:bidi="ar-SA"/>
              </w:rPr>
              <w:t>)</w:t>
            </w:r>
          </w:p>
        </w:tc>
        <w:tc>
          <w:tcPr>
            <w:tcW w:w="226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/>
              <w:ind w:left="0" w:right="0"/>
              <w:jc w:val="center"/>
              <w:outlineLvl w:val="1"/>
              <w:rPr>
                <w:rFonts w:hint="default" w:ascii="Times New Roman Regular" w:hAnsi="Times New Roman Regular" w:eastAsia="Times New Roman" w:cs="Times New Roman Regular"/>
                <w:bCs/>
                <w:kern w:val="0"/>
                <w:sz w:val="20"/>
                <w:szCs w:val="20"/>
                <w:lang w:val="en-IN" w:eastAsia="zh-CN" w:bidi="ar-SA"/>
              </w:rPr>
            </w:pPr>
            <w:r>
              <w:rPr>
                <w:rFonts w:hint="default" w:ascii="Times New Roman Regular" w:hAnsi="Times New Roman Regular" w:eastAsia="Arial Regular" w:cs="Times New Roman Regular"/>
                <w:color w:val="000000"/>
                <w:kern w:val="0"/>
                <w:sz w:val="20"/>
                <w:szCs w:val="20"/>
                <w:lang w:val="en-IN" w:eastAsia="zh-CN" w:bidi="ar-SA"/>
              </w:rPr>
              <w:t>3</w:t>
            </w:r>
            <w:r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0"/>
                <w:szCs w:val="20"/>
                <w:lang w:val="en-US" w:eastAsia="zh-CN" w:bidi="ar-SA"/>
              </w:rPr>
              <w:t>00</w:t>
            </w:r>
            <w:r>
              <w:rPr>
                <w:rFonts w:hint="default" w:ascii="Times New Roman Regular" w:hAnsi="Times New Roman Regular" w:eastAsia="Arial Regular" w:cs="Times New Roman Regular"/>
                <w:color w:val="000000"/>
                <w:kern w:val="0"/>
                <w:sz w:val="20"/>
                <w:szCs w:val="20"/>
                <w:lang w:val="en-IN" w:eastAsia="zh-CN" w:bidi="ar-SA"/>
              </w:rPr>
              <w:t> (1</w:t>
            </w:r>
            <w:r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0"/>
                <w:szCs w:val="20"/>
                <w:lang w:val="en-US" w:eastAsia="zh-CN" w:bidi="ar-SA"/>
              </w:rPr>
              <w:t>37</w:t>
            </w:r>
            <w:r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0"/>
                <w:szCs w:val="20"/>
                <w:lang w:val="en-IN" w:eastAsia="zh-CN" w:bidi="ar-SA"/>
              </w:rPr>
              <w:t>–</w:t>
            </w:r>
            <w:r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0"/>
                <w:szCs w:val="20"/>
                <w:lang w:val="en-US" w:eastAsia="zh-CN" w:bidi="ar-SA"/>
              </w:rPr>
              <w:t>600</w:t>
            </w:r>
            <w:r>
              <w:rPr>
                <w:rFonts w:hint="default" w:ascii="Times New Roman Regular" w:hAnsi="Times New Roman Regular" w:eastAsia="Arial Regular" w:cs="Times New Roman Regular"/>
                <w:color w:val="000000"/>
                <w:kern w:val="0"/>
                <w:sz w:val="20"/>
                <w:szCs w:val="20"/>
                <w:lang w:val="en-IN" w:eastAsia="zh-CN" w:bidi="ar-SA"/>
              </w:rPr>
              <w:t>)</w:t>
            </w:r>
          </w:p>
        </w:tc>
        <w:tc>
          <w:tcPr>
            <w:tcW w:w="0" w:type="pct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outlineLvl w:val="1"/>
              <w:rPr>
                <w:rFonts w:hint="default" w:ascii="Times New Roman Regular" w:hAnsi="Times New Roman Regular" w:eastAsia="等线" w:cs="Times New Roman Regular"/>
                <w:bCs/>
                <w:sz w:val="20"/>
                <w:szCs w:val="20"/>
                <w:lang w:val="en-IN"/>
              </w:rPr>
            </w:pPr>
            <w:r>
              <w:rPr>
                <w:rFonts w:hint="default" w:ascii="Times New Roman Regular" w:hAnsi="Times New Roman Regular" w:eastAsia="等线" w:cs="Times New Roman Regular"/>
                <w:bCs/>
                <w:sz w:val="20"/>
                <w:szCs w:val="20"/>
              </w:rPr>
              <w:t>0</w:t>
            </w:r>
            <w:r>
              <w:rPr>
                <w:rFonts w:hint="default" w:ascii="Times New Roman Regular" w:hAnsi="Times New Roman Regular" w:eastAsia="等线" w:cs="Times New Roman Regular"/>
                <w:bCs/>
                <w:sz w:val="20"/>
                <w:szCs w:val="20"/>
                <w:lang w:val="en-US" w:eastAsia="zh-CN"/>
              </w:rPr>
              <w:t>.</w:t>
            </w:r>
            <w:r>
              <w:rPr>
                <w:rFonts w:hint="default" w:ascii="Times New Roman Regular" w:hAnsi="Times New Roman Regular" w:eastAsia="等线" w:cs="Times New Roman Regular"/>
                <w:bCs/>
                <w:sz w:val="20"/>
                <w:szCs w:val="20"/>
              </w:rPr>
              <w:t>76</w:t>
            </w:r>
          </w:p>
        </w:tc>
      </w:tr>
      <w:tr>
        <w:trPr>
          <w:trHeight w:val="332" w:hRule="atLeast"/>
        </w:trPr>
        <w:tc>
          <w:tcPr>
            <w:tcW w:w="2500" w:type="pct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420" w:leftChars="200" w:right="0"/>
              <w:jc w:val="left"/>
              <w:outlineLvl w:val="1"/>
              <w:rPr>
                <w:rFonts w:hint="default" w:ascii="Times New Roman Regular" w:hAnsi="Times New Roman Regular" w:eastAsia="等线" w:cs="Times New Roman Regular"/>
                <w:b/>
                <w:bCs w:val="0"/>
                <w:sz w:val="20"/>
                <w:szCs w:val="20"/>
                <w:lang w:val="en-IN"/>
              </w:rPr>
            </w:pPr>
            <w:r>
              <w:rPr>
                <w:rFonts w:hint="default" w:ascii="Times New Roman Regular" w:hAnsi="Times New Roman Regular" w:eastAsia="等线" w:cs="Times New Roman Regular"/>
                <w:b w:val="0"/>
                <w:bCs w:val="0"/>
                <w:sz w:val="20"/>
                <w:szCs w:val="20"/>
              </w:rPr>
              <w:t xml:space="preserve">Relapse among remission </w:t>
            </w:r>
          </w:p>
        </w:tc>
        <w:tc>
          <w:tcPr>
            <w:tcW w:w="231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/>
              <w:ind w:left="0" w:right="0"/>
              <w:jc w:val="center"/>
              <w:outlineLvl w:val="1"/>
              <w:rPr>
                <w:rFonts w:hint="default" w:ascii="Times New Roman Regular" w:hAnsi="Times New Roman Regular" w:eastAsia="Times New Roman" w:cs="Times New Roman Regular"/>
                <w:bCs/>
                <w:kern w:val="0"/>
                <w:sz w:val="20"/>
                <w:szCs w:val="20"/>
                <w:lang w:val="en-IN" w:eastAsia="zh-CN" w:bidi="ar-SA"/>
              </w:rPr>
            </w:pPr>
            <w:r>
              <w:rPr>
                <w:rFonts w:hint="default" w:ascii="Times New Roman Regular" w:hAnsi="Times New Roman Regular" w:eastAsia="Arial Regular" w:cs="Times New Roman Regular"/>
                <w:color w:val="000000"/>
                <w:kern w:val="0"/>
                <w:sz w:val="20"/>
                <w:szCs w:val="20"/>
                <w:lang w:val="en-IN" w:eastAsia="zh-CN" w:bidi="ar-SA"/>
              </w:rPr>
              <w:t>26 (54%)</w:t>
            </w:r>
          </w:p>
        </w:tc>
        <w:tc>
          <w:tcPr>
            <w:tcW w:w="226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/>
              <w:ind w:left="0" w:right="0"/>
              <w:jc w:val="center"/>
              <w:outlineLvl w:val="1"/>
              <w:rPr>
                <w:rFonts w:hint="default" w:ascii="Times New Roman Regular" w:hAnsi="Times New Roman Regular" w:eastAsia="Times New Roman" w:cs="Times New Roman Regular"/>
                <w:bCs/>
                <w:kern w:val="0"/>
                <w:sz w:val="20"/>
                <w:szCs w:val="20"/>
                <w:lang w:val="en-IN" w:eastAsia="zh-CN" w:bidi="ar-SA"/>
              </w:rPr>
            </w:pPr>
            <w:r>
              <w:rPr>
                <w:rFonts w:hint="default" w:ascii="Times New Roman Regular" w:hAnsi="Times New Roman Regular" w:eastAsia="Arial Regular" w:cs="Times New Roman Regular"/>
                <w:color w:val="000000"/>
                <w:kern w:val="0"/>
                <w:sz w:val="20"/>
                <w:szCs w:val="20"/>
                <w:lang w:val="en-IN" w:eastAsia="zh-CN" w:bidi="ar-SA"/>
              </w:rPr>
              <w:t>15 (54%)</w:t>
            </w:r>
          </w:p>
        </w:tc>
        <w:tc>
          <w:tcPr>
            <w:tcW w:w="0" w:type="pct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outlineLvl w:val="1"/>
              <w:rPr>
                <w:rFonts w:hint="default" w:ascii="Times New Roman Regular" w:hAnsi="Times New Roman Regular" w:eastAsia="等线" w:cs="Times New Roman Regular"/>
                <w:bCs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 Regular" w:hAnsi="Times New Roman Regular" w:eastAsia="等线" w:cs="Times New Roman Regular"/>
                <w:bCs/>
                <w:sz w:val="20"/>
                <w:szCs w:val="20"/>
                <w:lang w:val="en-US" w:eastAsia="zh-CN"/>
              </w:rPr>
              <w:t>1.0</w:t>
            </w:r>
          </w:p>
        </w:tc>
      </w:tr>
      <w:tr>
        <w:trPr>
          <w:trHeight w:val="332" w:hRule="atLeast"/>
        </w:trPr>
        <w:tc>
          <w:tcPr>
            <w:tcW w:w="2500" w:type="pct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420" w:leftChars="200" w:right="0"/>
              <w:jc w:val="left"/>
              <w:outlineLvl w:val="1"/>
              <w:rPr>
                <w:rFonts w:hint="default" w:ascii="Times New Roman Regular" w:hAnsi="Times New Roman Regular" w:eastAsia="等线" w:cs="Times New Roman Regular"/>
                <w:b/>
                <w:bCs w:val="0"/>
                <w:sz w:val="20"/>
                <w:szCs w:val="20"/>
                <w:lang w:val="en-IN"/>
              </w:rPr>
            </w:pPr>
            <w:r>
              <w:rPr>
                <w:rFonts w:hint="default" w:ascii="Times New Roman Regular" w:hAnsi="Times New Roman Regular" w:eastAsia="等线" w:cs="Times New Roman Regular"/>
                <w:b w:val="0"/>
                <w:bCs w:val="0"/>
                <w:sz w:val="20"/>
                <w:szCs w:val="20"/>
              </w:rPr>
              <w:t>Allogenetic–HSCT</w:t>
            </w:r>
          </w:p>
        </w:tc>
        <w:tc>
          <w:tcPr>
            <w:tcW w:w="231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/>
              <w:ind w:left="0" w:right="0"/>
              <w:jc w:val="center"/>
              <w:outlineLvl w:val="1"/>
              <w:rPr>
                <w:rFonts w:hint="default" w:ascii="Times New Roman Regular" w:hAnsi="Times New Roman Regular" w:eastAsia="Times New Roman" w:cs="Times New Roman Regular"/>
                <w:bCs/>
                <w:kern w:val="0"/>
                <w:sz w:val="20"/>
                <w:szCs w:val="20"/>
                <w:lang w:val="en-IN" w:eastAsia="zh-CN" w:bidi="ar-SA"/>
              </w:rPr>
            </w:pPr>
            <w:r>
              <w:rPr>
                <w:rFonts w:hint="default" w:ascii="Times New Roman Regular" w:hAnsi="Times New Roman Regular" w:eastAsia="Arial Regular" w:cs="Times New Roman Regular"/>
                <w:color w:val="000000"/>
                <w:kern w:val="0"/>
                <w:sz w:val="20"/>
                <w:szCs w:val="20"/>
                <w:lang w:val="en-IN" w:eastAsia="zh-CN" w:bidi="ar-SA"/>
              </w:rPr>
              <w:t>22 (39%)</w:t>
            </w:r>
          </w:p>
        </w:tc>
        <w:tc>
          <w:tcPr>
            <w:tcW w:w="226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/>
              <w:ind w:left="0" w:right="0"/>
              <w:jc w:val="center"/>
              <w:outlineLvl w:val="1"/>
              <w:rPr>
                <w:rFonts w:hint="default" w:ascii="Times New Roman Regular" w:hAnsi="Times New Roman Regular" w:eastAsia="Times New Roman" w:cs="Times New Roman Regular"/>
                <w:bCs/>
                <w:kern w:val="0"/>
                <w:sz w:val="20"/>
                <w:szCs w:val="20"/>
                <w:lang w:val="en-IN" w:eastAsia="zh-CN" w:bidi="ar-SA"/>
              </w:rPr>
            </w:pPr>
            <w:r>
              <w:rPr>
                <w:rFonts w:hint="default" w:ascii="Times New Roman Regular" w:hAnsi="Times New Roman Regular" w:eastAsia="Arial Regular" w:cs="Times New Roman Regular"/>
                <w:color w:val="000000"/>
                <w:kern w:val="0"/>
                <w:sz w:val="20"/>
                <w:szCs w:val="20"/>
                <w:lang w:val="en-IN" w:eastAsia="zh-CN" w:bidi="ar-SA"/>
              </w:rPr>
              <w:t>13 (37%)</w:t>
            </w:r>
          </w:p>
        </w:tc>
        <w:tc>
          <w:tcPr>
            <w:tcW w:w="0" w:type="pct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outlineLvl w:val="1"/>
              <w:rPr>
                <w:rFonts w:hint="default" w:ascii="Times New Roman Regular" w:hAnsi="Times New Roman Regular" w:eastAsia="等线" w:cs="Times New Roman Regular"/>
                <w:bCs/>
                <w:sz w:val="20"/>
                <w:szCs w:val="20"/>
                <w:lang w:val="en-IN"/>
              </w:rPr>
            </w:pPr>
            <w:r>
              <w:rPr>
                <w:rFonts w:hint="default" w:ascii="Times New Roman Regular" w:hAnsi="Times New Roman Regular" w:eastAsia="等线" w:cs="Times New Roman Regular"/>
                <w:bCs/>
                <w:sz w:val="20"/>
                <w:szCs w:val="20"/>
              </w:rPr>
              <w:t>0</w:t>
            </w:r>
            <w:r>
              <w:rPr>
                <w:rFonts w:hint="default" w:ascii="Times New Roman Regular" w:hAnsi="Times New Roman Regular" w:eastAsia="等线" w:cs="Times New Roman Regular"/>
                <w:bCs/>
                <w:sz w:val="20"/>
                <w:szCs w:val="20"/>
                <w:lang w:val="en-US" w:eastAsia="zh-CN"/>
              </w:rPr>
              <w:t>.</w:t>
            </w:r>
            <w:r>
              <w:rPr>
                <w:rFonts w:hint="default" w:ascii="Times New Roman Regular" w:hAnsi="Times New Roman Regular" w:eastAsia="等线" w:cs="Times New Roman Regular"/>
                <w:bCs/>
                <w:sz w:val="20"/>
                <w:szCs w:val="20"/>
              </w:rPr>
              <w:t>84</w:t>
            </w:r>
          </w:p>
        </w:tc>
      </w:tr>
      <w:tr>
        <w:trPr>
          <w:trHeight w:val="332" w:hRule="atLeast"/>
        </w:trPr>
        <w:tc>
          <w:tcPr>
            <w:tcW w:w="2500" w:type="pct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210" w:leftChars="100" w:right="0"/>
              <w:jc w:val="left"/>
              <w:outlineLvl w:val="1"/>
              <w:rPr>
                <w:rFonts w:hint="default" w:ascii="Times New Roman Regular" w:hAnsi="Times New Roman Regular" w:eastAsia="等线" w:cs="Times New Roman Regular"/>
                <w:b/>
                <w:bCs w:val="0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 Regular" w:hAnsi="Times New Roman Regular" w:eastAsia="等线" w:cs="Times New Roman Regular"/>
                <w:b w:val="0"/>
                <w:bCs w:val="0"/>
                <w:sz w:val="20"/>
                <w:szCs w:val="20"/>
              </w:rPr>
              <w:t>OS, months</w:t>
            </w:r>
            <w:r>
              <w:rPr>
                <w:rFonts w:hint="default" w:ascii="Times New Roman Regular" w:hAnsi="Times New Roman Regular" w:eastAsia="等线" w:cs="Times New Roman Regular"/>
                <w:b w:val="0"/>
                <w:bCs w:val="0"/>
                <w:sz w:val="20"/>
                <w:szCs w:val="20"/>
                <w:lang w:val="en-IN"/>
              </w:rPr>
              <w:t xml:space="preserve">, median </w:t>
            </w:r>
            <w:r>
              <w:rPr>
                <w:rFonts w:hint="default" w:ascii="Times New Roman Regular" w:hAnsi="Times New Roman Regular" w:eastAsia="等线" w:cs="Times New Roman Regular"/>
                <w:b w:val="0"/>
                <w:bCs w:val="0"/>
                <w:sz w:val="20"/>
                <w:szCs w:val="20"/>
                <w:lang w:val="en-US" w:eastAsia="zh-CN"/>
              </w:rPr>
              <w:t>(</w:t>
            </w:r>
            <w:r>
              <w:rPr>
                <w:rFonts w:hint="default" w:ascii="Times New Roman Regular" w:hAnsi="Times New Roman Regular" w:eastAsia="等线" w:cs="Times New Roman Regular"/>
                <w:b w:val="0"/>
                <w:bCs w:val="0"/>
                <w:sz w:val="20"/>
                <w:szCs w:val="20"/>
              </w:rPr>
              <w:t>IQR</w:t>
            </w:r>
            <w:r>
              <w:rPr>
                <w:rFonts w:hint="default" w:ascii="Times New Roman Regular" w:hAnsi="Times New Roman Regular" w:eastAsia="等线" w:cs="Times New Roman Regular"/>
                <w:b w:val="0"/>
                <w:bCs w:val="0"/>
                <w:sz w:val="20"/>
                <w:szCs w:val="20"/>
                <w:lang w:val="en-US" w:eastAsia="zh-CN"/>
              </w:rPr>
              <w:t>)</w:t>
            </w:r>
          </w:p>
        </w:tc>
        <w:tc>
          <w:tcPr>
            <w:tcW w:w="1252" w:type="pct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outlineLvl w:val="1"/>
              <w:rPr>
                <w:rFonts w:hint="default" w:ascii="Times New Roman Regular" w:hAnsi="Times New Roman Regular" w:eastAsia="等线" w:cs="Times New Roman Regular"/>
                <w:bCs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 Regular" w:hAnsi="Times New Roman Regular" w:eastAsia="等线" w:cs="Times New Roman Regular"/>
                <w:bCs/>
                <w:sz w:val="20"/>
                <w:szCs w:val="20"/>
              </w:rPr>
              <w:t>32</w:t>
            </w:r>
            <w:r>
              <w:rPr>
                <w:rFonts w:hint="default" w:ascii="Times New Roman Regular" w:hAnsi="Times New Roman Regular" w:eastAsia="等线" w:cs="Times New Roman Regular"/>
                <w:bCs/>
                <w:sz w:val="20"/>
                <w:szCs w:val="20"/>
                <w:lang w:val="en-US" w:eastAsia="zh-CN"/>
              </w:rPr>
              <w:t>.</w:t>
            </w:r>
            <w:r>
              <w:rPr>
                <w:rFonts w:hint="default" w:ascii="Times New Roman Regular" w:hAnsi="Times New Roman Regular" w:eastAsia="等线" w:cs="Times New Roman Regular"/>
                <w:bCs/>
                <w:sz w:val="20"/>
                <w:szCs w:val="20"/>
              </w:rPr>
              <w:t xml:space="preserve">3 </w:t>
            </w:r>
            <w:r>
              <w:rPr>
                <w:rFonts w:hint="default" w:ascii="Times New Roman Regular" w:hAnsi="Times New Roman Regular" w:eastAsia="等线" w:cs="Times New Roman Regular"/>
                <w:bCs/>
                <w:sz w:val="20"/>
                <w:szCs w:val="20"/>
                <w:lang w:val="en-US" w:eastAsia="zh-CN"/>
              </w:rPr>
              <w:t>(</w:t>
            </w:r>
            <w:r>
              <w:rPr>
                <w:rFonts w:hint="default" w:ascii="Times New Roman Regular" w:hAnsi="Times New Roman Regular" w:eastAsia="等线" w:cs="Times New Roman Regular"/>
                <w:bCs/>
                <w:sz w:val="20"/>
                <w:szCs w:val="20"/>
              </w:rPr>
              <w:t>9</w:t>
            </w:r>
            <w:r>
              <w:rPr>
                <w:rFonts w:hint="default" w:ascii="Times New Roman Regular" w:hAnsi="Times New Roman Regular" w:eastAsia="等线" w:cs="Times New Roman Regular"/>
                <w:bCs/>
                <w:sz w:val="20"/>
                <w:szCs w:val="20"/>
                <w:lang w:val="en-US" w:eastAsia="zh-CN"/>
              </w:rPr>
              <w:t>.</w:t>
            </w:r>
            <w:r>
              <w:rPr>
                <w:rFonts w:hint="default" w:ascii="Times New Roman Regular" w:hAnsi="Times New Roman Regular" w:eastAsia="等线" w:cs="Times New Roman Regular"/>
                <w:bCs/>
                <w:sz w:val="20"/>
                <w:szCs w:val="20"/>
              </w:rPr>
              <w:t>9–49</w:t>
            </w:r>
            <w:r>
              <w:rPr>
                <w:rFonts w:hint="default" w:ascii="Times New Roman Regular" w:hAnsi="Times New Roman Regular" w:eastAsia="等线" w:cs="Times New Roman Regular"/>
                <w:bCs/>
                <w:sz w:val="20"/>
                <w:szCs w:val="20"/>
                <w:lang w:val="en-US" w:eastAsia="zh-CN"/>
              </w:rPr>
              <w:t>.</w:t>
            </w:r>
            <w:r>
              <w:rPr>
                <w:rFonts w:hint="default" w:ascii="Times New Roman Regular" w:hAnsi="Times New Roman Regular" w:eastAsia="等线" w:cs="Times New Roman Regular"/>
                <w:bCs/>
                <w:sz w:val="20"/>
                <w:szCs w:val="20"/>
              </w:rPr>
              <w:t>7</w:t>
            </w:r>
            <w:r>
              <w:rPr>
                <w:rFonts w:hint="default" w:ascii="Times New Roman Regular" w:hAnsi="Times New Roman Regular" w:eastAsia="等线" w:cs="Times New Roman Regular"/>
                <w:bCs/>
                <w:sz w:val="20"/>
                <w:szCs w:val="20"/>
                <w:lang w:val="en-US" w:eastAsia="zh-CN"/>
              </w:rPr>
              <w:t>)</w:t>
            </w:r>
          </w:p>
        </w:tc>
        <w:tc>
          <w:tcPr>
            <w:tcW w:w="1224" w:type="pct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outlineLvl w:val="1"/>
              <w:rPr>
                <w:rFonts w:hint="default" w:ascii="Times New Roman Regular" w:hAnsi="Times New Roman Regular" w:eastAsia="等线" w:cs="Times New Roman Regular"/>
                <w:bCs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 Regular" w:hAnsi="Times New Roman Regular" w:eastAsia="等线" w:cs="Times New Roman Regular"/>
                <w:bCs/>
                <w:sz w:val="20"/>
                <w:szCs w:val="20"/>
              </w:rPr>
              <w:t>16</w:t>
            </w:r>
            <w:r>
              <w:rPr>
                <w:rFonts w:hint="default" w:ascii="Times New Roman Regular" w:hAnsi="Times New Roman Regular" w:eastAsia="等线" w:cs="Times New Roman Regular"/>
                <w:bCs/>
                <w:sz w:val="20"/>
                <w:szCs w:val="20"/>
                <w:lang w:val="en-US" w:eastAsia="zh-CN"/>
              </w:rPr>
              <w:t>.</w:t>
            </w:r>
            <w:r>
              <w:rPr>
                <w:rFonts w:hint="default" w:ascii="Times New Roman Regular" w:hAnsi="Times New Roman Regular" w:eastAsia="等线" w:cs="Times New Roman Regular"/>
                <w:bCs/>
                <w:sz w:val="20"/>
                <w:szCs w:val="20"/>
              </w:rPr>
              <w:t xml:space="preserve">8 </w:t>
            </w:r>
            <w:r>
              <w:rPr>
                <w:rFonts w:hint="default" w:ascii="Times New Roman Regular" w:hAnsi="Times New Roman Regular" w:eastAsia="等线" w:cs="Times New Roman Regular"/>
                <w:bCs/>
                <w:sz w:val="20"/>
                <w:szCs w:val="20"/>
                <w:lang w:val="en-US" w:eastAsia="zh-CN"/>
              </w:rPr>
              <w:t>(</w:t>
            </w:r>
            <w:r>
              <w:rPr>
                <w:rFonts w:hint="default" w:ascii="Times New Roman Regular" w:hAnsi="Times New Roman Regular" w:eastAsia="等线" w:cs="Times New Roman Regular"/>
                <w:bCs/>
                <w:sz w:val="20"/>
                <w:szCs w:val="20"/>
              </w:rPr>
              <w:t>6</w:t>
            </w:r>
            <w:r>
              <w:rPr>
                <w:rFonts w:hint="default" w:ascii="Times New Roman Regular" w:hAnsi="Times New Roman Regular" w:eastAsia="等线" w:cs="Times New Roman Regular"/>
                <w:bCs/>
                <w:sz w:val="20"/>
                <w:szCs w:val="20"/>
                <w:lang w:val="en-US" w:eastAsia="zh-CN"/>
              </w:rPr>
              <w:t>.</w:t>
            </w:r>
            <w:r>
              <w:rPr>
                <w:rFonts w:hint="default" w:ascii="Times New Roman Regular" w:hAnsi="Times New Roman Regular" w:eastAsia="等线" w:cs="Times New Roman Regular"/>
                <w:bCs/>
                <w:sz w:val="20"/>
                <w:szCs w:val="20"/>
              </w:rPr>
              <w:t>2–42</w:t>
            </w:r>
            <w:r>
              <w:rPr>
                <w:rFonts w:hint="default" w:ascii="Times New Roman Regular" w:hAnsi="Times New Roman Regular" w:eastAsia="等线" w:cs="Times New Roman Regular"/>
                <w:bCs/>
                <w:sz w:val="20"/>
                <w:szCs w:val="20"/>
                <w:lang w:val="en-US" w:eastAsia="zh-CN"/>
              </w:rPr>
              <w:t>.</w:t>
            </w:r>
            <w:r>
              <w:rPr>
                <w:rFonts w:hint="default" w:ascii="Times New Roman Regular" w:hAnsi="Times New Roman Regular" w:eastAsia="等线" w:cs="Times New Roman Regular"/>
                <w:bCs/>
                <w:sz w:val="20"/>
                <w:szCs w:val="20"/>
              </w:rPr>
              <w:t>6</w:t>
            </w:r>
            <w:r>
              <w:rPr>
                <w:rFonts w:hint="default" w:ascii="Times New Roman Regular" w:hAnsi="Times New Roman Regular" w:eastAsia="等线" w:cs="Times New Roman Regular"/>
                <w:bCs/>
                <w:sz w:val="20"/>
                <w:szCs w:val="20"/>
                <w:lang w:val="en-US" w:eastAsia="zh-CN"/>
              </w:rPr>
              <w:t>)</w:t>
            </w:r>
          </w:p>
        </w:tc>
        <w:tc>
          <w:tcPr>
            <w:tcW w:w="0" w:type="pct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outlineLvl w:val="1"/>
              <w:rPr>
                <w:rFonts w:hint="default" w:ascii="Times New Roman Regular" w:hAnsi="Times New Roman Regular" w:eastAsia="等线" w:cs="Times New Roman Regular"/>
                <w:bCs/>
                <w:sz w:val="20"/>
                <w:szCs w:val="20"/>
                <w:lang w:val="en-IN"/>
              </w:rPr>
            </w:pPr>
            <w:r>
              <w:rPr>
                <w:rFonts w:hint="default" w:ascii="Times New Roman Regular" w:hAnsi="Times New Roman Regular" w:eastAsia="等线" w:cs="Times New Roman Regular"/>
                <w:bCs/>
                <w:sz w:val="20"/>
                <w:szCs w:val="20"/>
              </w:rPr>
              <w:t>0</w:t>
            </w:r>
            <w:r>
              <w:rPr>
                <w:rFonts w:hint="default" w:ascii="Times New Roman Regular" w:hAnsi="Times New Roman Regular" w:eastAsia="等线" w:cs="Times New Roman Regular"/>
                <w:bCs/>
                <w:sz w:val="20"/>
                <w:szCs w:val="20"/>
                <w:lang w:val="en-US" w:eastAsia="zh-CN"/>
              </w:rPr>
              <w:t>.</w:t>
            </w:r>
            <w:r>
              <w:rPr>
                <w:rFonts w:hint="default" w:ascii="Times New Roman Regular" w:hAnsi="Times New Roman Regular" w:eastAsia="等线" w:cs="Times New Roman Regular"/>
                <w:bCs/>
                <w:sz w:val="20"/>
                <w:szCs w:val="20"/>
              </w:rPr>
              <w:t>49</w:t>
            </w:r>
          </w:p>
        </w:tc>
      </w:tr>
    </w:tbl>
    <w:p>
      <w:pPr>
        <w:outlineLvl w:val="1"/>
        <w:rPr>
          <w:rFonts w:hint="default" w:ascii="Times New Roman Regular" w:hAnsi="Times New Roman Regular" w:eastAsia="等线" w:cs="Times New Roman Regular"/>
          <w:bCs/>
          <w:sz w:val="20"/>
          <w:szCs w:val="20"/>
          <w:lang w:val="en-IN" w:eastAsia="zh-CN"/>
        </w:rPr>
      </w:pPr>
      <w:r>
        <w:rPr>
          <w:rFonts w:hint="default" w:ascii="Times New Roman Regular" w:hAnsi="Times New Roman Regular" w:eastAsia="等线" w:cs="Times New Roman Regular"/>
          <w:bCs/>
          <w:sz w:val="20"/>
          <w:szCs w:val="20"/>
          <w:lang w:val="en-IN" w:eastAsia="zh-CN"/>
        </w:rPr>
        <w:t>*The p-values were calculated with Fisher's exact test for categorical variables and Mann–Whitney test for continuous variables</w:t>
      </w:r>
      <w:r>
        <w:rPr>
          <w:rFonts w:hint="default" w:ascii="Times New Roman Regular" w:hAnsi="Times New Roman Regular" w:eastAsia="等线" w:cs="Times New Roman Regular"/>
          <w:bCs/>
          <w:sz w:val="20"/>
          <w:szCs w:val="20"/>
          <w:lang w:val="en-US" w:eastAsia="zh-CN"/>
        </w:rPr>
        <w:t>.</w:t>
      </w:r>
      <w:r>
        <w:rPr>
          <w:rFonts w:hint="default" w:ascii="Times New Roman Regular" w:hAnsi="Times New Roman Regular" w:eastAsia="等线" w:cs="Times New Roman Regular"/>
          <w:bCs/>
          <w:sz w:val="20"/>
          <w:szCs w:val="20"/>
          <w:lang w:val="en-IN" w:eastAsia="zh-CN"/>
        </w:rPr>
        <w:t xml:space="preserve"> </w:t>
      </w:r>
    </w:p>
    <w:p>
      <w:pPr>
        <w:outlineLvl w:val="1"/>
        <w:rPr>
          <w:rFonts w:hint="default" w:ascii="Times New Roman Regular" w:hAnsi="Times New Roman Regular" w:eastAsia="等线" w:cs="Times New Roman Regular"/>
          <w:bCs/>
          <w:sz w:val="20"/>
          <w:szCs w:val="20"/>
        </w:rPr>
      </w:pPr>
      <w:r>
        <w:rPr>
          <w:rFonts w:hint="default" w:ascii="Times New Roman Regular" w:hAnsi="Times New Roman Regular" w:eastAsia="等线" w:cs="Times New Roman Regular"/>
          <w:bCs/>
          <w:sz w:val="20"/>
          <w:szCs w:val="20"/>
        </w:rPr>
        <w:t>CR, complete remission; MRD, measurable residual disease; WBC, white blood cell; CI, confidence interval; HSCT, hematopoietic stem cell transplantation</w:t>
      </w:r>
    </w:p>
    <w:p>
      <w:pPr>
        <w:rPr>
          <w:rFonts w:hint="default" w:ascii="Times New Roman Bold" w:hAnsi="Times New Roman Bold" w:eastAsia="等线" w:cs="Times New Roman Bold"/>
          <w:b/>
          <w:bCs w:val="0"/>
          <w:sz w:val="20"/>
          <w:szCs w:val="20"/>
        </w:rPr>
      </w:pPr>
      <w:r>
        <w:rPr>
          <w:rFonts w:hint="default" w:ascii="Times New Roman Bold" w:hAnsi="Times New Roman Bold" w:eastAsia="等线" w:cs="Times New Roman Bold"/>
          <w:b/>
          <w:bCs w:val="0"/>
          <w:sz w:val="20"/>
          <w:szCs w:val="20"/>
        </w:rPr>
        <w:br w:type="page"/>
      </w:r>
    </w:p>
    <w:p>
      <w:pPr>
        <w:rPr>
          <w:rFonts w:hint="default" w:ascii="Times New Roman Bold" w:hAnsi="Times New Roman Bold" w:eastAsia="等线" w:cs="Times New Roman Bold"/>
          <w:b/>
          <w:bCs w:val="0"/>
          <w:sz w:val="20"/>
          <w:szCs w:val="20"/>
          <w:lang w:val="en-US" w:eastAsia="zh-CN"/>
        </w:rPr>
      </w:pPr>
      <w:r>
        <w:rPr>
          <w:rFonts w:hint="default" w:ascii="Times New Roman Bold" w:hAnsi="Times New Roman Bold" w:eastAsia="等线" w:cs="Times New Roman Bold"/>
          <w:b/>
          <w:bCs w:val="0"/>
          <w:sz w:val="20"/>
          <w:szCs w:val="20"/>
        </w:rPr>
        <w:t>Table S</w:t>
      </w:r>
      <w:r>
        <w:rPr>
          <w:rFonts w:hint="default" w:ascii="Times New Roman Bold" w:hAnsi="Times New Roman Bold" w:eastAsia="等线" w:cs="Times New Roman Bold"/>
          <w:b/>
          <w:bCs w:val="0"/>
          <w:sz w:val="20"/>
          <w:szCs w:val="20"/>
          <w:lang w:val="en-US" w:eastAsia="zh-CN"/>
        </w:rPr>
        <w:t>2</w:t>
      </w:r>
      <w:r>
        <w:rPr>
          <w:rFonts w:hint="default" w:ascii="Times New Roman Bold" w:hAnsi="Times New Roman Bold" w:eastAsia="等线" w:cs="Times New Roman Bold"/>
          <w:b/>
          <w:bCs w:val="0"/>
          <w:sz w:val="20"/>
          <w:szCs w:val="20"/>
        </w:rPr>
        <w:t xml:space="preserve">. </w:t>
      </w:r>
      <w:r>
        <w:rPr>
          <w:rFonts w:hint="default" w:ascii="Times New Roman Bold" w:hAnsi="Times New Roman Bold" w:eastAsia="等线" w:cs="Times New Roman Bold"/>
          <w:b/>
          <w:bCs w:val="0"/>
          <w:sz w:val="20"/>
          <w:szCs w:val="20"/>
          <w:lang w:val="en-IN" w:eastAsia="zh-CN"/>
        </w:rPr>
        <w:t xml:space="preserve">The </w:t>
      </w:r>
      <w:r>
        <w:rPr>
          <w:rFonts w:hint="default" w:ascii="Times New Roman Bold" w:hAnsi="Times New Roman Bold" w:eastAsia="等线" w:cs="Times New Roman Bold"/>
          <w:b/>
          <w:bCs w:val="0"/>
          <w:sz w:val="20"/>
          <w:szCs w:val="20"/>
          <w:lang w:val="en-US" w:eastAsia="zh-CN"/>
        </w:rPr>
        <w:t>m</w:t>
      </w:r>
      <w:r>
        <w:rPr>
          <w:rFonts w:hint="default" w:ascii="Times New Roman Bold" w:hAnsi="Times New Roman Bold" w:eastAsia="等线" w:cs="Times New Roman Bold"/>
          <w:b/>
          <w:bCs w:val="0"/>
          <w:sz w:val="20"/>
          <w:szCs w:val="20"/>
          <w:lang w:val="en-IN" w:eastAsia="zh-CN"/>
        </w:rPr>
        <w:t xml:space="preserve">atching </w:t>
      </w:r>
      <w:r>
        <w:rPr>
          <w:rFonts w:hint="default" w:ascii="Times New Roman Bold" w:hAnsi="Times New Roman Bold" w:eastAsia="等线" w:cs="Times New Roman Bold"/>
          <w:b/>
          <w:bCs w:val="0"/>
          <w:sz w:val="20"/>
          <w:szCs w:val="20"/>
          <w:lang w:val="en-US" w:eastAsia="zh-CN"/>
        </w:rPr>
        <w:t>s</w:t>
      </w:r>
      <w:r>
        <w:rPr>
          <w:rFonts w:hint="default" w:ascii="Times New Roman Bold" w:hAnsi="Times New Roman Bold" w:eastAsia="等线" w:cs="Times New Roman Bold"/>
          <w:b/>
          <w:bCs w:val="0"/>
          <w:sz w:val="20"/>
          <w:szCs w:val="20"/>
          <w:lang w:val="en-IN" w:eastAsia="zh-CN"/>
        </w:rPr>
        <w:t xml:space="preserve">tatus of </w:t>
      </w:r>
      <w:r>
        <w:rPr>
          <w:rFonts w:hint="default" w:ascii="Times New Roman Bold" w:hAnsi="Times New Roman Bold" w:eastAsia="等线" w:cs="Times New Roman Bold"/>
          <w:b/>
          <w:bCs w:val="0"/>
          <w:sz w:val="20"/>
          <w:szCs w:val="20"/>
          <w:lang w:val="en-US" w:eastAsia="zh-CN"/>
        </w:rPr>
        <w:t>e</w:t>
      </w:r>
      <w:r>
        <w:rPr>
          <w:rFonts w:hint="default" w:ascii="Times New Roman Bold" w:hAnsi="Times New Roman Bold" w:eastAsia="等线" w:cs="Times New Roman Bold"/>
          <w:b/>
          <w:bCs w:val="0"/>
          <w:sz w:val="20"/>
          <w:szCs w:val="20"/>
          <w:lang w:val="en-IN" w:eastAsia="zh-CN"/>
        </w:rPr>
        <w:t xml:space="preserve">ach </w:t>
      </w:r>
      <w:r>
        <w:rPr>
          <w:rFonts w:hint="default" w:ascii="Times New Roman Bold" w:hAnsi="Times New Roman Bold" w:eastAsia="等线" w:cs="Times New Roman Bold"/>
          <w:b/>
          <w:bCs w:val="0"/>
          <w:sz w:val="20"/>
          <w:szCs w:val="20"/>
          <w:lang w:val="en-US" w:eastAsia="zh-CN"/>
        </w:rPr>
        <w:t>c</w:t>
      </w:r>
      <w:r>
        <w:rPr>
          <w:rFonts w:hint="default" w:ascii="Times New Roman Bold" w:hAnsi="Times New Roman Bold" w:eastAsia="等线" w:cs="Times New Roman Bold"/>
          <w:b/>
          <w:bCs w:val="0"/>
          <w:sz w:val="20"/>
          <w:szCs w:val="20"/>
          <w:lang w:val="en-IN" w:eastAsia="zh-CN"/>
        </w:rPr>
        <w:t xml:space="preserve">ovariate </w:t>
      </w:r>
      <w:r>
        <w:rPr>
          <w:rFonts w:hint="default" w:ascii="Times New Roman Bold" w:hAnsi="Times New Roman Bold" w:eastAsia="等线" w:cs="Times New Roman Bold"/>
          <w:b/>
          <w:bCs w:val="0"/>
          <w:sz w:val="20"/>
          <w:szCs w:val="20"/>
          <w:lang w:val="en-US" w:eastAsia="zh-CN"/>
        </w:rPr>
        <w:t>b</w:t>
      </w:r>
      <w:r>
        <w:rPr>
          <w:rFonts w:hint="default" w:ascii="Times New Roman Bold" w:hAnsi="Times New Roman Bold" w:eastAsia="等线" w:cs="Times New Roman Bold"/>
          <w:b/>
          <w:bCs w:val="0"/>
          <w:sz w:val="20"/>
          <w:szCs w:val="20"/>
          <w:lang w:val="en-IN" w:eastAsia="zh-CN"/>
        </w:rPr>
        <w:t xml:space="preserve">efore and </w:t>
      </w:r>
      <w:r>
        <w:rPr>
          <w:rFonts w:hint="default" w:ascii="Times New Roman Bold" w:hAnsi="Times New Roman Bold" w:eastAsia="等线" w:cs="Times New Roman Bold"/>
          <w:b/>
          <w:bCs w:val="0"/>
          <w:sz w:val="20"/>
          <w:szCs w:val="20"/>
          <w:lang w:val="en-US" w:eastAsia="zh-CN"/>
        </w:rPr>
        <w:t>a</w:t>
      </w:r>
      <w:r>
        <w:rPr>
          <w:rFonts w:hint="default" w:ascii="Times New Roman Bold" w:hAnsi="Times New Roman Bold" w:eastAsia="等线" w:cs="Times New Roman Bold"/>
          <w:b/>
          <w:bCs w:val="0"/>
          <w:sz w:val="20"/>
          <w:szCs w:val="20"/>
          <w:lang w:val="en-IN" w:eastAsia="zh-CN"/>
        </w:rPr>
        <w:t xml:space="preserve">fter </w:t>
      </w:r>
      <w:r>
        <w:rPr>
          <w:rFonts w:hint="default" w:ascii="Times New Roman Bold" w:hAnsi="Times New Roman Bold" w:eastAsia="等线" w:cs="Times New Roman Bold"/>
          <w:b/>
          <w:bCs w:val="0"/>
          <w:sz w:val="20"/>
          <w:szCs w:val="20"/>
          <w:lang w:val="en-US" w:eastAsia="zh-CN"/>
        </w:rPr>
        <w:t>p</w:t>
      </w:r>
      <w:r>
        <w:rPr>
          <w:rFonts w:hint="default" w:ascii="Times New Roman Bold" w:hAnsi="Times New Roman Bold" w:eastAsia="等线" w:cs="Times New Roman Bold"/>
          <w:b/>
          <w:bCs w:val="0"/>
          <w:sz w:val="20"/>
          <w:szCs w:val="20"/>
          <w:lang w:val="en-IN" w:eastAsia="zh-CN"/>
        </w:rPr>
        <w:t>ropens</w:t>
      </w:r>
      <w:bookmarkStart w:id="0" w:name="_GoBack"/>
      <w:bookmarkEnd w:id="0"/>
      <w:r>
        <w:rPr>
          <w:rFonts w:hint="default" w:ascii="Times New Roman Bold" w:hAnsi="Times New Roman Bold" w:eastAsia="等线" w:cs="Times New Roman Bold"/>
          <w:b/>
          <w:bCs w:val="0"/>
          <w:sz w:val="20"/>
          <w:szCs w:val="20"/>
          <w:lang w:val="en-IN" w:eastAsia="zh-CN"/>
        </w:rPr>
        <w:t xml:space="preserve">ity </w:t>
      </w:r>
      <w:r>
        <w:rPr>
          <w:rFonts w:hint="default" w:ascii="Times New Roman Bold" w:hAnsi="Times New Roman Bold" w:eastAsia="等线" w:cs="Times New Roman Bold"/>
          <w:b/>
          <w:bCs w:val="0"/>
          <w:sz w:val="20"/>
          <w:szCs w:val="20"/>
          <w:lang w:val="en-US" w:eastAsia="zh-CN"/>
        </w:rPr>
        <w:t>s</w:t>
      </w:r>
      <w:r>
        <w:rPr>
          <w:rFonts w:hint="default" w:ascii="Times New Roman Bold" w:hAnsi="Times New Roman Bold" w:eastAsia="等线" w:cs="Times New Roman Bold"/>
          <w:b/>
          <w:bCs w:val="0"/>
          <w:sz w:val="20"/>
          <w:szCs w:val="20"/>
          <w:lang w:val="en-IN" w:eastAsia="zh-CN"/>
        </w:rPr>
        <w:t xml:space="preserve">core </w:t>
      </w:r>
      <w:r>
        <w:rPr>
          <w:rFonts w:hint="default" w:ascii="Times New Roman Bold" w:hAnsi="Times New Roman Bold" w:eastAsia="等线" w:cs="Times New Roman Bold"/>
          <w:b/>
          <w:bCs w:val="0"/>
          <w:sz w:val="20"/>
          <w:szCs w:val="20"/>
          <w:lang w:val="en-US" w:eastAsia="zh-CN"/>
        </w:rPr>
        <w:t>adjustment</w:t>
      </w:r>
    </w:p>
    <w:p>
      <w:pPr>
        <w:outlineLvl w:val="1"/>
        <w:rPr>
          <w:rFonts w:hint="default" w:ascii="Times New Roman Regular" w:hAnsi="Times New Roman Regular" w:eastAsia="等线" w:cs="Times New Roman Regular"/>
          <w:b/>
          <w:bCs w:val="0"/>
          <w:sz w:val="20"/>
          <w:szCs w:val="20"/>
          <w:lang w:val="en-IN"/>
        </w:rPr>
      </w:pPr>
    </w:p>
    <w:tbl>
      <w:tblPr>
        <w:tblStyle w:val="5"/>
        <w:tblW w:w="8394" w:type="dxa"/>
        <w:jc w:val="center"/>
        <w:tblCellSpacing w:w="0" w:type="dxa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228"/>
        <w:gridCol w:w="2083"/>
        <w:gridCol w:w="2083"/>
      </w:tblGrid>
      <w:tr>
        <w:trPr>
          <w:trHeight w:val="363" w:hRule="atLeast"/>
          <w:tblCellSpacing w:w="0" w:type="dxa"/>
          <w:jc w:val="center"/>
        </w:trPr>
        <w:tc>
          <w:tcPr>
            <w:tcW w:w="4228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tcMar>
              <w:top w:w="20" w:type="dxa"/>
              <w:left w:w="20" w:type="dxa"/>
              <w:bottom w:w="72" w:type="dxa"/>
              <w:right w:w="2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/>
              <w:ind w:left="0" w:right="0"/>
              <w:jc w:val="left"/>
              <w:rPr>
                <w:rFonts w:hint="default" w:ascii="Times New Roman Regular" w:hAnsi="Times New Roman Regular" w:eastAsia="等线" w:cs="Times New Roman Regular"/>
                <w:b/>
                <w:bCs w:val="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Times New Roman Regular" w:hAnsi="Times New Roman Regular" w:eastAsia="等线" w:cs="Times New Roman Regular"/>
                <w:b/>
                <w:bCs w:val="0"/>
                <w:kern w:val="2"/>
                <w:sz w:val="20"/>
                <w:szCs w:val="20"/>
                <w:lang w:val="en-US" w:eastAsia="zh-CN" w:bidi="ar-SA"/>
              </w:rPr>
              <w:t>Baseline Covariates</w:t>
            </w:r>
          </w:p>
        </w:tc>
        <w:tc>
          <w:tcPr>
            <w:tcW w:w="2083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tcMar>
              <w:top w:w="20" w:type="dxa"/>
              <w:left w:w="20" w:type="dxa"/>
              <w:bottom w:w="72" w:type="dxa"/>
              <w:right w:w="2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0" w:beforeAutospacing="1" w:after="100" w:afterAutospacing="1"/>
              <w:ind w:left="0" w:right="0"/>
              <w:jc w:val="center"/>
              <w:textAlignment w:val="auto"/>
              <w:rPr>
                <w:rFonts w:hint="default" w:ascii="Times New Roman Regular" w:hAnsi="Times New Roman Regular" w:eastAsia="等线" w:cs="Times New Roman Regular"/>
                <w:b/>
                <w:bCs w:val="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Times New Roman Regular" w:hAnsi="Times New Roman Regular" w:eastAsia="等线" w:cs="Times New Roman Regular"/>
                <w:b/>
                <w:bCs w:val="0"/>
                <w:kern w:val="2"/>
                <w:sz w:val="20"/>
                <w:szCs w:val="20"/>
                <w:lang w:val="en-US" w:eastAsia="zh-CN" w:bidi="ar-SA"/>
              </w:rPr>
              <w:t>SMD before PSM</w:t>
            </w:r>
          </w:p>
        </w:tc>
        <w:tc>
          <w:tcPr>
            <w:tcW w:w="2083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tcMar>
              <w:top w:w="20" w:type="dxa"/>
              <w:left w:w="20" w:type="dxa"/>
              <w:bottom w:w="72" w:type="dxa"/>
              <w:right w:w="2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/>
              <w:ind w:left="0" w:right="0"/>
              <w:jc w:val="center"/>
              <w:rPr>
                <w:rFonts w:hint="default" w:ascii="Times New Roman Regular" w:hAnsi="Times New Roman Regular" w:eastAsia="等线" w:cs="Times New Roman Regular"/>
                <w:b/>
                <w:bCs w:val="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Times New Roman Regular" w:hAnsi="Times New Roman Regular" w:eastAsia="等线" w:cs="Times New Roman Regular"/>
                <w:b/>
                <w:bCs w:val="0"/>
                <w:kern w:val="2"/>
                <w:sz w:val="20"/>
                <w:szCs w:val="20"/>
                <w:lang w:val="en-US" w:eastAsia="zh-CN" w:bidi="ar-SA"/>
              </w:rPr>
              <w:t>SMD after PSM</w:t>
            </w:r>
          </w:p>
        </w:tc>
      </w:tr>
      <w:tr>
        <w:trPr>
          <w:trHeight w:val="363" w:hRule="atLeast"/>
          <w:tblCellSpacing w:w="0" w:type="dxa"/>
          <w:jc w:val="center"/>
        </w:trPr>
        <w:tc>
          <w:tcPr>
            <w:tcW w:w="4228" w:type="dxa"/>
            <w:tcBorders>
              <w:top w:val="nil"/>
              <w:bottom w:val="nil"/>
            </w:tcBorders>
            <w:shd w:val="clear" w:color="auto" w:fill="auto"/>
            <w:tcMar>
              <w:top w:w="20" w:type="dxa"/>
              <w:left w:w="20" w:type="dxa"/>
              <w:bottom w:w="72" w:type="dxa"/>
              <w:right w:w="2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/>
              <w:ind w:left="0" w:right="0"/>
              <w:jc w:val="left"/>
              <w:rPr>
                <w:rFonts w:hint="default" w:ascii="Times New Roman Regular" w:hAnsi="Times New Roman Regular" w:eastAsia="Times New Roman" w:cs="Times New Roman Regular"/>
                <w:kern w:val="0"/>
                <w:sz w:val="20"/>
                <w:szCs w:val="20"/>
                <w:lang w:val="en-IN" w:eastAsia="zh-CN" w:bidi="ar-SA"/>
              </w:rPr>
            </w:pPr>
            <w:r>
              <w:rPr>
                <w:rFonts w:hint="default" w:ascii="Times New Roman Regular" w:hAnsi="Times New Roman Regular" w:eastAsia="Arial Regular" w:cs="Times New Roman Regular"/>
                <w:color w:val="000000"/>
                <w:kern w:val="0"/>
                <w:sz w:val="20"/>
                <w:szCs w:val="20"/>
                <w:lang w:val="en-IN" w:eastAsia="zh-CN" w:bidi="ar-SA"/>
              </w:rPr>
              <w:t>Age </w:t>
            </w:r>
            <w:r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0"/>
                <w:szCs w:val="20"/>
                <w:lang w:val="en-US" w:eastAsia="zh-CN" w:bidi="ar-SA"/>
              </w:rPr>
              <w:t>(≥40</w:t>
            </w:r>
            <w:r>
              <w:rPr>
                <w:rFonts w:hint="default" w:ascii="Times New Roman Regular" w:hAnsi="Times New Roman Regular" w:eastAsia="Arial Regular" w:cs="Times New Roman Regular"/>
                <w:color w:val="000000"/>
                <w:kern w:val="0"/>
                <w:sz w:val="20"/>
                <w:szCs w:val="20"/>
                <w:lang w:val="en-IN" w:eastAsia="zh-CN" w:bidi="ar-SA"/>
              </w:rPr>
              <w:t>years,</w:t>
            </w:r>
            <w:r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0"/>
                <w:szCs w:val="20"/>
                <w:lang w:val="en-US" w:eastAsia="zh-CN" w:bidi="ar-SA"/>
              </w:rPr>
              <w:t>)</w:t>
            </w:r>
          </w:p>
        </w:tc>
        <w:tc>
          <w:tcPr>
            <w:tcW w:w="2083" w:type="dxa"/>
            <w:tcBorders>
              <w:top w:val="nil"/>
              <w:bottom w:val="nil"/>
            </w:tcBorders>
            <w:shd w:val="clear" w:color="auto" w:fill="auto"/>
            <w:tcMar>
              <w:top w:w="20" w:type="dxa"/>
              <w:left w:w="20" w:type="dxa"/>
              <w:bottom w:w="72" w:type="dxa"/>
              <w:right w:w="2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/>
              <w:ind w:left="0" w:right="0"/>
              <w:jc w:val="center"/>
              <w:rPr>
                <w:rFonts w:hint="default" w:ascii="Times New Roman Regular" w:hAnsi="Times New Roman Regular" w:eastAsia="Times New Roman" w:cs="Times New Roman Regular"/>
                <w:kern w:val="0"/>
                <w:sz w:val="20"/>
                <w:szCs w:val="20"/>
                <w:lang w:val="en-IN" w:eastAsia="zh-CN" w:bidi="ar-SA"/>
              </w:rPr>
            </w:pPr>
            <w:r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0"/>
                <w:szCs w:val="20"/>
                <w:lang w:val="en-US" w:eastAsia="zh-CN" w:bidi="ar-SA"/>
              </w:rPr>
              <w:t>-0.12</w:t>
            </w:r>
          </w:p>
        </w:tc>
        <w:tc>
          <w:tcPr>
            <w:tcW w:w="2083" w:type="dxa"/>
            <w:tcBorders>
              <w:top w:val="nil"/>
              <w:bottom w:val="nil"/>
            </w:tcBorders>
            <w:shd w:val="clear" w:color="auto" w:fill="auto"/>
            <w:tcMar>
              <w:top w:w="20" w:type="dxa"/>
              <w:left w:w="20" w:type="dxa"/>
              <w:bottom w:w="72" w:type="dxa"/>
              <w:right w:w="2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/>
              <w:ind w:left="0" w:right="0"/>
              <w:jc w:val="center"/>
              <w:rPr>
                <w:rFonts w:hint="default" w:ascii="Times New Roman Regular" w:hAnsi="Times New Roman Regular" w:eastAsia="Times New Roman" w:cs="Times New Roman Regular"/>
                <w:kern w:val="0"/>
                <w:sz w:val="20"/>
                <w:szCs w:val="20"/>
                <w:lang w:val="en-IN" w:eastAsia="zh-CN" w:bidi="ar-SA"/>
              </w:rPr>
            </w:pPr>
            <w:r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0"/>
                <w:szCs w:val="20"/>
                <w:lang w:val="en-US" w:eastAsia="zh-CN" w:bidi="ar-SA"/>
              </w:rPr>
              <w:t>0.011</w:t>
            </w:r>
          </w:p>
        </w:tc>
      </w:tr>
      <w:tr>
        <w:trPr>
          <w:trHeight w:val="363" w:hRule="atLeast"/>
          <w:tblCellSpacing w:w="0" w:type="dxa"/>
          <w:jc w:val="center"/>
        </w:trPr>
        <w:tc>
          <w:tcPr>
            <w:tcW w:w="4228" w:type="dxa"/>
            <w:tcBorders>
              <w:top w:val="nil"/>
              <w:bottom w:val="nil"/>
            </w:tcBorders>
            <w:shd w:val="clear" w:color="auto" w:fill="auto"/>
            <w:tcMar>
              <w:top w:w="20" w:type="dxa"/>
              <w:left w:w="20" w:type="dxa"/>
              <w:bottom w:w="72" w:type="dxa"/>
              <w:right w:w="2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/>
              <w:ind w:left="0" w:right="0"/>
              <w:jc w:val="left"/>
              <w:rPr>
                <w:rFonts w:hint="default" w:ascii="Times New Roman Regular" w:hAnsi="Times New Roman Regular" w:eastAsia="宋体" w:cs="Times New Roman Regular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Times New Roman Regular" w:hAnsi="Times New Roman Regular" w:eastAsia="Arial Regular" w:cs="Times New Roman Regular"/>
                <w:color w:val="000000"/>
                <w:kern w:val="0"/>
                <w:sz w:val="20"/>
                <w:szCs w:val="20"/>
                <w:lang w:val="en-IN" w:eastAsia="zh-CN" w:bidi="ar-SA"/>
              </w:rPr>
              <w:t>WBC counts at diagnosis</w:t>
            </w:r>
            <w:r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0"/>
                <w:szCs w:val="20"/>
                <w:lang w:val="en-US" w:eastAsia="zh-CN" w:bidi="ar-SA"/>
              </w:rPr>
              <w:t xml:space="preserve"> (&gt;30×10</w:t>
            </w:r>
            <w:r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0"/>
                <w:szCs w:val="20"/>
                <w:vertAlign w:val="superscript"/>
                <w:lang w:val="en-US" w:eastAsia="zh-CN" w:bidi="ar-SA"/>
              </w:rPr>
              <w:t>9</w:t>
            </w:r>
            <w:r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0"/>
                <w:szCs w:val="20"/>
                <w:lang w:val="en-US" w:eastAsia="zh-CN" w:bidi="ar-SA"/>
              </w:rPr>
              <w:t>/L)</w:t>
            </w:r>
          </w:p>
        </w:tc>
        <w:tc>
          <w:tcPr>
            <w:tcW w:w="2083" w:type="dxa"/>
            <w:tcBorders>
              <w:top w:val="nil"/>
              <w:bottom w:val="nil"/>
            </w:tcBorders>
            <w:shd w:val="clear" w:color="auto" w:fill="auto"/>
            <w:tcMar>
              <w:top w:w="20" w:type="dxa"/>
              <w:left w:w="20" w:type="dxa"/>
              <w:bottom w:w="72" w:type="dxa"/>
              <w:right w:w="2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/>
              <w:ind w:left="0" w:right="0"/>
              <w:jc w:val="center"/>
              <w:rPr>
                <w:rFonts w:hint="default" w:ascii="Times New Roman Regular" w:hAnsi="Times New Roman Regular" w:eastAsia="宋体" w:cs="Times New Roman Regular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0"/>
                <w:szCs w:val="20"/>
                <w:lang w:val="en-US" w:eastAsia="zh-CN" w:bidi="ar-SA"/>
              </w:rPr>
              <w:t>-0.069</w:t>
            </w:r>
          </w:p>
        </w:tc>
        <w:tc>
          <w:tcPr>
            <w:tcW w:w="2083" w:type="dxa"/>
            <w:tcBorders>
              <w:top w:val="nil"/>
              <w:bottom w:val="nil"/>
            </w:tcBorders>
            <w:shd w:val="clear" w:color="auto" w:fill="auto"/>
            <w:tcMar>
              <w:top w:w="20" w:type="dxa"/>
              <w:left w:w="20" w:type="dxa"/>
              <w:bottom w:w="72" w:type="dxa"/>
              <w:right w:w="2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/>
              <w:ind w:left="0" w:right="0"/>
              <w:jc w:val="center"/>
              <w:rPr>
                <w:rFonts w:hint="default" w:ascii="Times New Roman Regular" w:hAnsi="Times New Roman Regular" w:eastAsia="宋体" w:cs="Times New Roman Regular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0"/>
                <w:szCs w:val="20"/>
                <w:lang w:val="en-US" w:eastAsia="zh-CN" w:bidi="ar-SA"/>
              </w:rPr>
              <w:t>0.17</w:t>
            </w:r>
          </w:p>
        </w:tc>
      </w:tr>
      <w:tr>
        <w:trPr>
          <w:trHeight w:val="363" w:hRule="atLeast"/>
          <w:tblCellSpacing w:w="0" w:type="dxa"/>
          <w:jc w:val="center"/>
        </w:trPr>
        <w:tc>
          <w:tcPr>
            <w:tcW w:w="4228" w:type="dxa"/>
            <w:tcBorders>
              <w:top w:val="nil"/>
              <w:bottom w:val="single" w:color="auto" w:sz="4" w:space="0"/>
            </w:tcBorders>
            <w:shd w:val="clear" w:color="auto" w:fill="auto"/>
            <w:tcMar>
              <w:top w:w="20" w:type="dxa"/>
              <w:left w:w="20" w:type="dxa"/>
              <w:bottom w:w="72" w:type="dxa"/>
              <w:right w:w="2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/>
              <w:ind w:left="0" w:right="0"/>
              <w:jc w:val="left"/>
              <w:rPr>
                <w:rFonts w:hint="default" w:ascii="Times New Roman Regular" w:hAnsi="Times New Roman Regular" w:eastAsia="宋体" w:cs="Times New Roman Regular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Times New Roman Regular" w:hAnsi="Times New Roman Regular" w:eastAsia="Arial Regular" w:cs="Times New Roman Regular"/>
                <w:color w:val="000000"/>
                <w:kern w:val="0"/>
                <w:sz w:val="20"/>
                <w:szCs w:val="20"/>
                <w:lang w:val="en-IN" w:eastAsia="zh-CN" w:bidi="ar-SA"/>
              </w:rPr>
              <w:t>Cytogenetic/molecular  </w:t>
            </w:r>
            <w:r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0"/>
                <w:szCs w:val="20"/>
                <w:lang w:val="en-US" w:eastAsia="zh-CN" w:bidi="ar-SA"/>
              </w:rPr>
              <w:t>p</w:t>
            </w:r>
            <w:r>
              <w:rPr>
                <w:rFonts w:hint="default" w:ascii="Times New Roman Regular" w:hAnsi="Times New Roman Regular" w:eastAsia="Arial Regular" w:cs="Times New Roman Regular"/>
                <w:color w:val="000000"/>
                <w:kern w:val="0"/>
                <w:sz w:val="20"/>
                <w:szCs w:val="20"/>
                <w:lang w:val="en-IN" w:eastAsia="zh-CN" w:bidi="ar-SA"/>
              </w:rPr>
              <w:t>oor risk</w:t>
            </w:r>
            <w:r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0"/>
                <w:szCs w:val="20"/>
                <w:lang w:val="en-US" w:eastAsia="zh-CN" w:bidi="ar-SA"/>
              </w:rPr>
              <w:t xml:space="preserve"> </w:t>
            </w:r>
            <w:r>
              <w:rPr>
                <w:rFonts w:hint="default" w:ascii="Times New Roman Regular" w:hAnsi="Times New Roman Regular" w:eastAsia="Arial Regular" w:cs="Times New Roman Regular"/>
                <w:color w:val="000000"/>
                <w:kern w:val="0"/>
                <w:sz w:val="20"/>
                <w:szCs w:val="20"/>
                <w:lang w:val="en-IN" w:eastAsia="zh-CN" w:bidi="ar-SA"/>
              </w:rPr>
              <w:t>stratification at diagnosis</w:t>
            </w:r>
            <w:r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0"/>
                <w:szCs w:val="20"/>
                <w:lang w:val="en-US" w:eastAsia="zh-CN" w:bidi="ar-SA"/>
              </w:rPr>
              <w:t xml:space="preserve"> (Yes)</w:t>
            </w:r>
          </w:p>
        </w:tc>
        <w:tc>
          <w:tcPr>
            <w:tcW w:w="2083" w:type="dxa"/>
            <w:tcBorders>
              <w:top w:val="nil"/>
              <w:bottom w:val="single" w:color="auto" w:sz="4" w:space="0"/>
            </w:tcBorders>
            <w:shd w:val="clear" w:color="auto" w:fill="auto"/>
            <w:tcMar>
              <w:top w:w="20" w:type="dxa"/>
              <w:left w:w="20" w:type="dxa"/>
              <w:bottom w:w="72" w:type="dxa"/>
              <w:right w:w="2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/>
              <w:ind w:left="0" w:right="0"/>
              <w:jc w:val="center"/>
              <w:rPr>
                <w:rFonts w:hint="default" w:ascii="Times New Roman Regular" w:hAnsi="Times New Roman Regular" w:eastAsia="宋体" w:cs="Times New Roman Regular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0"/>
                <w:szCs w:val="20"/>
                <w:lang w:val="en-US" w:eastAsia="zh-CN" w:bidi="ar-SA"/>
              </w:rPr>
              <w:t>0.39</w:t>
            </w:r>
          </w:p>
        </w:tc>
        <w:tc>
          <w:tcPr>
            <w:tcW w:w="2083" w:type="dxa"/>
            <w:tcBorders>
              <w:top w:val="nil"/>
              <w:bottom w:val="single" w:color="auto" w:sz="4" w:space="0"/>
            </w:tcBorders>
            <w:shd w:val="clear" w:color="auto" w:fill="auto"/>
            <w:tcMar>
              <w:top w:w="20" w:type="dxa"/>
              <w:left w:w="20" w:type="dxa"/>
              <w:bottom w:w="72" w:type="dxa"/>
              <w:right w:w="2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/>
              <w:ind w:left="0" w:right="0"/>
              <w:jc w:val="center"/>
              <w:rPr>
                <w:rFonts w:hint="default" w:ascii="Times New Roman Regular" w:hAnsi="Times New Roman Regular" w:eastAsia="宋体" w:cs="Times New Roman Regular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0"/>
                <w:szCs w:val="20"/>
                <w:lang w:val="en-US" w:eastAsia="zh-CN" w:bidi="ar-SA"/>
              </w:rPr>
              <w:t>0</w:t>
            </w:r>
          </w:p>
        </w:tc>
      </w:tr>
    </w:tbl>
    <w:p>
      <w:pPr>
        <w:rPr>
          <w:rFonts w:hint="default" w:ascii="Times New Roman Regular" w:hAnsi="Times New Roman Regular" w:eastAsia="等线" w:cs="Times New Roman Regular"/>
          <w:b w:val="0"/>
          <w:bCs/>
          <w:sz w:val="20"/>
          <w:szCs w:val="20"/>
          <w:lang w:val="en-US" w:eastAsia="zh-CN"/>
        </w:rPr>
      </w:pPr>
      <w:r>
        <w:rPr>
          <w:rFonts w:hint="default" w:ascii="Times New Roman Regular" w:hAnsi="Times New Roman Regular" w:eastAsia="等线" w:cs="Times New Roman Regular"/>
          <w:b w:val="0"/>
          <w:bCs/>
          <w:sz w:val="20"/>
          <w:szCs w:val="20"/>
          <w:lang w:val="en-US" w:eastAsia="zh-CN"/>
        </w:rPr>
        <w:t>SMD, s</w:t>
      </w:r>
      <w:r>
        <w:rPr>
          <w:rFonts w:hint="default" w:ascii="Times New Roman Regular" w:hAnsi="Times New Roman Regular" w:eastAsia="等线" w:cs="Times New Roman Regular"/>
          <w:b w:val="0"/>
          <w:bCs/>
          <w:sz w:val="20"/>
          <w:szCs w:val="20"/>
          <w:lang w:val="en-IN" w:eastAsia="zh-CN"/>
        </w:rPr>
        <w:t>tandardised mean differences</w:t>
      </w:r>
      <w:r>
        <w:rPr>
          <w:rFonts w:hint="default" w:ascii="Times New Roman Regular" w:hAnsi="Times New Roman Regular" w:eastAsia="等线" w:cs="Times New Roman Regular"/>
          <w:b w:val="0"/>
          <w:bCs/>
          <w:sz w:val="20"/>
          <w:szCs w:val="20"/>
          <w:lang w:val="en-US" w:eastAsia="zh-CN"/>
        </w:rPr>
        <w:t>; PSM, propensity score matching.</w:t>
      </w:r>
    </w:p>
    <w:p>
      <w:pPr>
        <w:rPr>
          <w:rFonts w:hint="default" w:ascii="Times New Roman Regular" w:hAnsi="Times New Roman Regular" w:cs="Times New Roman Regular"/>
          <w:sz w:val="20"/>
          <w:szCs w:val="20"/>
        </w:rPr>
      </w:pPr>
      <w:r>
        <w:rPr>
          <w:rFonts w:hint="default" w:ascii="Times New Roman Regular" w:hAnsi="Times New Roman Regular" w:cs="Times New Roman Regular"/>
          <w:sz w:val="20"/>
          <w:szCs w:val="20"/>
        </w:rPr>
        <w:br w:type="page"/>
      </w:r>
    </w:p>
    <w:p>
      <w:pPr>
        <w:jc w:val="both"/>
        <w:rPr>
          <w:rFonts w:hint="default" w:ascii="Times New Roman Bold" w:hAnsi="Times New Roman Bold" w:cs="Times New Roman Bold"/>
          <w:b/>
          <w:bCs/>
          <w:sz w:val="20"/>
          <w:szCs w:val="20"/>
          <w:lang w:val="en-US" w:eastAsia="zh-CN"/>
        </w:rPr>
      </w:pPr>
      <w:r>
        <w:rPr>
          <w:rFonts w:hint="eastAsia" w:ascii="Times New Roman Bold" w:hAnsi="Times New Roman Bold" w:cs="Times New Roman Bold"/>
          <w:b/>
          <w:bCs/>
          <w:sz w:val="20"/>
          <w:szCs w:val="20"/>
          <w:lang w:val="en-US" w:eastAsia="zh-CN"/>
        </w:rPr>
        <w:t>Table S3. Distribution of Poor Cytogenetic and Molecular Risk Features in the RDC-Blinatumomab and PSM-HyperCVAD Groups</w:t>
      </w:r>
    </w:p>
    <w:tbl>
      <w:tblPr>
        <w:tblStyle w:val="9"/>
        <w:tblpPr w:leftFromText="180" w:rightFromText="180" w:vertAnchor="text" w:horzAnchor="page" w:tblpX="2242" w:tblpY="408"/>
        <w:tblOverlap w:val="never"/>
        <w:tblW w:w="765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441"/>
        <w:gridCol w:w="2361"/>
        <w:gridCol w:w="1853"/>
      </w:tblGrid>
      <w:tr>
        <w:trPr>
          <w:trHeight w:val="340" w:hRule="atLeast"/>
        </w:trPr>
        <w:tc>
          <w:tcPr>
            <w:tcW w:w="3441" w:type="dxa"/>
            <w:tcBorders>
              <w:top w:val="single" w:color="auto" w:sz="4" w:space="0"/>
              <w:bottom w:val="single" w:color="auto" w:sz="4" w:space="0"/>
            </w:tcBorders>
          </w:tcPr>
          <w:p>
            <w:pPr>
              <w:spacing w:line="240" w:lineRule="auto"/>
              <w:jc w:val="left"/>
              <w:rPr>
                <w:rFonts w:hint="default" w:ascii="Times New Roman Bold" w:hAnsi="Times New Roman Bold" w:eastAsia="宋体" w:cs="Times New Roman Bold"/>
                <w:b/>
                <w:bCs/>
                <w:sz w:val="20"/>
                <w:szCs w:val="20"/>
              </w:rPr>
            </w:pPr>
            <w:r>
              <w:rPr>
                <w:rFonts w:hint="default" w:ascii="Times New Roman Bold" w:hAnsi="Times New Roman Bold" w:eastAsia="宋体" w:cs="Times New Roman Bold"/>
                <w:b/>
                <w:bCs/>
                <w:sz w:val="20"/>
                <w:szCs w:val="20"/>
              </w:rPr>
              <w:t>Poor cytogenetic / molecular risk</w:t>
            </w:r>
          </w:p>
        </w:tc>
        <w:tc>
          <w:tcPr>
            <w:tcW w:w="2361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widowControl/>
              <w:autoSpaceDE w:val="0"/>
              <w:spacing w:line="240" w:lineRule="auto"/>
              <w:jc w:val="center"/>
              <w:rPr>
                <w:rFonts w:hint="default" w:ascii="Times New Roman Bold" w:hAnsi="Times New Roman Bold" w:eastAsia="DengXian" w:cs="Times New Roman Bold"/>
                <w:b/>
                <w:bCs/>
                <w:sz w:val="20"/>
                <w:szCs w:val="20"/>
              </w:rPr>
            </w:pPr>
            <w:r>
              <w:rPr>
                <w:rFonts w:hint="default" w:ascii="Times New Roman Bold" w:hAnsi="Times New Roman Bold" w:eastAsia="DengXian" w:cs="Times New Roman Bold"/>
                <w:b/>
                <w:bCs/>
                <w:sz w:val="20"/>
                <w:szCs w:val="20"/>
              </w:rPr>
              <w:t xml:space="preserve">RDC-Blinatumomab-2W </w:t>
            </w:r>
          </w:p>
          <w:p>
            <w:pPr>
              <w:widowControl/>
              <w:autoSpaceDE w:val="0"/>
              <w:spacing w:line="240" w:lineRule="auto"/>
              <w:jc w:val="center"/>
              <w:rPr>
                <w:rFonts w:hint="default" w:ascii="Times New Roman Bold" w:hAnsi="Times New Roman Bold" w:eastAsia="DengXian" w:cs="Times New Roman Bold"/>
                <w:b/>
                <w:bCs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 Bold" w:hAnsi="Times New Roman Bold" w:eastAsia="DengXian" w:cs="Times New Roman Bold"/>
                <w:b/>
                <w:bCs/>
                <w:sz w:val="20"/>
                <w:szCs w:val="20"/>
              </w:rPr>
              <w:t>(N=35)</w:t>
            </w:r>
            <w:r>
              <w:rPr>
                <w:rFonts w:hint="default" w:ascii="Times New Roman Bold" w:hAnsi="Times New Roman Bold" w:eastAsia="DengXian" w:cs="Times New Roman Bold"/>
                <w:b/>
                <w:bCs/>
                <w:sz w:val="20"/>
                <w:szCs w:val="20"/>
                <w:lang w:val="en-US" w:eastAsia="zh-CN"/>
              </w:rPr>
              <w:t xml:space="preserve"> </w:t>
            </w:r>
          </w:p>
        </w:tc>
        <w:tc>
          <w:tcPr>
            <w:tcW w:w="1853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widowControl/>
              <w:spacing w:line="240" w:lineRule="auto"/>
              <w:jc w:val="center"/>
              <w:rPr>
                <w:rFonts w:hint="default" w:ascii="Times New Roman Bold" w:hAnsi="Times New Roman Bold" w:eastAsia="DengXian" w:cs="Times New Roman Bold"/>
                <w:b/>
                <w:bCs/>
                <w:sz w:val="20"/>
                <w:szCs w:val="20"/>
              </w:rPr>
            </w:pPr>
            <w:r>
              <w:rPr>
                <w:rFonts w:hint="default" w:ascii="Times New Roman Bold" w:hAnsi="Times New Roman Bold" w:eastAsia="DengXian" w:cs="Times New Roman Bold"/>
                <w:b/>
                <w:bCs/>
                <w:sz w:val="20"/>
                <w:szCs w:val="20"/>
              </w:rPr>
              <w:t>PSM-hyper CVAD</w:t>
            </w:r>
          </w:p>
          <w:p>
            <w:pPr>
              <w:widowControl/>
              <w:spacing w:line="240" w:lineRule="auto"/>
              <w:jc w:val="center"/>
              <w:rPr>
                <w:rFonts w:hint="default" w:ascii="Times New Roman Bold" w:hAnsi="Times New Roman Bold" w:eastAsia="DengXian" w:cs="Times New Roman Bold"/>
                <w:b/>
                <w:bCs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 Bold" w:hAnsi="Times New Roman Bold" w:eastAsia="DengXian" w:cs="Times New Roman Bold"/>
                <w:b/>
                <w:bCs/>
                <w:sz w:val="20"/>
                <w:szCs w:val="20"/>
              </w:rPr>
              <w:t>(N=35)</w:t>
            </w:r>
          </w:p>
        </w:tc>
      </w:tr>
      <w:tr>
        <w:trPr>
          <w:trHeight w:val="340" w:hRule="atLeast"/>
        </w:trPr>
        <w:tc>
          <w:tcPr>
            <w:tcW w:w="3441" w:type="dxa"/>
            <w:tcBorders>
              <w:top w:val="single" w:color="auto" w:sz="4" w:space="0"/>
            </w:tcBorders>
            <w:vAlign w:val="center"/>
          </w:tcPr>
          <w:p>
            <w:pPr>
              <w:widowControl/>
              <w:spacing w:before="100" w:beforeAutospacing="1" w:after="100" w:afterAutospacing="1" w:line="240" w:lineRule="auto"/>
              <w:ind w:firstLine="200" w:firstLineChars="100"/>
              <w:jc w:val="left"/>
              <w:rPr>
                <w:rFonts w:hint="default" w:ascii="Times New Roman Regular" w:hAnsi="Times New Roman Regular" w:eastAsia="宋体" w:cs="Times New Roman Regular"/>
                <w:b/>
                <w:bCs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Times New Roman Regular" w:hAnsi="Times New Roman Regular" w:eastAsia="Arial Regular" w:cs="Times New Roman Regular"/>
                <w:b w:val="0"/>
                <w:bCs w:val="0"/>
                <w:color w:val="000000"/>
                <w:kern w:val="0"/>
                <w:sz w:val="20"/>
                <w:szCs w:val="20"/>
                <w:lang w:val="en-US" w:eastAsia="zh-CN" w:bidi="ar-SA"/>
              </w:rPr>
              <w:t>Complex karyotype</w:t>
            </w:r>
          </w:p>
        </w:tc>
        <w:tc>
          <w:tcPr>
            <w:tcW w:w="2361" w:type="dxa"/>
            <w:tcBorders>
              <w:top w:val="single" w:color="auto" w:sz="4" w:space="0"/>
            </w:tcBorders>
          </w:tcPr>
          <w:p>
            <w:pPr>
              <w:spacing w:line="240" w:lineRule="auto"/>
              <w:jc w:val="center"/>
              <w:rPr>
                <w:rFonts w:hint="default" w:ascii="Times New Roman Regular" w:hAnsi="Times New Roman Regular" w:eastAsia="宋体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eastAsia="宋体" w:cs="Times New Roman Regular"/>
                <w:sz w:val="20"/>
                <w:szCs w:val="20"/>
              </w:rPr>
              <w:t>3 (9%)</w:t>
            </w:r>
          </w:p>
        </w:tc>
        <w:tc>
          <w:tcPr>
            <w:tcW w:w="1853" w:type="dxa"/>
            <w:tcBorders>
              <w:top w:val="single" w:color="auto" w:sz="4" w:space="0"/>
            </w:tcBorders>
          </w:tcPr>
          <w:p>
            <w:pPr>
              <w:spacing w:line="240" w:lineRule="auto"/>
              <w:jc w:val="center"/>
              <w:rPr>
                <w:rFonts w:hint="eastAsia" w:ascii="Times New Roman Regular" w:hAnsi="Times New Roman Regular" w:eastAsia="宋体" w:cs="Times New Roman Regular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 Regular" w:hAnsi="Times New Roman Regular" w:eastAsia="宋体" w:cs="Times New Roman Regular"/>
                <w:sz w:val="20"/>
                <w:szCs w:val="20"/>
                <w:lang w:val="en-US" w:eastAsia="zh-CN"/>
              </w:rPr>
              <w:t>3 (9%)</w:t>
            </w:r>
          </w:p>
        </w:tc>
      </w:tr>
      <w:tr>
        <w:trPr>
          <w:trHeight w:val="340" w:hRule="atLeast"/>
        </w:trPr>
        <w:tc>
          <w:tcPr>
            <w:tcW w:w="3441" w:type="dxa"/>
            <w:tcBorders>
              <w:top w:val="nil"/>
              <w:bottom w:val="nil"/>
            </w:tcBorders>
            <w:vAlign w:val="center"/>
          </w:tcPr>
          <w:p>
            <w:pPr>
              <w:widowControl/>
              <w:spacing w:before="100" w:beforeAutospacing="1" w:after="100" w:afterAutospacing="1" w:line="240" w:lineRule="auto"/>
              <w:ind w:firstLine="200" w:firstLineChars="100"/>
              <w:jc w:val="left"/>
              <w:rPr>
                <w:rFonts w:hint="default" w:ascii="Times New Roman Regular" w:hAnsi="Times New Roman Regular" w:eastAsia="宋体" w:cs="Times New Roman Regular"/>
                <w:b/>
                <w:bCs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Times New Roman Regular" w:hAnsi="Times New Roman Regular" w:eastAsia="Arial Regular" w:cs="Times New Roman Regular"/>
                <w:b w:val="0"/>
                <w:bCs w:val="0"/>
                <w:color w:val="000000"/>
                <w:kern w:val="0"/>
                <w:sz w:val="20"/>
                <w:szCs w:val="20"/>
                <w:lang w:val="en-US" w:eastAsia="zh-CN" w:bidi="ar-SA"/>
              </w:rPr>
              <w:t>Hypodiploidy </w:t>
            </w:r>
          </w:p>
        </w:tc>
        <w:tc>
          <w:tcPr>
            <w:tcW w:w="2361" w:type="dxa"/>
            <w:tcBorders>
              <w:top w:val="nil"/>
              <w:bottom w:val="nil"/>
            </w:tcBorders>
          </w:tcPr>
          <w:p>
            <w:pPr>
              <w:spacing w:line="240" w:lineRule="auto"/>
              <w:jc w:val="center"/>
              <w:rPr>
                <w:rFonts w:hint="default" w:ascii="Times New Roman Regular" w:hAnsi="Times New Roman Regular" w:eastAsia="宋体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eastAsia="宋体" w:cs="Times New Roman Regular"/>
                <w:sz w:val="20"/>
                <w:szCs w:val="20"/>
              </w:rPr>
              <w:t>3 (9%)</w:t>
            </w:r>
          </w:p>
        </w:tc>
        <w:tc>
          <w:tcPr>
            <w:tcW w:w="1853" w:type="dxa"/>
            <w:tcBorders>
              <w:top w:val="nil"/>
              <w:bottom w:val="nil"/>
            </w:tcBorders>
          </w:tcPr>
          <w:p>
            <w:pPr>
              <w:spacing w:line="240" w:lineRule="auto"/>
              <w:jc w:val="center"/>
              <w:rPr>
                <w:rFonts w:hint="eastAsia" w:ascii="Times New Roman Regular" w:hAnsi="Times New Roman Regular" w:eastAsia="宋体" w:cs="Times New Roman Regular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 Regular" w:hAnsi="Times New Roman Regular" w:eastAsia="宋体" w:cs="Times New Roman Regular"/>
                <w:sz w:val="20"/>
                <w:szCs w:val="20"/>
                <w:lang w:val="en-US" w:eastAsia="zh-CN"/>
              </w:rPr>
              <w:t>1 (3%)</w:t>
            </w:r>
          </w:p>
        </w:tc>
      </w:tr>
      <w:tr>
        <w:trPr>
          <w:trHeight w:val="340" w:hRule="atLeast"/>
        </w:trPr>
        <w:tc>
          <w:tcPr>
            <w:tcW w:w="3441" w:type="dxa"/>
            <w:vAlign w:val="center"/>
          </w:tcPr>
          <w:p>
            <w:pPr>
              <w:widowControl/>
              <w:spacing w:before="100" w:beforeAutospacing="1" w:after="100" w:afterAutospacing="1" w:line="240" w:lineRule="auto"/>
              <w:ind w:firstLine="200" w:firstLineChars="100"/>
              <w:jc w:val="left"/>
              <w:rPr>
                <w:rFonts w:hint="default" w:ascii="Times New Roman Regular" w:hAnsi="Times New Roman Regular" w:eastAsia="宋体" w:cs="Times New Roman Regular"/>
                <w:b/>
                <w:bCs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Times New Roman Regular" w:hAnsi="Times New Roman Regular" w:eastAsia="Arial Regular" w:cs="Times New Roman Regular"/>
                <w:b w:val="0"/>
                <w:bCs w:val="0"/>
                <w:i/>
                <w:iCs/>
                <w:color w:val="000000"/>
                <w:kern w:val="0"/>
                <w:sz w:val="20"/>
                <w:szCs w:val="20"/>
                <w:lang w:val="en-US" w:eastAsia="zh-CN" w:bidi="ar-SA"/>
              </w:rPr>
              <w:t>ZNF384 </w:t>
            </w:r>
            <w:r>
              <w:rPr>
                <w:rFonts w:hint="default" w:ascii="Times New Roman Regular" w:hAnsi="Times New Roman Regular" w:eastAsia="Arial Regular" w:cs="Times New Roman Regular"/>
                <w:b w:val="0"/>
                <w:bCs w:val="0"/>
                <w:color w:val="000000"/>
                <w:kern w:val="0"/>
                <w:sz w:val="20"/>
                <w:szCs w:val="20"/>
                <w:lang w:val="en-US" w:eastAsia="zh-CN" w:bidi="ar-SA"/>
              </w:rPr>
              <w:t>rearrang</w:t>
            </w: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color w:val="000000"/>
                <w:kern w:val="0"/>
                <w:sz w:val="20"/>
                <w:szCs w:val="20"/>
                <w:lang w:val="en-US" w:eastAsia="zh-CN" w:bidi="ar-SA"/>
              </w:rPr>
              <w:t>ement</w:t>
            </w:r>
          </w:p>
        </w:tc>
        <w:tc>
          <w:tcPr>
            <w:tcW w:w="2361" w:type="dxa"/>
          </w:tcPr>
          <w:p>
            <w:pPr>
              <w:spacing w:line="240" w:lineRule="auto"/>
              <w:jc w:val="center"/>
              <w:rPr>
                <w:rFonts w:hint="default" w:ascii="Times New Roman Regular" w:hAnsi="Times New Roman Regular" w:eastAsia="宋体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eastAsia="宋体" w:cs="Times New Roman Regular"/>
                <w:sz w:val="20"/>
                <w:szCs w:val="20"/>
              </w:rPr>
              <w:t>3 (9%)</w:t>
            </w:r>
          </w:p>
        </w:tc>
        <w:tc>
          <w:tcPr>
            <w:tcW w:w="1853" w:type="dxa"/>
          </w:tcPr>
          <w:p>
            <w:pPr>
              <w:spacing w:line="240" w:lineRule="auto"/>
              <w:jc w:val="center"/>
              <w:rPr>
                <w:rFonts w:hint="eastAsia" w:ascii="Times New Roman Regular" w:hAnsi="Times New Roman Regular" w:eastAsia="宋体" w:cs="Times New Roman Regular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 Regular" w:hAnsi="Times New Roman Regular" w:eastAsia="宋体" w:cs="Times New Roman Regular"/>
                <w:sz w:val="20"/>
                <w:szCs w:val="20"/>
                <w:lang w:val="en-US" w:eastAsia="zh-CN"/>
              </w:rPr>
              <w:t>0</w:t>
            </w:r>
          </w:p>
        </w:tc>
      </w:tr>
      <w:tr>
        <w:trPr>
          <w:trHeight w:val="340" w:hRule="atLeast"/>
        </w:trPr>
        <w:tc>
          <w:tcPr>
            <w:tcW w:w="3441" w:type="dxa"/>
            <w:tcBorders>
              <w:top w:val="nil"/>
              <w:bottom w:val="nil"/>
            </w:tcBorders>
            <w:vAlign w:val="center"/>
          </w:tcPr>
          <w:p>
            <w:pPr>
              <w:widowControl/>
              <w:spacing w:before="100" w:beforeAutospacing="1" w:after="100" w:afterAutospacing="1" w:line="240" w:lineRule="auto"/>
              <w:ind w:firstLine="200" w:firstLineChars="100"/>
              <w:jc w:val="left"/>
              <w:rPr>
                <w:rFonts w:hint="default" w:ascii="Times New Roman Regular" w:hAnsi="Times New Roman Regular" w:eastAsia="宋体" w:cs="Times New Roman Regular"/>
                <w:b/>
                <w:bCs/>
                <w:i/>
                <w:iCs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Times New Roman Regular" w:hAnsi="Times New Roman Regular" w:eastAsia="Arial Regular" w:cs="Times New Roman Regular"/>
                <w:b w:val="0"/>
                <w:bCs w:val="0"/>
                <w:i/>
                <w:iCs/>
                <w:color w:val="000000"/>
                <w:kern w:val="0"/>
                <w:sz w:val="20"/>
                <w:szCs w:val="20"/>
                <w:lang w:val="en-US" w:eastAsia="zh-CN" w:bidi="ar-SA"/>
              </w:rPr>
              <w:t>KMT2A </w:t>
            </w:r>
            <w:r>
              <w:rPr>
                <w:rFonts w:hint="default" w:ascii="Times New Roman Regular" w:hAnsi="Times New Roman Regular" w:eastAsia="Arial Regular" w:cs="Times New Roman Regular"/>
                <w:b w:val="0"/>
                <w:bCs w:val="0"/>
                <w:color w:val="000000"/>
                <w:kern w:val="0"/>
                <w:sz w:val="20"/>
                <w:szCs w:val="20"/>
                <w:lang w:val="en-US" w:eastAsia="zh-CN" w:bidi="ar-SA"/>
              </w:rPr>
              <w:t>rearrang</w:t>
            </w: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color w:val="000000"/>
                <w:kern w:val="0"/>
                <w:sz w:val="20"/>
                <w:szCs w:val="20"/>
                <w:lang w:val="en-US" w:eastAsia="zh-CN" w:bidi="ar-SA"/>
              </w:rPr>
              <w:t>ement</w:t>
            </w:r>
          </w:p>
        </w:tc>
        <w:tc>
          <w:tcPr>
            <w:tcW w:w="2361" w:type="dxa"/>
            <w:tcBorders>
              <w:top w:val="nil"/>
              <w:bottom w:val="nil"/>
            </w:tcBorders>
          </w:tcPr>
          <w:p>
            <w:pPr>
              <w:spacing w:line="240" w:lineRule="auto"/>
              <w:jc w:val="center"/>
              <w:rPr>
                <w:rFonts w:hint="default" w:ascii="Times New Roman Regular" w:hAnsi="Times New Roman Regular" w:eastAsia="宋体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eastAsia="宋体" w:cs="Times New Roman Regular"/>
                <w:sz w:val="20"/>
                <w:szCs w:val="20"/>
              </w:rPr>
              <w:t>3 (9%)</w:t>
            </w:r>
          </w:p>
        </w:tc>
        <w:tc>
          <w:tcPr>
            <w:tcW w:w="1853" w:type="dxa"/>
            <w:tcBorders>
              <w:top w:val="nil"/>
              <w:bottom w:val="nil"/>
            </w:tcBorders>
          </w:tcPr>
          <w:p>
            <w:pPr>
              <w:spacing w:line="240" w:lineRule="auto"/>
              <w:jc w:val="center"/>
              <w:rPr>
                <w:rFonts w:hint="eastAsia" w:ascii="Times New Roman Regular" w:hAnsi="Times New Roman Regular" w:eastAsia="宋体" w:cs="Times New Roman Regular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 Regular" w:hAnsi="Times New Roman Regular" w:eastAsia="宋体" w:cs="Times New Roman Regular"/>
                <w:sz w:val="20"/>
                <w:szCs w:val="20"/>
                <w:lang w:val="en-US" w:eastAsia="zh-CN"/>
              </w:rPr>
              <w:t>1 (3%)</w:t>
            </w:r>
          </w:p>
        </w:tc>
      </w:tr>
      <w:tr>
        <w:trPr>
          <w:trHeight w:val="340" w:hRule="atLeast"/>
        </w:trPr>
        <w:tc>
          <w:tcPr>
            <w:tcW w:w="3441" w:type="dxa"/>
            <w:vAlign w:val="center"/>
          </w:tcPr>
          <w:p>
            <w:pPr>
              <w:widowControl/>
              <w:spacing w:before="100" w:beforeAutospacing="1" w:after="100" w:afterAutospacing="1" w:line="240" w:lineRule="auto"/>
              <w:ind w:firstLine="200" w:firstLineChars="100"/>
              <w:jc w:val="left"/>
              <w:rPr>
                <w:rFonts w:hint="default" w:ascii="Times New Roman Regular" w:hAnsi="Times New Roman Regular" w:eastAsia="宋体" w:cs="Times New Roman Regular"/>
                <w:b/>
                <w:bCs/>
                <w:i/>
                <w:iCs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Times New Roman Regular" w:hAnsi="Times New Roman Regular" w:eastAsia="Arial Regular" w:cs="Times New Roman Regular"/>
                <w:b w:val="0"/>
                <w:bCs w:val="0"/>
                <w:i/>
                <w:iCs/>
                <w:color w:val="000000"/>
                <w:kern w:val="0"/>
                <w:sz w:val="20"/>
                <w:szCs w:val="20"/>
                <w:lang w:val="en-US" w:eastAsia="zh-CN" w:bidi="ar-SA"/>
              </w:rPr>
              <w:t>TP53</w:t>
            </w: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i/>
                <w:iCs/>
                <w:color w:val="000000"/>
                <w:kern w:val="0"/>
                <w:sz w:val="20"/>
                <w:szCs w:val="20"/>
                <w:lang w:val="en-US" w:eastAsia="zh-CN" w:bidi="ar-SA"/>
              </w:rPr>
              <w:t xml:space="preserve"> </w:t>
            </w: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color w:val="000000"/>
                <w:kern w:val="0"/>
                <w:sz w:val="20"/>
                <w:szCs w:val="20"/>
                <w:lang w:val="en-US" w:eastAsia="zh-CN" w:bidi="ar-SA"/>
              </w:rPr>
              <w:t>mutation</w:t>
            </w:r>
          </w:p>
        </w:tc>
        <w:tc>
          <w:tcPr>
            <w:tcW w:w="2361" w:type="dxa"/>
          </w:tcPr>
          <w:p>
            <w:pPr>
              <w:spacing w:line="240" w:lineRule="auto"/>
              <w:jc w:val="center"/>
              <w:rPr>
                <w:rFonts w:hint="default" w:ascii="Times New Roman Regular" w:hAnsi="Times New Roman Regular" w:eastAsia="宋体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eastAsia="宋体" w:cs="Times New Roman Regular"/>
                <w:sz w:val="20"/>
                <w:szCs w:val="20"/>
              </w:rPr>
              <w:t>3 (9%)</w:t>
            </w:r>
          </w:p>
        </w:tc>
        <w:tc>
          <w:tcPr>
            <w:tcW w:w="1853" w:type="dxa"/>
          </w:tcPr>
          <w:p>
            <w:pPr>
              <w:spacing w:line="240" w:lineRule="auto"/>
              <w:jc w:val="center"/>
              <w:rPr>
                <w:rFonts w:hint="default" w:ascii="Times New Roman Regular" w:hAnsi="Times New Roman Regular" w:eastAsia="宋体" w:cs="Times New Roman Regular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 Regular" w:hAnsi="Times New Roman Regular" w:eastAsia="宋体" w:cs="Times New Roman Regular"/>
                <w:sz w:val="20"/>
                <w:szCs w:val="20"/>
                <w:lang w:val="en-US" w:eastAsia="zh-CN"/>
              </w:rPr>
              <w:t>2 (6%)</w:t>
            </w:r>
          </w:p>
        </w:tc>
      </w:tr>
      <w:tr>
        <w:trPr>
          <w:trHeight w:val="455" w:hRule="atLeast"/>
        </w:trPr>
        <w:tc>
          <w:tcPr>
            <w:tcW w:w="3441" w:type="dxa"/>
            <w:vAlign w:val="center"/>
          </w:tcPr>
          <w:p>
            <w:pPr>
              <w:widowControl/>
              <w:spacing w:before="100" w:beforeAutospacing="1" w:after="100" w:afterAutospacing="1" w:line="240" w:lineRule="auto"/>
              <w:ind w:leftChars="100"/>
              <w:jc w:val="left"/>
              <w:rPr>
                <w:rFonts w:hint="default" w:ascii="Times New Roman Regular" w:hAnsi="Times New Roman Regular" w:eastAsia="宋体" w:cs="Times New Roman Regular"/>
                <w:b/>
                <w:bCs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Times New Roman Regular" w:hAnsi="Times New Roman Regular" w:eastAsia="Arial Regular" w:cs="Times New Roman Regular"/>
                <w:b w:val="0"/>
                <w:bCs w:val="0"/>
                <w:i/>
                <w:iCs/>
                <w:color w:val="000000"/>
                <w:kern w:val="0"/>
                <w:sz w:val="20"/>
                <w:szCs w:val="20"/>
                <w:lang w:val="en-US" w:eastAsia="zh-CN" w:bidi="ar-SA"/>
              </w:rPr>
              <w:t>BCR::ABL1</w:t>
            </w: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i/>
                <w:iCs/>
                <w:color w:val="000000"/>
                <w:kern w:val="0"/>
                <w:sz w:val="20"/>
                <w:szCs w:val="20"/>
                <w:lang w:val="en-US" w:eastAsia="zh-CN" w:bidi="ar-SA"/>
              </w:rPr>
              <w:t xml:space="preserve"> </w:t>
            </w:r>
            <w:r>
              <w:rPr>
                <w:rFonts w:hint="default" w:ascii="Times New Roman Regular" w:hAnsi="Times New Roman Regular" w:eastAsia="Arial Regular" w:cs="Times New Roman Regular"/>
                <w:b w:val="0"/>
                <w:bCs w:val="0"/>
                <w:color w:val="000000"/>
                <w:kern w:val="0"/>
                <w:sz w:val="20"/>
                <w:szCs w:val="20"/>
                <w:lang w:val="en-US" w:eastAsia="zh-CN" w:bidi="ar-SA"/>
              </w:rPr>
              <w:t>like</w:t>
            </w:r>
          </w:p>
        </w:tc>
        <w:tc>
          <w:tcPr>
            <w:tcW w:w="2361" w:type="dxa"/>
          </w:tcPr>
          <w:p>
            <w:pPr>
              <w:spacing w:before="100" w:after="100" w:line="240" w:lineRule="auto"/>
              <w:jc w:val="center"/>
              <w:rPr>
                <w:rFonts w:hint="default" w:ascii="Times New Roman Regular" w:hAnsi="Times New Roman Regular" w:eastAsia="宋体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eastAsia="宋体" w:cs="Times New Roman Regular"/>
                <w:sz w:val="20"/>
                <w:szCs w:val="20"/>
              </w:rPr>
              <w:t>5 (14%)</w:t>
            </w:r>
          </w:p>
        </w:tc>
        <w:tc>
          <w:tcPr>
            <w:tcW w:w="1853" w:type="dxa"/>
          </w:tcPr>
          <w:p>
            <w:pPr>
              <w:spacing w:before="100" w:after="100" w:line="240" w:lineRule="auto"/>
              <w:jc w:val="center"/>
              <w:rPr>
                <w:rFonts w:hint="default" w:ascii="Times New Roman Regular" w:hAnsi="Times New Roman Regular" w:eastAsia="宋体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eastAsia="宋体" w:cs="Times New Roman Regular"/>
                <w:sz w:val="20"/>
                <w:szCs w:val="20"/>
              </w:rPr>
              <w:t>5 (14%)</w:t>
            </w:r>
          </w:p>
        </w:tc>
      </w:tr>
      <w:tr>
        <w:trPr>
          <w:trHeight w:val="340" w:hRule="atLeast"/>
        </w:trPr>
        <w:tc>
          <w:tcPr>
            <w:tcW w:w="3441" w:type="dxa"/>
            <w:tcBorders>
              <w:top w:val="nil"/>
              <w:bottom w:val="nil"/>
            </w:tcBorders>
            <w:vAlign w:val="center"/>
          </w:tcPr>
          <w:p>
            <w:pPr>
              <w:widowControl/>
              <w:spacing w:before="100" w:beforeAutospacing="1" w:after="100" w:afterAutospacing="1" w:line="240" w:lineRule="auto"/>
              <w:ind w:firstLine="200" w:firstLineChars="100"/>
              <w:jc w:val="left"/>
              <w:rPr>
                <w:rFonts w:hint="default" w:ascii="Times New Roman Regular" w:hAnsi="Times New Roman Regular" w:eastAsia="宋体" w:cs="Times New Roman Regular"/>
                <w:b/>
                <w:bCs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Times New Roman Regular" w:hAnsi="Times New Roman Regular" w:eastAsia="Arial Regular" w:cs="Times New Roman Regular"/>
                <w:b w:val="0"/>
                <w:bCs w:val="0"/>
                <w:color w:val="000000"/>
                <w:kern w:val="0"/>
                <w:sz w:val="20"/>
                <w:szCs w:val="20"/>
                <w:lang w:val="en-US" w:eastAsia="zh-CN" w:bidi="ar-SA"/>
              </w:rPr>
              <w:t>Alterations of</w:t>
            </w:r>
            <w:r>
              <w:rPr>
                <w:rFonts w:hint="default" w:ascii="Times New Roman Regular" w:hAnsi="Times New Roman Regular" w:eastAsia="Arial Regular" w:cs="Times New Roman Regular"/>
                <w:b w:val="0"/>
                <w:bCs w:val="0"/>
                <w:i/>
                <w:iCs/>
                <w:color w:val="000000"/>
                <w:kern w:val="0"/>
                <w:sz w:val="20"/>
                <w:szCs w:val="20"/>
                <w:lang w:val="en-US" w:eastAsia="zh-CN" w:bidi="ar-SA"/>
              </w:rPr>
              <w:t> IKZF1</w:t>
            </w:r>
          </w:p>
        </w:tc>
        <w:tc>
          <w:tcPr>
            <w:tcW w:w="2361" w:type="dxa"/>
            <w:tcBorders>
              <w:top w:val="nil"/>
              <w:bottom w:val="nil"/>
            </w:tcBorders>
          </w:tcPr>
          <w:p>
            <w:pPr>
              <w:spacing w:line="240" w:lineRule="auto"/>
              <w:jc w:val="center"/>
              <w:rPr>
                <w:rFonts w:hint="default" w:ascii="Times New Roman Regular" w:hAnsi="Times New Roman Regular" w:eastAsia="宋体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eastAsia="宋体" w:cs="Times New Roman Regular"/>
                <w:sz w:val="20"/>
                <w:szCs w:val="20"/>
              </w:rPr>
              <w:t>1 (3%)</w:t>
            </w:r>
          </w:p>
        </w:tc>
        <w:tc>
          <w:tcPr>
            <w:tcW w:w="1853" w:type="dxa"/>
            <w:tcBorders>
              <w:top w:val="nil"/>
              <w:bottom w:val="nil"/>
            </w:tcBorders>
          </w:tcPr>
          <w:p>
            <w:pPr>
              <w:spacing w:line="240" w:lineRule="auto"/>
              <w:jc w:val="center"/>
              <w:rPr>
                <w:rFonts w:hint="default" w:ascii="Times New Roman Regular" w:hAnsi="Times New Roman Regular" w:eastAsia="宋体" w:cs="Times New Roman Regular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 Regular" w:hAnsi="Times New Roman Regular" w:eastAsia="宋体" w:cs="Times New Roman Regular"/>
                <w:sz w:val="20"/>
                <w:szCs w:val="20"/>
                <w:lang w:val="en-US" w:eastAsia="zh-CN"/>
              </w:rPr>
              <w:t>4 (11%)</w:t>
            </w:r>
          </w:p>
        </w:tc>
      </w:tr>
      <w:tr>
        <w:trPr>
          <w:trHeight w:val="340" w:hRule="atLeast"/>
        </w:trPr>
        <w:tc>
          <w:tcPr>
            <w:tcW w:w="3441" w:type="dxa"/>
            <w:vAlign w:val="center"/>
          </w:tcPr>
          <w:p>
            <w:pPr>
              <w:widowControl/>
              <w:spacing w:before="100" w:beforeAutospacing="1" w:after="100" w:afterAutospacing="1" w:line="240" w:lineRule="auto"/>
              <w:ind w:firstLine="200" w:firstLineChars="100"/>
              <w:jc w:val="left"/>
              <w:rPr>
                <w:rFonts w:hint="default" w:ascii="Times New Roman Regular" w:hAnsi="Times New Roman Regular" w:eastAsia="宋体" w:cs="Times New Roman Regular"/>
                <w:b/>
                <w:bCs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Times New Roman Regular" w:hAnsi="Times New Roman Regular" w:eastAsia="Arial Regular" w:cs="Times New Roman Regular"/>
                <w:b w:val="0"/>
                <w:bCs w:val="0"/>
                <w:i/>
                <w:iCs/>
                <w:color w:val="000000"/>
                <w:kern w:val="0"/>
                <w:sz w:val="20"/>
                <w:szCs w:val="20"/>
                <w:lang w:val="en-US" w:eastAsia="zh-CN" w:bidi="ar-SA"/>
              </w:rPr>
              <w:t>MEF2D </w:t>
            </w:r>
            <w:r>
              <w:rPr>
                <w:rFonts w:hint="default" w:ascii="Times New Roman Regular" w:hAnsi="Times New Roman Regular" w:eastAsia="Arial Regular" w:cs="Times New Roman Regular"/>
                <w:b w:val="0"/>
                <w:bCs w:val="0"/>
                <w:color w:val="000000"/>
                <w:kern w:val="0"/>
                <w:sz w:val="20"/>
                <w:szCs w:val="20"/>
                <w:lang w:val="en-US" w:eastAsia="zh-CN" w:bidi="ar-SA"/>
              </w:rPr>
              <w:t>rearrange</w:t>
            </w: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color w:val="000000"/>
                <w:kern w:val="0"/>
                <w:sz w:val="20"/>
                <w:szCs w:val="20"/>
                <w:lang w:val="en-US" w:eastAsia="zh-CN" w:bidi="ar-SA"/>
              </w:rPr>
              <w:t>ment</w:t>
            </w:r>
          </w:p>
        </w:tc>
        <w:tc>
          <w:tcPr>
            <w:tcW w:w="2361" w:type="dxa"/>
          </w:tcPr>
          <w:p>
            <w:pPr>
              <w:spacing w:line="240" w:lineRule="auto"/>
              <w:jc w:val="center"/>
              <w:rPr>
                <w:rFonts w:hint="default" w:ascii="Times New Roman Regular" w:hAnsi="Times New Roman Regular" w:eastAsia="宋体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eastAsia="宋体" w:cs="Times New Roman Regular"/>
                <w:sz w:val="20"/>
                <w:szCs w:val="20"/>
              </w:rPr>
              <w:t>1 (3%)</w:t>
            </w:r>
          </w:p>
        </w:tc>
        <w:tc>
          <w:tcPr>
            <w:tcW w:w="1853" w:type="dxa"/>
          </w:tcPr>
          <w:p>
            <w:pPr>
              <w:spacing w:line="240" w:lineRule="auto"/>
              <w:jc w:val="center"/>
              <w:rPr>
                <w:rFonts w:hint="eastAsia" w:ascii="Times New Roman Regular" w:hAnsi="Times New Roman Regular" w:eastAsia="宋体" w:cs="Times New Roman Regular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 Regular" w:hAnsi="Times New Roman Regular" w:eastAsia="宋体" w:cs="Times New Roman Regular"/>
                <w:sz w:val="20"/>
                <w:szCs w:val="20"/>
                <w:lang w:val="en-US" w:eastAsia="zh-CN"/>
              </w:rPr>
              <w:t>0</w:t>
            </w:r>
          </w:p>
        </w:tc>
      </w:tr>
      <w:tr>
        <w:trPr>
          <w:trHeight w:val="340" w:hRule="atLeast"/>
        </w:trPr>
        <w:tc>
          <w:tcPr>
            <w:tcW w:w="3441" w:type="dxa"/>
            <w:tcBorders>
              <w:bottom w:val="single" w:color="auto" w:sz="8" w:space="0"/>
            </w:tcBorders>
            <w:vAlign w:val="center"/>
          </w:tcPr>
          <w:p>
            <w:pPr>
              <w:widowControl/>
              <w:spacing w:before="100" w:beforeAutospacing="1" w:after="100" w:afterAutospacing="1" w:line="240" w:lineRule="auto"/>
              <w:ind w:firstLine="200" w:firstLineChars="100"/>
              <w:jc w:val="left"/>
              <w:rPr>
                <w:rFonts w:hint="default" w:ascii="Times New Roman Regular" w:hAnsi="Times New Roman Regular" w:eastAsia="Arial Regular" w:cs="Times New Roman Regular"/>
                <w:b w:val="0"/>
                <w:bCs w:val="0"/>
                <w:i/>
                <w:iCs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Times New Roman Regular" w:hAnsi="Times New Roman Regular" w:eastAsia="Arial Regular" w:cs="Times New Roman Regular"/>
                <w:b w:val="0"/>
                <w:bCs w:val="0"/>
                <w:i/>
                <w:iCs/>
                <w:color w:val="000000"/>
                <w:kern w:val="0"/>
                <w:sz w:val="20"/>
                <w:szCs w:val="20"/>
                <w:lang w:val="en-US" w:eastAsia="zh-CN" w:bidi="ar-SA"/>
              </w:rPr>
              <w:t xml:space="preserve">IgH </w:t>
            </w:r>
            <w:r>
              <w:rPr>
                <w:rFonts w:hint="default" w:ascii="Times New Roman Regular" w:hAnsi="Times New Roman Regular" w:eastAsia="Arial Regular" w:cs="Times New Roman Regular"/>
                <w:b w:val="0"/>
                <w:bCs w:val="0"/>
                <w:color w:val="000000"/>
                <w:kern w:val="0"/>
                <w:sz w:val="20"/>
                <w:szCs w:val="20"/>
                <w:lang w:val="en-US" w:eastAsia="zh-CN" w:bidi="ar-SA"/>
              </w:rPr>
              <w:t>rearrange</w:t>
            </w: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color w:val="000000"/>
                <w:kern w:val="0"/>
                <w:sz w:val="20"/>
                <w:szCs w:val="20"/>
                <w:lang w:val="en-US" w:eastAsia="zh-CN" w:bidi="ar-SA"/>
              </w:rPr>
              <w:t>ment</w:t>
            </w:r>
          </w:p>
        </w:tc>
        <w:tc>
          <w:tcPr>
            <w:tcW w:w="2361" w:type="dxa"/>
            <w:tcBorders>
              <w:bottom w:val="single" w:color="auto" w:sz="8" w:space="0"/>
            </w:tcBorders>
          </w:tcPr>
          <w:p>
            <w:pPr>
              <w:spacing w:line="240" w:lineRule="auto"/>
              <w:jc w:val="center"/>
              <w:rPr>
                <w:rFonts w:hint="eastAsia" w:ascii="Times New Roman Regular" w:hAnsi="Times New Roman Regular" w:eastAsia="宋体" w:cs="Times New Roman Regular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 Regular" w:hAnsi="Times New Roman Regular" w:eastAsia="宋体" w:cs="Times New Roman Regular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1853" w:type="dxa"/>
            <w:tcBorders>
              <w:bottom w:val="single" w:color="auto" w:sz="8" w:space="0"/>
            </w:tcBorders>
          </w:tcPr>
          <w:p>
            <w:pPr>
              <w:spacing w:line="240" w:lineRule="auto"/>
              <w:jc w:val="center"/>
              <w:rPr>
                <w:rFonts w:hint="eastAsia" w:ascii="Times New Roman Regular" w:hAnsi="Times New Roman Regular" w:eastAsia="宋体" w:cs="Times New Roman Regular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 Regular" w:hAnsi="Times New Roman Regular" w:eastAsia="宋体" w:cs="Times New Roman Regular"/>
                <w:sz w:val="20"/>
                <w:szCs w:val="20"/>
                <w:lang w:val="en-US" w:eastAsia="zh-CN"/>
              </w:rPr>
              <w:t>1</w:t>
            </w:r>
          </w:p>
        </w:tc>
      </w:tr>
    </w:tbl>
    <w:p>
      <w:pPr>
        <w:rPr>
          <w:rFonts w:hint="default" w:ascii="Times New Roman Bold" w:hAnsi="Times New Roman Bold" w:cs="Times New Roman Bold"/>
          <w:b/>
          <w:bCs/>
          <w:sz w:val="20"/>
          <w:szCs w:val="20"/>
        </w:rPr>
      </w:pPr>
      <w:r>
        <w:rPr>
          <w:rFonts w:hint="default" w:ascii="Times New Roman Bold" w:hAnsi="Times New Roman Bold" w:cs="Times New Roman Bold"/>
          <w:b/>
          <w:bCs/>
          <w:sz w:val="20"/>
          <w:szCs w:val="20"/>
        </w:rPr>
        <w:br w:type="page"/>
      </w:r>
    </w:p>
    <w:p>
      <w:pPr>
        <w:rPr>
          <w:rFonts w:hint="default" w:ascii="Times New Roman Bold" w:hAnsi="Times New Roman Bold" w:cs="Times New Roman Bold"/>
          <w:b/>
          <w:bCs/>
          <w:sz w:val="20"/>
          <w:szCs w:val="20"/>
        </w:rPr>
      </w:pPr>
      <w:r>
        <w:rPr>
          <w:rFonts w:hint="default" w:ascii="Times New Roman Bold" w:hAnsi="Times New Roman Bold" w:cs="Times New Roman Bold"/>
          <w:b/>
          <w:bCs/>
          <w:sz w:val="20"/>
          <w:szCs w:val="20"/>
        </w:rPr>
        <w:t>Table S</w:t>
      </w:r>
      <w:r>
        <w:rPr>
          <w:rFonts w:hint="eastAsia" w:ascii="Times New Roman Bold" w:hAnsi="Times New Roman Bold" w:cs="Times New Roman Bold"/>
          <w:b/>
          <w:bCs/>
          <w:sz w:val="20"/>
          <w:szCs w:val="20"/>
          <w:lang w:val="en-US" w:eastAsia="zh-CN"/>
        </w:rPr>
        <w:t>4</w:t>
      </w:r>
      <w:r>
        <w:rPr>
          <w:rFonts w:hint="default" w:ascii="Times New Roman Bold" w:hAnsi="Times New Roman Bold" w:cs="Times New Roman Bold"/>
          <w:b/>
          <w:bCs/>
          <w:sz w:val="20"/>
          <w:szCs w:val="20"/>
        </w:rPr>
        <w:t>. List of sites from which patients were recruited</w:t>
      </w:r>
    </w:p>
    <w:tbl>
      <w:tblPr>
        <w:tblStyle w:val="6"/>
        <w:tblpPr w:leftFromText="180" w:rightFromText="180" w:vertAnchor="text" w:horzAnchor="page" w:tblpX="927" w:tblpY="491"/>
        <w:tblOverlap w:val="never"/>
        <w:tblW w:w="1027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01"/>
        <w:gridCol w:w="3774"/>
        <w:gridCol w:w="1493"/>
        <w:gridCol w:w="2153"/>
        <w:gridCol w:w="2154"/>
      </w:tblGrid>
      <w:tr>
        <w:trPr>
          <w:trHeight w:val="567" w:hRule="atLeast"/>
        </w:trPr>
        <w:tc>
          <w:tcPr>
            <w:tcW w:w="701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vAlign w:val="center"/>
          </w:tcPr>
          <w:p>
            <w:pPr>
              <w:jc w:val="center"/>
              <w:rPr>
                <w:rFonts w:hint="default" w:ascii="Times New Roman Bold" w:hAnsi="Times New Roman Bold" w:cs="Times New Roman Bold"/>
                <w:b/>
                <w:bCs/>
                <w:sz w:val="20"/>
                <w:szCs w:val="20"/>
              </w:rPr>
            </w:pPr>
            <w:r>
              <w:rPr>
                <w:rFonts w:hint="default" w:ascii="Times New Roman Bold" w:hAnsi="Times New Roman Bold" w:cs="Times New Roman Bold"/>
                <w:b/>
                <w:bCs/>
                <w:sz w:val="20"/>
                <w:szCs w:val="20"/>
              </w:rPr>
              <w:t>No.</w:t>
            </w:r>
          </w:p>
        </w:tc>
        <w:tc>
          <w:tcPr>
            <w:tcW w:w="3774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vAlign w:val="center"/>
          </w:tcPr>
          <w:p>
            <w:pPr>
              <w:jc w:val="center"/>
              <w:rPr>
                <w:rFonts w:hint="default" w:ascii="Times New Roman Bold" w:hAnsi="Times New Roman Bold" w:cs="Times New Roman Bold"/>
                <w:b/>
                <w:bCs/>
                <w:sz w:val="20"/>
                <w:szCs w:val="20"/>
              </w:rPr>
            </w:pPr>
            <w:r>
              <w:rPr>
                <w:rFonts w:hint="default" w:ascii="Times New Roman Bold" w:hAnsi="Times New Roman Bold" w:cs="Times New Roman Bold"/>
                <w:b/>
                <w:bCs/>
                <w:sz w:val="20"/>
                <w:szCs w:val="20"/>
              </w:rPr>
              <w:t>Site</w:t>
            </w:r>
          </w:p>
        </w:tc>
        <w:tc>
          <w:tcPr>
            <w:tcW w:w="1493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vAlign w:val="center"/>
          </w:tcPr>
          <w:p>
            <w:pPr>
              <w:jc w:val="center"/>
              <w:rPr>
                <w:rFonts w:hint="default" w:ascii="Times New Roman Bold" w:hAnsi="Times New Roman Bold" w:cs="Times New Roman Bold"/>
                <w:b/>
                <w:bCs/>
                <w:sz w:val="20"/>
                <w:szCs w:val="20"/>
              </w:rPr>
            </w:pPr>
            <w:r>
              <w:rPr>
                <w:rFonts w:hint="default" w:ascii="Times New Roman Bold" w:hAnsi="Times New Roman Bold" w:cs="Times New Roman Bold"/>
                <w:b/>
                <w:bCs/>
                <w:sz w:val="20"/>
                <w:szCs w:val="20"/>
              </w:rPr>
              <w:t>Location</w:t>
            </w:r>
          </w:p>
        </w:tc>
        <w:tc>
          <w:tcPr>
            <w:tcW w:w="2153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vAlign w:val="center"/>
          </w:tcPr>
          <w:p>
            <w:pPr>
              <w:jc w:val="center"/>
              <w:rPr>
                <w:rFonts w:hint="default" w:ascii="Times New Roman Bold" w:hAnsi="Times New Roman Bold" w:cs="Times New Roman Bold"/>
                <w:b/>
                <w:bCs/>
                <w:sz w:val="20"/>
                <w:szCs w:val="20"/>
              </w:rPr>
            </w:pPr>
            <w:r>
              <w:rPr>
                <w:rFonts w:hint="default" w:ascii="Times New Roman Bold" w:hAnsi="Times New Roman Bold" w:cs="Times New Roman Bold"/>
                <w:b/>
                <w:bCs/>
                <w:sz w:val="20"/>
                <w:szCs w:val="20"/>
              </w:rPr>
              <w:t>Name of Principle investigator</w:t>
            </w:r>
          </w:p>
        </w:tc>
        <w:tc>
          <w:tcPr>
            <w:tcW w:w="2154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vAlign w:val="center"/>
          </w:tcPr>
          <w:p>
            <w:pPr>
              <w:jc w:val="center"/>
              <w:rPr>
                <w:rFonts w:hint="default" w:ascii="Times New Roman Bold" w:hAnsi="Times New Roman Bold" w:cs="Times New Roman Bold"/>
                <w:b/>
                <w:bCs/>
                <w:sz w:val="20"/>
                <w:szCs w:val="20"/>
              </w:rPr>
            </w:pPr>
            <w:r>
              <w:rPr>
                <w:rFonts w:hint="default" w:ascii="Times New Roman Bold" w:hAnsi="Times New Roman Bold" w:cs="Times New Roman Bold"/>
                <w:b/>
                <w:bCs/>
                <w:sz w:val="20"/>
                <w:szCs w:val="20"/>
              </w:rPr>
              <w:t>Recruited patient number</w:t>
            </w:r>
          </w:p>
        </w:tc>
      </w:tr>
      <w:tr>
        <w:trPr>
          <w:trHeight w:val="567" w:hRule="atLeast"/>
        </w:trPr>
        <w:tc>
          <w:tcPr>
            <w:tcW w:w="701" w:type="dxa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>
            <w:pPr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sz w:val="20"/>
                <w:szCs w:val="20"/>
              </w:rPr>
              <w:t>1</w:t>
            </w:r>
          </w:p>
        </w:tc>
        <w:tc>
          <w:tcPr>
            <w:tcW w:w="3774" w:type="dxa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>
            <w:pPr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sz w:val="20"/>
                <w:szCs w:val="20"/>
              </w:rPr>
              <w:t>The First Affiliated Hospital of Soochow University</w:t>
            </w:r>
          </w:p>
        </w:tc>
        <w:tc>
          <w:tcPr>
            <w:tcW w:w="1493" w:type="dxa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>
            <w:pPr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sz w:val="20"/>
                <w:szCs w:val="20"/>
              </w:rPr>
              <w:t>Suzhou</w:t>
            </w:r>
          </w:p>
        </w:tc>
        <w:tc>
          <w:tcPr>
            <w:tcW w:w="2153" w:type="dxa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>
            <w:pPr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sz w:val="20"/>
                <w:szCs w:val="20"/>
              </w:rPr>
              <w:t>Suning Chen</w:t>
            </w:r>
          </w:p>
        </w:tc>
        <w:tc>
          <w:tcPr>
            <w:tcW w:w="2154" w:type="dxa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>
            <w:pPr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sz w:val="20"/>
                <w:szCs w:val="20"/>
              </w:rPr>
              <w:t>24</w:t>
            </w:r>
          </w:p>
        </w:tc>
      </w:tr>
      <w:tr>
        <w:trPr>
          <w:trHeight w:val="567" w:hRule="atLeast"/>
        </w:trPr>
        <w:tc>
          <w:tcPr>
            <w:tcW w:w="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sz w:val="20"/>
                <w:szCs w:val="20"/>
              </w:rPr>
              <w:t>2</w:t>
            </w:r>
          </w:p>
        </w:tc>
        <w:tc>
          <w:tcPr>
            <w:tcW w:w="37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sz w:val="20"/>
                <w:szCs w:val="20"/>
              </w:rPr>
              <w:t>The First Affiliated Hospital of Nanjing Medical University</w:t>
            </w:r>
          </w:p>
        </w:tc>
        <w:tc>
          <w:tcPr>
            <w:tcW w:w="14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sz w:val="20"/>
                <w:szCs w:val="20"/>
              </w:rPr>
              <w:t>Nanjing</w:t>
            </w:r>
          </w:p>
        </w:tc>
        <w:tc>
          <w:tcPr>
            <w:tcW w:w="215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sz w:val="20"/>
                <w:szCs w:val="20"/>
              </w:rPr>
              <w:t>Yu Zhu</w:t>
            </w: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sz w:val="20"/>
                <w:szCs w:val="20"/>
              </w:rPr>
              <w:t>3</w:t>
            </w:r>
          </w:p>
        </w:tc>
      </w:tr>
      <w:tr>
        <w:trPr>
          <w:trHeight w:val="567" w:hRule="atLeast"/>
        </w:trPr>
        <w:tc>
          <w:tcPr>
            <w:tcW w:w="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sz w:val="20"/>
                <w:szCs w:val="20"/>
              </w:rPr>
              <w:t>3</w:t>
            </w:r>
          </w:p>
        </w:tc>
        <w:tc>
          <w:tcPr>
            <w:tcW w:w="37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sz w:val="20"/>
                <w:szCs w:val="20"/>
              </w:rPr>
              <w:t>The Affiliated Wuxi People's Hospital of Nanjing Medical University</w:t>
            </w:r>
          </w:p>
        </w:tc>
        <w:tc>
          <w:tcPr>
            <w:tcW w:w="14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sz w:val="20"/>
                <w:szCs w:val="20"/>
              </w:rPr>
              <w:t>Wuxi</w:t>
            </w:r>
          </w:p>
        </w:tc>
        <w:tc>
          <w:tcPr>
            <w:tcW w:w="215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sz w:val="20"/>
                <w:szCs w:val="20"/>
              </w:rPr>
              <w:t>Xin Zhou</w:t>
            </w: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sz w:val="20"/>
                <w:szCs w:val="20"/>
              </w:rPr>
              <w:t>3</w:t>
            </w:r>
          </w:p>
        </w:tc>
      </w:tr>
      <w:tr>
        <w:trPr>
          <w:trHeight w:val="567" w:hRule="atLeast"/>
        </w:trPr>
        <w:tc>
          <w:tcPr>
            <w:tcW w:w="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sz w:val="20"/>
                <w:szCs w:val="20"/>
              </w:rPr>
              <w:t>4</w:t>
            </w:r>
          </w:p>
        </w:tc>
        <w:tc>
          <w:tcPr>
            <w:tcW w:w="37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sz w:val="20"/>
                <w:szCs w:val="20"/>
              </w:rPr>
              <w:t>Soochow Hopes Hematonosis Hospital</w:t>
            </w:r>
          </w:p>
        </w:tc>
        <w:tc>
          <w:tcPr>
            <w:tcW w:w="14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sz w:val="20"/>
                <w:szCs w:val="20"/>
              </w:rPr>
              <w:t>Suzhou</w:t>
            </w:r>
          </w:p>
        </w:tc>
        <w:tc>
          <w:tcPr>
            <w:tcW w:w="215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 Regular" w:hAnsi="Times New Roman Regular" w:cs="Times New Roman Regular"/>
                <w:sz w:val="20"/>
                <w:szCs w:val="20"/>
              </w:rPr>
              <w:t>Bin Gu</w:t>
            </w:r>
            <w:r>
              <w:rPr>
                <w:rFonts w:hint="default" w:ascii="Times New Roman Regular" w:hAnsi="Times New Roman Regular" w:cs="Times New Roman Regular"/>
                <w:sz w:val="20"/>
                <w:szCs w:val="20"/>
                <w:lang w:val="en-US" w:eastAsia="zh-CN"/>
              </w:rPr>
              <w:t>, Jun Wang</w:t>
            </w: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sz w:val="20"/>
                <w:szCs w:val="20"/>
              </w:rPr>
              <w:t>3</w:t>
            </w:r>
          </w:p>
        </w:tc>
      </w:tr>
      <w:tr>
        <w:trPr>
          <w:trHeight w:val="567" w:hRule="atLeast"/>
        </w:trPr>
        <w:tc>
          <w:tcPr>
            <w:tcW w:w="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sz w:val="20"/>
                <w:szCs w:val="20"/>
              </w:rPr>
              <w:t>5</w:t>
            </w:r>
          </w:p>
        </w:tc>
        <w:tc>
          <w:tcPr>
            <w:tcW w:w="37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sz w:val="20"/>
                <w:szCs w:val="20"/>
              </w:rPr>
              <w:t>Affiliated Changzhou Second Hospital of Nanjing Medical University</w:t>
            </w:r>
          </w:p>
        </w:tc>
        <w:tc>
          <w:tcPr>
            <w:tcW w:w="14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sz w:val="20"/>
                <w:szCs w:val="20"/>
              </w:rPr>
              <w:t>Changzhou</w:t>
            </w:r>
          </w:p>
        </w:tc>
        <w:tc>
          <w:tcPr>
            <w:tcW w:w="215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sz w:val="20"/>
                <w:szCs w:val="20"/>
              </w:rPr>
              <w:t>Xuzhang Lu</w:t>
            </w: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sz w:val="20"/>
                <w:szCs w:val="20"/>
              </w:rPr>
              <w:t>2</w:t>
            </w:r>
          </w:p>
        </w:tc>
      </w:tr>
      <w:tr>
        <w:trPr>
          <w:trHeight w:val="567" w:hRule="atLeast"/>
        </w:trPr>
        <w:tc>
          <w:tcPr>
            <w:tcW w:w="701" w:type="dxa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>
            <w:pPr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sz w:val="20"/>
                <w:szCs w:val="20"/>
              </w:rPr>
              <w:t>6</w:t>
            </w:r>
          </w:p>
        </w:tc>
        <w:tc>
          <w:tcPr>
            <w:tcW w:w="3774" w:type="dxa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>
            <w:pPr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sz w:val="20"/>
                <w:szCs w:val="20"/>
              </w:rPr>
              <w:t>The First Affiliated Hospital of Nanjing Medical University</w:t>
            </w:r>
          </w:p>
        </w:tc>
        <w:tc>
          <w:tcPr>
            <w:tcW w:w="1493" w:type="dxa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>
            <w:pPr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sz w:val="20"/>
                <w:szCs w:val="20"/>
              </w:rPr>
              <w:t>Nanjing</w:t>
            </w:r>
          </w:p>
        </w:tc>
        <w:tc>
          <w:tcPr>
            <w:tcW w:w="2153" w:type="dxa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>
            <w:pPr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sz w:val="20"/>
                <w:szCs w:val="20"/>
              </w:rPr>
              <w:t>Yu Zhu</w:t>
            </w:r>
          </w:p>
        </w:tc>
        <w:tc>
          <w:tcPr>
            <w:tcW w:w="2154" w:type="dxa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>
            <w:pPr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sz w:val="20"/>
                <w:szCs w:val="20"/>
              </w:rPr>
              <w:t>56 (Historical control cohort)</w:t>
            </w:r>
          </w:p>
        </w:tc>
      </w:tr>
    </w:tbl>
    <w:p>
      <w:pPr>
        <w:rPr>
          <w:rFonts w:hint="default" w:ascii="Times New Roman Regular" w:hAnsi="Times New Roman Regular" w:cs="Times New Roman Regular"/>
          <w:sz w:val="20"/>
          <w:szCs w:val="20"/>
        </w:rPr>
      </w:pPr>
      <w:r>
        <w:rPr>
          <w:rFonts w:hint="default" w:ascii="Times New Roman Regular" w:hAnsi="Times New Roman Regular" w:cs="Times New Roman Regular"/>
          <w:sz w:val="20"/>
          <w:szCs w:val="20"/>
        </w:rPr>
        <w:br w:type="page"/>
      </w:r>
    </w:p>
    <w:p>
      <w:pPr>
        <w:outlineLvl w:val="1"/>
        <w:rPr>
          <w:rFonts w:ascii="Times New Roman" w:hAnsi="Times New Roman" w:eastAsia="等线" w:cs="Times New Roman"/>
          <w:b/>
          <w:sz w:val="20"/>
          <w:szCs w:val="20"/>
        </w:rPr>
      </w:pPr>
      <w:r>
        <w:rPr>
          <w:rFonts w:ascii="Times New Roman" w:hAnsi="Times New Roman" w:eastAsia="等线" w:cs="Times New Roman"/>
          <w:b/>
          <w:sz w:val="20"/>
          <w:szCs w:val="20"/>
        </w:rPr>
        <w:t>Fig</w:t>
      </w:r>
      <w:r>
        <w:rPr>
          <w:rFonts w:hint="eastAsia" w:ascii="Times New Roman" w:hAnsi="Times New Roman" w:eastAsia="等线" w:cs="Times New Roman"/>
          <w:b/>
          <w:sz w:val="20"/>
          <w:szCs w:val="20"/>
          <w:lang w:val="en-US" w:eastAsia="zh-CN"/>
        </w:rPr>
        <w:t>ure</w:t>
      </w:r>
      <w:r>
        <w:rPr>
          <w:rFonts w:ascii="Times New Roman" w:hAnsi="Times New Roman" w:eastAsia="等线" w:cs="Times New Roman"/>
          <w:b/>
          <w:sz w:val="20"/>
          <w:szCs w:val="20"/>
        </w:rPr>
        <w:t xml:space="preserve"> S1. Reduced</w:t>
      </w:r>
      <w:r>
        <w:rPr>
          <w:rFonts w:hint="eastAsia" w:ascii="Times New Roman" w:hAnsi="Times New Roman" w:eastAsia="等线" w:cs="Times New Roman"/>
          <w:b/>
          <w:sz w:val="20"/>
          <w:szCs w:val="20"/>
          <w:lang w:val="en-US" w:eastAsia="zh-CN"/>
        </w:rPr>
        <w:t>-</w:t>
      </w:r>
      <w:r>
        <w:rPr>
          <w:rFonts w:ascii="Times New Roman" w:hAnsi="Times New Roman" w:eastAsia="等线" w:cs="Times New Roman"/>
          <w:b/>
          <w:sz w:val="20"/>
          <w:szCs w:val="20"/>
        </w:rPr>
        <w:t>Dose chemotherapy followed by blinatumomab trial scheme</w:t>
      </w:r>
    </w:p>
    <w:p>
      <w:pPr>
        <w:widowControl/>
        <w:spacing w:before="100" w:beforeAutospacing="1" w:after="100" w:afterAutospacing="1"/>
        <w:jc w:val="left"/>
        <w:rPr>
          <w:rFonts w:ascii="Times New Roman" w:hAnsi="Times New Roman" w:eastAsia="Times New Roman" w:cs="Times New Roman"/>
          <w:kern w:val="0"/>
          <w:sz w:val="20"/>
          <w:szCs w:val="20"/>
          <w:lang w:val="en-IN" w:eastAsia="zh-CN" w:bidi="ar-SA"/>
        </w:rPr>
      </w:pPr>
      <w:r>
        <w:rPr>
          <w:rFonts w:ascii="Times New Roman" w:hAnsi="Times New Roman" w:eastAsia="Times New Roman" w:cs="Times New Roman"/>
          <w:kern w:val="0"/>
          <w:sz w:val="20"/>
          <w:szCs w:val="20"/>
          <w:lang w:val="en-IN" w:eastAsia="zh-CN" w:bidi="ar-SA"/>
        </w:rPr>
        <w:drawing>
          <wp:inline distT="0" distB="0" distL="114300" distR="114300">
            <wp:extent cx="5266055" cy="2159000"/>
            <wp:effectExtent l="0" t="0" r="17145" b="0"/>
            <wp:docPr id="4" name="图片 4" descr="截屏2024-03-29 10.12.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截屏2024-03-29 10.12.46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66055" cy="2159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widowControl/>
        <w:spacing w:before="100" w:beforeAutospacing="1" w:after="100" w:afterAutospacing="1"/>
        <w:jc w:val="left"/>
        <w:rPr>
          <w:rFonts w:ascii="Times New Roman" w:hAnsi="Times New Roman" w:eastAsia="Times New Roman" w:cs="Times New Roman"/>
          <w:kern w:val="0"/>
          <w:sz w:val="20"/>
          <w:szCs w:val="20"/>
          <w:lang w:val="en-IN" w:eastAsia="zh-CN" w:bidi="ar-SA"/>
        </w:rPr>
      </w:pPr>
      <w:r>
        <w:rPr>
          <w:rFonts w:ascii="Times New Roman" w:hAnsi="Times New Roman" w:eastAsia="Times New Roman" w:cs="Times New Roman"/>
          <w:kern w:val="0"/>
          <w:sz w:val="20"/>
          <w:szCs w:val="20"/>
          <w:lang w:val="en-IN" w:eastAsia="zh-CN" w:bidi="ar-SA"/>
        </w:rPr>
        <w:t>BM, bone marrow; CR, complete response, CRi, complete response with incomplete recovery; HSCT, Haematopoietic stem cell transplantation; IV, intravenous</w:t>
      </w:r>
    </w:p>
    <w:p>
      <w:pPr>
        <w:outlineLvl w:val="1"/>
        <w:rPr>
          <w:rFonts w:ascii="Times New Roman" w:hAnsi="Times New Roman" w:eastAsia="等线" w:cs="Times New Roman"/>
          <w:bCs/>
          <w:sz w:val="20"/>
          <w:szCs w:val="20"/>
          <w:lang w:val="en-IN"/>
        </w:rPr>
      </w:pPr>
      <w:r>
        <w:rPr>
          <w:rFonts w:ascii="Times New Roman" w:hAnsi="Times New Roman" w:eastAsia="等线" w:cs="Times New Roman"/>
          <w:bCs/>
          <w:sz w:val="20"/>
          <w:szCs w:val="20"/>
          <w:lang w:val="en-IN"/>
        </w:rPr>
        <w:t># Per protocol, prephase treatment with dexamethasone 9 mg/m</w:t>
      </w:r>
      <w:r>
        <w:rPr>
          <w:rFonts w:ascii="Times New Roman" w:hAnsi="Times New Roman" w:eastAsia="等线" w:cs="Times New Roman"/>
          <w:bCs/>
          <w:sz w:val="20"/>
          <w:szCs w:val="20"/>
          <w:vertAlign w:val="superscript"/>
          <w:lang w:val="en-IN"/>
        </w:rPr>
        <w:t>2</w:t>
      </w:r>
      <w:r>
        <w:rPr>
          <w:rFonts w:ascii="Times New Roman" w:hAnsi="Times New Roman" w:eastAsia="等线" w:cs="Times New Roman"/>
          <w:bCs/>
          <w:sz w:val="20"/>
          <w:szCs w:val="20"/>
          <w:lang w:val="en-IN"/>
        </w:rPr>
        <w:t>/day (up to 5 days before the reduced</w:t>
      </w:r>
      <w:r>
        <w:rPr>
          <w:rFonts w:hint="eastAsia" w:ascii="Times New Roman" w:hAnsi="Times New Roman" w:eastAsia="等线" w:cs="Times New Roman"/>
          <w:bCs/>
          <w:sz w:val="20"/>
          <w:szCs w:val="20"/>
          <w:lang w:val="en-US" w:eastAsia="zh-CN"/>
        </w:rPr>
        <w:t>-</w:t>
      </w:r>
      <w:r>
        <w:rPr>
          <w:rFonts w:ascii="Times New Roman" w:hAnsi="Times New Roman" w:eastAsia="等线" w:cs="Times New Roman"/>
          <w:bCs/>
          <w:sz w:val="20"/>
          <w:szCs w:val="20"/>
          <w:lang w:val="en-IN"/>
        </w:rPr>
        <w:t>dose chemotherapy) was required for patients with peripheral white blood cell ≥30,000/μL. A repeat bone marrow assessment performed after reduced</w:t>
      </w:r>
      <w:r>
        <w:rPr>
          <w:rFonts w:hint="eastAsia" w:ascii="Times New Roman" w:hAnsi="Times New Roman" w:eastAsia="等线" w:cs="Times New Roman"/>
          <w:bCs/>
          <w:sz w:val="20"/>
          <w:szCs w:val="20"/>
          <w:lang w:val="en-US" w:eastAsia="zh-CN"/>
        </w:rPr>
        <w:t>-</w:t>
      </w:r>
      <w:r>
        <w:rPr>
          <w:rFonts w:ascii="Times New Roman" w:hAnsi="Times New Roman" w:eastAsia="等线" w:cs="Times New Roman"/>
          <w:bCs/>
          <w:sz w:val="20"/>
          <w:szCs w:val="20"/>
          <w:lang w:val="en-IN"/>
        </w:rPr>
        <w:t>dose chemotherapy prephase and before blinatumomab treatment was recommended to assess bone marrow blasts.</w:t>
      </w:r>
    </w:p>
    <w:p>
      <w:pPr>
        <w:outlineLvl w:val="1"/>
        <w:rPr>
          <w:rFonts w:ascii="Times New Roman" w:hAnsi="Times New Roman" w:eastAsia="等线" w:cs="Times New Roman"/>
          <w:bCs/>
          <w:sz w:val="20"/>
          <w:szCs w:val="20"/>
          <w:lang w:val="en-IN"/>
        </w:rPr>
      </w:pPr>
      <w:r>
        <w:rPr>
          <w:rFonts w:ascii="Times New Roman" w:hAnsi="Times New Roman" w:eastAsia="等线" w:cs="Times New Roman"/>
          <w:bCs/>
          <w:sz w:val="20"/>
          <w:szCs w:val="20"/>
          <w:lang w:val="en-IN"/>
        </w:rPr>
        <w:t>† The choice to undergo allogeneic hematopoietic stem cell transplantation (Allogeneic</w:t>
      </w:r>
      <w:r>
        <w:rPr>
          <w:rFonts w:hint="eastAsia" w:ascii="Times New Roman" w:hAnsi="Times New Roman" w:eastAsia="等线" w:cs="Times New Roman"/>
          <w:bCs/>
          <w:sz w:val="20"/>
          <w:szCs w:val="20"/>
          <w:lang w:val="en-US" w:eastAsia="zh-CN"/>
        </w:rPr>
        <w:t>-</w:t>
      </w:r>
      <w:r>
        <w:rPr>
          <w:rFonts w:ascii="Times New Roman" w:hAnsi="Times New Roman" w:eastAsia="等线" w:cs="Times New Roman"/>
          <w:bCs/>
          <w:sz w:val="20"/>
          <w:szCs w:val="20"/>
          <w:lang w:val="en-IN"/>
        </w:rPr>
        <w:t>HSCT) was based on the patient’s status of measurable residual disease and donor availability.</w:t>
      </w:r>
    </w:p>
    <w:p>
      <w:pPr>
        <w:outlineLvl w:val="1"/>
        <w:rPr>
          <w:rFonts w:ascii="Times New Roman" w:hAnsi="Times New Roman" w:eastAsia="等线" w:cs="Times New Roman"/>
          <w:bCs/>
          <w:sz w:val="20"/>
          <w:szCs w:val="20"/>
          <w:lang w:val="en-IN"/>
        </w:rPr>
      </w:pPr>
      <w:r>
        <w:rPr>
          <w:rFonts w:ascii="Times New Roman" w:hAnsi="Times New Roman" w:eastAsia="等线" w:cs="Times New Roman"/>
          <w:bCs/>
          <w:sz w:val="20"/>
          <w:szCs w:val="20"/>
          <w:lang w:val="en-IN"/>
        </w:rPr>
        <w:t>* hyper</w:t>
      </w:r>
      <w:r>
        <w:rPr>
          <w:rFonts w:hint="eastAsia" w:ascii="Times New Roman" w:hAnsi="Times New Roman" w:eastAsia="等线" w:cs="Times New Roman"/>
          <w:bCs/>
          <w:sz w:val="20"/>
          <w:szCs w:val="20"/>
          <w:lang w:val="en-US" w:eastAsia="zh-CN"/>
        </w:rPr>
        <w:t>-</w:t>
      </w:r>
      <w:r>
        <w:rPr>
          <w:rFonts w:ascii="Times New Roman" w:hAnsi="Times New Roman" w:eastAsia="等线" w:cs="Times New Roman"/>
          <w:bCs/>
          <w:sz w:val="20"/>
          <w:szCs w:val="20"/>
          <w:lang w:val="en-IN"/>
        </w:rPr>
        <w:t>CVAD</w:t>
      </w:r>
      <w:r>
        <w:rPr>
          <w:rFonts w:hint="eastAsia" w:ascii="Times New Roman" w:hAnsi="Times New Roman" w:eastAsia="等线" w:cs="Times New Roman"/>
          <w:bCs/>
          <w:sz w:val="20"/>
          <w:szCs w:val="20"/>
          <w:lang w:val="en-US" w:eastAsia="zh-CN"/>
        </w:rPr>
        <w:t>-</w:t>
      </w:r>
      <w:r>
        <w:rPr>
          <w:rFonts w:ascii="Times New Roman" w:hAnsi="Times New Roman" w:eastAsia="等线" w:cs="Times New Roman"/>
          <w:bCs/>
          <w:sz w:val="20"/>
          <w:szCs w:val="20"/>
          <w:lang w:val="en-IN"/>
        </w:rPr>
        <w:t>A regimen: hyperfractionated cyclophosphamide, vincristine, doxorubicin, and dexamethasone</w:t>
      </w:r>
    </w:p>
    <w:p>
      <w:pPr>
        <w:outlineLvl w:val="1"/>
        <w:rPr>
          <w:rFonts w:hint="default" w:ascii="Times New Roman Regular" w:hAnsi="Times New Roman Regular" w:cs="Times New Roman Regular"/>
          <w:sz w:val="20"/>
          <w:szCs w:val="20"/>
        </w:rPr>
      </w:pPr>
      <w:r>
        <w:rPr>
          <w:rFonts w:ascii="Times New Roman" w:hAnsi="Times New Roman" w:eastAsia="等线" w:cs="Times New Roman"/>
          <w:bCs/>
          <w:sz w:val="20"/>
          <w:szCs w:val="20"/>
          <w:lang w:val="en-IN"/>
        </w:rPr>
        <w:t>** hyper</w:t>
      </w:r>
      <w:r>
        <w:rPr>
          <w:rFonts w:hint="eastAsia" w:ascii="Times New Roman" w:hAnsi="Times New Roman" w:eastAsia="等线" w:cs="Times New Roman"/>
          <w:bCs/>
          <w:sz w:val="20"/>
          <w:szCs w:val="20"/>
          <w:lang w:val="en-US" w:eastAsia="zh-CN"/>
        </w:rPr>
        <w:t>-</w:t>
      </w:r>
      <w:r>
        <w:rPr>
          <w:rFonts w:ascii="Times New Roman" w:hAnsi="Times New Roman" w:eastAsia="等线" w:cs="Times New Roman"/>
          <w:bCs/>
          <w:sz w:val="20"/>
          <w:szCs w:val="20"/>
          <w:lang w:val="en-IN"/>
        </w:rPr>
        <w:t>CVAD</w:t>
      </w:r>
      <w:r>
        <w:rPr>
          <w:rFonts w:hint="eastAsia" w:ascii="Times New Roman" w:hAnsi="Times New Roman" w:eastAsia="等线" w:cs="Times New Roman"/>
          <w:bCs/>
          <w:sz w:val="20"/>
          <w:szCs w:val="20"/>
          <w:lang w:val="en-US" w:eastAsia="zh-CN"/>
        </w:rPr>
        <w:t>-</w:t>
      </w:r>
      <w:r>
        <w:rPr>
          <w:rFonts w:ascii="Times New Roman" w:hAnsi="Times New Roman" w:eastAsia="等线" w:cs="Times New Roman"/>
          <w:bCs/>
          <w:sz w:val="20"/>
          <w:szCs w:val="20"/>
          <w:lang w:val="en-IN"/>
        </w:rPr>
        <w:t>B regimen: high</w:t>
      </w:r>
      <w:r>
        <w:rPr>
          <w:rFonts w:hint="eastAsia" w:ascii="Times New Roman" w:hAnsi="Times New Roman" w:eastAsia="等线" w:cs="Times New Roman"/>
          <w:bCs/>
          <w:sz w:val="20"/>
          <w:szCs w:val="20"/>
          <w:lang w:val="en-US" w:eastAsia="zh-CN"/>
        </w:rPr>
        <w:t>-</w:t>
      </w:r>
      <w:r>
        <w:rPr>
          <w:rFonts w:ascii="Times New Roman" w:hAnsi="Times New Roman" w:eastAsia="等线" w:cs="Times New Roman"/>
          <w:bCs/>
          <w:sz w:val="20"/>
          <w:szCs w:val="20"/>
          <w:lang w:val="en-IN"/>
        </w:rPr>
        <w:t>dose methotrexate and cytarabine</w:t>
      </w:r>
    </w:p>
    <w:sectPr>
      <w:footerReference r:id="rId3" w:type="default"/>
      <w:pgSz w:w="11906" w:h="16838"/>
      <w:pgMar w:top="1440" w:right="1800" w:bottom="1440" w:left="1800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4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Times New Roman Bold">
    <w:panose1 w:val="02020503050405090304"/>
    <w:charset w:val="00"/>
    <w:family w:val="auto"/>
    <w:pitch w:val="default"/>
    <w:sig w:usb0="E0000AFF" w:usb1="00007843" w:usb2="00000001" w:usb3="00000000" w:csb0="400001BF" w:csb1="DFF70000"/>
  </w:font>
  <w:font w:name="Times New Roman Regular">
    <w:panose1 w:val="02020503050405090304"/>
    <w:charset w:val="00"/>
    <w:family w:val="auto"/>
    <w:pitch w:val="default"/>
    <w:sig w:usb0="E0000AFF" w:usb1="00007843" w:usb2="00000001" w:usb3="00000000" w:csb0="400001BF" w:csb1="DFF70000"/>
  </w:font>
  <w:font w:name="等线">
    <w:altName w:val="汉仪中等线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Arial Regular">
    <w:panose1 w:val="020B0604020202090204"/>
    <w:charset w:val="00"/>
    <w:family w:val="auto"/>
    <w:pitch w:val="default"/>
    <w:sig w:usb0="E0000AFF" w:usb1="00007843" w:usb2="00000001" w:usb3="00000000" w:csb0="400001BF" w:csb1="DFF7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  <w:font w:name="汉仪中等线KW">
    <w:panose1 w:val="01010104010101010101"/>
    <w:charset w:val="86"/>
    <w:family w:val="auto"/>
    <w:pitch w:val="default"/>
    <w:sig w:usb0="800002BF" w:usb1="004F7CFA" w:usb2="00000000" w:usb3="00000000" w:csb0="00040001" w:csb1="00000000"/>
  </w:font>
  <w:font w:name="冬青黑体简体中文">
    <w:panose1 w:val="020B0300000000000000"/>
    <w:charset w:val="86"/>
    <w:family w:val="auto"/>
    <w:pitch w:val="default"/>
    <w:sig w:usb0="A00002BF" w:usb1="1ACF7CFA" w:usb2="00000016" w:usb3="00000000" w:csb0="00060007" w:csb1="00000000"/>
  </w:font>
  <w:font w:name="宋体-简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DengXian">
    <w:altName w:val="汉仪中等线KW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-webkit-standard">
    <w:altName w:val="苹方-简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苹方-简">
    <w:panose1 w:val="020B0400000000000000"/>
    <w:charset w:val="86"/>
    <w:family w:val="auto"/>
    <w:pitch w:val="default"/>
    <w:sig w:usb0="A00002FF" w:usb1="7ACFFDFB" w:usb2="00000017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right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2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right;mso-position-horizontal-relative:margin;mso-wrap-style:none;z-index:251659264;mso-width-relative:page;mso-height-relative:page;" filled="f" stroked="f" coordsize="21600,21600" o:gfxdata="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WAAAAZHJzL1BLAQIUABQAAAAIAIdO4kCzSVju0AAAAAUBAAAPAAAAAAAAAAEAIAAAADgAAABk&#10;cnMvZG93bnJldi54bWxQSwECFAAUAAAACACHTuJAa4X5+zECAABhBAAADgAAAAAAAAABACAAAAA1&#10;AQAAZHJzL2Uyb0RvYy54bWxQSwUGAAAAAAYABgBZAQAA2A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2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0"/>
  <w:doNotDisplayPageBoundaries w:val="1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FFB638B"/>
    <w:rsid w:val="196D74A5"/>
    <w:rsid w:val="1BFDB7DD"/>
    <w:rsid w:val="27954D84"/>
    <w:rsid w:val="57DE5EC3"/>
    <w:rsid w:val="5F6B3E8C"/>
    <w:rsid w:val="5FD6BEE7"/>
    <w:rsid w:val="60DB6DBA"/>
    <w:rsid w:val="637B2F3F"/>
    <w:rsid w:val="66E72311"/>
    <w:rsid w:val="67FB0CB5"/>
    <w:rsid w:val="6DFB5283"/>
    <w:rsid w:val="6EFFFAD6"/>
    <w:rsid w:val="6FBFB60A"/>
    <w:rsid w:val="6FFB638B"/>
    <w:rsid w:val="77DD91C5"/>
    <w:rsid w:val="77E30A4D"/>
    <w:rsid w:val="77FD13AF"/>
    <w:rsid w:val="7A7F7738"/>
    <w:rsid w:val="7AED57E8"/>
    <w:rsid w:val="7B1BE83B"/>
    <w:rsid w:val="7EF58013"/>
    <w:rsid w:val="7FC6D4EA"/>
    <w:rsid w:val="7FFB1730"/>
    <w:rsid w:val="8F9BA70E"/>
    <w:rsid w:val="ABEFE75D"/>
    <w:rsid w:val="BFEFC4ED"/>
    <w:rsid w:val="CEFB3BB7"/>
    <w:rsid w:val="DDCFF154"/>
    <w:rsid w:val="DDF38B2F"/>
    <w:rsid w:val="DEE90F33"/>
    <w:rsid w:val="DFFA009A"/>
    <w:rsid w:val="E7E78CC0"/>
    <w:rsid w:val="F3BB9FED"/>
    <w:rsid w:val="F875B767"/>
    <w:rsid w:val="FBE79326"/>
    <w:rsid w:val="FC4D4DD0"/>
    <w:rsid w:val="FECBF05F"/>
    <w:rsid w:val="FFBF07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iPriority="99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iPriority w:val="0"/>
  </w:style>
  <w:style w:type="table" w:default="1" w:styleId="5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4">
    <w:name w:val="Normal (Web)"/>
    <w:basedOn w:val="1"/>
    <w:semiHidden/>
    <w:unhideWhenUsed/>
    <w:uiPriority w:val="99"/>
    <w:pPr>
      <w:widowControl/>
      <w:spacing w:before="100" w:beforeAutospacing="1" w:after="100" w:afterAutospacing="1"/>
      <w:jc w:val="left"/>
    </w:pPr>
    <w:rPr>
      <w:rFonts w:ascii="Times New Roman" w:hAnsi="Times New Roman" w:eastAsia="Times New Roman" w:cs="Times New Roman"/>
      <w:kern w:val="0"/>
      <w:sz w:val="24"/>
      <w:lang w:val="en-IN"/>
    </w:rPr>
  </w:style>
  <w:style w:type="table" w:styleId="6">
    <w:name w:val="Table Grid"/>
    <w:basedOn w:val="5"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8">
    <w:name w:val="page number"/>
    <w:basedOn w:val="7"/>
    <w:uiPriority w:val="0"/>
  </w:style>
  <w:style w:type="table" w:customStyle="1" w:styleId="9">
    <w:name w:val="无格式表格 21"/>
    <w:basedOn w:val="5"/>
    <w:qFormat/>
    <w:uiPriority w:val="42"/>
    <w:tblPr>
      <w:tblBorders>
        <w:top w:val="single" w:color="7E7E7E" w:themeColor="text1" w:themeTint="80" w:sz="4" w:space="0"/>
        <w:bottom w:val="single" w:color="7E7E7E" w:themeColor="text1" w:themeTint="80" w:sz="4" w:space="0"/>
      </w:tblBorders>
    </w:tblPr>
    <w:tblStylePr w:type="firstRow">
      <w:rPr>
        <w:b/>
        <w:bCs/>
      </w:rPr>
      <w:tcPr>
        <w:tcBorders>
          <w:bottom w:val="single" w:color="7E7E7E" w:themeColor="text1" w:themeTint="80" w:sz="4" w:space="0"/>
        </w:tcBorders>
      </w:tcPr>
    </w:tblStylePr>
    <w:tblStylePr w:type="lastRow">
      <w:rPr>
        <w:b/>
        <w:bCs/>
      </w:rPr>
      <w:tcPr>
        <w:tcBorders>
          <w:top w:val="single" w:color="7E7E7E" w:themeColor="text1" w:themeTint="80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left w:val="single" w:color="7E7E7E" w:themeColor="text1" w:themeTint="80" w:sz="4" w:space="0"/>
          <w:right w:val="single" w:color="7E7E7E" w:themeColor="text1" w:themeTint="80" w:sz="4" w:space="0"/>
        </w:tcBorders>
      </w:tcPr>
    </w:tblStylePr>
    <w:tblStylePr w:type="band2Vert">
      <w:tcPr>
        <w:tcBorders>
          <w:left w:val="single" w:color="7E7E7E" w:themeColor="text1" w:themeTint="80" w:sz="4" w:space="0"/>
          <w:right w:val="single" w:color="7E7E7E" w:themeColor="text1" w:themeTint="80" w:sz="4" w:space="0"/>
        </w:tcBorders>
      </w:tcPr>
    </w:tblStylePr>
    <w:tblStylePr w:type="band1Horz">
      <w:tcPr>
        <w:tcBorders>
          <w:top w:val="single" w:color="7E7E7E" w:themeColor="text1" w:themeTint="80" w:sz="4" w:space="0"/>
          <w:bottom w:val="single" w:color="7E7E7E" w:themeColor="text1" w:themeTint="80" w:sz="4" w:space="0"/>
        </w:tcBorders>
      </w:tcPr>
    </w:tblStyle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image" Target="media/image1.png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0</Words>
  <Characters>0</Characters>
  <Lines>0</Lines>
  <Paragraphs>0</Paragraphs>
  <TotalTime>20</TotalTime>
  <ScaleCrop>false</ScaleCrop>
  <LinksUpToDate>false</LinksUpToDate>
  <CharactersWithSpaces>0</CharactersWithSpaces>
  <Application>WPS Office_6.7.1.8828_F1E327BC-269C-435d-A152-05C5408002CA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2024-09-30T22:15:00Z</dcterms:created>
  <dc:creator>Lu Jing</dc:creator>
  <cp:lastModifiedBy>Lu Jing</cp:lastModifiedBy>
  <dcterms:modified xsi:type="dcterms:W3CDTF">2024-12-17T08:19:30Z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2052-6.7.1.8828</vt:lpwstr>
  </property>
  <property fmtid="{D5CDD505-2E9C-101B-9397-08002B2CF9AE}" pid="3" name="ICV">
    <vt:lpwstr>C5EA8578B8F805788FF0F8663A3041B4_41</vt:lpwstr>
  </property>
</Properties>
</file>