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3F836">
      <w:pPr>
        <w:pStyle w:val="2"/>
        <w:rPr>
          <w:rFonts w:hint="default" w:ascii="Times New Roman" w:hAnsi="Times New Roman" w:cs="Times New Roman"/>
          <w:sz w:val="21"/>
          <w:szCs w:val="18"/>
        </w:rPr>
      </w:pPr>
      <w:r>
        <w:rPr>
          <w:rFonts w:hint="default" w:ascii="Times New Roman" w:hAnsi="Times New Roman" w:cs="Times New Roman"/>
          <w:sz w:val="21"/>
          <w:szCs w:val="18"/>
        </w:rPr>
        <w:t>Table S3a</w:t>
      </w:r>
      <w:r>
        <w:rPr>
          <w:rFonts w:hint="eastAsia" w:ascii="Times New Roman" w:hAnsi="Times New Roman" w:cs="Times New Roman"/>
          <w:sz w:val="21"/>
          <w:szCs w:val="18"/>
          <w:lang w:val="en-US" w:eastAsia="zh-CN"/>
        </w:rPr>
        <w:t xml:space="preserve"> Mendelian randomization analysis of causal effects among allopurinol, HCC, gout and uric acid</w:t>
      </w:r>
    </w:p>
    <w:tbl>
      <w:tblPr>
        <w:tblStyle w:val="4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691"/>
        <w:gridCol w:w="1752"/>
        <w:gridCol w:w="863"/>
        <w:gridCol w:w="969"/>
        <w:gridCol w:w="2167"/>
        <w:gridCol w:w="973"/>
      </w:tblGrid>
      <w:tr w14:paraId="6E068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08B4858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Exposure</w:t>
            </w:r>
          </w:p>
        </w:tc>
        <w:tc>
          <w:tcPr>
            <w:tcW w:w="691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24E84F8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Outcome</w:t>
            </w:r>
          </w:p>
        </w:tc>
        <w:tc>
          <w:tcPr>
            <w:tcW w:w="1752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0CC1B8C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Methods</w:t>
            </w:r>
          </w:p>
        </w:tc>
        <w:tc>
          <w:tcPr>
            <w:tcW w:w="863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6DCD893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β</w:t>
            </w:r>
          </w:p>
        </w:tc>
        <w:tc>
          <w:tcPr>
            <w:tcW w:w="969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702E717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SE</w:t>
            </w:r>
          </w:p>
        </w:tc>
        <w:tc>
          <w:tcPr>
            <w:tcW w:w="2167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3A08A0F9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OR（95% CI）</w:t>
            </w:r>
          </w:p>
        </w:tc>
        <w:tc>
          <w:tcPr>
            <w:tcW w:w="973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78259A7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P</w:t>
            </w:r>
          </w:p>
        </w:tc>
      </w:tr>
      <w:tr w14:paraId="7227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single" w:color="0070C0" w:sz="12" w:space="0"/>
              <w:left w:val="nil"/>
              <w:bottom w:val="nil"/>
              <w:right w:val="nil"/>
            </w:tcBorders>
          </w:tcPr>
          <w:p w14:paraId="7FFB6F0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691" w:type="dxa"/>
            <w:tcBorders>
              <w:top w:val="single" w:color="0070C0" w:sz="12" w:space="0"/>
              <w:left w:val="nil"/>
              <w:bottom w:val="nil"/>
              <w:right w:val="nil"/>
            </w:tcBorders>
          </w:tcPr>
          <w:p w14:paraId="561BCE6F">
            <w:pPr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single" w:color="0070C0" w:sz="12" w:space="0"/>
              <w:left w:val="nil"/>
              <w:bottom w:val="nil"/>
              <w:right w:val="nil"/>
            </w:tcBorders>
          </w:tcPr>
          <w:p w14:paraId="5EA1A0F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63" w:type="dxa"/>
            <w:tcBorders>
              <w:top w:val="single" w:color="0070C0" w:sz="12" w:space="0"/>
              <w:left w:val="nil"/>
              <w:bottom w:val="nil"/>
              <w:right w:val="nil"/>
            </w:tcBorders>
          </w:tcPr>
          <w:p w14:paraId="0E3510F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0.0130</w:t>
            </w:r>
          </w:p>
        </w:tc>
        <w:tc>
          <w:tcPr>
            <w:tcW w:w="969" w:type="dxa"/>
            <w:tcBorders>
              <w:top w:val="single" w:color="0070C0" w:sz="12" w:space="0"/>
              <w:left w:val="nil"/>
              <w:bottom w:val="nil"/>
              <w:right w:val="nil"/>
            </w:tcBorders>
          </w:tcPr>
          <w:p w14:paraId="61AEF08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0.0048</w:t>
            </w:r>
          </w:p>
        </w:tc>
        <w:tc>
          <w:tcPr>
            <w:tcW w:w="2167" w:type="dxa"/>
            <w:tcBorders>
              <w:top w:val="single" w:color="0070C0" w:sz="12" w:space="0"/>
              <w:left w:val="nil"/>
              <w:bottom w:val="nil"/>
              <w:right w:val="nil"/>
            </w:tcBorders>
          </w:tcPr>
          <w:p w14:paraId="19F290C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1.013(1.004-1.023)</w:t>
            </w:r>
          </w:p>
        </w:tc>
        <w:tc>
          <w:tcPr>
            <w:tcW w:w="973" w:type="dxa"/>
            <w:tcBorders>
              <w:top w:val="single" w:color="0070C0" w:sz="12" w:space="0"/>
              <w:left w:val="nil"/>
              <w:bottom w:val="nil"/>
              <w:right w:val="nil"/>
            </w:tcBorders>
          </w:tcPr>
          <w:p w14:paraId="7F6CD90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0.0063</w:t>
            </w:r>
          </w:p>
        </w:tc>
      </w:tr>
      <w:tr w14:paraId="691DF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D32F0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02EF6">
            <w:pPr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54AA2E20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61D6E6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0.0077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67BDA7A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0.0077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770C383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1.008(0.993-1.023)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0409BC80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0.3402 </w:t>
            </w:r>
          </w:p>
        </w:tc>
      </w:tr>
      <w:tr w14:paraId="1A4D4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AC8B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7D8C5">
            <w:pPr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467DBC1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FCEFA1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0.0089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2953AF8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0.0060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1C0DA22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1.009(0.997-1.021)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52B0585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 xml:space="preserve">0.1351 </w:t>
            </w:r>
          </w:p>
        </w:tc>
      </w:tr>
      <w:tr w14:paraId="2B140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B1910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3BEC1">
            <w:pPr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7828ED0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mode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D7BDA2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0.0084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7236800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0.0065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15C19F2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1.008(0.996-1.021)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07F4BAE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0.2226 </w:t>
            </w:r>
          </w:p>
        </w:tc>
      </w:tr>
      <w:tr w14:paraId="46D73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39DA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5B39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6217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8E53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0.0108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DFC1D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0.0041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D4C9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1.011(1.003-1.019)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61C4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0.0080 </w:t>
            </w:r>
          </w:p>
        </w:tc>
      </w:tr>
      <w:tr w14:paraId="0A4C0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5BC0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D373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686E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E1203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0.0052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0D21D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0.0067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396D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1.005(0.992-1.018)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B6E03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0.4516 </w:t>
            </w:r>
          </w:p>
        </w:tc>
      </w:tr>
      <w:tr w14:paraId="761C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065B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EE9F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748F9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ED08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0.0076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67411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0.0050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49D6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1.008(0.998-1.018)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617A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0.1262 </w:t>
            </w:r>
          </w:p>
        </w:tc>
      </w:tr>
      <w:tr w14:paraId="64FA4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4F1D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ACF2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1A90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mode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5FE8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0.0060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04A57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0.0048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949A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1.006(0.997-1.016)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2A07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0.2288 </w:t>
            </w:r>
          </w:p>
        </w:tc>
      </w:tr>
      <w:tr w14:paraId="690A9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14:paraId="486586F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7C63BCB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653B3BA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22CA8F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0.7420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702DD63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0.0586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719F943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2.100(1.872-2.355)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77ACCDE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＜0.001</w:t>
            </w:r>
          </w:p>
        </w:tc>
      </w:tr>
      <w:tr w14:paraId="5D8AB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2DEEC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73CA4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5CA4CA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8DF4A6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0.6580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64A3D7C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0.1383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392E11C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1.931(1.472-2.532)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51E1F5F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0.0003 </w:t>
            </w:r>
          </w:p>
        </w:tc>
      </w:tr>
      <w:tr w14:paraId="74E6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E3FE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B7C1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1EC4153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4DC70C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0.7080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5D30748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0.0869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57D82F3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2.030(1.712-2.407)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6693D24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＜0.001</w:t>
            </w:r>
          </w:p>
        </w:tc>
      </w:tr>
      <w:tr w14:paraId="628FF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D01D9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435F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7E17A9F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mode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CFF567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0.6817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BC46A6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0.1484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21BA3C4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1.977(1.478-2.645)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4246595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0.0004 </w:t>
            </w:r>
          </w:p>
        </w:tc>
      </w:tr>
      <w:tr w14:paraId="78B92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14:paraId="438EC97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Uric acid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362D593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3AEA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2AE2630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6995E8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3700FAB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1.000 (1.000-1.001)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58C6514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0.2317 </w:t>
            </w:r>
          </w:p>
        </w:tc>
      </w:tr>
      <w:tr w14:paraId="0D024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6942A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Uric acid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9A91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90A33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2063CC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F1A3B4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0.0004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214E0E3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1.000 (1.000-1.001)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17A43D90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0.4945</w:t>
            </w:r>
          </w:p>
        </w:tc>
      </w:tr>
      <w:tr w14:paraId="404F4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0647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Uric acid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D18B4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DDE1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9AA590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575C8A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0.0003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568BD5B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1.000 (1.000-1.001)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4FBD069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0.2593 </w:t>
            </w:r>
          </w:p>
        </w:tc>
      </w:tr>
      <w:tr w14:paraId="2B5AE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3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</w:tcPr>
          <w:p w14:paraId="1D633BB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Uric acid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</w:tcPr>
          <w:p w14:paraId="70018B2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</w:tcPr>
          <w:p w14:paraId="2E38ADE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mode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631B0E4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0.0004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098C9DC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0.0004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7D2D513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1.000 (1.000-1.001)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5724937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0.2715 </w:t>
            </w:r>
          </w:p>
        </w:tc>
      </w:tr>
    </w:tbl>
    <w:p w14:paraId="3F330C52">
      <w:pPr>
        <w:rPr>
          <w:rFonts w:hint="eastAsia" w:ascii="Times New Roman" w:hAnsi="Times New Roman" w:eastAsia="宋体" w:cs="Times New Roman"/>
          <w:sz w:val="21"/>
          <w:szCs w:val="18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HCC, hepatocellular carcinoma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Cs w:val="21"/>
        </w:rPr>
        <w:t>IVW, inverse variance weighted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 w14:paraId="03B35D53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5A03D873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2B9361AE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4EBC9780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6A2C5A33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0493B60F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0CE7746A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0014E7E5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5E4753A0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6948A0B6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472B748F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1065F199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74D6FE51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25787119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517E24D5">
      <w:pPr>
        <w:rPr>
          <w:rFonts w:hint="eastAsia" w:ascii="Times New Roman" w:hAnsi="Times New Roman" w:cs="Times New Roman"/>
          <w:sz w:val="21"/>
          <w:szCs w:val="18"/>
          <w:lang w:val="en-US" w:eastAsia="zh-CN"/>
        </w:rPr>
      </w:pPr>
    </w:p>
    <w:p w14:paraId="06D644C5">
      <w:pPr>
        <w:pStyle w:val="2"/>
        <w:bidi w:val="0"/>
        <w:rPr>
          <w:rFonts w:hint="default" w:ascii="Times New Roman" w:hAnsi="Times New Roman" w:cs="Times New Roman"/>
          <w:sz w:val="21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18"/>
          <w:lang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18"/>
          <w:lang w:val="en-US" w:eastAsia="zh-CN"/>
        </w:rPr>
        <w:t>S3 b</w:t>
      </w:r>
      <w:r>
        <w:rPr>
          <w:rFonts w:hint="default" w:ascii="Times New Roman" w:hAnsi="Times New Roman" w:cs="Times New Roman"/>
          <w:sz w:val="21"/>
          <w:szCs w:val="18"/>
          <w:lang w:eastAsia="zh-CN"/>
        </w:rPr>
        <w:t xml:space="preserve"> Mendelian randomization results of causal effects between </w:t>
      </w:r>
      <w:r>
        <w:rPr>
          <w:rFonts w:hint="default" w:ascii="Times New Roman" w:hAnsi="Times New Roman" w:cs="Times New Roman"/>
          <w:sz w:val="21"/>
          <w:szCs w:val="18"/>
          <w:lang w:val="en-US" w:eastAsia="zh-CN"/>
        </w:rPr>
        <w:t>potential Mediators</w:t>
      </w:r>
      <w:r>
        <w:rPr>
          <w:rFonts w:hint="default" w:ascii="Times New Roman" w:hAnsi="Times New Roman" w:cs="Times New Roman"/>
          <w:sz w:val="21"/>
          <w:szCs w:val="18"/>
          <w:lang w:eastAsia="zh-CN"/>
        </w:rPr>
        <w:t xml:space="preserve"> and </w:t>
      </w:r>
      <w:r>
        <w:rPr>
          <w:rFonts w:hint="default" w:ascii="Times New Roman" w:hAnsi="Times New Roman" w:cs="Times New Roman"/>
          <w:sz w:val="21"/>
          <w:szCs w:val="18"/>
          <w:lang w:val="en-US" w:eastAsia="zh-CN"/>
        </w:rPr>
        <w:t>HCC</w:t>
      </w:r>
    </w:p>
    <w:tbl>
      <w:tblPr>
        <w:tblStyle w:val="4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1057"/>
        <w:gridCol w:w="964"/>
        <w:gridCol w:w="873"/>
        <w:gridCol w:w="938"/>
        <w:gridCol w:w="1905"/>
        <w:gridCol w:w="1293"/>
      </w:tblGrid>
      <w:tr w14:paraId="0F323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2BFDA55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Exposure</w:t>
            </w:r>
          </w:p>
        </w:tc>
        <w:tc>
          <w:tcPr>
            <w:tcW w:w="1057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3CBD57C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Outcome</w:t>
            </w:r>
          </w:p>
        </w:tc>
        <w:tc>
          <w:tcPr>
            <w:tcW w:w="964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46DDE86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Method</w:t>
            </w:r>
          </w:p>
        </w:tc>
        <w:tc>
          <w:tcPr>
            <w:tcW w:w="873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4A289EB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β</w:t>
            </w:r>
          </w:p>
        </w:tc>
        <w:tc>
          <w:tcPr>
            <w:tcW w:w="938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135DA54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SE</w:t>
            </w:r>
          </w:p>
        </w:tc>
        <w:tc>
          <w:tcPr>
            <w:tcW w:w="1905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0A9A639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OR（95% CI）</w:t>
            </w:r>
          </w:p>
        </w:tc>
        <w:tc>
          <w:tcPr>
            <w:tcW w:w="1293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5FEC818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P</w:t>
            </w:r>
          </w:p>
        </w:tc>
      </w:tr>
      <w:tr w14:paraId="36A10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7BA1FB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Uric acid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01E75B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1591B4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83AC24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6F9D6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F60DF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1.000 (1.000-1.001)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83D57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0.2317 </w:t>
            </w:r>
          </w:p>
        </w:tc>
      </w:tr>
      <w:tr w14:paraId="2F25A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5D6F5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850F7B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AFC85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A55F3D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0.0108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437264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0.0041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8827E4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1.011(1.003-1.019)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6F2D31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0.0080 </w:t>
            </w:r>
          </w:p>
        </w:tc>
      </w:tr>
      <w:tr w14:paraId="43A68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DB222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DAG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0AB442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6134BD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7FDC61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-0.0010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C868B3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0.0004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CE4770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0.999(0.998-1.000)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23ABC2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0.0234</w:t>
            </w:r>
          </w:p>
        </w:tc>
      </w:tr>
      <w:tr w14:paraId="2A3EC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89BFD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iver fat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B3E25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4EA9AE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A8025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0.0004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11434B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0.0004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E104B0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1.001(1.001-1.002)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3891F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0.0003</w:t>
            </w:r>
          </w:p>
        </w:tc>
      </w:tr>
      <w:tr w14:paraId="2D66A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56843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Percent liver fat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633FC5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0463A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E222E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0.0015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ADDC5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0.0003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89CE9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1.001(1.001-1.002)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F2AE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9.1255E-06</w:t>
            </w:r>
          </w:p>
        </w:tc>
      </w:tr>
      <w:tr w14:paraId="3F5E3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3D3072A9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lood glucose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AB834E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D90CDE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DCF9011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ED6B9EA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0.0002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5EA70266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1.000(0.999-1.000)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4813EC54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0.6593</w:t>
            </w:r>
          </w:p>
        </w:tc>
      </w:tr>
      <w:tr w14:paraId="2645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26E86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erum albumin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2049C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91716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2C39C92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ABE985F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0.0002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10144379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1.000(1.000-1.000)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4B3F42B2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0.5765</w:t>
            </w:r>
          </w:p>
        </w:tc>
      </w:tr>
      <w:tr w14:paraId="6559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9E03D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CRP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ED931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5D7BD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EDA1709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0.0003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7911737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0.0001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4616E680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1.000(1.000-1.001)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1B2F33BD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0.0574</w:t>
            </w:r>
          </w:p>
        </w:tc>
      </w:tr>
      <w:tr w14:paraId="42F6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</w:tcPr>
          <w:p w14:paraId="317D89FE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VTE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6CE13A6B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7DB52C4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12CB7496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-0.0159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3FF36C9D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0.0073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66D6B459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0.984(0.970-0.998)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35A73F7C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0.0286</w:t>
            </w:r>
          </w:p>
        </w:tc>
      </w:tr>
    </w:tbl>
    <w:p w14:paraId="5C3BBEA8">
      <w:pPr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HCC, hepatocellular carcinoma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Cs w:val="21"/>
        </w:rPr>
        <w:t>IVW, inverse variance weighted;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val="en-US" w:eastAsia="zh-CN"/>
        </w:rPr>
        <w:t>DAG, diacylglycerols; CRP, C-reactive protein;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VTE, venous thromboembolism.</w:t>
      </w:r>
    </w:p>
    <w:p w14:paraId="4659D609"/>
    <w:p w14:paraId="30681364"/>
    <w:p w14:paraId="402E6B25"/>
    <w:p w14:paraId="255A6937"/>
    <w:p w14:paraId="1D72B03E"/>
    <w:p w14:paraId="49BDFCA0"/>
    <w:p w14:paraId="213DEB49"/>
    <w:p w14:paraId="771D50F1"/>
    <w:p w14:paraId="350AE35A"/>
    <w:p w14:paraId="06CB93EC"/>
    <w:p w14:paraId="351B1CD8"/>
    <w:p w14:paraId="03F0E547"/>
    <w:p w14:paraId="4B16DEDB"/>
    <w:p w14:paraId="3A28E1DC"/>
    <w:p w14:paraId="7320DA18"/>
    <w:p w14:paraId="0844BB8B"/>
    <w:p w14:paraId="46A3EE9D"/>
    <w:p w14:paraId="02C756EC"/>
    <w:p w14:paraId="43401C9A"/>
    <w:p w14:paraId="27D3CB66"/>
    <w:p w14:paraId="06DCFD85"/>
    <w:p w14:paraId="2B3F691F"/>
    <w:p w14:paraId="36DD6C5A"/>
    <w:p w14:paraId="56275130">
      <w:pPr>
        <w:pStyle w:val="2"/>
        <w:bidi w:val="0"/>
        <w:rPr>
          <w:rFonts w:hint="default" w:ascii="Times New Roman" w:hAnsi="Times New Roman" w:cs="Times New Roman"/>
          <w:sz w:val="21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18"/>
          <w:lang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18"/>
          <w:lang w:val="en-US" w:eastAsia="zh-CN"/>
        </w:rPr>
        <w:t>S3 c</w:t>
      </w:r>
      <w:r>
        <w:rPr>
          <w:rFonts w:hint="default" w:ascii="Times New Roman" w:hAnsi="Times New Roman" w:cs="Times New Roman"/>
          <w:sz w:val="21"/>
          <w:szCs w:val="18"/>
          <w:lang w:eastAsia="zh-CN"/>
        </w:rPr>
        <w:t xml:space="preserve"> Mendelian randomization results of causal effects between </w:t>
      </w:r>
      <w:r>
        <w:rPr>
          <w:rFonts w:hint="eastAsia" w:ascii="Times New Roman" w:hAnsi="Times New Roman" w:cs="Times New Roman"/>
          <w:sz w:val="21"/>
          <w:szCs w:val="18"/>
          <w:lang w:val="en-US" w:eastAsia="zh-CN"/>
        </w:rPr>
        <w:t xml:space="preserve">Allopurinol and </w:t>
      </w:r>
      <w:r>
        <w:rPr>
          <w:rFonts w:hint="default" w:ascii="Times New Roman" w:hAnsi="Times New Roman" w:cs="Times New Roman"/>
          <w:sz w:val="21"/>
          <w:szCs w:val="18"/>
          <w:lang w:val="en-US" w:eastAsia="zh-CN"/>
        </w:rPr>
        <w:t>potential Mediators</w:t>
      </w:r>
      <w:r>
        <w:rPr>
          <w:rFonts w:hint="default" w:ascii="Times New Roman" w:hAnsi="Times New Roman" w:cs="Times New Roman"/>
          <w:sz w:val="21"/>
          <w:szCs w:val="18"/>
          <w:lang w:eastAsia="zh-CN"/>
        </w:rPr>
        <w:t xml:space="preserve"> </w:t>
      </w:r>
    </w:p>
    <w:tbl>
      <w:tblPr>
        <w:tblStyle w:val="4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1555"/>
        <w:gridCol w:w="811"/>
        <w:gridCol w:w="978"/>
        <w:gridCol w:w="851"/>
        <w:gridCol w:w="1905"/>
        <w:gridCol w:w="1293"/>
      </w:tblGrid>
      <w:tr w14:paraId="21005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1272609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Exposure</w:t>
            </w:r>
          </w:p>
        </w:tc>
        <w:tc>
          <w:tcPr>
            <w:tcW w:w="1555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354E56E0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Outcome</w:t>
            </w:r>
          </w:p>
        </w:tc>
        <w:tc>
          <w:tcPr>
            <w:tcW w:w="811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3B03F8C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Methods</w:t>
            </w:r>
          </w:p>
        </w:tc>
        <w:tc>
          <w:tcPr>
            <w:tcW w:w="978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63C4A83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β</w:t>
            </w:r>
          </w:p>
        </w:tc>
        <w:tc>
          <w:tcPr>
            <w:tcW w:w="851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2FB5D2B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SE</w:t>
            </w:r>
          </w:p>
        </w:tc>
        <w:tc>
          <w:tcPr>
            <w:tcW w:w="1905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4AF61A1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OR（95% CI）</w:t>
            </w:r>
          </w:p>
        </w:tc>
        <w:tc>
          <w:tcPr>
            <w:tcW w:w="1293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2055B45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P</w:t>
            </w:r>
          </w:p>
        </w:tc>
      </w:tr>
      <w:tr w14:paraId="55A4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68FFF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C4ED32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Uric acid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91504E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63141D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 xml:space="preserve">1.1653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72CCC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 xml:space="preserve">0.6891 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031A0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 xml:space="preserve">3.207 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(0.831-12.377)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11C59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0.0908</w:t>
            </w:r>
          </w:p>
        </w:tc>
      </w:tr>
      <w:tr w14:paraId="2A2F3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FF1F58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E3C450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Gout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C00040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843CE9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0.7420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EB130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 xml:space="preserve">0.0586 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51D990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2.100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(1.872- 2.355)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B63F3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8.4311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E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-37</w:t>
            </w:r>
          </w:p>
        </w:tc>
      </w:tr>
      <w:tr w14:paraId="37258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0422C5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289D10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DAG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E4744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815659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-1.9901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FF1CA8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6.2520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62F40C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0.137( 0.000-28674.829 )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AF3179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0.7503 </w:t>
            </w:r>
          </w:p>
        </w:tc>
      </w:tr>
      <w:tr w14:paraId="7D8B8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939EBD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E6F999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iver fat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344EE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0576B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 xml:space="preserve">-0.4455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0496C2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 xml:space="preserve">0.7120 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CCC8F2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0.640 (0.159-2.586 )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2829E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0.5315</w:t>
            </w:r>
          </w:p>
        </w:tc>
      </w:tr>
      <w:tr w14:paraId="759C0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0A150D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1F172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Percent liver fat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004B0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2F7A3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 xml:space="preserve">-0.6283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ab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C3B35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0.7089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829764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0.533 (0.133-2.141 )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6CAF51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0.3754</w:t>
            </w:r>
          </w:p>
        </w:tc>
      </w:tr>
      <w:tr w14:paraId="0C43B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B29EB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03D28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lood glucose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FDDBBD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10010D60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-0.8893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E390C0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0.8392 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53BA6B48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0.411(0.079-2.129)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7471D861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0.2893</w:t>
            </w:r>
          </w:p>
        </w:tc>
      </w:tr>
      <w:tr w14:paraId="3F8B0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7F92B8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363F40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erum albumin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EC6EC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71C0CF6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0.9965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8823EB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0.6694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27DE1317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2.709 (0.729-10.060)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4C467589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0.1366 </w:t>
            </w:r>
          </w:p>
        </w:tc>
      </w:tr>
      <w:tr w14:paraId="589B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C09A1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576221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CRP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D2B1C2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9DEF863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0.6183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E616F9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0.4485 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1D1EA0A8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1.856 (0.770-4.470)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6ADD954D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0.1680 </w:t>
            </w:r>
          </w:p>
        </w:tc>
      </w:tr>
      <w:tr w14:paraId="4A722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5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01453CB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Allopurinol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739D926E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VTE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325FEC5B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5CA97C8B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0.0283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31C5E97B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0.0318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5C236FAD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1.029 (0.966 -1.095)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0070C0" w:sz="12" w:space="0"/>
              <w:right w:val="nil"/>
            </w:tcBorders>
          </w:tcPr>
          <w:p w14:paraId="4C59EEB6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0.3746 </w:t>
            </w:r>
          </w:p>
        </w:tc>
      </w:tr>
    </w:tbl>
    <w:p w14:paraId="6BCCE107"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HCC, hepatocellular carcinoma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Cs w:val="21"/>
        </w:rPr>
        <w:t>IVW, inverse variance weighted;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val="en-US" w:eastAsia="zh-CN"/>
        </w:rPr>
        <w:t>DAG, diacylglycerols; CRP, C-reactive protein;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VTE, venous thromboembolism.</w:t>
      </w:r>
    </w:p>
    <w:p w14:paraId="666399E3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15AD6D8F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26DB65CD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4A9BC85A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212ABA15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06FEA788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078EC445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284B3C82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0B2190BF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3DFCD0A8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64F194B9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746405F7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21F45237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4E6019BF">
      <w:pPr>
        <w:rPr>
          <w:rFonts w:hint="eastAsia" w:ascii="Times New Roman" w:hAnsi="Times New Roman" w:cs="Times New Roman"/>
          <w:szCs w:val="21"/>
          <w:lang w:val="en-US" w:eastAsia="zh-CN"/>
        </w:rPr>
      </w:pPr>
      <w:bookmarkStart w:id="0" w:name="_GoBack"/>
      <w:bookmarkEnd w:id="0"/>
    </w:p>
    <w:p w14:paraId="39CCCB8D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0F56D781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7B7759B6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795E370D">
      <w:pPr>
        <w:pStyle w:val="2"/>
        <w:bidi w:val="0"/>
        <w:rPr>
          <w:rFonts w:hint="default" w:ascii="Times New Roman" w:hAnsi="Times New Roman" w:cs="Times New Roman"/>
          <w:sz w:val="21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18"/>
          <w:lang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18"/>
          <w:lang w:val="en-US" w:eastAsia="zh-CN"/>
        </w:rPr>
        <w:t xml:space="preserve">S3 d Results of Reverse </w:t>
      </w:r>
      <w:r>
        <w:rPr>
          <w:rFonts w:hint="default" w:ascii="Times New Roman" w:hAnsi="Times New Roman" w:cs="Times New Roman"/>
          <w:sz w:val="21"/>
          <w:szCs w:val="18"/>
          <w:lang w:eastAsia="zh-CN"/>
        </w:rPr>
        <w:t xml:space="preserve">Mendelian randomization </w:t>
      </w:r>
    </w:p>
    <w:tbl>
      <w:tblPr>
        <w:tblStyle w:val="4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0"/>
        <w:gridCol w:w="1688"/>
        <w:gridCol w:w="836"/>
        <w:gridCol w:w="873"/>
        <w:gridCol w:w="2550"/>
        <w:gridCol w:w="798"/>
      </w:tblGrid>
      <w:tr w14:paraId="6FBB5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6FAEDBCA"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Exposure</w:t>
            </w:r>
          </w:p>
        </w:tc>
        <w:tc>
          <w:tcPr>
            <w:tcW w:w="1210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60624BF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Outcome</w:t>
            </w:r>
          </w:p>
        </w:tc>
        <w:tc>
          <w:tcPr>
            <w:tcW w:w="1688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6D98FC63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Methods</w:t>
            </w:r>
          </w:p>
        </w:tc>
        <w:tc>
          <w:tcPr>
            <w:tcW w:w="836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13B98C67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β</w:t>
            </w:r>
          </w:p>
        </w:tc>
        <w:tc>
          <w:tcPr>
            <w:tcW w:w="873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5C610CF4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SE</w:t>
            </w:r>
          </w:p>
        </w:tc>
        <w:tc>
          <w:tcPr>
            <w:tcW w:w="2550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0BEFDD8E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OR（95% CI）</w:t>
            </w:r>
          </w:p>
        </w:tc>
        <w:tc>
          <w:tcPr>
            <w:tcW w:w="798" w:type="dxa"/>
            <w:tcBorders>
              <w:top w:val="single" w:color="0070C0" w:sz="12" w:space="0"/>
              <w:left w:val="nil"/>
              <w:bottom w:val="single" w:color="0070C0" w:sz="12" w:space="0"/>
              <w:right w:val="nil"/>
            </w:tcBorders>
            <w:shd w:val="clear" w:color="auto" w:fill="DBE3F4"/>
          </w:tcPr>
          <w:p w14:paraId="7C790304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P</w:t>
            </w:r>
          </w:p>
        </w:tc>
      </w:tr>
      <w:tr w14:paraId="57CB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23D9F5">
            <w:pP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40714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B3618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CFDFC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0.9515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8E146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0.6770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BB474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2.590 (0.687-9.761)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A3F5B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0.1599</w:t>
            </w:r>
          </w:p>
        </w:tc>
      </w:tr>
      <w:tr w14:paraId="4C871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19CEB5">
            <w:pP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2BC1B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923030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0165F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3.7615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2326A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4.0325 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25647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43.014(0.016-116448.660)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F0106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0.5221</w:t>
            </w:r>
          </w:p>
        </w:tc>
      </w:tr>
      <w:tr w14:paraId="7C94D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0FDB8E">
            <w:pP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2415D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B1BF75">
            <w:pP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66FEF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0.9227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68A9F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0.6708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056AA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2.516(0.676-9.370)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AE032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0.1690</w:t>
            </w:r>
          </w:p>
        </w:tc>
      </w:tr>
      <w:tr w14:paraId="2030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C8C904">
            <w:pP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HCC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31BB4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Allopurinol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8B680D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mode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B5DA1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0.9644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971BD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0.8276 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64803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2.623(0.518-13.284)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068D4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0.3641</w:t>
            </w:r>
          </w:p>
        </w:tc>
      </w:tr>
      <w:tr w14:paraId="1F11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254171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HCC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CFAF55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Gout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85FE0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IVW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FEC93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1.8692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006BE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0.5539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BA5DD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6.483(2.189-19.197)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B9933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0.0007 </w:t>
            </w:r>
          </w:p>
        </w:tc>
      </w:tr>
      <w:tr w14:paraId="1F721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F970FF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HCC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54039D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Gout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134B08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ECBD4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1.4667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82816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2.8614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CE172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4.335(0.016-1182.026)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EC2F3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0.6985 </w:t>
            </w:r>
          </w:p>
        </w:tc>
      </w:tr>
      <w:tr w14:paraId="3DA3B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20F3EB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HCC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DAB813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Gout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15EFB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D2FB59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1.6110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BAEFC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0.6633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BAE05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5.008(1.365-18.378）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136326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0.0152 </w:t>
            </w:r>
          </w:p>
        </w:tc>
      </w:tr>
      <w:tr w14:paraId="3D59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43809983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HCC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3208122D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Gout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034A76B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Weighted mode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40FD60A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1.5322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53BD90BC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0.8168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301E31A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4.628(0.934- 22.946）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0070C0" w:sz="12" w:space="0"/>
              <w:right w:val="nil"/>
            </w:tcBorders>
            <w:shd w:val="clear" w:color="auto" w:fill="auto"/>
            <w:vAlign w:val="top"/>
          </w:tcPr>
          <w:p w14:paraId="1D0D08A9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0.2015 </w:t>
            </w:r>
          </w:p>
        </w:tc>
      </w:tr>
    </w:tbl>
    <w:p w14:paraId="12379A81">
      <w:pPr>
        <w:rPr>
          <w:rFonts w:hint="eastAsia" w:ascii="Times New Roman" w:hAnsi="Times New Roman" w:eastAsia="宋体" w:cs="Times New Roman"/>
          <w:sz w:val="21"/>
          <w:szCs w:val="18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HCC, hepatocellular carcinoma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Cs w:val="21"/>
        </w:rPr>
        <w:t>IVW, inverse variance weighted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 w14:paraId="2D73981A">
      <w:pPr>
        <w:rPr>
          <w:rFonts w:hint="default"/>
          <w:lang w:val="en-US" w:eastAsia="zh-CN"/>
        </w:rPr>
      </w:pPr>
    </w:p>
    <w:p w14:paraId="474EEE66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03297C7D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419BDD7B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1E018218">
      <w:pPr>
        <w:rPr>
          <w:rFonts w:hint="default"/>
          <w:lang w:val="en-US" w:eastAsia="zh-CN"/>
        </w:rPr>
      </w:pPr>
    </w:p>
    <w:p w14:paraId="1E8DCDCD">
      <w:pPr>
        <w:rPr>
          <w:rFonts w:hint="eastAsia" w:ascii="Times New Roman" w:hAnsi="Times New Roman" w:cs="Times New Roman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8199E"/>
    <w:rsid w:val="035878E1"/>
    <w:rsid w:val="03D17736"/>
    <w:rsid w:val="08E6788B"/>
    <w:rsid w:val="095C6983"/>
    <w:rsid w:val="09864BCA"/>
    <w:rsid w:val="09DB6D2E"/>
    <w:rsid w:val="0B1306DF"/>
    <w:rsid w:val="0C230DF6"/>
    <w:rsid w:val="0DB937C0"/>
    <w:rsid w:val="1324755C"/>
    <w:rsid w:val="13824654"/>
    <w:rsid w:val="13E56991"/>
    <w:rsid w:val="15113EE2"/>
    <w:rsid w:val="1767428D"/>
    <w:rsid w:val="195B1BCF"/>
    <w:rsid w:val="1C531713"/>
    <w:rsid w:val="1DAE0FB2"/>
    <w:rsid w:val="1EF83D79"/>
    <w:rsid w:val="23630CB1"/>
    <w:rsid w:val="24284DA4"/>
    <w:rsid w:val="24661428"/>
    <w:rsid w:val="26A10E3D"/>
    <w:rsid w:val="26F45411"/>
    <w:rsid w:val="286C13B9"/>
    <w:rsid w:val="2A307ADF"/>
    <w:rsid w:val="2AC46EA9"/>
    <w:rsid w:val="2B764647"/>
    <w:rsid w:val="2D067C4C"/>
    <w:rsid w:val="2D865CCF"/>
    <w:rsid w:val="36064819"/>
    <w:rsid w:val="36624145"/>
    <w:rsid w:val="377C4D93"/>
    <w:rsid w:val="39203E44"/>
    <w:rsid w:val="39ED1E87"/>
    <w:rsid w:val="3A4A13C4"/>
    <w:rsid w:val="3D290E6C"/>
    <w:rsid w:val="3F1C50AD"/>
    <w:rsid w:val="400F0D27"/>
    <w:rsid w:val="415071E6"/>
    <w:rsid w:val="428327D1"/>
    <w:rsid w:val="48790E7B"/>
    <w:rsid w:val="4BA53F16"/>
    <w:rsid w:val="4BDF36EB"/>
    <w:rsid w:val="4FBD7276"/>
    <w:rsid w:val="501A15BF"/>
    <w:rsid w:val="522E7AA9"/>
    <w:rsid w:val="52B551A5"/>
    <w:rsid w:val="53657D9E"/>
    <w:rsid w:val="55EA5F01"/>
    <w:rsid w:val="561346BC"/>
    <w:rsid w:val="576F0018"/>
    <w:rsid w:val="57C87729"/>
    <w:rsid w:val="58C8106D"/>
    <w:rsid w:val="58F47049"/>
    <w:rsid w:val="5A7D6CC5"/>
    <w:rsid w:val="5E866707"/>
    <w:rsid w:val="5FEF1CF6"/>
    <w:rsid w:val="611329BF"/>
    <w:rsid w:val="62584209"/>
    <w:rsid w:val="645816AA"/>
    <w:rsid w:val="659A0956"/>
    <w:rsid w:val="66854F2E"/>
    <w:rsid w:val="68DF5C96"/>
    <w:rsid w:val="6BF1039E"/>
    <w:rsid w:val="6D8E442D"/>
    <w:rsid w:val="6EA36ACE"/>
    <w:rsid w:val="6F485096"/>
    <w:rsid w:val="726A0922"/>
    <w:rsid w:val="73077BB0"/>
    <w:rsid w:val="7416656D"/>
    <w:rsid w:val="742C30C1"/>
    <w:rsid w:val="77A13DC6"/>
    <w:rsid w:val="77D47CF8"/>
    <w:rsid w:val="78AA0A59"/>
    <w:rsid w:val="7F34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513</Words>
  <Characters>3291</Characters>
  <Lines>0</Lines>
  <Paragraphs>0</Paragraphs>
  <TotalTime>5</TotalTime>
  <ScaleCrop>false</ScaleCrop>
  <LinksUpToDate>false</LinksUpToDate>
  <CharactersWithSpaces>3499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2024-12-13T12:46:00Z</dcterms:created>
  <dc:creator>71938</dc:creator>
  <cp:lastModifiedBy>WPS_1668280239</cp:lastModifiedBy>
  <dcterms:modified xsi:type="dcterms:W3CDTF">2025-01-04T07:48:07Z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0434C1DE6A504D1C989AA9587F8B1E03_12</vt:lpwstr>
  </property>
  <property fmtid="{D5CDD505-2E9C-101B-9397-08002B2CF9AE}" pid="4" name="KSOTemplateDocerSaveRecord">
    <vt:lpwstr>eyJoZGlkIjoiYmFhODhjMTcwMGM2MGQzMDFlOTVlODEwMjFkNzY4NWMiLCJ1c2VySWQiOiIxNDM1MDU1OTc2In0=</vt:lpwstr>
  </property>
</Properties>
</file>