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9EC" w:rsidRPr="00D1602E" w:rsidRDefault="00490E93">
      <w:pPr>
        <w:rPr>
          <w:b/>
          <w:bCs/>
        </w:rPr>
      </w:pPr>
      <w:r w:rsidRPr="00D1602E">
        <w:rPr>
          <w:b/>
          <w:bCs/>
        </w:rPr>
        <w:t>S</w:t>
      </w:r>
      <w:r w:rsidRPr="00D1602E">
        <w:rPr>
          <w:b/>
          <w:bCs/>
        </w:rPr>
        <w:t xml:space="preserve">upplemental </w:t>
      </w:r>
      <w:r w:rsidRPr="00D1602E">
        <w:rPr>
          <w:b/>
          <w:bCs/>
        </w:rPr>
        <w:t>M</w:t>
      </w:r>
      <w:r w:rsidRPr="00D1602E">
        <w:rPr>
          <w:b/>
          <w:bCs/>
        </w:rPr>
        <w:t>aterials</w:t>
      </w:r>
    </w:p>
    <w:p w:rsidR="000D39EC" w:rsidRPr="00D1602E" w:rsidRDefault="000D39EC"/>
    <w:p w:rsidR="000D39EC" w:rsidRPr="00D1602E" w:rsidRDefault="00490E93">
      <w:pPr>
        <w:widowControl/>
        <w:rPr>
          <w:rFonts w:ascii="Arial Regular" w:hAnsi="Arial Regular" w:cs="Arial Regular"/>
          <w:sz w:val="20"/>
          <w:szCs w:val="20"/>
        </w:rPr>
      </w:pPr>
      <w:r w:rsidRPr="00D1602E">
        <w:rPr>
          <w:rFonts w:ascii="Arial Regular" w:hAnsi="Arial Regular" w:cs="Arial Regular"/>
          <w:b/>
          <w:bCs/>
          <w:sz w:val="20"/>
          <w:szCs w:val="20"/>
        </w:rPr>
        <w:t>Supplementary Figure 1</w:t>
      </w:r>
      <w:bookmarkStart w:id="0" w:name="_GoBack"/>
      <w:bookmarkEnd w:id="0"/>
    </w:p>
    <w:p w:rsidR="000D39EC" w:rsidRPr="00D1602E" w:rsidRDefault="00490E93">
      <w:pPr>
        <w:widowControl/>
        <w:rPr>
          <w:rFonts w:ascii="Arial Regular" w:hAnsi="Arial Regular" w:cs="Arial Regular"/>
          <w:sz w:val="20"/>
          <w:szCs w:val="20"/>
        </w:rPr>
      </w:pPr>
      <w:r w:rsidRPr="00D1602E">
        <w:rPr>
          <w:rFonts w:ascii="Arial Regular" w:hAnsi="Arial Regular" w:cs="Arial Regular"/>
          <w:noProof/>
          <w:sz w:val="20"/>
          <w:szCs w:val="20"/>
          <w:lang w:val="en-IN" w:eastAsia="en-IN"/>
        </w:rPr>
        <w:drawing>
          <wp:inline distT="0" distB="0" distL="114300" distR="114300">
            <wp:extent cx="5273675" cy="3547110"/>
            <wp:effectExtent l="0" t="0" r="3175" b="15240"/>
            <wp:docPr id="1" name="图片 1" descr="supplementary figure1 logran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1 logran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EC" w:rsidRPr="00D1602E" w:rsidRDefault="000D39EC">
      <w:pPr>
        <w:autoSpaceDE w:val="0"/>
        <w:autoSpaceDN w:val="0"/>
        <w:adjustRightInd w:val="0"/>
        <w:rPr>
          <w:rFonts w:ascii="Arial Regular" w:hAnsi="Arial Regular" w:cs="Arial Regular"/>
          <w:b/>
          <w:bCs/>
          <w:sz w:val="20"/>
          <w:szCs w:val="20"/>
        </w:rPr>
      </w:pPr>
    </w:p>
    <w:p w:rsidR="000D39EC" w:rsidRPr="00D1602E" w:rsidRDefault="00490E93">
      <w:pPr>
        <w:autoSpaceDE w:val="0"/>
        <w:autoSpaceDN w:val="0"/>
        <w:adjustRightInd w:val="0"/>
        <w:rPr>
          <w:rFonts w:ascii="Arial Regular" w:hAnsi="Arial Regular" w:cs="Arial Regular"/>
          <w:sz w:val="20"/>
          <w:szCs w:val="20"/>
        </w:rPr>
      </w:pPr>
      <w:r w:rsidRPr="00D1602E">
        <w:rPr>
          <w:rFonts w:ascii="Arial Regular" w:hAnsi="Arial Regular" w:cs="Arial Regular"/>
          <w:b/>
          <w:bCs/>
          <w:sz w:val="20"/>
          <w:szCs w:val="20"/>
        </w:rPr>
        <w:t xml:space="preserve">Supplementary Figure 1: </w:t>
      </w:r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 xml:space="preserve">Survival curve of the six </w:t>
      </w:r>
      <w:proofErr w:type="spellStart"/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>purinosome</w:t>
      </w:r>
      <w:proofErr w:type="spellEnd"/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>-related genes analyzed using the log-Rank test.</w:t>
      </w:r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 xml:space="preserve"> </w:t>
      </w:r>
      <w:r w:rsidRPr="00D1602E">
        <w:rPr>
          <w:rFonts w:ascii="Arial Regular" w:hAnsi="Arial Regular" w:cs="Arial Regular" w:hint="eastAsia"/>
          <w:sz w:val="20"/>
          <w:szCs w:val="20"/>
        </w:rPr>
        <w:t xml:space="preserve">Survival analysis grouped by the median of gene </w:t>
      </w:r>
      <w:proofErr w:type="spellStart"/>
      <w:r w:rsidRPr="00D1602E">
        <w:rPr>
          <w:rFonts w:ascii="Arial Regular" w:hAnsi="Arial Regular" w:cs="Arial Regular" w:hint="eastAsia"/>
          <w:sz w:val="20"/>
          <w:szCs w:val="20"/>
        </w:rPr>
        <w:t>expression</w:t>
      </w:r>
      <w:r w:rsidRPr="00D1602E">
        <w:rPr>
          <w:rFonts w:ascii="Arial Regular" w:hAnsi="Arial Regular" w:cs="Arial Regular"/>
          <w:sz w:val="20"/>
          <w:szCs w:val="20"/>
        </w:rPr>
        <w:t>.</w:t>
      </w:r>
      <w:r w:rsidRPr="00D1602E">
        <w:rPr>
          <w:rFonts w:ascii="Arial Regular" w:hAnsi="Arial Regular" w:cs="Arial Regular" w:hint="eastAsia"/>
          <w:sz w:val="20"/>
          <w:szCs w:val="20"/>
        </w:rPr>
        <w:t>T</w:t>
      </w:r>
      <w:r w:rsidRPr="00D1602E">
        <w:rPr>
          <w:rFonts w:ascii="Arial Regular" w:hAnsi="Arial Regular" w:cs="Arial Regular" w:hint="eastAsia"/>
          <w:sz w:val="20"/>
          <w:szCs w:val="20"/>
        </w:rPr>
        <w:t>he</w:t>
      </w:r>
      <w:proofErr w:type="spellEnd"/>
      <w:r w:rsidRPr="00D1602E">
        <w:rPr>
          <w:rFonts w:ascii="Arial Regular" w:hAnsi="Arial Regular" w:cs="Arial Regular" w:hint="eastAsia"/>
          <w:sz w:val="20"/>
          <w:szCs w:val="20"/>
        </w:rPr>
        <w:t xml:space="preserve"> log-Rank test</w:t>
      </w:r>
      <w:r w:rsidRPr="00D1602E">
        <w:rPr>
          <w:rFonts w:ascii="Arial Regular" w:hAnsi="Arial Regular" w:cs="Arial Regular" w:hint="eastAsia"/>
          <w:sz w:val="20"/>
          <w:szCs w:val="20"/>
        </w:rPr>
        <w:t xml:space="preserve"> </w:t>
      </w:r>
      <w:r w:rsidRPr="00D1602E">
        <w:rPr>
          <w:rFonts w:ascii="Arial Regular" w:hAnsi="Arial Regular" w:cs="Arial Regular" w:hint="eastAsia"/>
          <w:sz w:val="20"/>
          <w:szCs w:val="20"/>
        </w:rPr>
        <w:t>indicates</w:t>
      </w:r>
      <w:r w:rsidRPr="00D1602E">
        <w:rPr>
          <w:rFonts w:ascii="Arial Regular" w:hAnsi="Arial Regular" w:cs="Arial Regular"/>
          <w:sz w:val="20"/>
          <w:szCs w:val="20"/>
        </w:rPr>
        <w:t xml:space="preserve"> the association between the expression of the six genes and patient outcomes</w:t>
      </w:r>
      <w:r w:rsidRPr="00D1602E">
        <w:rPr>
          <w:rFonts w:ascii="Arial Regular" w:hAnsi="Arial Regular" w:cs="Arial Regular"/>
          <w:sz w:val="20"/>
          <w:szCs w:val="20"/>
        </w:rPr>
        <w:t>.</w:t>
      </w:r>
    </w:p>
    <w:p w:rsidR="000D39EC" w:rsidRPr="00D1602E" w:rsidRDefault="000D39EC"/>
    <w:p w:rsidR="000D39EC" w:rsidRPr="00D1602E" w:rsidRDefault="00490E93">
      <w:pPr>
        <w:rPr>
          <w:rFonts w:ascii="Arial Regular" w:hAnsi="Arial Regular" w:cs="Arial Regular"/>
          <w:sz w:val="20"/>
          <w:szCs w:val="20"/>
        </w:rPr>
      </w:pPr>
      <w:r w:rsidRPr="00D1602E">
        <w:rPr>
          <w:rFonts w:ascii="Arial Regular" w:hAnsi="Arial Regular" w:cs="Arial Regular"/>
          <w:sz w:val="20"/>
          <w:szCs w:val="20"/>
        </w:rPr>
        <w:br w:type="page"/>
      </w:r>
    </w:p>
    <w:p w:rsidR="000D39EC" w:rsidRPr="00D1602E" w:rsidRDefault="00490E93">
      <w:pPr>
        <w:autoSpaceDE w:val="0"/>
        <w:autoSpaceDN w:val="0"/>
        <w:adjustRightInd w:val="0"/>
        <w:rPr>
          <w:rFonts w:ascii="Arial Regular" w:hAnsi="Arial Regular" w:cs="Arial Regular"/>
          <w:sz w:val="20"/>
          <w:szCs w:val="20"/>
        </w:rPr>
      </w:pPr>
      <w:r w:rsidRPr="00D1602E">
        <w:rPr>
          <w:rFonts w:ascii="Arial Regular" w:hAnsi="Arial Regular" w:cs="Arial Regular"/>
          <w:b/>
          <w:bCs/>
          <w:sz w:val="20"/>
          <w:szCs w:val="20"/>
        </w:rPr>
        <w:t>Supplementary Figure 2</w:t>
      </w:r>
    </w:p>
    <w:p w:rsidR="000D39EC" w:rsidRPr="00D1602E" w:rsidRDefault="00490E93">
      <w:pPr>
        <w:autoSpaceDE w:val="0"/>
        <w:autoSpaceDN w:val="0"/>
        <w:adjustRightInd w:val="0"/>
        <w:jc w:val="center"/>
        <w:rPr>
          <w:rFonts w:ascii="Arial Regular" w:hAnsi="Arial Regular" w:cs="Arial Regular"/>
          <w:sz w:val="20"/>
          <w:szCs w:val="20"/>
        </w:rPr>
      </w:pPr>
      <w:r w:rsidRPr="00D1602E">
        <w:rPr>
          <w:rFonts w:ascii="Arial Regular" w:hAnsi="Arial Regular" w:cs="Arial Regular"/>
          <w:noProof/>
          <w:sz w:val="20"/>
          <w:szCs w:val="20"/>
          <w:lang w:val="en-IN" w:eastAsia="en-IN"/>
        </w:rPr>
        <w:drawing>
          <wp:inline distT="0" distB="0" distL="114300" distR="114300">
            <wp:extent cx="4142105" cy="5489575"/>
            <wp:effectExtent l="0" t="0" r="10795" b="15875"/>
            <wp:docPr id="2" name="图片 2" descr="supplementary figure2-ssgsea in 33 canc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2-ssgsea in 33 cancers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42105" cy="548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EC" w:rsidRPr="00D1602E" w:rsidRDefault="00490E93">
      <w:pPr>
        <w:autoSpaceDE w:val="0"/>
        <w:autoSpaceDN w:val="0"/>
        <w:adjustRightInd w:val="0"/>
        <w:rPr>
          <w:rFonts w:ascii="Arial Regular" w:hAnsi="Arial Regular" w:cs="Arial Regular"/>
          <w:sz w:val="20"/>
          <w:szCs w:val="20"/>
        </w:rPr>
      </w:pPr>
      <w:r w:rsidRPr="00D1602E">
        <w:rPr>
          <w:rFonts w:ascii="Arial Regular" w:hAnsi="Arial Regular" w:cs="Arial Regular"/>
          <w:b/>
          <w:bCs/>
          <w:sz w:val="20"/>
          <w:szCs w:val="20"/>
        </w:rPr>
        <w:t xml:space="preserve">Supplementary Figure 2: </w:t>
      </w:r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 xml:space="preserve">Hazard ratio of the </w:t>
      </w:r>
      <w:proofErr w:type="spellStart"/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>purinosome</w:t>
      </w:r>
      <w:proofErr w:type="spellEnd"/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 xml:space="preserve"> score across 33 different cancer types.</w:t>
      </w:r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 xml:space="preserve"> </w:t>
      </w:r>
      <w:r w:rsidRPr="00D1602E">
        <w:rPr>
          <w:rFonts w:ascii="Arial Regular" w:hAnsi="Arial Regular" w:cs="Arial Regular"/>
          <w:sz w:val="20"/>
          <w:szCs w:val="20"/>
        </w:rPr>
        <w:t>T</w:t>
      </w:r>
      <w:r w:rsidRPr="00D1602E">
        <w:rPr>
          <w:rFonts w:ascii="Arial Regular" w:hAnsi="Arial Regular" w:cs="Arial Regular" w:hint="eastAsia"/>
          <w:sz w:val="20"/>
          <w:szCs w:val="20"/>
        </w:rPr>
        <w:t xml:space="preserve">he prognostic value of the </w:t>
      </w:r>
      <w:proofErr w:type="spellStart"/>
      <w:r w:rsidRPr="00D1602E">
        <w:rPr>
          <w:rFonts w:ascii="Arial Regular" w:hAnsi="Arial Regular" w:cs="Arial Regular" w:hint="eastAsia"/>
          <w:sz w:val="20"/>
          <w:szCs w:val="20"/>
        </w:rPr>
        <w:t>purinosome</w:t>
      </w:r>
      <w:proofErr w:type="spellEnd"/>
      <w:r w:rsidRPr="00D1602E">
        <w:rPr>
          <w:rFonts w:ascii="Arial Regular" w:hAnsi="Arial Regular" w:cs="Arial Regular" w:hint="eastAsia"/>
          <w:sz w:val="20"/>
          <w:szCs w:val="20"/>
        </w:rPr>
        <w:t xml:space="preserve"> score was </w:t>
      </w:r>
      <w:r w:rsidRPr="00D1602E">
        <w:rPr>
          <w:rFonts w:ascii="Arial Regular" w:hAnsi="Arial Regular" w:cs="Arial Regular" w:hint="eastAsia"/>
          <w:sz w:val="20"/>
          <w:szCs w:val="20"/>
        </w:rPr>
        <w:t>explored</w:t>
      </w:r>
      <w:r w:rsidRPr="00D1602E">
        <w:rPr>
          <w:rFonts w:ascii="Arial Regular" w:hAnsi="Arial Regular" w:cs="Arial Regular" w:hint="eastAsia"/>
          <w:sz w:val="20"/>
          <w:szCs w:val="20"/>
        </w:rPr>
        <w:t xml:space="preserve"> </w:t>
      </w:r>
      <w:r w:rsidRPr="00D1602E">
        <w:rPr>
          <w:rFonts w:ascii="Arial Regular" w:hAnsi="Arial Regular" w:cs="Arial Regular" w:hint="eastAsia"/>
          <w:sz w:val="20"/>
          <w:szCs w:val="20"/>
        </w:rPr>
        <w:t xml:space="preserve">by Cox regression analysis </w:t>
      </w:r>
      <w:r w:rsidRPr="00D1602E">
        <w:rPr>
          <w:rFonts w:ascii="Arial Regular" w:hAnsi="Arial Regular" w:cs="Arial Regular" w:hint="eastAsia"/>
          <w:sz w:val="20"/>
          <w:szCs w:val="20"/>
        </w:rPr>
        <w:t>across multiple cancer types</w:t>
      </w:r>
      <w:r w:rsidRPr="00D1602E">
        <w:rPr>
          <w:rFonts w:ascii="Arial Regular" w:hAnsi="Arial Regular" w:cs="Arial Regular"/>
          <w:sz w:val="20"/>
          <w:szCs w:val="20"/>
        </w:rPr>
        <w:t xml:space="preserve"> in TCGA.</w:t>
      </w:r>
    </w:p>
    <w:p w:rsidR="000D39EC" w:rsidRPr="00D1602E" w:rsidRDefault="00490E93">
      <w:pPr>
        <w:rPr>
          <w:rFonts w:ascii="Arial Regular" w:hAnsi="Arial Regular" w:cs="Arial Regular"/>
          <w:sz w:val="20"/>
          <w:szCs w:val="20"/>
        </w:rPr>
      </w:pPr>
      <w:r w:rsidRPr="00D1602E">
        <w:rPr>
          <w:rFonts w:ascii="Arial Regular" w:hAnsi="Arial Regular" w:cs="Arial Regular"/>
          <w:sz w:val="20"/>
          <w:szCs w:val="20"/>
        </w:rPr>
        <w:br w:type="page"/>
      </w:r>
    </w:p>
    <w:p w:rsidR="000D39EC" w:rsidRPr="00D1602E" w:rsidRDefault="00490E93">
      <w:pPr>
        <w:autoSpaceDE w:val="0"/>
        <w:autoSpaceDN w:val="0"/>
        <w:adjustRightInd w:val="0"/>
        <w:rPr>
          <w:rFonts w:ascii="Arial Regular" w:hAnsi="Arial Regular" w:cs="Arial Regular"/>
          <w:b/>
          <w:bCs/>
          <w:sz w:val="20"/>
          <w:szCs w:val="20"/>
        </w:rPr>
      </w:pPr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>Supplementary Figure 3</w:t>
      </w:r>
    </w:p>
    <w:p w:rsidR="000D39EC" w:rsidRPr="00D1602E" w:rsidRDefault="00490E93">
      <w:pPr>
        <w:autoSpaceDE w:val="0"/>
        <w:autoSpaceDN w:val="0"/>
        <w:adjustRightInd w:val="0"/>
        <w:jc w:val="center"/>
        <w:rPr>
          <w:rFonts w:ascii="Arial Regular" w:hAnsi="Arial Regular" w:cs="Arial Regular"/>
          <w:b/>
          <w:bCs/>
          <w:sz w:val="20"/>
          <w:szCs w:val="20"/>
        </w:rPr>
      </w:pPr>
      <w:r w:rsidRPr="00D1602E">
        <w:rPr>
          <w:rFonts w:ascii="Arial Regular" w:hAnsi="Arial Regular" w:cs="Arial Regular"/>
          <w:b/>
          <w:bCs/>
          <w:noProof/>
          <w:sz w:val="20"/>
          <w:szCs w:val="20"/>
          <w:lang w:val="en-IN" w:eastAsia="en-IN"/>
        </w:rPr>
        <w:drawing>
          <wp:inline distT="0" distB="0" distL="114300" distR="114300">
            <wp:extent cx="5273040" cy="3415030"/>
            <wp:effectExtent l="0" t="0" r="3810" b="13970"/>
            <wp:docPr id="5" name="图片 5" descr="supplementary figure3 GDS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ure3 GDS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415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9EC" w:rsidRDefault="00490E93">
      <w:pPr>
        <w:autoSpaceDE w:val="0"/>
        <w:autoSpaceDN w:val="0"/>
        <w:adjustRightInd w:val="0"/>
        <w:rPr>
          <w:rFonts w:ascii="Arial Regular" w:hAnsi="Arial Regular" w:cs="Arial Regular"/>
          <w:sz w:val="20"/>
          <w:szCs w:val="20"/>
        </w:rPr>
      </w:pPr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 xml:space="preserve">Supplementary Figure 3: Correlation analysis of </w:t>
      </w:r>
      <w:proofErr w:type="spellStart"/>
      <w:r w:rsidRPr="00D1602E">
        <w:rPr>
          <w:rFonts w:ascii="Arial Regular" w:hAnsi="Arial Regular" w:cs="Arial Regular"/>
          <w:b/>
          <w:bCs/>
          <w:sz w:val="20"/>
          <w:szCs w:val="20"/>
        </w:rPr>
        <w:t>pyrimethamine</w:t>
      </w:r>
      <w:proofErr w:type="spellEnd"/>
      <w:r w:rsidRPr="00D1602E">
        <w:rPr>
          <w:rFonts w:ascii="Arial Regular" w:hAnsi="Arial Regular" w:cs="Arial Regular"/>
          <w:b/>
          <w:bCs/>
          <w:sz w:val="20"/>
          <w:szCs w:val="20"/>
        </w:rPr>
        <w:t xml:space="preserve"> effectiveness and </w:t>
      </w:r>
      <w:proofErr w:type="spellStart"/>
      <w:r w:rsidRPr="00D1602E">
        <w:rPr>
          <w:rFonts w:ascii="Arial Regular" w:hAnsi="Arial Regular" w:cs="Arial Regular"/>
          <w:b/>
          <w:bCs/>
          <w:sz w:val="20"/>
          <w:szCs w:val="20"/>
        </w:rPr>
        <w:t>purinosome</w:t>
      </w:r>
      <w:proofErr w:type="spellEnd"/>
      <w:r w:rsidRPr="00D1602E">
        <w:rPr>
          <w:rFonts w:ascii="Arial Regular" w:hAnsi="Arial Regular" w:cs="Arial Regular"/>
          <w:b/>
          <w:bCs/>
          <w:sz w:val="20"/>
          <w:szCs w:val="20"/>
        </w:rPr>
        <w:t>-related gene expression</w:t>
      </w:r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 xml:space="preserve"> </w:t>
      </w:r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>across diverse cancer types.</w:t>
      </w:r>
      <w:r w:rsidRPr="00D1602E">
        <w:rPr>
          <w:rFonts w:ascii="Arial Regular" w:hAnsi="Arial Regular" w:cs="Arial Regular" w:hint="eastAsia"/>
          <w:b/>
          <w:bCs/>
          <w:sz w:val="20"/>
          <w:szCs w:val="20"/>
        </w:rPr>
        <w:t xml:space="preserve"> </w:t>
      </w:r>
      <w:r w:rsidRPr="00D1602E">
        <w:rPr>
          <w:rFonts w:ascii="Arial Regular" w:hAnsi="Arial Regular" w:cs="Arial Regular" w:hint="eastAsia"/>
          <w:sz w:val="20"/>
          <w:szCs w:val="20"/>
        </w:rPr>
        <w:t>Correlation</w:t>
      </w:r>
      <w:r w:rsidRPr="00D1602E">
        <w:rPr>
          <w:rFonts w:ascii="Arial Regular" w:hAnsi="Arial Regular" w:cs="Arial Regular" w:hint="eastAsia"/>
          <w:sz w:val="20"/>
          <w:szCs w:val="20"/>
        </w:rPr>
        <w:t xml:space="preserve"> analysis</w:t>
      </w:r>
      <w:r w:rsidRPr="00D1602E">
        <w:rPr>
          <w:rFonts w:ascii="Arial Regular" w:hAnsi="Arial Regular" w:cs="Arial Regular" w:hint="eastAsia"/>
          <w:sz w:val="20"/>
          <w:szCs w:val="20"/>
        </w:rPr>
        <w:t xml:space="preserve"> </w:t>
      </w:r>
      <w:r w:rsidRPr="00D1602E">
        <w:rPr>
          <w:rFonts w:ascii="Arial Regular" w:hAnsi="Arial Regular" w:cs="Arial Regular"/>
          <w:sz w:val="20"/>
          <w:szCs w:val="20"/>
        </w:rPr>
        <w:t xml:space="preserve">between </w:t>
      </w:r>
      <w:r w:rsidRPr="00D1602E">
        <w:rPr>
          <w:rFonts w:ascii="Arial Regular" w:hAnsi="Arial Regular" w:cs="Arial Regular" w:hint="eastAsia"/>
          <w:sz w:val="20"/>
          <w:szCs w:val="20"/>
        </w:rPr>
        <w:t xml:space="preserve">the IC50 of </w:t>
      </w:r>
      <w:proofErr w:type="spellStart"/>
      <w:r w:rsidRPr="00D1602E">
        <w:rPr>
          <w:rFonts w:ascii="Arial Regular" w:hAnsi="Arial Regular" w:cs="Arial Regular"/>
          <w:sz w:val="20"/>
          <w:szCs w:val="20"/>
        </w:rPr>
        <w:t>pyrimethamine</w:t>
      </w:r>
      <w:proofErr w:type="spellEnd"/>
      <w:r w:rsidRPr="00D1602E">
        <w:rPr>
          <w:rFonts w:ascii="Arial Regular" w:hAnsi="Arial Regular" w:cs="Arial Regular"/>
          <w:sz w:val="20"/>
          <w:szCs w:val="20"/>
        </w:rPr>
        <w:t xml:space="preserve"> and </w:t>
      </w:r>
      <w:proofErr w:type="spellStart"/>
      <w:r w:rsidRPr="00D1602E">
        <w:rPr>
          <w:rFonts w:ascii="Arial Regular" w:hAnsi="Arial Regular" w:cs="Arial Regular"/>
          <w:sz w:val="20"/>
          <w:szCs w:val="20"/>
        </w:rPr>
        <w:t>purinosome</w:t>
      </w:r>
      <w:proofErr w:type="spellEnd"/>
      <w:r w:rsidRPr="00D1602E">
        <w:rPr>
          <w:rFonts w:ascii="Arial Regular" w:hAnsi="Arial Regular" w:cs="Arial Regular"/>
          <w:sz w:val="20"/>
          <w:szCs w:val="20"/>
        </w:rPr>
        <w:t>-related gene expression in different cancer types</w:t>
      </w:r>
      <w:r w:rsidRPr="00D1602E">
        <w:rPr>
          <w:rFonts w:ascii="Arial Regular" w:hAnsi="Arial Regular" w:cs="Arial Regular" w:hint="eastAsia"/>
          <w:sz w:val="20"/>
          <w:szCs w:val="20"/>
        </w:rPr>
        <w:t xml:space="preserve"> in </w:t>
      </w:r>
      <w:r w:rsidRPr="00D1602E">
        <w:rPr>
          <w:rFonts w:ascii="Arial Regular" w:hAnsi="Arial Regular" w:cs="Arial Regular"/>
          <w:sz w:val="20"/>
          <w:szCs w:val="20"/>
        </w:rPr>
        <w:t>GDSC database</w:t>
      </w:r>
      <w:r w:rsidRPr="00D1602E">
        <w:rPr>
          <w:rFonts w:ascii="Arial Regular" w:hAnsi="Arial Regular" w:cs="Arial Regular" w:hint="eastAsia"/>
          <w:sz w:val="20"/>
          <w:szCs w:val="20"/>
        </w:rPr>
        <w:t>.</w:t>
      </w:r>
    </w:p>
    <w:p w:rsidR="000D39EC" w:rsidRDefault="000D39EC">
      <w:pPr>
        <w:autoSpaceDE w:val="0"/>
        <w:autoSpaceDN w:val="0"/>
        <w:adjustRightInd w:val="0"/>
        <w:rPr>
          <w:rFonts w:ascii="Arial Regular" w:hAnsi="Arial Regular" w:cs="Arial Regular"/>
          <w:b/>
          <w:bCs/>
          <w:sz w:val="20"/>
          <w:szCs w:val="20"/>
        </w:rPr>
      </w:pPr>
    </w:p>
    <w:p w:rsidR="000D39EC" w:rsidRDefault="000D39EC">
      <w:pPr>
        <w:autoSpaceDE w:val="0"/>
        <w:autoSpaceDN w:val="0"/>
        <w:adjustRightInd w:val="0"/>
        <w:rPr>
          <w:rFonts w:ascii="Arial Regular" w:hAnsi="Arial Regular" w:cs="Arial Regular"/>
          <w:sz w:val="20"/>
          <w:szCs w:val="20"/>
        </w:rPr>
      </w:pPr>
    </w:p>
    <w:p w:rsidR="000D39EC" w:rsidRDefault="000D39EC"/>
    <w:sectPr w:rsidR="000D39EC" w:rsidSect="00490E93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egular">
    <w:altName w:val="Arial"/>
    <w:charset w:val="00"/>
    <w:family w:val="auto"/>
    <w:pitch w:val="default"/>
    <w:sig w:usb0="00000000" w:usb1="00000000" w:usb2="00000010" w:usb3="00000000" w:csb0="00040001" w:csb1="00000000"/>
  </w:font>
  <w:font w:name="DengXian Light">
    <w:altName w:val="SimSun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QxZjdmNjdhMWZlMjU4NmQzN2RkM2VlZWY2MjczODkifQ=="/>
  </w:docVars>
  <w:rsids>
    <w:rsidRoot w:val="00D72DB8"/>
    <w:rsid w:val="000D39EC"/>
    <w:rsid w:val="00347B48"/>
    <w:rsid w:val="00490E93"/>
    <w:rsid w:val="009212E0"/>
    <w:rsid w:val="00BF34B5"/>
    <w:rsid w:val="00D1602E"/>
    <w:rsid w:val="00D72DB8"/>
    <w:rsid w:val="00F64F44"/>
    <w:rsid w:val="3E2A7F73"/>
    <w:rsid w:val="760631B6"/>
    <w:rsid w:val="791C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9E220CC-C87D-4FCD-BD13-14AD0CD47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="Times New Roman" w:hAnsi="Times New Roman"/>
      <w:kern w:val="2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/>
      <w:sz w:val="18"/>
      <w:szCs w:val="18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/>
      <w:sz w:val="18"/>
      <w:szCs w:val="18"/>
      <w14:ligatures w14:val="standardContextual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 LIN</dc:creator>
  <cp:lastModifiedBy>Poornima Thiruvudaiselvi</cp:lastModifiedBy>
  <cp:revision>6</cp:revision>
  <dcterms:created xsi:type="dcterms:W3CDTF">2023-06-27T11:03:00Z</dcterms:created>
  <dcterms:modified xsi:type="dcterms:W3CDTF">2025-04-15T12:17:00Z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88a1f042dee812558b53b732a7512212370f4c52eadd266bd0a2fb4256fa7716</vt:lpwstr>
  </property>
  <property fmtid="{D5CDD505-2E9C-101B-9397-08002B2CF9AE}" pid="3" name="KSOProductBuildVer">
    <vt:lpwstr>2052-12.1.0.18276</vt:lpwstr>
  </property>
  <property fmtid="{D5CDD505-2E9C-101B-9397-08002B2CF9AE}" pid="4" name="ICV">
    <vt:lpwstr>B3ED7BF536D14BDA9736B83734E23B55_12</vt:lpwstr>
  </property>
</Properties>
</file>