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A9E" w:rsidRPr="00E3266F" w:rsidRDefault="00B572E9" w:rsidP="00A21A9E">
      <w:pPr>
        <w:spacing w:after="0" w:line="240" w:lineRule="auto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Supplementary Table 1</w:t>
      </w:r>
      <w:r w:rsidR="00A21A9E" w:rsidRPr="00E3266F">
        <w:rPr>
          <w:rFonts w:eastAsia="Times New Roman" w:cs="Times New Roman"/>
          <w:b/>
          <w:bCs/>
          <w:szCs w:val="24"/>
        </w:rPr>
        <w:t>: Descriptive statistics for the 3-tier and 2-tier diagnoses, S100A7 manual scoring, and Straticyte™ risk score</w:t>
      </w:r>
    </w:p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</w:p>
    <w:tbl>
      <w:tblPr>
        <w:tblW w:w="93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5"/>
        <w:gridCol w:w="673"/>
        <w:gridCol w:w="826"/>
        <w:gridCol w:w="826"/>
        <w:gridCol w:w="1166"/>
        <w:gridCol w:w="866"/>
        <w:gridCol w:w="1206"/>
        <w:gridCol w:w="1206"/>
        <w:gridCol w:w="866"/>
        <w:gridCol w:w="919"/>
      </w:tblGrid>
      <w:tr w:rsidR="00A21A9E" w:rsidRPr="00E3266F" w:rsidTr="000B1E97">
        <w:trPr>
          <w:trHeight w:val="320"/>
          <w:jc w:val="center"/>
        </w:trPr>
        <w:tc>
          <w:tcPr>
            <w:tcW w:w="9359" w:type="dxa"/>
            <w:gridSpan w:val="10"/>
            <w:tcBorders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Descriptive</w:t>
            </w:r>
          </w:p>
        </w:tc>
      </w:tr>
      <w:tr w:rsidR="00A21A9E" w:rsidRPr="00E3266F" w:rsidTr="000B1E97">
        <w:trPr>
          <w:trHeight w:val="640"/>
          <w:jc w:val="center"/>
        </w:trPr>
        <w:tc>
          <w:tcPr>
            <w:tcW w:w="80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G</w:t>
            </w:r>
          </w:p>
        </w:tc>
        <w:tc>
          <w:tcPr>
            <w:tcW w:w="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N</w:t>
            </w:r>
          </w:p>
        </w:tc>
        <w:tc>
          <w:tcPr>
            <w:tcW w:w="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Mean</w:t>
            </w:r>
          </w:p>
        </w:tc>
        <w:tc>
          <w:tcPr>
            <w:tcW w:w="1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Std.</w:t>
            </w: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Deviation</w:t>
            </w:r>
          </w:p>
        </w:tc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Std. Error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95% Confidence Interval for Mean</w:t>
            </w:r>
          </w:p>
        </w:tc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Minimum</w:t>
            </w:r>
          </w:p>
        </w:tc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Maximum</w:t>
            </w:r>
          </w:p>
        </w:tc>
      </w:tr>
      <w:tr w:rsidR="00A21A9E" w:rsidRPr="00E3266F" w:rsidTr="000B1E97">
        <w:trPr>
          <w:trHeight w:val="296"/>
          <w:jc w:val="center"/>
        </w:trPr>
        <w:tc>
          <w:tcPr>
            <w:tcW w:w="80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6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Lower Bound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Upper Bound</w:t>
            </w:r>
          </w:p>
        </w:tc>
        <w:tc>
          <w:tcPr>
            <w:tcW w:w="86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3-Tier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39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1.46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1.047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.168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1.12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1.80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1.09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.612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.103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.88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1.30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0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Total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.96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.947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.095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.77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1.15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2-Tier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39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2.49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.885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.142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2.20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2.77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1.46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.852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.144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1.16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1.75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0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Total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1.49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1.232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.124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1.25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1.74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Manual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39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5.74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1.888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.302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5.13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6.36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8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5.23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1.682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.284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4.65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5.81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8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4.00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1.708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.342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3.30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4.70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8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Total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5.12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1.886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4.75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5.50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8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Straticyte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39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59.44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17.641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2.825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53.72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65.15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21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85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37.00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16.223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2.742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31.43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42.57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71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31.00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14.626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2.925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24.96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37.04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63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805" w:type="dxa"/>
            <w:vMerge/>
            <w:tcBorders>
              <w:top w:val="nil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Total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44.32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20.486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2.059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40.24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48.41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85</w:t>
            </w:r>
          </w:p>
        </w:tc>
      </w:tr>
    </w:tbl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  <w:r w:rsidRPr="00E3266F">
        <w:rPr>
          <w:rFonts w:eastAsia="Times New Roman" w:cs="Times New Roman"/>
          <w:szCs w:val="24"/>
        </w:rPr>
        <w:t>(Manual= S100A7 manual score; Straticyte= Straticyte™ risk score)</w:t>
      </w:r>
    </w:p>
    <w:p w:rsidR="00A21A9E" w:rsidRDefault="00A21A9E" w:rsidP="00A21A9E">
      <w:r>
        <w:t>Group (G)</w:t>
      </w:r>
      <w:r w:rsidRPr="00E92614">
        <w:t xml:space="preserve"> 1 is the </w:t>
      </w:r>
      <w:r>
        <w:t>Transforming</w:t>
      </w:r>
      <w:r w:rsidRPr="00E92614">
        <w:t xml:space="preserve"> group, </w:t>
      </w:r>
      <w:r>
        <w:t>group</w:t>
      </w:r>
      <w:r w:rsidRPr="00E92614">
        <w:t xml:space="preserve"> 2 is the Non- </w:t>
      </w:r>
      <w:r>
        <w:t>Transforming</w:t>
      </w:r>
      <w:r w:rsidRPr="00E92614">
        <w:t xml:space="preserve"> group and </w:t>
      </w:r>
      <w:r>
        <w:t>group</w:t>
      </w:r>
      <w:r w:rsidRPr="00E92614">
        <w:t xml:space="preserve"> 3 is the Control group.</w:t>
      </w:r>
    </w:p>
    <w:p w:rsidR="00A21A9E" w:rsidRDefault="00A21A9E" w:rsidP="00CD5FEC"/>
    <w:p w:rsidR="00A21A9E" w:rsidRDefault="00A21A9E">
      <w:r>
        <w:br w:type="page"/>
      </w:r>
    </w:p>
    <w:p w:rsidR="00A21A9E" w:rsidRPr="00E3266F" w:rsidRDefault="00B572E9" w:rsidP="00A21A9E">
      <w:pPr>
        <w:spacing w:after="0" w:line="240" w:lineRule="auto"/>
        <w:rPr>
          <w:rFonts w:eastAsia="Times New Roman" w:cs="Times New Roman"/>
          <w:b/>
          <w:bCs/>
          <w:szCs w:val="24"/>
        </w:rPr>
      </w:pPr>
      <w:r w:rsidRPr="00B572E9">
        <w:rPr>
          <w:rFonts w:eastAsia="Times New Roman" w:cs="Times New Roman"/>
          <w:b/>
          <w:bCs/>
          <w:szCs w:val="24"/>
        </w:rPr>
        <w:lastRenderedPageBreak/>
        <w:t xml:space="preserve">Supplementary Table </w:t>
      </w:r>
      <w:r>
        <w:rPr>
          <w:rFonts w:eastAsia="Times New Roman" w:cs="Times New Roman"/>
          <w:b/>
          <w:bCs/>
          <w:szCs w:val="24"/>
        </w:rPr>
        <w:t>2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: ANOVA output for </w:t>
      </w:r>
      <w:proofErr w:type="gramStart"/>
      <w:r w:rsidR="00A21A9E" w:rsidRPr="00E3266F">
        <w:rPr>
          <w:rFonts w:eastAsia="Times New Roman" w:cs="Times New Roman"/>
          <w:b/>
          <w:bCs/>
          <w:szCs w:val="24"/>
        </w:rPr>
        <w:t>3</w:t>
      </w:r>
      <w:proofErr w:type="gramEnd"/>
      <w:r w:rsidR="00A21A9E" w:rsidRPr="00E3266F">
        <w:rPr>
          <w:rFonts w:eastAsia="Times New Roman" w:cs="Times New Roman"/>
          <w:b/>
          <w:bCs/>
          <w:szCs w:val="24"/>
        </w:rPr>
        <w:t xml:space="preserve"> tier diagnosis, 2 tier diagnosis, manual S100A7 scores and Straticyte™ risk scores. The mean difference is significant at p&lt;0.05</w:t>
      </w:r>
    </w:p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2"/>
        <w:gridCol w:w="1831"/>
        <w:gridCol w:w="1597"/>
        <w:gridCol w:w="1096"/>
        <w:gridCol w:w="1515"/>
        <w:gridCol w:w="1096"/>
        <w:gridCol w:w="1103"/>
      </w:tblGrid>
      <w:tr w:rsidR="00A21A9E" w:rsidRPr="00E3266F" w:rsidTr="000B1E97">
        <w:trPr>
          <w:trHeight w:val="317"/>
          <w:jc w:val="center"/>
        </w:trPr>
        <w:tc>
          <w:tcPr>
            <w:tcW w:w="5000" w:type="pct"/>
            <w:gridSpan w:val="7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ANOVA</w:t>
            </w: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1574" w:type="pct"/>
            <w:gridSpan w:val="2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Sum of Squares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proofErr w:type="spellStart"/>
            <w:r w:rsidRPr="00E3266F">
              <w:rPr>
                <w:rFonts w:eastAsia="Times New Roman" w:cs="Times New Roman"/>
                <w:szCs w:val="24"/>
              </w:rPr>
              <w:t>df</w:t>
            </w:r>
            <w:proofErr w:type="spellEnd"/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Mean Square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F</w:t>
            </w: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Sig.</w:t>
            </w: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3-Tier</w:t>
            </w: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Between Groups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33.403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16.702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29.454</w:t>
            </w: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Within Groups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54.435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96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.567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Total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87.838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98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2-Tier</w:t>
            </w: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Between Groups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94.318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47.159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83.177</w:t>
            </w: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Within Groups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54.429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96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.567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Total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148.747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98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Manual</w:t>
            </w: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Between Groups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46.938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23.469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7.470</w:t>
            </w: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.001</w:t>
            </w: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Within Groups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301.607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96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3.142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Total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348.545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98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Straticyte</w:t>
            </w: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Between Groups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15222.067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7611.033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28.203</w:t>
            </w: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Within Groups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25907.590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96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269.871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A21A9E" w:rsidRPr="00E3266F" w:rsidTr="000B1E97">
        <w:trPr>
          <w:trHeight w:val="317"/>
          <w:jc w:val="center"/>
        </w:trPr>
        <w:tc>
          <w:tcPr>
            <w:tcW w:w="59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7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Total</w:t>
            </w:r>
          </w:p>
        </w:tc>
        <w:tc>
          <w:tcPr>
            <w:tcW w:w="854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41129.657</w:t>
            </w: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98</w:t>
            </w:r>
          </w:p>
        </w:tc>
        <w:tc>
          <w:tcPr>
            <w:tcW w:w="8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8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9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</w:tbl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  <w:r w:rsidRPr="00E3266F">
        <w:rPr>
          <w:rFonts w:eastAsia="Times New Roman" w:cs="Times New Roman"/>
          <w:szCs w:val="24"/>
        </w:rPr>
        <w:t>(Manual= S100A7 manual score; Straticyte= Straticyte™ risk score)</w:t>
      </w:r>
    </w:p>
    <w:p w:rsidR="00A21A9E" w:rsidRDefault="00A21A9E" w:rsidP="00A21A9E"/>
    <w:p w:rsidR="00A21A9E" w:rsidRDefault="00A21A9E" w:rsidP="00CD5FEC"/>
    <w:p w:rsidR="00A21A9E" w:rsidRDefault="00A21A9E">
      <w:r>
        <w:br w:type="page"/>
      </w:r>
    </w:p>
    <w:p w:rsidR="00A21A9E" w:rsidRPr="00E3266F" w:rsidRDefault="00B572E9" w:rsidP="00A21A9E">
      <w:pPr>
        <w:spacing w:after="0" w:line="240" w:lineRule="auto"/>
        <w:rPr>
          <w:rFonts w:eastAsia="Times New Roman" w:cs="Times New Roman"/>
          <w:b/>
          <w:bCs/>
          <w:szCs w:val="24"/>
        </w:rPr>
      </w:pPr>
      <w:r w:rsidRPr="00B572E9">
        <w:rPr>
          <w:rFonts w:eastAsia="Times New Roman" w:cs="Times New Roman"/>
          <w:b/>
          <w:bCs/>
          <w:szCs w:val="24"/>
        </w:rPr>
        <w:lastRenderedPageBreak/>
        <w:t xml:space="preserve">Supplementary Table </w:t>
      </w:r>
      <w:r>
        <w:rPr>
          <w:rFonts w:eastAsia="Times New Roman" w:cs="Times New Roman"/>
          <w:b/>
          <w:bCs/>
          <w:szCs w:val="24"/>
        </w:rPr>
        <w:t>3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: Tukey multiple comparison between each of the populations (Control, </w:t>
      </w:r>
      <w:proofErr w:type="gramStart"/>
      <w:r w:rsidR="00A21A9E">
        <w:rPr>
          <w:rFonts w:eastAsia="Times New Roman" w:cs="Times New Roman"/>
          <w:b/>
          <w:bCs/>
          <w:szCs w:val="24"/>
        </w:rPr>
        <w:t>Non-transforming</w:t>
      </w:r>
      <w:proofErr w:type="gramEnd"/>
      <w:r w:rsidR="00A21A9E" w:rsidRPr="00E3266F">
        <w:rPr>
          <w:rFonts w:eastAsia="Times New Roman" w:cs="Times New Roman"/>
          <w:b/>
          <w:bCs/>
          <w:szCs w:val="24"/>
        </w:rPr>
        <w:t xml:space="preserve">, </w:t>
      </w:r>
      <w:r w:rsidR="00A21A9E">
        <w:rPr>
          <w:rFonts w:eastAsia="Times New Roman" w:cs="Times New Roman"/>
          <w:b/>
          <w:bCs/>
          <w:szCs w:val="24"/>
        </w:rPr>
        <w:t>Transforming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) against one another with the 3-tier and 2-tier diagnoses. Significance </w:t>
      </w:r>
      <w:r w:rsidR="00A21A9E">
        <w:rPr>
          <w:rFonts w:eastAsia="Times New Roman" w:cs="Times New Roman"/>
          <w:b/>
          <w:bCs/>
          <w:szCs w:val="24"/>
        </w:rPr>
        <w:t>set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 at p&lt;0.05. Populations renamed for analysis (1: </w:t>
      </w:r>
      <w:r w:rsidR="00A21A9E">
        <w:rPr>
          <w:rFonts w:eastAsia="Times New Roman" w:cs="Times New Roman"/>
          <w:b/>
          <w:bCs/>
          <w:szCs w:val="24"/>
        </w:rPr>
        <w:t>Transforming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, 2: </w:t>
      </w:r>
      <w:r w:rsidR="00A21A9E">
        <w:rPr>
          <w:rFonts w:eastAsia="Times New Roman" w:cs="Times New Roman"/>
          <w:b/>
          <w:bCs/>
          <w:szCs w:val="24"/>
        </w:rPr>
        <w:t>Non-transforming</w:t>
      </w:r>
      <w:r w:rsidR="00A21A9E" w:rsidRPr="00E3266F">
        <w:rPr>
          <w:rFonts w:eastAsia="Times New Roman" w:cs="Times New Roman"/>
          <w:b/>
          <w:bCs/>
          <w:szCs w:val="24"/>
        </w:rPr>
        <w:t>, 3: Controls)</w:t>
      </w:r>
    </w:p>
    <w:p w:rsidR="00A21A9E" w:rsidRPr="00E3266F" w:rsidRDefault="00A21A9E" w:rsidP="00A21A9E">
      <w:pPr>
        <w:spacing w:after="0" w:line="240" w:lineRule="auto"/>
        <w:rPr>
          <w:rFonts w:eastAsia="Times New Roman" w:cs="Times New Roman"/>
          <w:b/>
          <w:bCs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2"/>
        <w:gridCol w:w="1150"/>
        <w:gridCol w:w="688"/>
        <w:gridCol w:w="767"/>
        <w:gridCol w:w="1397"/>
        <w:gridCol w:w="750"/>
        <w:gridCol w:w="765"/>
        <w:gridCol w:w="1535"/>
        <w:gridCol w:w="1526"/>
      </w:tblGrid>
      <w:tr w:rsidR="00A21A9E" w:rsidRPr="00E3266F" w:rsidTr="000B1E97">
        <w:trPr>
          <w:trHeight w:val="320"/>
        </w:trPr>
        <w:tc>
          <w:tcPr>
            <w:tcW w:w="5000" w:type="pct"/>
            <w:gridSpan w:val="9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Multiple Comparisons</w:t>
            </w:r>
          </w:p>
        </w:tc>
      </w:tr>
      <w:tr w:rsidR="00A21A9E" w:rsidRPr="00E3266F" w:rsidTr="000B1E97">
        <w:trPr>
          <w:trHeight w:val="320"/>
        </w:trPr>
        <w:tc>
          <w:tcPr>
            <w:tcW w:w="1028" w:type="pct"/>
            <w:gridSpan w:val="2"/>
            <w:vMerge w:val="restart"/>
          </w:tcPr>
          <w:p w:rsidR="00A21A9E" w:rsidRPr="00E3266F" w:rsidRDefault="00A21A9E" w:rsidP="000B1E9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Dependent Variable</w:t>
            </w: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(I) Group</w:t>
            </w:r>
          </w:p>
        </w:tc>
        <w:tc>
          <w:tcPr>
            <w:tcW w:w="410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(J) Group</w:t>
            </w:r>
          </w:p>
        </w:tc>
        <w:tc>
          <w:tcPr>
            <w:tcW w:w="747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Mean</w:t>
            </w:r>
          </w:p>
          <w:p w:rsidR="00A21A9E" w:rsidRPr="00E3266F" w:rsidRDefault="00A21A9E" w:rsidP="000B1E9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Difference (I- J)</w:t>
            </w:r>
          </w:p>
        </w:tc>
        <w:tc>
          <w:tcPr>
            <w:tcW w:w="401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Std. Error</w:t>
            </w:r>
          </w:p>
        </w:tc>
        <w:tc>
          <w:tcPr>
            <w:tcW w:w="409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Sig.</w:t>
            </w:r>
          </w:p>
        </w:tc>
        <w:tc>
          <w:tcPr>
            <w:tcW w:w="1637" w:type="pct"/>
            <w:gridSpan w:val="2"/>
          </w:tcPr>
          <w:p w:rsidR="00A21A9E" w:rsidRPr="00E3266F" w:rsidRDefault="00A21A9E" w:rsidP="000B1E9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95% Confidence Interval</w:t>
            </w:r>
          </w:p>
        </w:tc>
      </w:tr>
      <w:tr w:rsidR="00A21A9E" w:rsidRPr="00E3266F" w:rsidTr="000B1E97">
        <w:trPr>
          <w:trHeight w:val="630"/>
        </w:trPr>
        <w:tc>
          <w:tcPr>
            <w:tcW w:w="1028" w:type="pct"/>
            <w:gridSpan w:val="2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47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01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0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Lower Bound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Upper Bound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3-Tier</w:t>
            </w:r>
          </w:p>
        </w:tc>
        <w:tc>
          <w:tcPr>
            <w:tcW w:w="615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Tukey HSD</w:t>
            </w: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.376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.175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.087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-.04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.79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1.462*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.193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1.00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1.92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-.376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.175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.087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-.79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.04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1.086*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.197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.62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1.56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-1.462*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.193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-1.92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-1.00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-1.086*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.197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-1.56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-.62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Bonferroni</w:t>
            </w: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.376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.175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.104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-.05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.80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1.462*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.193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.99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1.93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-.376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.175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.104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-.80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.05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1.086*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.197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.61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1.57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-1.462*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.193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-1.93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-.99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-1.086*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.197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-1.57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-.61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2-Tier</w:t>
            </w:r>
          </w:p>
        </w:tc>
        <w:tc>
          <w:tcPr>
            <w:tcW w:w="615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Tukey HSD</w:t>
            </w: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1.030*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.175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.61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1.45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2.487*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.193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2.03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2.95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-1.030*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.175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-1.45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-.61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1.457*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.197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.99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1.93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-2.487*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.193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-2.95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-2.03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-1.457*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.197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-1.93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-.99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Bonferroni</w:t>
            </w: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1.030*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.175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.60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1.46</w:t>
            </w:r>
          </w:p>
        </w:tc>
      </w:tr>
      <w:tr w:rsidR="00A21A9E" w:rsidRPr="00E3266F" w:rsidTr="000B1E97">
        <w:trPr>
          <w:trHeight w:val="319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2.487*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.193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2.02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2.96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-1.030*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.175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-1.46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-.60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1.457*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.197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.98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1.94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-2.487*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.193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-2.96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-2.02</w:t>
            </w:r>
          </w:p>
        </w:tc>
      </w:tr>
      <w:tr w:rsidR="00A21A9E" w:rsidRPr="00E3266F" w:rsidTr="000B1E97">
        <w:trPr>
          <w:trHeight w:val="320"/>
        </w:trPr>
        <w:tc>
          <w:tcPr>
            <w:tcW w:w="41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15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10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74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-1.457*</w:t>
            </w:r>
          </w:p>
        </w:tc>
        <w:tc>
          <w:tcPr>
            <w:tcW w:w="40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.197</w:t>
            </w:r>
          </w:p>
        </w:tc>
        <w:tc>
          <w:tcPr>
            <w:tcW w:w="409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821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-1.94</w:t>
            </w:r>
          </w:p>
        </w:tc>
        <w:tc>
          <w:tcPr>
            <w:tcW w:w="81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-.98</w:t>
            </w:r>
          </w:p>
        </w:tc>
      </w:tr>
      <w:tr w:rsidR="00A21A9E" w:rsidRPr="00E3266F" w:rsidTr="000B1E97">
        <w:trPr>
          <w:trHeight w:val="320"/>
        </w:trPr>
        <w:tc>
          <w:tcPr>
            <w:tcW w:w="5000" w:type="pct"/>
            <w:gridSpan w:val="9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*. The mean difference is significant at the 0.05 level.</w:t>
            </w:r>
          </w:p>
        </w:tc>
      </w:tr>
    </w:tbl>
    <w:p w:rsidR="00A21A9E" w:rsidRPr="00E3266F" w:rsidRDefault="00A21A9E" w:rsidP="00A21A9E">
      <w:pPr>
        <w:spacing w:after="0" w:line="480" w:lineRule="auto"/>
        <w:rPr>
          <w:rFonts w:eastAsia="Times New Roman" w:cs="Times New Roman"/>
          <w:szCs w:val="24"/>
        </w:rPr>
      </w:pPr>
    </w:p>
    <w:p w:rsidR="00A21A9E" w:rsidRDefault="00A21A9E" w:rsidP="00A21A9E"/>
    <w:p w:rsidR="00A21A9E" w:rsidRDefault="00A21A9E">
      <w:r>
        <w:br w:type="page"/>
      </w:r>
    </w:p>
    <w:p w:rsidR="00A21A9E" w:rsidRPr="00E3266F" w:rsidRDefault="00B572E9" w:rsidP="00A21A9E">
      <w:pPr>
        <w:spacing w:after="0" w:line="240" w:lineRule="auto"/>
        <w:rPr>
          <w:rFonts w:eastAsia="Times New Roman" w:cs="Times New Roman"/>
          <w:b/>
          <w:bCs/>
          <w:szCs w:val="24"/>
        </w:rPr>
      </w:pPr>
      <w:r w:rsidRPr="00B572E9">
        <w:rPr>
          <w:rFonts w:eastAsia="Times New Roman" w:cs="Times New Roman"/>
          <w:b/>
          <w:bCs/>
          <w:szCs w:val="24"/>
        </w:rPr>
        <w:lastRenderedPageBreak/>
        <w:t xml:space="preserve">Supplementary Table </w:t>
      </w:r>
      <w:r>
        <w:rPr>
          <w:rFonts w:eastAsia="Times New Roman" w:cs="Times New Roman"/>
          <w:b/>
          <w:bCs/>
          <w:szCs w:val="24"/>
        </w:rPr>
        <w:t>4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: Tukey multiple comparison between each of the populations (Control, </w:t>
      </w:r>
      <w:proofErr w:type="gramStart"/>
      <w:r w:rsidR="00A21A9E">
        <w:rPr>
          <w:rFonts w:eastAsia="Times New Roman" w:cs="Times New Roman"/>
          <w:b/>
          <w:bCs/>
          <w:szCs w:val="24"/>
        </w:rPr>
        <w:t>Non-transforming</w:t>
      </w:r>
      <w:proofErr w:type="gramEnd"/>
      <w:r w:rsidR="00A21A9E" w:rsidRPr="00E3266F">
        <w:rPr>
          <w:rFonts w:eastAsia="Times New Roman" w:cs="Times New Roman"/>
          <w:b/>
          <w:bCs/>
          <w:szCs w:val="24"/>
        </w:rPr>
        <w:t xml:space="preserve">, </w:t>
      </w:r>
      <w:r w:rsidR="00A21A9E">
        <w:rPr>
          <w:rFonts w:eastAsia="Times New Roman" w:cs="Times New Roman"/>
          <w:b/>
          <w:bCs/>
          <w:szCs w:val="24"/>
        </w:rPr>
        <w:t>Transforming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) against one another with the manual S100A7 score. Significance is achieved at p&lt;0.05. Populations renamed for analysis (1: </w:t>
      </w:r>
      <w:r w:rsidR="00A21A9E">
        <w:rPr>
          <w:rFonts w:eastAsia="Times New Roman" w:cs="Times New Roman"/>
          <w:b/>
          <w:bCs/>
          <w:szCs w:val="24"/>
        </w:rPr>
        <w:t>Transforming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, 2: </w:t>
      </w:r>
      <w:r w:rsidR="00A21A9E">
        <w:rPr>
          <w:rFonts w:eastAsia="Times New Roman" w:cs="Times New Roman"/>
          <w:b/>
          <w:bCs/>
          <w:szCs w:val="24"/>
        </w:rPr>
        <w:t>Non-transforming</w:t>
      </w:r>
      <w:r w:rsidR="00A21A9E" w:rsidRPr="00E3266F">
        <w:rPr>
          <w:rFonts w:eastAsia="Times New Roman" w:cs="Times New Roman"/>
          <w:b/>
          <w:bCs/>
          <w:szCs w:val="24"/>
        </w:rPr>
        <w:t>, 3: Controls)</w:t>
      </w:r>
    </w:p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5"/>
        <w:gridCol w:w="1064"/>
        <w:gridCol w:w="885"/>
        <w:gridCol w:w="929"/>
        <w:gridCol w:w="1296"/>
        <w:gridCol w:w="931"/>
        <w:gridCol w:w="890"/>
        <w:gridCol w:w="1225"/>
        <w:gridCol w:w="1225"/>
      </w:tblGrid>
      <w:tr w:rsidR="00A21A9E" w:rsidRPr="00E3266F" w:rsidTr="000B1E97">
        <w:trPr>
          <w:trHeight w:val="320"/>
          <w:jc w:val="center"/>
        </w:trPr>
        <w:tc>
          <w:tcPr>
            <w:tcW w:w="5000" w:type="pct"/>
            <w:gridSpan w:val="9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Multiple Comparisons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053" w:type="pct"/>
            <w:gridSpan w:val="2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Dependent Variable</w:t>
            </w: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(I) Group</w:t>
            </w:r>
          </w:p>
        </w:tc>
        <w:tc>
          <w:tcPr>
            <w:tcW w:w="497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(J) Group</w:t>
            </w:r>
          </w:p>
        </w:tc>
        <w:tc>
          <w:tcPr>
            <w:tcW w:w="69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Mean Difference (I- J)</w:t>
            </w:r>
          </w:p>
        </w:tc>
        <w:tc>
          <w:tcPr>
            <w:tcW w:w="49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Std. Error</w:t>
            </w:r>
          </w:p>
        </w:tc>
        <w:tc>
          <w:tcPr>
            <w:tcW w:w="476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Sig.</w:t>
            </w:r>
          </w:p>
        </w:tc>
        <w:tc>
          <w:tcPr>
            <w:tcW w:w="1311" w:type="pct"/>
            <w:gridSpan w:val="2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95% Confidence Interval</w:t>
            </w:r>
          </w:p>
        </w:tc>
      </w:tr>
      <w:tr w:rsidR="00A21A9E" w:rsidRPr="00E3266F" w:rsidTr="000B1E97">
        <w:trPr>
          <w:trHeight w:val="630"/>
          <w:jc w:val="center"/>
        </w:trPr>
        <w:tc>
          <w:tcPr>
            <w:tcW w:w="1053" w:type="pct"/>
            <w:gridSpan w:val="2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9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6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Lower Bound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Upper Bound</w:t>
            </w:r>
          </w:p>
        </w:tc>
      </w:tr>
      <w:tr w:rsidR="00A21A9E" w:rsidRPr="00E3266F" w:rsidTr="000B1E97">
        <w:trPr>
          <w:trHeight w:val="296"/>
          <w:jc w:val="center"/>
        </w:trPr>
        <w:tc>
          <w:tcPr>
            <w:tcW w:w="484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Manual</w:t>
            </w:r>
          </w:p>
        </w:tc>
        <w:tc>
          <w:tcPr>
            <w:tcW w:w="569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Tukey HSD</w:t>
            </w: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.515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.413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.428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-.47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1.50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1.744*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.454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.001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.66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2.82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-.515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.413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.428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-1.50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.47</w:t>
            </w:r>
          </w:p>
        </w:tc>
      </w:tr>
      <w:tr w:rsidR="00A21A9E" w:rsidRPr="00E3266F" w:rsidTr="000B1E97">
        <w:trPr>
          <w:trHeight w:val="319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1.229*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.464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.025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.12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2.33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-1.744*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.454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.001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-2.82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-.66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-1.229*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.464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.025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-2.33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-.12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Bonferroni</w:t>
            </w: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.515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.413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.645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-.49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1.52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1.744*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.454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.001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.64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2.85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-.515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.413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.645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-1.52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.49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1.229*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.464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.028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.10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2.36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-1.744*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.454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.001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-2.85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-.64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-1.229*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.464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.028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-2.36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-.10</w:t>
            </w:r>
          </w:p>
        </w:tc>
      </w:tr>
      <w:tr w:rsidR="00A21A9E" w:rsidRPr="00E3266F" w:rsidTr="000B1E97">
        <w:trPr>
          <w:trHeight w:val="319"/>
          <w:jc w:val="center"/>
        </w:trPr>
        <w:tc>
          <w:tcPr>
            <w:tcW w:w="5000" w:type="pct"/>
            <w:gridSpan w:val="9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*. The mean difference is significant at the 0.05 level.</w:t>
            </w:r>
          </w:p>
        </w:tc>
      </w:tr>
    </w:tbl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  <w:r w:rsidRPr="00E3266F">
        <w:rPr>
          <w:rFonts w:eastAsia="Times New Roman" w:cs="Times New Roman"/>
          <w:szCs w:val="24"/>
        </w:rPr>
        <w:t xml:space="preserve">(Manual= S100A7 manual score) </w:t>
      </w:r>
    </w:p>
    <w:p w:rsidR="00A21A9E" w:rsidRDefault="00A21A9E" w:rsidP="00A21A9E"/>
    <w:p w:rsidR="00A21A9E" w:rsidRDefault="00A21A9E" w:rsidP="00A21A9E"/>
    <w:p w:rsidR="00A21A9E" w:rsidRDefault="00A21A9E" w:rsidP="00CD5FEC"/>
    <w:p w:rsidR="00A21A9E" w:rsidRDefault="00A21A9E">
      <w:r>
        <w:br w:type="page"/>
      </w:r>
      <w:bookmarkStart w:id="0" w:name="_GoBack"/>
      <w:bookmarkEnd w:id="0"/>
    </w:p>
    <w:p w:rsidR="00A21A9E" w:rsidRPr="00E3266F" w:rsidRDefault="00B572E9" w:rsidP="00A21A9E">
      <w:pPr>
        <w:spacing w:after="0" w:line="240" w:lineRule="auto"/>
        <w:rPr>
          <w:rFonts w:eastAsia="Times New Roman" w:cs="Times New Roman"/>
          <w:b/>
          <w:bCs/>
          <w:szCs w:val="24"/>
        </w:rPr>
      </w:pPr>
      <w:r w:rsidRPr="00B572E9">
        <w:rPr>
          <w:rFonts w:eastAsia="Times New Roman" w:cs="Times New Roman"/>
          <w:b/>
          <w:bCs/>
          <w:szCs w:val="24"/>
        </w:rPr>
        <w:lastRenderedPageBreak/>
        <w:t xml:space="preserve">Supplementary Table </w:t>
      </w:r>
      <w:r>
        <w:rPr>
          <w:rFonts w:eastAsia="Times New Roman" w:cs="Times New Roman"/>
          <w:b/>
          <w:bCs/>
          <w:szCs w:val="24"/>
        </w:rPr>
        <w:t>5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: Tukey multiple comparison between each of the populations (Controls, </w:t>
      </w:r>
      <w:proofErr w:type="gramStart"/>
      <w:r w:rsidR="00A21A9E">
        <w:rPr>
          <w:rFonts w:eastAsia="Times New Roman" w:cs="Times New Roman"/>
          <w:b/>
          <w:bCs/>
          <w:szCs w:val="24"/>
        </w:rPr>
        <w:t>Non-transforming</w:t>
      </w:r>
      <w:proofErr w:type="gramEnd"/>
      <w:r w:rsidR="00A21A9E" w:rsidRPr="00E3266F">
        <w:rPr>
          <w:rFonts w:eastAsia="Times New Roman" w:cs="Times New Roman"/>
          <w:b/>
          <w:bCs/>
          <w:szCs w:val="24"/>
        </w:rPr>
        <w:t xml:space="preserve">, </w:t>
      </w:r>
      <w:r w:rsidR="00A21A9E">
        <w:rPr>
          <w:rFonts w:eastAsia="Times New Roman" w:cs="Times New Roman"/>
          <w:b/>
          <w:bCs/>
          <w:szCs w:val="24"/>
        </w:rPr>
        <w:t>Transforming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) against one another with the Straticyte™ Risk Score. Significance is achieved at p&lt;0.05. Populations renamed for analysis (1: </w:t>
      </w:r>
      <w:r w:rsidR="00A21A9E">
        <w:rPr>
          <w:rFonts w:eastAsia="Times New Roman" w:cs="Times New Roman"/>
          <w:b/>
          <w:bCs/>
          <w:szCs w:val="24"/>
        </w:rPr>
        <w:t>Transforming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, 2: </w:t>
      </w:r>
      <w:r w:rsidR="00A21A9E">
        <w:rPr>
          <w:rFonts w:eastAsia="Times New Roman" w:cs="Times New Roman"/>
          <w:b/>
          <w:bCs/>
          <w:szCs w:val="24"/>
        </w:rPr>
        <w:t>Non-transforming</w:t>
      </w:r>
      <w:r w:rsidR="00A21A9E" w:rsidRPr="00E3266F">
        <w:rPr>
          <w:rFonts w:eastAsia="Times New Roman" w:cs="Times New Roman"/>
          <w:b/>
          <w:bCs/>
          <w:szCs w:val="24"/>
        </w:rPr>
        <w:t>, 3: Controls)</w:t>
      </w:r>
    </w:p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1064"/>
        <w:gridCol w:w="881"/>
        <w:gridCol w:w="925"/>
        <w:gridCol w:w="1292"/>
        <w:gridCol w:w="927"/>
        <w:gridCol w:w="887"/>
        <w:gridCol w:w="1222"/>
        <w:gridCol w:w="1222"/>
      </w:tblGrid>
      <w:tr w:rsidR="00A21A9E" w:rsidRPr="00E3266F" w:rsidTr="000B1E97">
        <w:trPr>
          <w:trHeight w:val="320"/>
          <w:jc w:val="center"/>
        </w:trPr>
        <w:tc>
          <w:tcPr>
            <w:tcW w:w="5000" w:type="pct"/>
            <w:gridSpan w:val="9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Multiple Comparisons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053" w:type="pct"/>
            <w:gridSpan w:val="2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Dependent Variable</w:t>
            </w: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(I) Group</w:t>
            </w:r>
          </w:p>
        </w:tc>
        <w:tc>
          <w:tcPr>
            <w:tcW w:w="497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(J) Group</w:t>
            </w:r>
          </w:p>
        </w:tc>
        <w:tc>
          <w:tcPr>
            <w:tcW w:w="69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Mean Difference (I- J)</w:t>
            </w:r>
          </w:p>
        </w:tc>
        <w:tc>
          <w:tcPr>
            <w:tcW w:w="498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Std. Error</w:t>
            </w:r>
          </w:p>
        </w:tc>
        <w:tc>
          <w:tcPr>
            <w:tcW w:w="476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Sig.</w:t>
            </w:r>
          </w:p>
        </w:tc>
        <w:tc>
          <w:tcPr>
            <w:tcW w:w="1311" w:type="pct"/>
            <w:gridSpan w:val="2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95% Confidence Interval</w:t>
            </w:r>
          </w:p>
        </w:tc>
      </w:tr>
      <w:tr w:rsidR="00A21A9E" w:rsidRPr="00E3266F" w:rsidTr="000B1E97">
        <w:trPr>
          <w:trHeight w:val="630"/>
          <w:jc w:val="center"/>
        </w:trPr>
        <w:tc>
          <w:tcPr>
            <w:tcW w:w="1053" w:type="pct"/>
            <w:gridSpan w:val="2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9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8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6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Lower Bound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Upper Bound</w:t>
            </w:r>
          </w:p>
        </w:tc>
      </w:tr>
      <w:tr w:rsidR="00A21A9E" w:rsidRPr="00E3266F" w:rsidTr="000B1E97">
        <w:trPr>
          <w:trHeight w:val="296"/>
          <w:jc w:val="center"/>
        </w:trPr>
        <w:tc>
          <w:tcPr>
            <w:tcW w:w="484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Straticyte</w:t>
            </w:r>
          </w:p>
        </w:tc>
        <w:tc>
          <w:tcPr>
            <w:tcW w:w="569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Tukey HSD</w:t>
            </w: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22.436*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3.825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13.33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31.54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28.436*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4.209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18.42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38.46</w:t>
            </w:r>
          </w:p>
        </w:tc>
      </w:tr>
      <w:tr w:rsidR="00A21A9E" w:rsidRPr="00E3266F" w:rsidTr="000B1E97">
        <w:trPr>
          <w:trHeight w:val="319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-22.436*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3.825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-31.54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-13.33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6.000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4.302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.348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-4.24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16.24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-28.436*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4.209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-38.46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-18.42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-6.000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4.302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.348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-16.24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4.24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Bonferroni</w:t>
            </w: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22.436*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3.825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13.12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31.76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28.436*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4.209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18.18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38.69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-22.436*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3.825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-31.76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-13.12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6.000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4.302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.499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-4.48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16.48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-28.436*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4.209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-38.69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-18.18</w:t>
            </w:r>
          </w:p>
        </w:tc>
      </w:tr>
      <w:tr w:rsidR="00A21A9E" w:rsidRPr="00E3266F" w:rsidTr="000B1E97">
        <w:trPr>
          <w:trHeight w:val="319"/>
          <w:jc w:val="center"/>
        </w:trPr>
        <w:tc>
          <w:tcPr>
            <w:tcW w:w="484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3" w:type="pct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693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-6.000</w:t>
            </w:r>
          </w:p>
        </w:tc>
        <w:tc>
          <w:tcPr>
            <w:tcW w:w="498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4.302</w:t>
            </w:r>
          </w:p>
        </w:tc>
        <w:tc>
          <w:tcPr>
            <w:tcW w:w="476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.499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-16.48</w:t>
            </w:r>
          </w:p>
        </w:tc>
        <w:tc>
          <w:tcPr>
            <w:tcW w:w="655" w:type="pc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4.48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5000" w:type="pct"/>
            <w:gridSpan w:val="9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*. The mean difference is significant at the 0.05 level.</w:t>
            </w:r>
          </w:p>
        </w:tc>
      </w:tr>
    </w:tbl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  <w:r w:rsidRPr="00E3266F">
        <w:rPr>
          <w:rFonts w:eastAsia="Times New Roman" w:cs="Times New Roman"/>
          <w:szCs w:val="24"/>
        </w:rPr>
        <w:t>(Straticyte= Straticyte risk score)</w:t>
      </w:r>
    </w:p>
    <w:p w:rsidR="00A21A9E" w:rsidRDefault="00A21A9E" w:rsidP="00A21A9E"/>
    <w:p w:rsidR="00A21A9E" w:rsidRDefault="00A21A9E" w:rsidP="00CD5FEC"/>
    <w:p w:rsidR="00A21A9E" w:rsidRDefault="00A21A9E">
      <w:r>
        <w:br w:type="page"/>
      </w:r>
    </w:p>
    <w:p w:rsidR="00A21A9E" w:rsidRPr="00E3266F" w:rsidRDefault="00B572E9" w:rsidP="00A21A9E">
      <w:pPr>
        <w:spacing w:after="0" w:line="240" w:lineRule="auto"/>
        <w:rPr>
          <w:rFonts w:eastAsia="Times New Roman" w:cs="Times New Roman"/>
          <w:b/>
          <w:bCs/>
          <w:szCs w:val="24"/>
        </w:rPr>
      </w:pPr>
      <w:r w:rsidRPr="00B572E9">
        <w:rPr>
          <w:rFonts w:eastAsia="Times New Roman" w:cs="Times New Roman"/>
          <w:b/>
          <w:bCs/>
          <w:szCs w:val="24"/>
        </w:rPr>
        <w:lastRenderedPageBreak/>
        <w:t xml:space="preserve">Supplementary Table </w:t>
      </w:r>
      <w:r>
        <w:rPr>
          <w:rFonts w:eastAsia="Times New Roman" w:cs="Times New Roman"/>
          <w:b/>
          <w:bCs/>
          <w:szCs w:val="24"/>
        </w:rPr>
        <w:t>6</w:t>
      </w:r>
      <w:r w:rsidR="00A21A9E">
        <w:rPr>
          <w:rFonts w:eastAsia="Times New Roman" w:cs="Times New Roman"/>
          <w:b/>
          <w:bCs/>
          <w:szCs w:val="24"/>
        </w:rPr>
        <w:t xml:space="preserve">: 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Pearson correlation coefficient table for the 3-tier, 2-tier, S100A7 </w:t>
      </w:r>
      <w:r w:rsidR="00A21A9E">
        <w:rPr>
          <w:rFonts w:eastAsia="Times New Roman" w:cs="Times New Roman"/>
          <w:b/>
          <w:bCs/>
          <w:szCs w:val="24"/>
        </w:rPr>
        <w:t>IRS</w:t>
      </w:r>
      <w:r w:rsidR="00A21A9E" w:rsidRPr="00E3266F">
        <w:rPr>
          <w:rFonts w:eastAsia="Times New Roman" w:cs="Times New Roman"/>
          <w:b/>
          <w:bCs/>
          <w:szCs w:val="24"/>
        </w:rPr>
        <w:t xml:space="preserve"> and </w:t>
      </w:r>
      <w:r w:rsidR="00A21A9E" w:rsidRPr="007B065E">
        <w:rPr>
          <w:rFonts w:eastAsia="Times New Roman" w:cs="Times New Roman"/>
          <w:b/>
          <w:bCs/>
          <w:szCs w:val="24"/>
        </w:rPr>
        <w:t xml:space="preserve">S100A7 </w:t>
      </w:r>
      <w:r w:rsidR="00A21A9E">
        <w:rPr>
          <w:rFonts w:eastAsia="Times New Roman" w:cs="Times New Roman"/>
          <w:b/>
          <w:bCs/>
          <w:szCs w:val="24"/>
        </w:rPr>
        <w:t>A</w:t>
      </w:r>
      <w:r w:rsidR="00A21A9E" w:rsidRPr="007B065E">
        <w:rPr>
          <w:rFonts w:eastAsia="Times New Roman" w:cs="Times New Roman"/>
          <w:b/>
          <w:bCs/>
          <w:szCs w:val="24"/>
        </w:rPr>
        <w:t>RS</w:t>
      </w:r>
      <w:r w:rsidR="00A21A9E">
        <w:rPr>
          <w:rFonts w:eastAsia="Times New Roman" w:cs="Times New Roman"/>
          <w:b/>
          <w:bCs/>
          <w:szCs w:val="24"/>
        </w:rPr>
        <w:t xml:space="preserve"> for all groups C, NT and T</w:t>
      </w:r>
      <w:r w:rsidR="00A21A9E" w:rsidRPr="00E3266F">
        <w:rPr>
          <w:rFonts w:eastAsia="Times New Roman" w:cs="Times New Roman"/>
          <w:b/>
          <w:bCs/>
          <w:szCs w:val="24"/>
        </w:rPr>
        <w:t>.</w:t>
      </w:r>
    </w:p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"/>
        <w:gridCol w:w="2116"/>
        <w:gridCol w:w="1086"/>
        <w:gridCol w:w="1081"/>
        <w:gridCol w:w="1086"/>
        <w:gridCol w:w="1096"/>
      </w:tblGrid>
      <w:tr w:rsidR="00A21A9E" w:rsidRPr="00E3266F" w:rsidTr="000B1E97">
        <w:trPr>
          <w:trHeight w:val="320"/>
          <w:jc w:val="center"/>
        </w:trPr>
        <w:tc>
          <w:tcPr>
            <w:tcW w:w="7565" w:type="dxa"/>
            <w:gridSpan w:val="6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Correlations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3216" w:type="dxa"/>
            <w:gridSpan w:val="2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3-Tier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2-Tier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B065E">
              <w:rPr>
                <w:rFonts w:eastAsia="Times New Roman" w:cs="Times New Roman"/>
                <w:szCs w:val="24"/>
              </w:rPr>
              <w:t>S100A7 IRS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B065E">
              <w:rPr>
                <w:rFonts w:eastAsia="Times New Roman" w:cs="Times New Roman"/>
                <w:szCs w:val="24"/>
              </w:rPr>
              <w:t>S100A7 ARS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3-Tier</w:t>
            </w: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Pearson Correlation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.673**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.329**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.422**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Sig. (2-tailed)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.001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N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2-Tier</w:t>
            </w: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Pearson Correlation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.673**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.321**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.520**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Sig. (2-tailed)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.001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N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B065E">
              <w:rPr>
                <w:rFonts w:eastAsia="Times New Roman" w:cs="Times New Roman"/>
                <w:szCs w:val="24"/>
              </w:rPr>
              <w:t>S100A7 IRS</w:t>
            </w: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Pearson Correlation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.329**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.321**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.669**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Sig. (2-tailed)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.001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.001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N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 w:val="restart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B065E">
              <w:rPr>
                <w:rFonts w:eastAsia="Times New Roman" w:cs="Times New Roman"/>
                <w:szCs w:val="24"/>
              </w:rPr>
              <w:t>S100A7 ARS</w:t>
            </w: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Pearson Correlation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.422**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.520**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.669**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Sig. (2-tailed)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.000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A21A9E" w:rsidRPr="00E3266F" w:rsidTr="000B1E97">
        <w:trPr>
          <w:trHeight w:val="320"/>
          <w:jc w:val="center"/>
        </w:trPr>
        <w:tc>
          <w:tcPr>
            <w:tcW w:w="1100" w:type="dxa"/>
            <w:vMerge/>
            <w:tcBorders>
              <w:top w:val="nil"/>
            </w:tcBorders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1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N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81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8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  <w:tc>
          <w:tcPr>
            <w:tcW w:w="1096" w:type="dxa"/>
          </w:tcPr>
          <w:p w:rsidR="00A21A9E" w:rsidRPr="00E3266F" w:rsidRDefault="00A21A9E" w:rsidP="000B1E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3266F">
              <w:rPr>
                <w:rFonts w:eastAsia="Times New Roman" w:cs="Times New Roman"/>
                <w:szCs w:val="24"/>
              </w:rPr>
              <w:t>99</w:t>
            </w:r>
          </w:p>
        </w:tc>
      </w:tr>
    </w:tbl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  <w:r w:rsidRPr="00E3266F">
        <w:rPr>
          <w:rFonts w:eastAsia="Times New Roman" w:cs="Times New Roman"/>
          <w:szCs w:val="24"/>
        </w:rPr>
        <w:t>(Manual= S100A7 manual score; Straticyte= Straticyte™ risk score)</w:t>
      </w:r>
    </w:p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  <w:r w:rsidRPr="00E3266F">
        <w:rPr>
          <w:rFonts w:eastAsia="Times New Roman" w:cs="Times New Roman"/>
          <w:szCs w:val="24"/>
        </w:rPr>
        <w:t>** Correlation is significant at the 0.01 level (2-tailed).</w:t>
      </w:r>
    </w:p>
    <w:p w:rsidR="00A21A9E" w:rsidRPr="00E3266F" w:rsidRDefault="00A21A9E" w:rsidP="00A21A9E">
      <w:pPr>
        <w:spacing w:after="0" w:line="240" w:lineRule="auto"/>
        <w:rPr>
          <w:rFonts w:eastAsia="Times New Roman" w:cs="Times New Roman"/>
          <w:szCs w:val="24"/>
        </w:rPr>
      </w:pPr>
      <w:r w:rsidRPr="00E3266F">
        <w:rPr>
          <w:rFonts w:eastAsia="Times New Roman" w:cs="Times New Roman"/>
          <w:szCs w:val="24"/>
        </w:rPr>
        <w:t>* Correlation is significant at the 0.05 level (2-tailed).</w:t>
      </w:r>
    </w:p>
    <w:p w:rsidR="00A21A9E" w:rsidRDefault="00A21A9E" w:rsidP="00A21A9E"/>
    <w:p w:rsidR="00785C4C" w:rsidRDefault="00785C4C" w:rsidP="00CD5FEC"/>
    <w:sectPr w:rsidR="00785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FEC"/>
    <w:rsid w:val="00260421"/>
    <w:rsid w:val="00513913"/>
    <w:rsid w:val="006C53FB"/>
    <w:rsid w:val="00785C4C"/>
    <w:rsid w:val="009F5ECC"/>
    <w:rsid w:val="00A21A9E"/>
    <w:rsid w:val="00B16BAC"/>
    <w:rsid w:val="00B572E9"/>
    <w:rsid w:val="00CD5FEC"/>
    <w:rsid w:val="00DE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39FD4"/>
  <w15:chartTrackingRefBased/>
  <w15:docId w15:val="{82C70E9C-4B92-4748-8C8F-A63C56BEE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A9E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9">
    <w:name w:val="xl69"/>
    <w:basedOn w:val="Normal"/>
    <w:rsid w:val="00A21A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1A9E"/>
    <w:rPr>
      <w:b/>
    </w:rPr>
  </w:style>
  <w:style w:type="paragraph" w:styleId="BodyText">
    <w:name w:val="Body Text"/>
    <w:basedOn w:val="Normal"/>
    <w:link w:val="BodyTextChar"/>
    <w:uiPriority w:val="99"/>
    <w:unhideWhenUsed/>
    <w:rsid w:val="00A21A9E"/>
    <w:rPr>
      <w:b/>
    </w:rPr>
  </w:style>
  <w:style w:type="character" w:customStyle="1" w:styleId="BodyTextChar">
    <w:name w:val="Body Text Char"/>
    <w:basedOn w:val="DefaultParagraphFont"/>
    <w:link w:val="BodyText"/>
    <w:uiPriority w:val="99"/>
    <w:rsid w:val="00A21A9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49173-4166-4D55-B0D9-174B3D106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Darling</dc:creator>
  <cp:keywords/>
  <dc:description/>
  <cp:lastModifiedBy>Mark Darling</cp:lastModifiedBy>
  <cp:revision>3</cp:revision>
  <dcterms:created xsi:type="dcterms:W3CDTF">2023-06-22T14:52:00Z</dcterms:created>
  <dcterms:modified xsi:type="dcterms:W3CDTF">2024-02-22T16:08:00Z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http://www.zotero.org/styles/american-heart-association</vt:lpwstr>
  </property>
  <property fmtid="{D5CDD505-2E9C-101B-9397-08002B2CF9AE}" pid="3" name="Mendeley Recent Style Name 0_1">
    <vt:lpwstr>American Heart Association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http://www.zotero.org/styles/dentistry-journal</vt:lpwstr>
  </property>
  <property fmtid="{D5CDD505-2E9C-101B-9397-08002B2CF9AE}" pid="11" name="Mendeley Recent Style Name 4_1">
    <vt:lpwstr>Dentistry Journal</vt:lpwstr>
  </property>
  <property fmtid="{D5CDD505-2E9C-101B-9397-08002B2CF9AE}" pid="12" name="Mendeley Recent Style Id 5_1">
    <vt:lpwstr>http://www.zotero.org/styles/expert-review-of-molecular-diagnostics</vt:lpwstr>
  </property>
  <property fmtid="{D5CDD505-2E9C-101B-9397-08002B2CF9AE}" pid="13" name="Mendeley Recent Style Name 5_1">
    <vt:lpwstr>Expert Review of Molecular Diagnostics</vt:lpwstr>
  </property>
  <property fmtid="{D5CDD505-2E9C-101B-9397-08002B2CF9AE}" pid="14" name="Mendeley Recent Style Id 6_1">
    <vt:lpwstr>http://www.zotero.org/styles/head-and-neck-pathology</vt:lpwstr>
  </property>
  <property fmtid="{D5CDD505-2E9C-101B-9397-08002B2CF9AE}" pid="15" name="Mendeley Recent Style Name 6_1">
    <vt:lpwstr>Head and Neck Pathology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http://www.zotero.org/styles/modern-pathology</vt:lpwstr>
  </property>
  <property fmtid="{D5CDD505-2E9C-101B-9397-08002B2CF9AE}" pid="19" name="Mendeley Recent Style Name 8_1">
    <vt:lpwstr>Modern Pathology</vt:lpwstr>
  </property>
  <property fmtid="{D5CDD505-2E9C-101B-9397-08002B2CF9AE}" pid="20" name="Mendeley Recent Style Id 9_1">
    <vt:lpwstr>http://www.zotero.org/styles/oral-surgery-oral-medicine-oral-pathology-and-oral-radiology</vt:lpwstr>
  </property>
  <property fmtid="{D5CDD505-2E9C-101B-9397-08002B2CF9AE}" pid="21" name="Mendeley Recent Style Name 9_1">
    <vt:lpwstr>Oral Surgery, Oral Medicine, Oral Pathology and Oral Radiology</vt:lpwstr>
  </property>
</Properties>
</file>