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E22EFB" w14:textId="65219BAD" w:rsidR="005F3008" w:rsidRPr="00834989" w:rsidRDefault="005F3008" w:rsidP="005F3008">
      <w:pPr>
        <w:spacing w:line="480" w:lineRule="auto"/>
        <w:rPr>
          <w:rFonts w:ascii="Times New Roman" w:hAnsi="Times New Roman"/>
          <w:kern w:val="2"/>
          <w:sz w:val="24"/>
        </w:rPr>
      </w:pPr>
      <w:bookmarkStart w:id="0" w:name="_GoBack"/>
      <w:bookmarkEnd w:id="0"/>
      <w:r>
        <w:rPr>
          <w:rFonts w:ascii="Times New Roman" w:hAnsi="Times New Roman" w:hint="eastAsia"/>
          <w:b/>
          <w:bCs/>
          <w:noProof/>
          <w:kern w:val="2"/>
          <w:sz w:val="24"/>
          <w:szCs w:val="24"/>
          <w:lang w:eastAsia="en-US"/>
        </w:rPr>
        <w:drawing>
          <wp:inline distT="0" distB="0" distL="0" distR="0" wp14:anchorId="6DD80FCD" wp14:editId="555E1ED4">
            <wp:extent cx="5274310" cy="4250055"/>
            <wp:effectExtent l="0" t="0" r="2540" b="0"/>
            <wp:docPr id="208486708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5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kern w:val="2"/>
          <w:sz w:val="24"/>
          <w:szCs w:val="24"/>
        </w:rPr>
        <w:t xml:space="preserve">Supplementary </w:t>
      </w:r>
      <w:r w:rsidRPr="00834989">
        <w:rPr>
          <w:rFonts w:ascii="Times New Roman" w:hAnsi="Times New Roman"/>
          <w:b/>
          <w:bCs/>
          <w:kern w:val="2"/>
          <w:sz w:val="24"/>
          <w:szCs w:val="24"/>
        </w:rPr>
        <w:t xml:space="preserve">Fig. </w:t>
      </w:r>
      <w:r>
        <w:rPr>
          <w:rFonts w:ascii="Times New Roman" w:hAnsi="Times New Roman"/>
          <w:b/>
          <w:bCs/>
          <w:kern w:val="2"/>
          <w:sz w:val="24"/>
          <w:szCs w:val="24"/>
        </w:rPr>
        <w:t>S1</w:t>
      </w:r>
      <w:r w:rsidRPr="00834989">
        <w:rPr>
          <w:rFonts w:ascii="Times New Roman" w:hAnsi="Times New Roman"/>
          <w:b/>
          <w:bCs/>
          <w:kern w:val="2"/>
          <w:sz w:val="24"/>
          <w:szCs w:val="24"/>
        </w:rPr>
        <w:t xml:space="preserve"> </w:t>
      </w:r>
      <w:r w:rsidRPr="00834989">
        <w:rPr>
          <w:rFonts w:ascii="Times New Roman" w:hAnsi="Times New Roman"/>
          <w:bCs/>
          <w:kern w:val="2"/>
          <w:sz w:val="24"/>
          <w:szCs w:val="24"/>
        </w:rPr>
        <w:t>Representative Ki-67 i</w:t>
      </w:r>
      <w:r w:rsidRPr="00834989">
        <w:rPr>
          <w:rFonts w:ascii="Times New Roman" w:hAnsi="Times New Roman"/>
          <w:kern w:val="2"/>
          <w:sz w:val="24"/>
          <w:szCs w:val="24"/>
        </w:rPr>
        <w:t xml:space="preserve">mmunohistochemical staining </w:t>
      </w:r>
      <w:r w:rsidRPr="00834989">
        <w:rPr>
          <w:rFonts w:ascii="Times New Roman" w:hAnsi="Times New Roman"/>
          <w:sz w:val="24"/>
          <w:szCs w:val="24"/>
        </w:rPr>
        <w:t xml:space="preserve">(brown staining) in (A) the central and (B) peripheral zones of </w:t>
      </w:r>
      <w:r w:rsidRPr="00834989">
        <w:rPr>
          <w:rFonts w:ascii="Times New Roman" w:hAnsi="Times New Roman"/>
          <w:kern w:val="2"/>
          <w:sz w:val="24"/>
          <w:szCs w:val="24"/>
        </w:rPr>
        <w:t xml:space="preserve">a prolactin-producing macroadenoma. Representative VEGF </w:t>
      </w:r>
      <w:r w:rsidRPr="00834989">
        <w:rPr>
          <w:rFonts w:ascii="Times New Roman" w:hAnsi="Times New Roman"/>
          <w:bCs/>
          <w:kern w:val="2"/>
          <w:sz w:val="24"/>
          <w:szCs w:val="24"/>
        </w:rPr>
        <w:t>i</w:t>
      </w:r>
      <w:r w:rsidRPr="00834989">
        <w:rPr>
          <w:rFonts w:ascii="Times New Roman" w:hAnsi="Times New Roman"/>
          <w:kern w:val="2"/>
          <w:sz w:val="24"/>
          <w:szCs w:val="24"/>
        </w:rPr>
        <w:t xml:space="preserve">mmunohistochemical staining </w:t>
      </w:r>
      <w:r w:rsidRPr="00834989">
        <w:rPr>
          <w:rFonts w:ascii="Times New Roman" w:hAnsi="Times New Roman"/>
          <w:sz w:val="24"/>
          <w:szCs w:val="24"/>
        </w:rPr>
        <w:t xml:space="preserve">(brown staining) in (C) the central and (D) peripheral zones of a pituitary macroadenoma. </w:t>
      </w:r>
      <w:r w:rsidRPr="00834989">
        <w:rPr>
          <w:rFonts w:ascii="Times New Roman" w:hAnsi="Times New Roman"/>
          <w:kern w:val="2"/>
          <w:sz w:val="24"/>
          <w:szCs w:val="24"/>
        </w:rPr>
        <w:t>Magnification: ×400.</w:t>
      </w:r>
    </w:p>
    <w:p w14:paraId="5A838BF6" w14:textId="77777777" w:rsidR="005F3008" w:rsidRDefault="005F3008"/>
    <w:sectPr w:rsidR="005F3008" w:rsidSect="00870C8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bordersDoNotSurroundHeader/>
  <w:bordersDoNotSurroundFooter/>
  <w:proofState w:spelling="clean"/>
  <w:revisionView w:markup="0"/>
  <w:defaultTabStop w:val="480"/>
  <w:drawingGridHorizontalSpacing w:val="1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008"/>
    <w:rsid w:val="00540BE4"/>
    <w:rsid w:val="005F3008"/>
    <w:rsid w:val="00870C88"/>
    <w:rsid w:val="00EA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64100"/>
  <w15:chartTrackingRefBased/>
  <w15:docId w15:val="{4EC98735-E543-4C4C-81C9-523A23ED5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3008"/>
    <w:pPr>
      <w:widowControl w:val="0"/>
    </w:pPr>
    <w:rPr>
      <w:rFonts w:ascii="Cambria" w:eastAsia="PMingLiU" w:hAnsi="Cambria" w:cs="Times New Roman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</dc:creator>
  <cp:keywords/>
  <dc:description/>
  <cp:lastModifiedBy>Jenifer M</cp:lastModifiedBy>
  <cp:revision>3</cp:revision>
  <dcterms:created xsi:type="dcterms:W3CDTF">2024-10-30T02:36:00Z</dcterms:created>
  <dcterms:modified xsi:type="dcterms:W3CDTF">2025-04-24T14:26:00Z</dcterms:modified>
</cp:coreProperties>
</file>