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A7986" w14:textId="6484EBA9" w:rsidR="00517619" w:rsidRPr="00121E0C" w:rsidRDefault="00517619" w:rsidP="00517619">
      <w:pPr>
        <w:adjustRightInd w:val="0"/>
        <w:snapToGrid w:val="0"/>
        <w:spacing w:beforeLines="300" w:before="720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121E0C"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  <w:t>S</w:t>
      </w:r>
      <w:r w:rsidRPr="00121E0C">
        <w:rPr>
          <w:rFonts w:ascii="Times New Roman" w:hAnsi="Times New Roman" w:cs="Times New Roman"/>
          <w:b/>
          <w:bCs/>
          <w:color w:val="000000" w:themeColor="text1"/>
          <w:sz w:val="24"/>
        </w:rPr>
        <w:t>upplementary Material: Dexamethasone, ce</w:t>
      </w:r>
      <w:bookmarkStart w:id="0" w:name="_GoBack"/>
      <w:bookmarkEnd w:id="0"/>
      <w:r w:rsidRPr="00121E0C">
        <w:rPr>
          <w:rFonts w:ascii="Times New Roman" w:hAnsi="Times New Roman" w:cs="Times New Roman"/>
          <w:b/>
          <w:bCs/>
          <w:color w:val="000000" w:themeColor="text1"/>
          <w:sz w:val="24"/>
        </w:rPr>
        <w:t>lecoxib, and simvastatin-induced 5-fluorouracil resistance in cancer cells: A possible role of lipid droplet accumulation</w:t>
      </w:r>
    </w:p>
    <w:p w14:paraId="76F541E5" w14:textId="39073CCC" w:rsidR="00517619" w:rsidRPr="00121E0C" w:rsidRDefault="00517619" w:rsidP="00517619">
      <w:pPr>
        <w:widowControl/>
        <w:adjustRightInd w:val="0"/>
        <w:snapToGrid w:val="0"/>
        <w:spacing w:beforeLines="50" w:before="120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4F4EA5E1" w14:textId="77777777" w:rsidR="00517619" w:rsidRPr="00121E0C" w:rsidRDefault="00517619" w:rsidP="00517619">
      <w:pPr>
        <w:adjustRightInd w:val="0"/>
        <w:snapToGrid w:val="0"/>
        <w:spacing w:beforeLines="50" w:before="120"/>
        <w:rPr>
          <w:rFonts w:ascii="Times New Roman" w:eastAsia="SimSun" w:hAnsi="Times New Roman" w:cs="Times New Roman"/>
          <w:b/>
          <w:bCs/>
          <w:color w:val="000000" w:themeColor="text1"/>
          <w:sz w:val="24"/>
          <w:vertAlign w:val="superscript"/>
        </w:rPr>
      </w:pPr>
      <w:proofErr w:type="spellStart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>Duaa</w:t>
      </w:r>
      <w:proofErr w:type="spellEnd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 S. Sabbah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  <w:vertAlign w:val="superscript"/>
        </w:rPr>
        <w:t>1§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, </w:t>
      </w:r>
      <w:proofErr w:type="spellStart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>Balqis</w:t>
      </w:r>
      <w:proofErr w:type="spellEnd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 A </w:t>
      </w:r>
      <w:proofErr w:type="spellStart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>Ikhmais</w:t>
      </w:r>
      <w:proofErr w:type="spellEnd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 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  <w:vertAlign w:val="superscript"/>
        </w:rPr>
        <w:t>2§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, </w:t>
      </w:r>
      <w:proofErr w:type="spellStart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>Qasem</w:t>
      </w:r>
      <w:proofErr w:type="spellEnd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 M. Abdallah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  <w:vertAlign w:val="superscript"/>
        </w:rPr>
        <w:t>1*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>, Roger M. Phillips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  <w:vertAlign w:val="superscript"/>
        </w:rPr>
        <w:t>3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, </w:t>
      </w:r>
      <w:proofErr w:type="spellStart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>Nidal</w:t>
      </w:r>
      <w:proofErr w:type="spellEnd"/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</w:rPr>
        <w:t xml:space="preserve"> A. Qinna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sz w:val="24"/>
          <w:vertAlign w:val="superscript"/>
        </w:rPr>
        <w:t>1</w:t>
      </w:r>
    </w:p>
    <w:p w14:paraId="65B441D6" w14:textId="77777777" w:rsidR="00517619" w:rsidRPr="00121E0C" w:rsidRDefault="00517619" w:rsidP="00517619">
      <w:pPr>
        <w:widowControl/>
        <w:adjustRightInd w:val="0"/>
        <w:snapToGrid w:val="0"/>
        <w:spacing w:beforeLines="50" w:before="120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70493BD5" w14:textId="71C03D1C" w:rsidR="000962C5" w:rsidRPr="00121E0C" w:rsidRDefault="000962C5" w:rsidP="000962C5">
      <w:pPr>
        <w:widowControl/>
        <w:adjustRightInd w:val="0"/>
        <w:snapToGrid w:val="0"/>
        <w:spacing w:beforeLines="50" w:before="120" w:line="360" w:lineRule="auto"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</w:rPr>
      </w:pPr>
      <w:r w:rsidRPr="00121E0C"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  <w:t xml:space="preserve">Supplementary Table 1. 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>Correlation between IC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  <w:vertAlign w:val="subscript"/>
        </w:rPr>
        <w:t>50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 xml:space="preserve"> values from GDSC database of traditional chemotherapies and LDs levels of varied cancer cell lines.</w:t>
      </w:r>
    </w:p>
    <w:tbl>
      <w:tblPr>
        <w:tblStyle w:val="PlainTable2"/>
        <w:tblW w:w="7958" w:type="dxa"/>
        <w:jc w:val="center"/>
        <w:tblLook w:val="04A0" w:firstRow="1" w:lastRow="0" w:firstColumn="1" w:lastColumn="0" w:noHBand="0" w:noVBand="1"/>
      </w:tblPr>
      <w:tblGrid>
        <w:gridCol w:w="4081"/>
        <w:gridCol w:w="3877"/>
      </w:tblGrid>
      <w:tr w:rsidR="00121E0C" w:rsidRPr="00121E0C" w14:paraId="722A0C06" w14:textId="77777777" w:rsidTr="00D125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489599B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Traditional chemotherapies</w:t>
            </w:r>
          </w:p>
        </w:tc>
        <w:tc>
          <w:tcPr>
            <w:tcW w:w="387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43F79A1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Correlation between LDs levels and IC</w:t>
            </w:r>
            <w:r w:rsidRPr="00121E0C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 xml:space="preserve">50 </w:t>
            </w:r>
            <w:r w:rsidRPr="00121E0C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121E0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r</w:t>
            </w:r>
            <w:r w:rsidRPr="00121E0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  <w:vertAlign w:val="superscript"/>
              </w:rPr>
              <w:t>2</w:t>
            </w:r>
            <w:r w:rsidRPr="00121E0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)</w:t>
            </w:r>
          </w:p>
        </w:tc>
      </w:tr>
      <w:tr w:rsidR="00121E0C" w:rsidRPr="00121E0C" w14:paraId="756365C5" w14:textId="77777777" w:rsidTr="00D1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single" w:sz="4" w:space="0" w:color="auto"/>
              <w:bottom w:val="nil"/>
            </w:tcBorders>
          </w:tcPr>
          <w:p w14:paraId="521C29A8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5-FU</w:t>
            </w:r>
          </w:p>
        </w:tc>
        <w:tc>
          <w:tcPr>
            <w:tcW w:w="3877" w:type="dxa"/>
            <w:tcBorders>
              <w:top w:val="single" w:sz="4" w:space="0" w:color="auto"/>
              <w:bottom w:val="nil"/>
            </w:tcBorders>
          </w:tcPr>
          <w:p w14:paraId="1D76E607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0.6185</w:t>
            </w:r>
          </w:p>
        </w:tc>
      </w:tr>
      <w:tr w:rsidR="00121E0C" w:rsidRPr="00121E0C" w14:paraId="55B2D9D8" w14:textId="77777777" w:rsidTr="00D125BD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01441E7F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Methotrexate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2D529F37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0.1091</w:t>
            </w:r>
          </w:p>
        </w:tc>
      </w:tr>
      <w:tr w:rsidR="00121E0C" w:rsidRPr="00121E0C" w14:paraId="650F6D37" w14:textId="77777777" w:rsidTr="00D1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495C2925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Doxorubicin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6FA3415D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0.001</w:t>
            </w:r>
          </w:p>
        </w:tc>
      </w:tr>
      <w:tr w:rsidR="00121E0C" w:rsidRPr="00121E0C" w14:paraId="7E093875" w14:textId="77777777" w:rsidTr="00D125BD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1BDDCE7E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Cisplatin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274786C0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 xml:space="preserve"> 0.2753</w:t>
            </w:r>
          </w:p>
        </w:tc>
      </w:tr>
      <w:tr w:rsidR="00121E0C" w:rsidRPr="00121E0C" w14:paraId="765E5E5E" w14:textId="77777777" w:rsidTr="00D1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42C7CFFF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21E0C">
              <w:rPr>
                <w:rFonts w:ascii="Times New Roman" w:hAnsi="Times New Roman" w:cs="Times New Roman"/>
                <w:color w:val="000000" w:themeColor="text1"/>
              </w:rPr>
              <w:t>Paclitaxal</w:t>
            </w:r>
            <w:proofErr w:type="spellEnd"/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06834E45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0.1683</w:t>
            </w:r>
          </w:p>
        </w:tc>
      </w:tr>
      <w:tr w:rsidR="00121E0C" w:rsidRPr="00121E0C" w14:paraId="1860804F" w14:textId="77777777" w:rsidTr="00D125BD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1D5729EC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21E0C">
              <w:rPr>
                <w:rFonts w:ascii="Times New Roman" w:hAnsi="Times New Roman" w:cs="Times New Roman"/>
                <w:color w:val="000000" w:themeColor="text1"/>
              </w:rPr>
              <w:t>Mitomycin</w:t>
            </w:r>
            <w:proofErr w:type="spellEnd"/>
            <w:r w:rsidRPr="00121E0C">
              <w:rPr>
                <w:rFonts w:ascii="Times New Roman" w:hAnsi="Times New Roman" w:cs="Times New Roman"/>
                <w:color w:val="000000" w:themeColor="text1"/>
              </w:rPr>
              <w:t xml:space="preserve"> C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33EFFA42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0.0022</w:t>
            </w:r>
          </w:p>
        </w:tc>
      </w:tr>
      <w:tr w:rsidR="00121E0C" w:rsidRPr="00121E0C" w14:paraId="6AF978B5" w14:textId="77777777" w:rsidTr="00D1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4927115E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21E0C">
              <w:rPr>
                <w:rFonts w:ascii="Times New Roman" w:hAnsi="Times New Roman" w:cs="Times New Roman"/>
                <w:color w:val="000000" w:themeColor="text1"/>
              </w:rPr>
              <w:t>Vinblastin</w:t>
            </w:r>
            <w:proofErr w:type="spellEnd"/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7AD2259A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0.1062</w:t>
            </w:r>
          </w:p>
        </w:tc>
      </w:tr>
      <w:tr w:rsidR="00121E0C" w:rsidRPr="00121E0C" w14:paraId="2E31CD85" w14:textId="77777777" w:rsidTr="00D125BD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7F98AA04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Bleomycin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1EBF5BCF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 xml:space="preserve"> 0.1116</w:t>
            </w:r>
          </w:p>
        </w:tc>
      </w:tr>
      <w:tr w:rsidR="00121E0C" w:rsidRPr="00121E0C" w14:paraId="51FCB9CB" w14:textId="77777777" w:rsidTr="00D1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  <w:bottom w:val="nil"/>
            </w:tcBorders>
          </w:tcPr>
          <w:p w14:paraId="47A63F6F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21E0C">
              <w:rPr>
                <w:rFonts w:ascii="Times New Roman" w:hAnsi="Times New Roman" w:cs="Times New Roman"/>
                <w:color w:val="000000" w:themeColor="text1"/>
              </w:rPr>
              <w:t>Vinorelbine</w:t>
            </w:r>
            <w:proofErr w:type="spellEnd"/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4FDC502D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0.0459</w:t>
            </w:r>
          </w:p>
        </w:tc>
      </w:tr>
      <w:tr w:rsidR="00121E0C" w:rsidRPr="00121E0C" w14:paraId="3A1FA430" w14:textId="77777777" w:rsidTr="00D125BD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1" w:type="dxa"/>
            <w:tcBorders>
              <w:top w:val="nil"/>
            </w:tcBorders>
          </w:tcPr>
          <w:p w14:paraId="67708CB7" w14:textId="77777777" w:rsidR="000962C5" w:rsidRPr="00121E0C" w:rsidRDefault="000962C5" w:rsidP="00D125BD">
            <w:pPr>
              <w:pStyle w:val="Normaly"/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Etoposide</w:t>
            </w:r>
          </w:p>
        </w:tc>
        <w:tc>
          <w:tcPr>
            <w:tcW w:w="3877" w:type="dxa"/>
            <w:tcBorders>
              <w:top w:val="nil"/>
            </w:tcBorders>
          </w:tcPr>
          <w:p w14:paraId="63D33EDE" w14:textId="77777777" w:rsidR="000962C5" w:rsidRPr="00121E0C" w:rsidRDefault="000962C5" w:rsidP="00D125BD">
            <w:pPr>
              <w:pStyle w:val="Normaly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121E0C">
              <w:rPr>
                <w:rFonts w:ascii="Times New Roman" w:hAnsi="Times New Roman" w:cs="Times New Roman"/>
                <w:color w:val="000000" w:themeColor="text1"/>
              </w:rPr>
              <w:t>0.1023</w:t>
            </w:r>
          </w:p>
        </w:tc>
      </w:tr>
    </w:tbl>
    <w:p w14:paraId="6AEAA199" w14:textId="77777777" w:rsidR="000962C5" w:rsidRPr="00121E0C" w:rsidRDefault="000962C5" w:rsidP="000962C5">
      <w:pPr>
        <w:widowControl/>
        <w:adjustRightInd w:val="0"/>
        <w:snapToGrid w:val="0"/>
        <w:spacing w:line="260" w:lineRule="atLeast"/>
        <w:jc w:val="left"/>
        <w:rPr>
          <w:rFonts w:ascii="Times New Roman" w:eastAsia="SimSun" w:hAnsi="Times New Roman" w:cs="Times New Roman"/>
          <w:bCs/>
          <w:color w:val="000000" w:themeColor="text1"/>
          <w:kern w:val="0"/>
          <w:sz w:val="24"/>
        </w:rPr>
      </w:pPr>
    </w:p>
    <w:p w14:paraId="002D6257" w14:textId="5D518A92" w:rsidR="000962C5" w:rsidRPr="00121E0C" w:rsidRDefault="000962C5" w:rsidP="000962C5">
      <w:pPr>
        <w:widowControl/>
        <w:adjustRightInd w:val="0"/>
        <w:snapToGrid w:val="0"/>
        <w:spacing w:line="260" w:lineRule="atLeast"/>
        <w:jc w:val="left"/>
        <w:rPr>
          <w:rFonts w:ascii="Times New Roman" w:eastAsia="SimSun" w:hAnsi="Times New Roman" w:cs="Times New Roman"/>
          <w:bCs/>
          <w:color w:val="000000" w:themeColor="text1"/>
          <w:kern w:val="0"/>
          <w:sz w:val="24"/>
        </w:rPr>
      </w:pPr>
    </w:p>
    <w:p w14:paraId="5A61D762" w14:textId="77777777" w:rsidR="00517619" w:rsidRPr="00121E0C" w:rsidRDefault="00517619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Cs/>
          <w:color w:val="000000" w:themeColor="text1"/>
          <w:kern w:val="0"/>
          <w:sz w:val="24"/>
        </w:rPr>
      </w:pPr>
    </w:p>
    <w:p w14:paraId="29D8687F" w14:textId="77777777" w:rsidR="00517619" w:rsidRPr="00121E0C" w:rsidRDefault="00517619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Cs/>
          <w:color w:val="000000" w:themeColor="text1"/>
          <w:kern w:val="0"/>
          <w:sz w:val="24"/>
        </w:rPr>
      </w:pPr>
    </w:p>
    <w:p w14:paraId="648EDF27" w14:textId="77777777" w:rsidR="00517619" w:rsidRPr="00121E0C" w:rsidRDefault="00517619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08784F5E" w14:textId="77777777" w:rsidR="00517619" w:rsidRPr="00121E0C" w:rsidRDefault="00517619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55962DC8" w14:textId="77777777" w:rsidR="00517619" w:rsidRPr="00121E0C" w:rsidRDefault="00517619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7B6C6840" w14:textId="77777777" w:rsidR="00517619" w:rsidRPr="00121E0C" w:rsidRDefault="00517619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570726DA" w14:textId="77777777" w:rsidR="00517619" w:rsidRPr="00121E0C" w:rsidRDefault="00517619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09006BF8" w14:textId="08E868BF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</w:rPr>
      </w:pPr>
      <w:r w:rsidRPr="00121E0C"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  <w:t xml:space="preserve">Supplementary Table 2. 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>IC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  <w:vertAlign w:val="subscript"/>
        </w:rPr>
        <w:t>50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 xml:space="preserve"> values of 5-FU and corresponding basal LD levels in cancer cell lines.</w:t>
      </w:r>
    </w:p>
    <w:tbl>
      <w:tblPr>
        <w:tblStyle w:val="PlainTable2"/>
        <w:tblpPr w:leftFromText="180" w:rightFromText="180" w:vertAnchor="text" w:horzAnchor="margin" w:tblpXSpec="center" w:tblpY="266"/>
        <w:tblW w:w="7836" w:type="dxa"/>
        <w:tblLayout w:type="fixed"/>
        <w:tblLook w:val="04A0" w:firstRow="1" w:lastRow="0" w:firstColumn="1" w:lastColumn="0" w:noHBand="0" w:noVBand="1"/>
      </w:tblPr>
      <w:tblGrid>
        <w:gridCol w:w="2542"/>
        <w:gridCol w:w="2647"/>
        <w:gridCol w:w="2647"/>
      </w:tblGrid>
      <w:tr w:rsidR="00121E0C" w:rsidRPr="00121E0C" w14:paraId="5731D4AA" w14:textId="77777777" w:rsidTr="00096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single" w:sz="4" w:space="0" w:color="auto"/>
              <w:bottom w:val="single" w:sz="4" w:space="0" w:color="auto"/>
            </w:tcBorders>
          </w:tcPr>
          <w:p w14:paraId="703AC063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Cell lines</w:t>
            </w: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ab/>
            </w:r>
          </w:p>
        </w:tc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18F3981E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LD (</w:t>
            </w:r>
            <w:proofErr w:type="spellStart"/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pg</w:t>
            </w:r>
            <w:proofErr w:type="spellEnd"/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/cell) ± SD</w:t>
            </w:r>
          </w:p>
        </w:tc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541F7E01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IC</w:t>
            </w: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vertAlign w:val="subscript"/>
              </w:rPr>
              <w:t>50</w:t>
            </w: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 xml:space="preserve"> (µM) ± SD</w:t>
            </w:r>
          </w:p>
        </w:tc>
      </w:tr>
      <w:tr w:rsidR="00121E0C" w:rsidRPr="00121E0C" w14:paraId="1678695F" w14:textId="77777777" w:rsidTr="0009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single" w:sz="4" w:space="0" w:color="auto"/>
              <w:bottom w:val="nil"/>
            </w:tcBorders>
          </w:tcPr>
          <w:p w14:paraId="2DB8519B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HCT-116</w:t>
            </w:r>
          </w:p>
        </w:tc>
        <w:tc>
          <w:tcPr>
            <w:tcW w:w="2647" w:type="dxa"/>
            <w:tcBorders>
              <w:top w:val="single" w:sz="4" w:space="0" w:color="auto"/>
              <w:bottom w:val="nil"/>
            </w:tcBorders>
          </w:tcPr>
          <w:p w14:paraId="131F649A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32.18 ± 4.43</w:t>
            </w:r>
          </w:p>
        </w:tc>
        <w:tc>
          <w:tcPr>
            <w:tcW w:w="2647" w:type="dxa"/>
            <w:tcBorders>
              <w:top w:val="single" w:sz="4" w:space="0" w:color="auto"/>
              <w:bottom w:val="nil"/>
            </w:tcBorders>
          </w:tcPr>
          <w:p w14:paraId="366331C0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3.00 ± 0.04</w:t>
            </w:r>
          </w:p>
        </w:tc>
      </w:tr>
      <w:tr w:rsidR="00121E0C" w:rsidRPr="00121E0C" w14:paraId="55B18A1B" w14:textId="77777777" w:rsidTr="000962C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nil"/>
              <w:bottom w:val="nil"/>
            </w:tcBorders>
          </w:tcPr>
          <w:p w14:paraId="246F1417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 xml:space="preserve">A549 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54628122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35.83 ± 4.86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6200D9D4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2.74 ± 0.79</w:t>
            </w:r>
          </w:p>
        </w:tc>
      </w:tr>
      <w:tr w:rsidR="00121E0C" w:rsidRPr="00121E0C" w14:paraId="1D4ADE16" w14:textId="77777777" w:rsidTr="0009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nil"/>
              <w:bottom w:val="nil"/>
            </w:tcBorders>
          </w:tcPr>
          <w:p w14:paraId="170C23D3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 xml:space="preserve">MCF7 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47C70C5A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40.01 ± 2.04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3A31A31A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6.40 ± 0.91</w:t>
            </w:r>
          </w:p>
        </w:tc>
      </w:tr>
      <w:tr w:rsidR="00121E0C" w:rsidRPr="00121E0C" w14:paraId="1C4F031D" w14:textId="77777777" w:rsidTr="000962C5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nil"/>
              <w:bottom w:val="nil"/>
            </w:tcBorders>
          </w:tcPr>
          <w:p w14:paraId="5C36A9F6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HepG2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38233682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43.42 ± 2.39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39EEE188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14.54 ± 1.90</w:t>
            </w:r>
          </w:p>
        </w:tc>
      </w:tr>
      <w:tr w:rsidR="00121E0C" w:rsidRPr="00121E0C" w14:paraId="53284FA3" w14:textId="77777777" w:rsidTr="0009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nil"/>
              <w:bottom w:val="nil"/>
            </w:tcBorders>
          </w:tcPr>
          <w:p w14:paraId="1E3727CF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MDA-MB-231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44FEF37C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48.65 ± 6.55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03CFBA3C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14.54 ± 4.46</w:t>
            </w:r>
          </w:p>
        </w:tc>
      </w:tr>
      <w:tr w:rsidR="00121E0C" w:rsidRPr="00121E0C" w14:paraId="18AF34CF" w14:textId="77777777" w:rsidTr="000962C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nil"/>
              <w:bottom w:val="nil"/>
            </w:tcBorders>
          </w:tcPr>
          <w:p w14:paraId="4C83F0C3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MDA-MB-468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7CB84CCA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57.25 ± 1.47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4566ED6C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3.07 ± 1.87</w:t>
            </w:r>
          </w:p>
        </w:tc>
      </w:tr>
      <w:tr w:rsidR="00121E0C" w:rsidRPr="00121E0C" w14:paraId="4AF7179C" w14:textId="77777777" w:rsidTr="000962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nil"/>
              <w:bottom w:val="nil"/>
            </w:tcBorders>
          </w:tcPr>
          <w:p w14:paraId="1489A43F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K562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7F6EBD74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58.25 ± 1.20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566710A9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21.80 ± 1.98</w:t>
            </w:r>
          </w:p>
        </w:tc>
      </w:tr>
      <w:tr w:rsidR="00121E0C" w:rsidRPr="00121E0C" w14:paraId="36845292" w14:textId="77777777" w:rsidTr="000962C5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top w:val="nil"/>
              <w:bottom w:val="single" w:sz="4" w:space="0" w:color="auto"/>
            </w:tcBorders>
          </w:tcPr>
          <w:p w14:paraId="04518AF3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</w:rPr>
              <w:t>H1299</w:t>
            </w:r>
          </w:p>
        </w:tc>
        <w:tc>
          <w:tcPr>
            <w:tcW w:w="2647" w:type="dxa"/>
            <w:tcBorders>
              <w:top w:val="nil"/>
              <w:bottom w:val="single" w:sz="4" w:space="0" w:color="auto"/>
            </w:tcBorders>
          </w:tcPr>
          <w:p w14:paraId="474C467F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64.94 ± 4.12</w:t>
            </w:r>
          </w:p>
        </w:tc>
        <w:tc>
          <w:tcPr>
            <w:tcW w:w="2647" w:type="dxa"/>
            <w:tcBorders>
              <w:top w:val="nil"/>
              <w:bottom w:val="single" w:sz="4" w:space="0" w:color="auto"/>
            </w:tcBorders>
          </w:tcPr>
          <w:p w14:paraId="54395525" w14:textId="77777777" w:rsidR="000962C5" w:rsidRPr="00121E0C" w:rsidRDefault="000962C5" w:rsidP="000962C5">
            <w:pPr>
              <w:adjustRightInd w:val="0"/>
              <w:snapToGrid w:val="0"/>
              <w:spacing w:beforeLines="50" w:before="120" w:line="26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24"/>
              </w:rPr>
              <w:t>26.82 ± 1.30</w:t>
            </w:r>
          </w:p>
        </w:tc>
      </w:tr>
    </w:tbl>
    <w:p w14:paraId="0D60749F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  <w:r w:rsidRPr="00121E0C"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  <w:br/>
      </w:r>
      <w:r w:rsidRPr="00121E0C"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  <w:br/>
      </w:r>
    </w:p>
    <w:p w14:paraId="4866B979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27E63C43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46A29FFF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67E0C251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</w:p>
    <w:p w14:paraId="348B7E9C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</w:p>
    <w:p w14:paraId="6684F0B3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</w:p>
    <w:p w14:paraId="1512EE8D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</w:p>
    <w:p w14:paraId="125663CD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</w:p>
    <w:p w14:paraId="173F7B61" w14:textId="77777777" w:rsidR="000962C5" w:rsidRPr="00121E0C" w:rsidRDefault="000962C5" w:rsidP="000962C5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</w:p>
    <w:p w14:paraId="3122FBE7" w14:textId="77777777" w:rsidR="00517619" w:rsidRPr="00121E0C" w:rsidRDefault="00517619" w:rsidP="001E74D1">
      <w:pPr>
        <w:adjustRightInd w:val="0"/>
        <w:snapToGrid w:val="0"/>
        <w:spacing w:beforeLines="50" w:before="120" w:line="260" w:lineRule="atLeast"/>
        <w:ind w:right="288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</w:p>
    <w:p w14:paraId="2F96C32A" w14:textId="77777777" w:rsidR="00517619" w:rsidRPr="00121E0C" w:rsidRDefault="00517619" w:rsidP="001E74D1">
      <w:pPr>
        <w:adjustRightInd w:val="0"/>
        <w:snapToGrid w:val="0"/>
        <w:spacing w:beforeLines="50" w:before="120" w:line="260" w:lineRule="atLeast"/>
        <w:ind w:right="288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6F21508A" w14:textId="77777777" w:rsidR="00517619" w:rsidRPr="00121E0C" w:rsidRDefault="00517619" w:rsidP="001E74D1">
      <w:pPr>
        <w:adjustRightInd w:val="0"/>
        <w:snapToGrid w:val="0"/>
        <w:spacing w:beforeLines="50" w:before="120" w:line="260" w:lineRule="atLeast"/>
        <w:ind w:right="288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7C11C110" w14:textId="77777777" w:rsidR="00517619" w:rsidRPr="00121E0C" w:rsidRDefault="00517619" w:rsidP="001E74D1">
      <w:pPr>
        <w:adjustRightInd w:val="0"/>
        <w:snapToGrid w:val="0"/>
        <w:spacing w:beforeLines="50" w:before="120" w:line="260" w:lineRule="atLeast"/>
        <w:ind w:right="288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3B5F9769" w14:textId="77777777" w:rsidR="00517619" w:rsidRPr="00121E0C" w:rsidRDefault="00517619" w:rsidP="001E74D1">
      <w:pPr>
        <w:adjustRightInd w:val="0"/>
        <w:snapToGrid w:val="0"/>
        <w:spacing w:beforeLines="50" w:before="120" w:line="260" w:lineRule="atLeast"/>
        <w:ind w:right="288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</w:pPr>
    </w:p>
    <w:p w14:paraId="629E7D05" w14:textId="502876BA" w:rsidR="000962C5" w:rsidRPr="00121E0C" w:rsidRDefault="000962C5" w:rsidP="001E74D1">
      <w:pPr>
        <w:adjustRightInd w:val="0"/>
        <w:snapToGrid w:val="0"/>
        <w:spacing w:beforeLines="50" w:before="120" w:line="260" w:lineRule="atLeast"/>
        <w:ind w:right="288"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</w:rPr>
      </w:pPr>
      <w:r w:rsidRPr="00121E0C"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  <w:t xml:space="preserve">Supplementary Table 3. 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>Survival rate of cell lines exposed to sub-lethal concentrations of</w:t>
      </w:r>
      <w:r w:rsidR="001E74D1"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>, CXB, DEX and SMV</w:t>
      </w:r>
    </w:p>
    <w:tbl>
      <w:tblPr>
        <w:tblStyle w:val="Mdeck5tablebodythreelines"/>
        <w:tblpPr w:leftFromText="180" w:rightFromText="180" w:vertAnchor="text" w:horzAnchor="margin" w:tblpXSpec="center" w:tblpY="126"/>
        <w:tblW w:w="8090" w:type="dxa"/>
        <w:jc w:val="left"/>
        <w:tblLook w:val="04A0" w:firstRow="1" w:lastRow="0" w:firstColumn="1" w:lastColumn="0" w:noHBand="0" w:noVBand="1"/>
      </w:tblPr>
      <w:tblGrid>
        <w:gridCol w:w="2521"/>
        <w:gridCol w:w="2254"/>
        <w:gridCol w:w="1459"/>
        <w:gridCol w:w="132"/>
        <w:gridCol w:w="1724"/>
      </w:tblGrid>
      <w:tr w:rsidR="00121E0C" w:rsidRPr="00121E0C" w14:paraId="4D17143E" w14:textId="77777777" w:rsidTr="00096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2"/>
          <w:jc w:val="left"/>
        </w:trPr>
        <w:tc>
          <w:tcPr>
            <w:tcW w:w="2521" w:type="dxa"/>
          </w:tcPr>
          <w:p w14:paraId="752F2485" w14:textId="77777777" w:rsidR="000962C5" w:rsidRPr="00121E0C" w:rsidRDefault="000962C5" w:rsidP="000962C5">
            <w:pPr>
              <w:spacing w:beforeLines="50" w:before="120" w:line="260" w:lineRule="atLeast"/>
              <w:jc w:val="left"/>
              <w:rPr>
                <w:rFonts w:eastAsia="SimSun"/>
                <w:b/>
                <w:bCs/>
                <w:snapToGrid/>
                <w:color w:val="000000" w:themeColor="text1"/>
                <w:kern w:val="0"/>
                <w:sz w:val="24"/>
              </w:rPr>
            </w:pPr>
            <w:r w:rsidRPr="00121E0C">
              <w:rPr>
                <w:rFonts w:eastAsia="SimSun"/>
                <w:b/>
                <w:bCs/>
                <w:snapToGrid/>
                <w:color w:val="000000" w:themeColor="text1"/>
                <w:kern w:val="0"/>
                <w:sz w:val="24"/>
              </w:rPr>
              <w:t>Cell lines</w:t>
            </w:r>
            <w:r w:rsidRPr="00121E0C">
              <w:rPr>
                <w:rFonts w:eastAsia="SimSun"/>
                <w:b/>
                <w:bCs/>
                <w:snapToGrid/>
                <w:color w:val="000000" w:themeColor="text1"/>
                <w:kern w:val="0"/>
                <w:sz w:val="24"/>
              </w:rPr>
              <w:tab/>
            </w:r>
          </w:p>
        </w:tc>
        <w:tc>
          <w:tcPr>
            <w:tcW w:w="2254" w:type="dxa"/>
          </w:tcPr>
          <w:p w14:paraId="2C98FE40" w14:textId="77777777" w:rsidR="000962C5" w:rsidRPr="00121E0C" w:rsidRDefault="000962C5" w:rsidP="000962C5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21E0C">
              <w:rPr>
                <w:b/>
                <w:bCs/>
                <w:color w:val="000000" w:themeColor="text1"/>
                <w:sz w:val="24"/>
              </w:rPr>
              <w:t xml:space="preserve">%Survival </w:t>
            </w:r>
          </w:p>
          <w:p w14:paraId="045EA183" w14:textId="77777777" w:rsidR="000962C5" w:rsidRPr="00121E0C" w:rsidRDefault="000962C5" w:rsidP="000962C5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21E0C">
              <w:rPr>
                <w:b/>
                <w:bCs/>
                <w:color w:val="000000" w:themeColor="text1"/>
                <w:sz w:val="24"/>
              </w:rPr>
              <w:t>10µM CXB</w:t>
            </w:r>
          </w:p>
        </w:tc>
        <w:tc>
          <w:tcPr>
            <w:tcW w:w="1459" w:type="dxa"/>
          </w:tcPr>
          <w:p w14:paraId="3D66E446" w14:textId="77777777" w:rsidR="000962C5" w:rsidRPr="00121E0C" w:rsidRDefault="000962C5" w:rsidP="000962C5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21E0C">
              <w:rPr>
                <w:b/>
                <w:bCs/>
                <w:color w:val="000000" w:themeColor="text1"/>
                <w:sz w:val="24"/>
              </w:rPr>
              <w:t xml:space="preserve">%Survival </w:t>
            </w:r>
          </w:p>
          <w:p w14:paraId="2F50286C" w14:textId="77777777" w:rsidR="000962C5" w:rsidRPr="00121E0C" w:rsidRDefault="000962C5" w:rsidP="000962C5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21E0C">
              <w:rPr>
                <w:b/>
                <w:bCs/>
                <w:color w:val="000000" w:themeColor="text1"/>
                <w:sz w:val="24"/>
              </w:rPr>
              <w:t>1µM DEX</w:t>
            </w:r>
          </w:p>
        </w:tc>
        <w:tc>
          <w:tcPr>
            <w:tcW w:w="1856" w:type="dxa"/>
            <w:gridSpan w:val="2"/>
          </w:tcPr>
          <w:p w14:paraId="312B8CA7" w14:textId="77777777" w:rsidR="000962C5" w:rsidRPr="00121E0C" w:rsidRDefault="000962C5" w:rsidP="000962C5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21E0C">
              <w:rPr>
                <w:b/>
                <w:bCs/>
                <w:color w:val="000000" w:themeColor="text1"/>
                <w:sz w:val="24"/>
              </w:rPr>
              <w:t xml:space="preserve">%Survival </w:t>
            </w:r>
          </w:p>
          <w:p w14:paraId="6EBFBF34" w14:textId="77777777" w:rsidR="000962C5" w:rsidRPr="00121E0C" w:rsidRDefault="000962C5" w:rsidP="000962C5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121E0C">
              <w:rPr>
                <w:b/>
                <w:bCs/>
                <w:color w:val="000000" w:themeColor="text1"/>
                <w:sz w:val="24"/>
              </w:rPr>
              <w:t>1µM SMV</w:t>
            </w:r>
          </w:p>
        </w:tc>
      </w:tr>
      <w:tr w:rsidR="00121E0C" w:rsidRPr="00121E0C" w14:paraId="296CC53E" w14:textId="77777777" w:rsidTr="000962C5">
        <w:trPr>
          <w:trHeight w:val="276"/>
          <w:jc w:val="left"/>
        </w:trPr>
        <w:tc>
          <w:tcPr>
            <w:tcW w:w="2521" w:type="dxa"/>
          </w:tcPr>
          <w:p w14:paraId="09706D29" w14:textId="77777777" w:rsidR="000962C5" w:rsidRPr="00121E0C" w:rsidRDefault="000962C5" w:rsidP="000962C5">
            <w:pPr>
              <w:spacing w:beforeLines="50" w:before="120" w:line="260" w:lineRule="atLeast"/>
              <w:jc w:val="left"/>
              <w:rPr>
                <w:rFonts w:eastAsia="SimSun"/>
                <w:b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eastAsia="SimSun"/>
                <w:b/>
                <w:bCs/>
                <w:color w:val="000000" w:themeColor="text1"/>
                <w:kern w:val="0"/>
                <w:sz w:val="24"/>
              </w:rPr>
              <w:t>MDA-MB-468</w:t>
            </w:r>
          </w:p>
        </w:tc>
        <w:tc>
          <w:tcPr>
            <w:tcW w:w="2254" w:type="dxa"/>
          </w:tcPr>
          <w:p w14:paraId="3918812E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126.10 %</w:t>
            </w:r>
          </w:p>
        </w:tc>
        <w:tc>
          <w:tcPr>
            <w:tcW w:w="1591" w:type="dxa"/>
            <w:gridSpan w:val="2"/>
          </w:tcPr>
          <w:p w14:paraId="7C209FE4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82.01 %</w:t>
            </w:r>
          </w:p>
        </w:tc>
        <w:tc>
          <w:tcPr>
            <w:tcW w:w="1724" w:type="dxa"/>
          </w:tcPr>
          <w:p w14:paraId="0AA2FA66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84.86 %</w:t>
            </w:r>
          </w:p>
        </w:tc>
      </w:tr>
      <w:tr w:rsidR="00121E0C" w:rsidRPr="00121E0C" w14:paraId="75AAA082" w14:textId="77777777" w:rsidTr="000962C5">
        <w:trPr>
          <w:trHeight w:val="276"/>
          <w:jc w:val="left"/>
        </w:trPr>
        <w:tc>
          <w:tcPr>
            <w:tcW w:w="2521" w:type="dxa"/>
          </w:tcPr>
          <w:p w14:paraId="4CD7991D" w14:textId="77777777" w:rsidR="000962C5" w:rsidRPr="00121E0C" w:rsidRDefault="000962C5" w:rsidP="000962C5">
            <w:pPr>
              <w:spacing w:beforeLines="50" w:before="120" w:line="260" w:lineRule="atLeast"/>
              <w:jc w:val="left"/>
              <w:rPr>
                <w:rFonts w:eastAsia="SimSun"/>
                <w:b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eastAsia="SimSun"/>
                <w:b/>
                <w:bCs/>
                <w:color w:val="000000" w:themeColor="text1"/>
                <w:kern w:val="0"/>
                <w:sz w:val="24"/>
              </w:rPr>
              <w:t xml:space="preserve">A549 </w:t>
            </w:r>
          </w:p>
        </w:tc>
        <w:tc>
          <w:tcPr>
            <w:tcW w:w="2254" w:type="dxa"/>
          </w:tcPr>
          <w:p w14:paraId="0619D337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103.80 %</w:t>
            </w:r>
          </w:p>
        </w:tc>
        <w:tc>
          <w:tcPr>
            <w:tcW w:w="1591" w:type="dxa"/>
            <w:gridSpan w:val="2"/>
          </w:tcPr>
          <w:p w14:paraId="27C8AB1D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94.58 %</w:t>
            </w:r>
          </w:p>
        </w:tc>
        <w:tc>
          <w:tcPr>
            <w:tcW w:w="1724" w:type="dxa"/>
          </w:tcPr>
          <w:p w14:paraId="585951F9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94.75 %</w:t>
            </w:r>
          </w:p>
        </w:tc>
      </w:tr>
      <w:tr w:rsidR="00121E0C" w:rsidRPr="00121E0C" w14:paraId="017C4C10" w14:textId="77777777" w:rsidTr="000962C5">
        <w:trPr>
          <w:trHeight w:val="276"/>
          <w:jc w:val="left"/>
        </w:trPr>
        <w:tc>
          <w:tcPr>
            <w:tcW w:w="2521" w:type="dxa"/>
          </w:tcPr>
          <w:p w14:paraId="2DDCA060" w14:textId="77777777" w:rsidR="000962C5" w:rsidRPr="00121E0C" w:rsidRDefault="000962C5" w:rsidP="000962C5">
            <w:pPr>
              <w:spacing w:beforeLines="50" w:before="120" w:line="260" w:lineRule="atLeast"/>
              <w:jc w:val="left"/>
              <w:rPr>
                <w:rFonts w:eastAsia="SimSun"/>
                <w:b/>
                <w:bCs/>
                <w:color w:val="000000" w:themeColor="text1"/>
                <w:kern w:val="0"/>
                <w:sz w:val="24"/>
              </w:rPr>
            </w:pPr>
            <w:r w:rsidRPr="00121E0C">
              <w:rPr>
                <w:rFonts w:eastAsia="SimSun"/>
                <w:b/>
                <w:bCs/>
                <w:color w:val="000000" w:themeColor="text1"/>
                <w:kern w:val="0"/>
                <w:sz w:val="24"/>
              </w:rPr>
              <w:t>HCT-116</w:t>
            </w:r>
          </w:p>
        </w:tc>
        <w:tc>
          <w:tcPr>
            <w:tcW w:w="2254" w:type="dxa"/>
          </w:tcPr>
          <w:p w14:paraId="0401542D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95.18 %</w:t>
            </w:r>
          </w:p>
        </w:tc>
        <w:tc>
          <w:tcPr>
            <w:tcW w:w="1591" w:type="dxa"/>
            <w:gridSpan w:val="2"/>
          </w:tcPr>
          <w:p w14:paraId="4206F8E5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102.41 %</w:t>
            </w:r>
          </w:p>
        </w:tc>
        <w:tc>
          <w:tcPr>
            <w:tcW w:w="1724" w:type="dxa"/>
          </w:tcPr>
          <w:p w14:paraId="20874C06" w14:textId="77777777" w:rsidR="000962C5" w:rsidRPr="00121E0C" w:rsidRDefault="000962C5" w:rsidP="000962C5">
            <w:pPr>
              <w:spacing w:line="276" w:lineRule="auto"/>
              <w:jc w:val="center"/>
              <w:rPr>
                <w:color w:val="000000" w:themeColor="text1"/>
                <w:sz w:val="24"/>
              </w:rPr>
            </w:pPr>
            <w:r w:rsidRPr="00121E0C">
              <w:rPr>
                <w:color w:val="000000" w:themeColor="text1"/>
                <w:sz w:val="24"/>
              </w:rPr>
              <w:t>112.67 %</w:t>
            </w:r>
          </w:p>
        </w:tc>
      </w:tr>
    </w:tbl>
    <w:p w14:paraId="187EB90A" w14:textId="14E4022C" w:rsidR="000962C5" w:rsidRPr="00121E0C" w:rsidRDefault="000962C5">
      <w:pPr>
        <w:rPr>
          <w:rFonts w:ascii="Times New Roman" w:hAnsi="Times New Roman" w:cs="Times New Roman"/>
          <w:color w:val="000000" w:themeColor="text1"/>
        </w:rPr>
      </w:pPr>
    </w:p>
    <w:p w14:paraId="0A341340" w14:textId="5BC5FE92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645B1067" w14:textId="74C28B79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205A09EE" w14:textId="756E12AC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448F8D30" w14:textId="24AC3A07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7028EE6F" w14:textId="1C8077AC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32208384" w14:textId="627C838A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6615A1D5" w14:textId="090A60F3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5F29DC19" w14:textId="7B1EBC62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2CA085EC" w14:textId="4B7A922D" w:rsidR="00246B0B" w:rsidRPr="00121E0C" w:rsidRDefault="00246B0B">
      <w:pPr>
        <w:widowControl/>
        <w:spacing w:after="160" w:line="259" w:lineRule="auto"/>
        <w:jc w:val="left"/>
        <w:rPr>
          <w:rFonts w:ascii="Times New Roman" w:hAnsi="Times New Roman" w:cs="Times New Roman"/>
          <w:color w:val="000000" w:themeColor="text1"/>
        </w:rPr>
      </w:pPr>
      <w:r w:rsidRPr="00121E0C">
        <w:rPr>
          <w:rFonts w:ascii="Times New Roman" w:hAnsi="Times New Roman" w:cs="Times New Roman"/>
          <w:color w:val="000000" w:themeColor="text1"/>
        </w:rPr>
        <w:br w:type="page"/>
      </w:r>
    </w:p>
    <w:p w14:paraId="38469FDD" w14:textId="77777777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6824A270" w14:textId="1AC2DC13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p w14:paraId="271BE683" w14:textId="55C41E79" w:rsidR="00246B0B" w:rsidRPr="00121E0C" w:rsidRDefault="00246B0B" w:rsidP="00246B0B">
      <w:pPr>
        <w:adjustRightInd w:val="0"/>
        <w:snapToGrid w:val="0"/>
        <w:spacing w:beforeLines="50" w:before="120" w:line="260" w:lineRule="atLeast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</w:pPr>
      <w:r w:rsidRPr="00121E0C">
        <w:rPr>
          <w:rFonts w:ascii="Times New Roman" w:eastAsia="SimSun" w:hAnsi="Times New Roman" w:cs="Times New Roman"/>
          <w:b/>
          <w:noProof/>
          <w:color w:val="000000" w:themeColor="text1"/>
          <w:kern w:val="0"/>
          <w:sz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5818F8E7" wp14:editId="2D81111F">
            <wp:simplePos x="0" y="0"/>
            <wp:positionH relativeFrom="margin">
              <wp:posOffset>1188720</wp:posOffset>
            </wp:positionH>
            <wp:positionV relativeFrom="paragraph">
              <wp:posOffset>0</wp:posOffset>
            </wp:positionV>
            <wp:extent cx="3697605" cy="566928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430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7605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6EB3B" w14:textId="77777777" w:rsidR="00246B0B" w:rsidRPr="00121E0C" w:rsidRDefault="00246B0B" w:rsidP="00246B0B">
      <w:pPr>
        <w:adjustRightInd w:val="0"/>
        <w:snapToGrid w:val="0"/>
        <w:spacing w:beforeLines="50" w:before="120" w:line="260" w:lineRule="atLeast"/>
        <w:rPr>
          <w:rFonts w:ascii="Times New Roman" w:eastAsia="SimSun" w:hAnsi="Times New Roman" w:cs="Times New Roman"/>
          <w:color w:val="000000" w:themeColor="text1"/>
          <w:kern w:val="0"/>
          <w:sz w:val="24"/>
        </w:rPr>
      </w:pPr>
      <w:r w:rsidRPr="00121E0C">
        <w:rPr>
          <w:rFonts w:ascii="Times New Roman" w:eastAsia="SimSun" w:hAnsi="Times New Roman" w:cs="Times New Roman"/>
          <w:b/>
          <w:color w:val="000000" w:themeColor="text1"/>
          <w:kern w:val="0"/>
          <w:sz w:val="24"/>
        </w:rPr>
        <w:t>Supplementary Figure 1</w:t>
      </w:r>
      <w:r w:rsidRPr="00121E0C"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  <w:t xml:space="preserve"> a-c. </w:t>
      </w:r>
      <w:r w:rsidRPr="00121E0C">
        <w:rPr>
          <w:rFonts w:ascii="Times New Roman" w:eastAsia="SimSun" w:hAnsi="Times New Roman" w:cs="Times New Roman"/>
          <w:color w:val="000000" w:themeColor="text1"/>
          <w:kern w:val="0"/>
          <w:sz w:val="24"/>
        </w:rPr>
        <w:t xml:space="preserve">Growth inhibition curves of 5-FU in combination with 1 µM SMV, 10 µM CXB, and 1 µM DEX on (a) MDA-MB-468, (b) HCT116, and (c) A549cells. </w:t>
      </w:r>
    </w:p>
    <w:p w14:paraId="2B5B26C1" w14:textId="77777777" w:rsidR="00246B0B" w:rsidRPr="00121E0C" w:rsidRDefault="00246B0B" w:rsidP="00246B0B">
      <w:pPr>
        <w:adjustRightInd w:val="0"/>
        <w:snapToGrid w:val="0"/>
        <w:spacing w:line="260" w:lineRule="atLeast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2EA7860" w14:textId="77777777" w:rsidR="00246B0B" w:rsidRPr="00121E0C" w:rsidRDefault="00246B0B" w:rsidP="00246B0B">
      <w:pPr>
        <w:rPr>
          <w:rFonts w:ascii="Times New Roman" w:hAnsi="Times New Roman" w:cs="Times New Roman"/>
          <w:color w:val="000000" w:themeColor="text1"/>
        </w:rPr>
      </w:pPr>
    </w:p>
    <w:p w14:paraId="0D58EA29" w14:textId="77777777" w:rsidR="00246B0B" w:rsidRPr="00121E0C" w:rsidRDefault="00246B0B">
      <w:pPr>
        <w:rPr>
          <w:rFonts w:ascii="Times New Roman" w:hAnsi="Times New Roman" w:cs="Times New Roman"/>
          <w:color w:val="000000" w:themeColor="text1"/>
        </w:rPr>
      </w:pPr>
    </w:p>
    <w:sectPr w:rsidR="00246B0B" w:rsidRPr="00121E0C" w:rsidSect="00121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5EC"/>
    <w:rsid w:val="00076463"/>
    <w:rsid w:val="000962C5"/>
    <w:rsid w:val="00121E0C"/>
    <w:rsid w:val="00192EC6"/>
    <w:rsid w:val="001E74D1"/>
    <w:rsid w:val="00246B0B"/>
    <w:rsid w:val="00517619"/>
    <w:rsid w:val="006B57FB"/>
    <w:rsid w:val="007C3EA5"/>
    <w:rsid w:val="009F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F4002"/>
  <w15:chartTrackingRefBased/>
  <w15:docId w15:val="{EF059560-8896-4EBD-B777-7C7F2E5F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2C5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0962C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deck5tablebodythreelines">
    <w:name w:val="M_deck_5_table_body_three_lines"/>
    <w:basedOn w:val="TableNormal"/>
    <w:uiPriority w:val="99"/>
    <w:qFormat/>
    <w:rsid w:val="000962C5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PlainTable2">
    <w:name w:val="Plain Table 2"/>
    <w:basedOn w:val="TableNormal"/>
    <w:uiPriority w:val="42"/>
    <w:rsid w:val="000962C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Normaly">
    <w:name w:val="Normaly"/>
    <w:basedOn w:val="Normal"/>
    <w:link w:val="NormalyChar"/>
    <w:qFormat/>
    <w:rsid w:val="000962C5"/>
    <w:pPr>
      <w:widowControl/>
      <w:spacing w:after="160" w:line="480" w:lineRule="auto"/>
    </w:pPr>
    <w:rPr>
      <w:rFonts w:asciiTheme="majorBidi" w:eastAsiaTheme="minorHAnsi" w:hAnsiTheme="majorBidi" w:cstheme="majorBidi"/>
      <w:kern w:val="0"/>
      <w:sz w:val="24"/>
      <w:lang w:eastAsia="en-US"/>
    </w:rPr>
  </w:style>
  <w:style w:type="character" w:customStyle="1" w:styleId="NormalyChar">
    <w:name w:val="Normaly Char"/>
    <w:basedOn w:val="DefaultParagraphFont"/>
    <w:link w:val="Normaly"/>
    <w:rsid w:val="000962C5"/>
    <w:rPr>
      <w:rFonts w:asciiTheme="majorBidi" w:hAnsiTheme="majorBid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sid w:val="000962C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Mythili  Venkatesan</cp:lastModifiedBy>
  <cp:revision>5</cp:revision>
  <dcterms:created xsi:type="dcterms:W3CDTF">2025-01-04T14:10:00Z</dcterms:created>
  <dcterms:modified xsi:type="dcterms:W3CDTF">2025-05-09T07:22:00Z</dcterms:modified>
</cp:coreProperties>
</file>