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F4033" w14:textId="2012EF15" w:rsidR="008D7282" w:rsidRPr="00A70232" w:rsidRDefault="008D7282" w:rsidP="008D7282">
      <w:pPr>
        <w:ind w:firstLineChars="200" w:firstLine="480"/>
        <w:rPr>
          <w:rFonts w:ascii="Segoe UI" w:eastAsia="Segoe UI" w:hAnsi="Segoe UI" w:cs="Segoe UI"/>
          <w:color w:val="000000" w:themeColor="text1"/>
          <w:shd w:val="clear" w:color="auto" w:fill="FDFDFE"/>
        </w:rPr>
      </w:pP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>The detailed procedure involve</w:t>
      </w:r>
      <w:r w:rsidRPr="00A70232">
        <w:rPr>
          <w:rFonts w:ascii="Segoe UI" w:eastAsia="Segoe UI" w:hAnsi="Segoe UI" w:cs="Segoe UI"/>
          <w:color w:val="000000" w:themeColor="text1"/>
          <w:shd w:val="clear" w:color="auto" w:fill="FDFDFE"/>
        </w:rPr>
        <w:t>d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 xml:space="preserve"> the following steps:</w:t>
      </w:r>
    </w:p>
    <w:p w14:paraId="148EA32C" w14:textId="023DFDEB" w:rsidR="008D7282" w:rsidRPr="00A70232" w:rsidRDefault="008D7282" w:rsidP="008D7282">
      <w:pPr>
        <w:ind w:firstLineChars="200" w:firstLine="480"/>
        <w:rPr>
          <w:rFonts w:ascii="Segoe UI" w:eastAsia="Segoe UI" w:hAnsi="Segoe UI" w:cs="Segoe UI"/>
          <w:color w:val="000000" w:themeColor="text1"/>
          <w:shd w:val="clear" w:color="auto" w:fill="FDFDFE"/>
        </w:rPr>
      </w:pP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 xml:space="preserve">Initially, we performed batch calculations to determine normalized values for bulk RNA-seq data and transcripts per million for </w:t>
      </w:r>
      <w:proofErr w:type="spellStart"/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>scRNA</w:t>
      </w:r>
      <w:proofErr w:type="spellEnd"/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>-seq</w:t>
      </w:r>
      <w:r w:rsidRPr="00A70232">
        <w:rPr>
          <w:rFonts w:ascii="Segoe UI" w:eastAsia="Segoe UI" w:hAnsi="Segoe UI" w:cs="Segoe UI"/>
          <w:color w:val="000000"/>
        </w:rPr>
        <w:t xml:space="preserve"> data. Considering a normalized expression matr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 xml:space="preserve">ix denoted as C, the mean expression level of gene </w:t>
      </w:r>
      <w:proofErr w:type="spellStart"/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>i</w:t>
      </w:r>
      <w:proofErr w:type="spellEnd"/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 xml:space="preserve"> across </w:t>
      </w:r>
      <w:r w:rsidRPr="00A70232">
        <w:rPr>
          <w:rFonts w:ascii="Segoe UI" w:eastAsia="Segoe UI" w:hAnsi="Segoe UI" w:cs="Segoe UI"/>
          <w:color w:val="000000"/>
        </w:rPr>
        <w:t>N cells is represented as Ei.</w:t>
      </w:r>
    </w:p>
    <w:p w14:paraId="3F167CC4" w14:textId="1C4F6D9D" w:rsidR="008D7282" w:rsidRPr="00A70232" w:rsidRDefault="008D7282" w:rsidP="008D7282">
      <w:pPr>
        <w:ind w:firstLineChars="200" w:firstLine="480"/>
        <w:rPr>
          <w:rFonts w:ascii="Segoe UI" w:eastAsia="Segoe UI" w:hAnsi="Segoe UI" w:cs="Segoe UI"/>
          <w:color w:val="000000" w:themeColor="text1"/>
          <w:shd w:val="clear" w:color="auto" w:fill="FDFDFE"/>
        </w:rPr>
      </w:pP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>The average expression, denoted Ei, was computed using a random sampling approach. All genes were then categorized into 50 expression bins, and the occurrences of lactate phenotype genes (LPGs) within each bin were enumerated and labeled B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  <w:vertAlign w:val="subscript"/>
        </w:rPr>
        <w:t>LPGs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 xml:space="preserve">. </w:t>
      </w:r>
      <w:r w:rsidRPr="00A70232">
        <w:rPr>
          <w:rFonts w:ascii="Segoe UI" w:eastAsia="Segoe UI" w:hAnsi="Segoe UI" w:cs="Segoe UI"/>
          <w:color w:val="000000" w:themeColor="text1"/>
          <w:shd w:val="clear" w:color="auto" w:fill="FDFDFE"/>
        </w:rPr>
        <w:t>A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 xml:space="preserve"> corresponding number of randomly selected genes from each bin was chosen based on the frequency of </w:t>
      </w:r>
      <w:r w:rsidRPr="00A70232">
        <w:rPr>
          <w:rFonts w:ascii="Segoe UI" w:eastAsia="Segoe UI" w:hAnsi="Segoe UI" w:cs="Segoe UI"/>
          <w:color w:val="000000"/>
        </w:rPr>
        <w:t>the B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  <w:vertAlign w:val="subscript"/>
        </w:rPr>
        <w:t>LPGs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>. Specifically, the total count of these randomly selected genes, designated as K, matched the number of LPGs. This randomization procedure was iterated 1</w:t>
      </w:r>
      <w:r w:rsidRPr="00A70232">
        <w:rPr>
          <w:rFonts w:ascii="Segoe UI" w:eastAsia="Segoe UI" w:hAnsi="Segoe UI" w:cs="Segoe UI"/>
          <w:color w:val="000000" w:themeColor="text1"/>
          <w:shd w:val="clear" w:color="auto" w:fill="FDFDFE"/>
        </w:rPr>
        <w:t>,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>000 times to ensure robustness.</w:t>
      </w:r>
    </w:p>
    <w:p w14:paraId="5CBD445E" w14:textId="7D4D175E" w:rsidR="008D7282" w:rsidRPr="00A70232" w:rsidRDefault="008D7282" w:rsidP="008D7282">
      <w:pPr>
        <w:ind w:firstLineChars="200" w:firstLine="480"/>
        <w:rPr>
          <w:rFonts w:ascii="Segoe UI" w:eastAsia="Segoe UI" w:hAnsi="Segoe UI" w:cs="Segoe UI"/>
          <w:color w:val="000000" w:themeColor="text1"/>
          <w:shd w:val="clear" w:color="auto" w:fill="FDFDFE"/>
        </w:rPr>
      </w:pP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 xml:space="preserve">Finally, a centralized gene expression matrix was constructed to represent </w:t>
      </w:r>
      <w:r w:rsidRPr="00A70232">
        <w:rPr>
          <w:rFonts w:ascii="Segoe UI" w:eastAsia="Segoe UI" w:hAnsi="Segoe UI" w:cs="Segoe UI"/>
          <w:color w:val="000000"/>
        </w:rPr>
        <w:t xml:space="preserve">data purged 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 xml:space="preserve">from </w:t>
      </w:r>
      <w:r w:rsidRPr="00A70232">
        <w:rPr>
          <w:rFonts w:ascii="Segoe UI" w:eastAsia="Segoe UI" w:hAnsi="Segoe UI" w:cs="Segoe UI"/>
          <w:color w:val="000000"/>
        </w:rPr>
        <w:t xml:space="preserve">excessive migration signals. To ascertain 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 xml:space="preserve">the prevalence of LPGs, we derived a random score, </w:t>
      </w:r>
      <w:proofErr w:type="spellStart"/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>S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  <w:vertAlign w:val="subscript"/>
        </w:rPr>
        <w:t>random</w:t>
      </w:r>
      <w:proofErr w:type="spellEnd"/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>, from the centralized expression data of each sample or cell. This score was calculated as the mean of k × 1</w:t>
      </w:r>
      <w:r w:rsidRPr="00A70232">
        <w:rPr>
          <w:rFonts w:ascii="Segoe UI" w:eastAsia="Segoe UI" w:hAnsi="Segoe UI" w:cs="Segoe UI"/>
          <w:color w:val="000000" w:themeColor="text1"/>
          <w:shd w:val="clear" w:color="auto" w:fill="FDFDFE"/>
        </w:rPr>
        <w:t>,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>000 randomly sampled features obtained earlier. Simultaneously, the LPG score, S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  <w:vertAlign w:val="subscript"/>
        </w:rPr>
        <w:t>LPGs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>, was determined by averaging the expression of K LPGs. Assuming a normal or mixed normal distribution, the final LPG</w:t>
      </w:r>
      <w:r w:rsidRPr="00A70232">
        <w:rPr>
          <w:rFonts w:ascii="Segoe UI" w:eastAsia="Segoe UI" w:hAnsi="Segoe UI" w:cs="Segoe UI"/>
          <w:color w:val="000000"/>
        </w:rPr>
        <w:t xml:space="preserve"> score was computed as the difference between </w:t>
      </w:r>
      <w:proofErr w:type="spellStart"/>
      <w:r w:rsidRPr="00A70232">
        <w:rPr>
          <w:rFonts w:ascii="Segoe UI" w:eastAsia="Segoe UI" w:hAnsi="Segoe UI" w:cs="Segoe UI"/>
          <w:color w:val="000000"/>
        </w:rPr>
        <w:t>S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  <w:vertAlign w:val="subscript"/>
        </w:rPr>
        <w:t>random</w:t>
      </w:r>
      <w:proofErr w:type="spellEnd"/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 xml:space="preserve"> and </w:t>
      </w:r>
      <w:r w:rsidRPr="00A70232">
        <w:rPr>
          <w:rFonts w:ascii="Segoe UI" w:eastAsia="Segoe UI" w:hAnsi="Segoe UI" w:cs="Segoe UI"/>
          <w:color w:val="000000"/>
        </w:rPr>
        <w:t>the S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  <w:vertAlign w:val="subscript"/>
        </w:rPr>
        <w:t>LPGs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>: LPG</w:t>
      </w:r>
      <w:r w:rsidRPr="00A70232">
        <w:rPr>
          <w:rFonts w:ascii="Segoe UI" w:eastAsia="Segoe UI" w:hAnsi="Segoe UI" w:cs="Segoe UI"/>
          <w:color w:val="000000"/>
        </w:rPr>
        <w:t xml:space="preserve"> score = </w:t>
      </w:r>
      <w:proofErr w:type="spellStart"/>
      <w:r w:rsidRPr="00A70232">
        <w:rPr>
          <w:rFonts w:ascii="Segoe UI" w:eastAsia="Segoe UI" w:hAnsi="Segoe UI" w:cs="Segoe UI"/>
          <w:color w:val="000000"/>
        </w:rPr>
        <w:t>Sr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  <w:vertAlign w:val="subscript"/>
        </w:rPr>
        <w:t>andom</w:t>
      </w:r>
      <w:proofErr w:type="spellEnd"/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 xml:space="preserve"> - S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  <w:vertAlign w:val="subscript"/>
        </w:rPr>
        <w:t>LPGs</w:t>
      </w:r>
      <w:r w:rsidRPr="00A70232">
        <w:rPr>
          <w:rFonts w:ascii="Segoe UI" w:eastAsia="Segoe UI" w:hAnsi="Segoe UI" w:cs="Segoe UI" w:hint="eastAsia"/>
          <w:color w:val="000000" w:themeColor="text1"/>
          <w:shd w:val="clear" w:color="auto" w:fill="FDFDFE"/>
        </w:rPr>
        <w:t>.</w:t>
      </w:r>
    </w:p>
    <w:p w14:paraId="509E2F6D" w14:textId="77777777" w:rsidR="00DB4543" w:rsidRPr="008D7282" w:rsidRDefault="00DB4543" w:rsidP="008D7282"/>
    <w:sectPr w:rsidR="00DB4543" w:rsidRPr="008D7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5843B" w14:textId="77777777" w:rsidR="00EB085C" w:rsidRDefault="00EB085C" w:rsidP="008D7282">
      <w:r>
        <w:separator/>
      </w:r>
    </w:p>
  </w:endnote>
  <w:endnote w:type="continuationSeparator" w:id="0">
    <w:p w14:paraId="42708174" w14:textId="77777777" w:rsidR="00EB085C" w:rsidRDefault="00EB085C" w:rsidP="008D7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AE210" w14:textId="77777777" w:rsidR="00EB085C" w:rsidRDefault="00EB085C" w:rsidP="008D7282">
      <w:r>
        <w:separator/>
      </w:r>
    </w:p>
  </w:footnote>
  <w:footnote w:type="continuationSeparator" w:id="0">
    <w:p w14:paraId="6D717A20" w14:textId="77777777" w:rsidR="00EB085C" w:rsidRDefault="00EB085C" w:rsidP="008D7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43"/>
    <w:rsid w:val="002F1D98"/>
    <w:rsid w:val="00642D31"/>
    <w:rsid w:val="008D7282"/>
    <w:rsid w:val="00911906"/>
    <w:rsid w:val="00BA0C92"/>
    <w:rsid w:val="00CF41FB"/>
    <w:rsid w:val="00DB4543"/>
    <w:rsid w:val="00EB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7C224CA-7C5B-48EB-88D0-3A0E0264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282"/>
    <w:pPr>
      <w:widowControl w:val="0"/>
      <w:jc w:val="both"/>
    </w:pPr>
    <w:rPr>
      <w:rFonts w:ascii="Times New Roman" w:eastAsia="宋体" w:hAnsi="Times New Roman" w:cs="宋体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28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D72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72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D7282"/>
    <w:rPr>
      <w:sz w:val="18"/>
      <w:szCs w:val="18"/>
    </w:rPr>
  </w:style>
  <w:style w:type="character" w:styleId="a7">
    <w:name w:val="annotation reference"/>
    <w:basedOn w:val="a0"/>
    <w:rsid w:val="008D7282"/>
    <w:rPr>
      <w:sz w:val="16"/>
      <w:szCs w:val="16"/>
    </w:rPr>
  </w:style>
  <w:style w:type="paragraph" w:styleId="a8">
    <w:name w:val="annotation text"/>
    <w:basedOn w:val="a"/>
    <w:link w:val="a9"/>
    <w:rsid w:val="008D7282"/>
    <w:rPr>
      <w:sz w:val="20"/>
      <w:szCs w:val="20"/>
    </w:rPr>
  </w:style>
  <w:style w:type="character" w:customStyle="1" w:styleId="a9">
    <w:name w:val="批注文字 字符"/>
    <w:basedOn w:val="a0"/>
    <w:link w:val="a8"/>
    <w:rsid w:val="008D7282"/>
    <w:rPr>
      <w:rFonts w:ascii="Times New Roman" w:eastAsia="宋体" w:hAnsi="Times New Roman" w:cs="宋体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鑫海 高</dc:creator>
  <cp:keywords/>
  <dc:description/>
  <cp:lastModifiedBy>鑫海 高</cp:lastModifiedBy>
  <cp:revision>3</cp:revision>
  <dcterms:created xsi:type="dcterms:W3CDTF">2024-08-08T09:13:00Z</dcterms:created>
  <dcterms:modified xsi:type="dcterms:W3CDTF">2024-09-10T08:30:00Z</dcterms:modified>
</cp:coreProperties>
</file>