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442" w:rsidRPr="001549D3" w:rsidRDefault="004C4442" w:rsidP="004C4442">
      <w:pPr>
        <w:pStyle w:val="SupplementaryMaterial"/>
        <w:rPr>
          <w:b w:val="0"/>
        </w:rPr>
      </w:pPr>
      <w:r w:rsidRPr="001549D3">
        <w:t>Supplementary Material</w:t>
      </w:r>
    </w:p>
    <w:p w:rsidR="000125FE" w:rsidRPr="000125FE" w:rsidRDefault="000125FE" w:rsidP="00F3361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figures</w:t>
      </w:r>
    </w:p>
    <w:p w:rsidR="00551764" w:rsidRDefault="00551764" w:rsidP="00F33618">
      <w:pPr>
        <w:spacing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3600" cy="4457700"/>
            <wp:effectExtent l="0" t="0" r="0" b="0"/>
            <wp:docPr id="1" name="Picture 1" descr="G:\Priya\RS\Final_files\Supp.fig.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riya\RS\Final_files\Supp.fig.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764" w:rsidRDefault="00551764" w:rsidP="00551764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Fig.S1: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Boxplot of the transcriptome dataset before and after voom normalization. (A, C) Normalization of </w:t>
      </w:r>
      <w:r w:rsidRPr="00A36E40">
        <w:rPr>
          <w:rFonts w:ascii="Times New Roman" w:hAnsi="Times New Roman" w:cs="Times New Roman"/>
          <w:sz w:val="24"/>
          <w:szCs w:val="24"/>
        </w:rPr>
        <w:t>GSE140462</w:t>
      </w:r>
      <w:r w:rsidR="0059640C">
        <w:rPr>
          <w:rFonts w:ascii="Times New Roman" w:hAnsi="Times New Roman" w:cs="Times New Roman"/>
          <w:sz w:val="24"/>
          <w:szCs w:val="24"/>
        </w:rPr>
        <w:t xml:space="preserve"> dataset</w:t>
      </w:r>
      <w:r>
        <w:rPr>
          <w:rFonts w:ascii="Times New Roman" w:hAnsi="Times New Roman" w:cs="Times New Roman"/>
          <w:sz w:val="24"/>
          <w:szCs w:val="24"/>
        </w:rPr>
        <w:t xml:space="preserve"> (B, D) Normalization of </w:t>
      </w:r>
      <w:r w:rsidRPr="00A36E40">
        <w:rPr>
          <w:rFonts w:ascii="Times New Roman" w:hAnsi="Times New Roman" w:cs="Times New Roman"/>
          <w:sz w:val="24"/>
          <w:szCs w:val="24"/>
        </w:rPr>
        <w:t>GSE184733</w:t>
      </w:r>
      <w:r>
        <w:rPr>
          <w:rFonts w:ascii="Times New Roman" w:hAnsi="Times New Roman" w:cs="Times New Roman"/>
          <w:sz w:val="24"/>
          <w:szCs w:val="24"/>
        </w:rPr>
        <w:t xml:space="preserve"> dataset</w:t>
      </w:r>
    </w:p>
    <w:p w:rsidR="00F33618" w:rsidRDefault="00D46511" w:rsidP="00F3361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511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29EB4AF4" wp14:editId="42A74536">
            <wp:extent cx="5943600" cy="3018155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46511" w:rsidRDefault="00D22422" w:rsidP="00F3361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Fig.S2</w:t>
      </w:r>
      <w:r w:rsidR="00590178">
        <w:rPr>
          <w:rFonts w:ascii="Times New Roman" w:hAnsi="Times New Roman" w:cs="Times New Roman"/>
          <w:b/>
          <w:sz w:val="24"/>
          <w:szCs w:val="24"/>
        </w:rPr>
        <w:t>:</w:t>
      </w:r>
      <w:r w:rsidR="00D465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6511">
        <w:rPr>
          <w:rFonts w:ascii="Times New Roman" w:hAnsi="Times New Roman" w:cs="Times New Roman"/>
          <w:sz w:val="24"/>
          <w:szCs w:val="24"/>
        </w:rPr>
        <w:t>Scale independence and mean connectivity for analyzing soft threshold power.</w:t>
      </w:r>
    </w:p>
    <w:p w:rsidR="000125FE" w:rsidRDefault="000125FE" w:rsidP="00F3361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5F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6AF57A" wp14:editId="705815D2">
            <wp:extent cx="5943600" cy="3192780"/>
            <wp:effectExtent l="0" t="0" r="0" b="7620"/>
            <wp:docPr id="5" name="Picture 3" descr="G:\Priya\RS\added_referemce_RS\Final_files_RS\Final_MGG\WGCNA\dendrogram_colo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G:\Priya\RS\added_referemce_RS\Final_files_RS\Final_MGG\WGCNA\dendrogram_color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27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125FE" w:rsidRDefault="000125FE" w:rsidP="00F3361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</w:t>
      </w:r>
      <w:r w:rsidR="00D22422">
        <w:rPr>
          <w:rFonts w:ascii="Times New Roman" w:hAnsi="Times New Roman" w:cs="Times New Roman"/>
          <w:b/>
          <w:sz w:val="24"/>
          <w:szCs w:val="24"/>
        </w:rPr>
        <w:t>S3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Cluster dendrogram of the genes and modules colors.</w:t>
      </w:r>
    </w:p>
    <w:p w:rsidR="005D3338" w:rsidRDefault="005D3338" w:rsidP="005D33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055165" cy="4055165"/>
            <wp:effectExtent l="0" t="0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_curve_auc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5165" cy="40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338" w:rsidRPr="005D3338" w:rsidRDefault="005D3338" w:rsidP="005D333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D3338">
        <w:rPr>
          <w:rFonts w:ascii="Times New Roman" w:hAnsi="Times New Roman" w:cs="Times New Roman"/>
          <w:b/>
          <w:sz w:val="24"/>
          <w:szCs w:val="24"/>
        </w:rPr>
        <w:t xml:space="preserve">Fig.S4: </w:t>
      </w:r>
      <w:r w:rsidRPr="005D3338">
        <w:rPr>
          <w:rFonts w:ascii="Times New Roman" w:hAnsi="Times New Roman" w:cs="Times New Roman"/>
          <w:sz w:val="24"/>
          <w:szCs w:val="24"/>
        </w:rPr>
        <w:t>Precision-Recall curve for the logistic regression model</w:t>
      </w:r>
    </w:p>
    <w:p w:rsidR="00904A55" w:rsidRPr="000125FE" w:rsidRDefault="00904A55" w:rsidP="000125FE">
      <w:pPr>
        <w:pStyle w:val="SupplementaryMaterial"/>
        <w:numPr>
          <w:ilvl w:val="0"/>
          <w:numId w:val="4"/>
        </w:numPr>
        <w:jc w:val="both"/>
        <w:rPr>
          <w:i w:val="0"/>
          <w:sz w:val="24"/>
          <w:szCs w:val="28"/>
        </w:rPr>
      </w:pPr>
      <w:r w:rsidRPr="000125FE">
        <w:rPr>
          <w:i w:val="0"/>
          <w:sz w:val="24"/>
          <w:szCs w:val="28"/>
        </w:rPr>
        <w:t>Supplementary Tables</w:t>
      </w:r>
    </w:p>
    <w:p w:rsidR="00D00AF4" w:rsidRDefault="002917CC" w:rsidP="00F3361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658">
        <w:rPr>
          <w:rFonts w:ascii="Times New Roman" w:hAnsi="Times New Roman" w:cs="Times New Roman"/>
          <w:b/>
          <w:sz w:val="24"/>
          <w:szCs w:val="24"/>
        </w:rPr>
        <w:t>Table.</w:t>
      </w:r>
      <w:r w:rsidR="00D21658" w:rsidRPr="00D21658">
        <w:rPr>
          <w:rFonts w:ascii="Times New Roman" w:hAnsi="Times New Roman" w:cs="Times New Roman"/>
          <w:b/>
          <w:sz w:val="24"/>
          <w:szCs w:val="24"/>
        </w:rPr>
        <w:t>S1</w:t>
      </w:r>
      <w:r>
        <w:rPr>
          <w:rFonts w:ascii="Times New Roman" w:hAnsi="Times New Roman" w:cs="Times New Roman"/>
          <w:sz w:val="24"/>
          <w:szCs w:val="24"/>
        </w:rPr>
        <w:t xml:space="preserve">: Enrichment analysis of </w:t>
      </w:r>
      <w:r w:rsidR="00D21658">
        <w:rPr>
          <w:rFonts w:ascii="Times New Roman" w:hAnsi="Times New Roman" w:cs="Times New Roman"/>
          <w:sz w:val="24"/>
          <w:szCs w:val="24"/>
        </w:rPr>
        <w:t xml:space="preserve">Protein-protein interaction network </w:t>
      </w:r>
      <w:r>
        <w:rPr>
          <w:rFonts w:ascii="Times New Roman" w:hAnsi="Times New Roman" w:cs="Times New Roman"/>
          <w:sz w:val="24"/>
          <w:szCs w:val="24"/>
        </w:rPr>
        <w:t>hub genes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18"/>
        <w:gridCol w:w="1081"/>
        <w:gridCol w:w="2249"/>
        <w:gridCol w:w="905"/>
        <w:gridCol w:w="2518"/>
        <w:gridCol w:w="1078"/>
        <w:gridCol w:w="827"/>
      </w:tblGrid>
      <w:tr w:rsidR="002917CC" w:rsidRPr="002917CC" w:rsidTr="002917CC">
        <w:trPr>
          <w:trHeight w:val="300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Category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Enrichment ID</w:t>
            </w:r>
          </w:p>
        </w:tc>
        <w:tc>
          <w:tcPr>
            <w:tcW w:w="1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Enriched Terms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Genes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Fold Enrichment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FDR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GO:0006955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immune response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1.25E-06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CXCL12, FCGR3B, IL1B, LCP2,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23.44634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3.26E-04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CC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GO:0009897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external side of plasma membrane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2.04E-05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CXCL12, FCGR3B, NCAM1,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24.34382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6.52E-04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CC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GO:0005576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extracellular region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6.60E-05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CXCL12, FCGR3B, IL1B, HGF, PLEK, NCAM1,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6.95902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0.001057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GO:0030335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positive regulation of cell migration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2.40E-04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CXCL12, IL1B, HGF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27.50383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0.031393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GO:0014856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skeletal muscle cell proliferation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0.002734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HGF,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657.8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0.238736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GO:0051450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myoblast proliferation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0.005914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HGF,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303.6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0.387397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GO:0007166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surface receptor signaling pathway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0.008805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FCGR3B,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18.44299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0.461392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GO:0007165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signal transduction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0.015613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CXCL12, IL1B,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6.365806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0.681751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GO:0032733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positive regulation of interleukin-10 production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0.018996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HGF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93.97143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0.711005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GO:0001837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epithelial to mesenchymal transition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0.024365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HGF, NCAM1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73.08889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0.79794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GO:0042102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positive regulation of T cell proliferation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0.027484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IL1B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64.70164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0.80009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GO:0045893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positive regulation of DNA-templated transcription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0.039649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IL1B,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8.303226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0.960184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GO:0060326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chemotaxis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0.040313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CXCL12, HGF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43.85333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0.960184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GO:0000902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 morphogenesis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0.046452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HGF,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37.95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GO:0050830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defense response to Gram-positive bacterium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0.058194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30.12824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GO:0032496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response to lipopolysaccharide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0.061648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28.39424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CC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GO:0005829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cytosol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0.066595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PLEK, LCP2, NCAM1, FOS,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2.218481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0.710343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GO:0019221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cytokine-mediated signaling pathway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0.068523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25.46323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GO:0005178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integrin binding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0.073057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CXCL12, IL1B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23.8321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MF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GO:0008083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growth factor activity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0.074364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CXCL12, HGF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23.39879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GO:0071222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cellular response to lipopolysaccharide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0.083828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IL1B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20.66387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GO:0001934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positive regulation of protein phosphorylation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0.090138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HGF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19.15922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BP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GO:0007411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axon guidance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0.090977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CXCL12, NCAM1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18.975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hsa04380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Osteoclast differentiation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2.14E-04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FCGR3B, IL1B, LCP2,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27.66823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0.021423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hsa05140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5826F8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Leishmaniosis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0.002027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FCGR3B, IL1B,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38.2684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0.100157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hsa05323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Rheumatoid arthritis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0.003005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CXCL12, IL1B,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31.34752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0.100157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hsa05135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Yersinia infection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0.00637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LCP2,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21.35266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0.159241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hsa05200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Pathways in cancer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0.009714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CXCL12, HGF, FOS,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7.371274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0.194282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hsa04060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Cytokine-cytokine receptor interaction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0.027724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CXCL12, IL1B,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9.888143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0.401028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hsa04010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MAPK signaling pathway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0.028072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HGF,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9.822222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0.401028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hsa05144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Malaria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0.04438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HGF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39.28889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0.554755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hsa05133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Pertussis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0.068473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25.18519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0.574982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hsa05235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PD-L1 expression and PD-1 checkpoint pathway in cancer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0.078634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CD274,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21.82716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0.574982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hsa04657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IL-17 signaling pathway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0.082839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20.67836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0.574982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hsa04640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Hematopoietic cell lineage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0.086191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IL7R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19.84287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0.574982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hsa05142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Chagas disease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0.089533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19.07228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0.574982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hsa04064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NF-kappa B signaling pathway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0.091199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CXCL12, IL1B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18.70899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0.574982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hsa04659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Th17 cell differentiation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0.093694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18.1893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0.574982</w:t>
            </w:r>
          </w:p>
        </w:tc>
      </w:tr>
      <w:tr w:rsidR="002917CC" w:rsidRPr="002917CC" w:rsidTr="002917CC">
        <w:trPr>
          <w:trHeight w:val="300"/>
        </w:trPr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hsa04620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Toll-like receptor signaling pathway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0.094525</w:t>
            </w:r>
          </w:p>
        </w:tc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IL1B, FOS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18.02243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CC" w:rsidRPr="002917CC" w:rsidRDefault="002917CC" w:rsidP="00291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0.574982</w:t>
            </w:r>
          </w:p>
        </w:tc>
      </w:tr>
    </w:tbl>
    <w:p w:rsidR="002917CC" w:rsidRDefault="002917CC" w:rsidP="00F3361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5B25" w:rsidRDefault="009C551F" w:rsidP="003D5B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51F">
        <w:rPr>
          <w:rFonts w:ascii="Times New Roman" w:hAnsi="Times New Roman" w:cs="Times New Roman"/>
          <w:b/>
          <w:sz w:val="24"/>
          <w:szCs w:val="24"/>
        </w:rPr>
        <w:t>Table.S2</w:t>
      </w:r>
      <w:r>
        <w:rPr>
          <w:rFonts w:ascii="Times New Roman" w:hAnsi="Times New Roman" w:cs="Times New Roman"/>
          <w:sz w:val="24"/>
          <w:szCs w:val="24"/>
        </w:rPr>
        <w:t xml:space="preserve">: Pathway enrichment </w:t>
      </w:r>
      <w:r w:rsidR="004800BE">
        <w:rPr>
          <w:rFonts w:ascii="Times New Roman" w:hAnsi="Times New Roman" w:cs="Times New Roman"/>
          <w:sz w:val="24"/>
          <w:szCs w:val="24"/>
        </w:rPr>
        <w:t xml:space="preserve">analysis </w:t>
      </w:r>
      <w:r>
        <w:rPr>
          <w:rFonts w:ascii="Times New Roman" w:hAnsi="Times New Roman" w:cs="Times New Roman"/>
          <w:sz w:val="24"/>
          <w:szCs w:val="24"/>
        </w:rPr>
        <w:t>of the gene-gene interaction network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1139"/>
        <w:gridCol w:w="2374"/>
        <w:gridCol w:w="898"/>
        <w:gridCol w:w="2160"/>
        <w:gridCol w:w="1170"/>
        <w:gridCol w:w="917"/>
      </w:tblGrid>
      <w:tr w:rsidR="001646BF" w:rsidRPr="001646BF" w:rsidTr="001646BF">
        <w:trPr>
          <w:trHeight w:val="3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2917CC" w:rsidRDefault="001646BF" w:rsidP="00304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Category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1646BF" w:rsidRPr="002917CC" w:rsidRDefault="001646BF" w:rsidP="00304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Enrichment ID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1646BF" w:rsidRPr="002917CC" w:rsidRDefault="001646BF" w:rsidP="00304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Enriched Terms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646BF" w:rsidRPr="002917CC" w:rsidRDefault="001646BF" w:rsidP="00304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Value</w:t>
            </w:r>
          </w:p>
        </w:tc>
        <w:tc>
          <w:tcPr>
            <w:tcW w:w="1128" w:type="pct"/>
            <w:shd w:val="clear" w:color="auto" w:fill="auto"/>
            <w:noWrap/>
            <w:vAlign w:val="bottom"/>
            <w:hideMark/>
          </w:tcPr>
          <w:p w:rsidR="001646BF" w:rsidRPr="002917CC" w:rsidRDefault="001646BF" w:rsidP="00304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Genes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:rsidR="001646BF" w:rsidRPr="002917CC" w:rsidRDefault="001646BF" w:rsidP="00304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Fold Enrichment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2917CC" w:rsidRDefault="001646BF" w:rsidP="00304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7C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FDR</w:t>
            </w:r>
          </w:p>
        </w:tc>
      </w:tr>
      <w:tr w:rsidR="001646BF" w:rsidRPr="001646BF" w:rsidTr="001646BF">
        <w:trPr>
          <w:trHeight w:val="3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hsa04630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JAK-STAT signaling pathway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0.020911</w:t>
            </w:r>
          </w:p>
        </w:tc>
        <w:tc>
          <w:tcPr>
            <w:tcW w:w="1128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IL7R, EGFR, EPOR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12.14286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0.959569</w:t>
            </w:r>
          </w:p>
        </w:tc>
      </w:tr>
      <w:tr w:rsidR="001646BF" w:rsidRPr="001646BF" w:rsidTr="001646BF">
        <w:trPr>
          <w:trHeight w:val="3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hsa05200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Pathways in cancer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0.031868</w:t>
            </w:r>
          </w:p>
        </w:tc>
        <w:tc>
          <w:tcPr>
            <w:tcW w:w="1128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MITF, IL7R, EGFR, EPOR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5.103189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0.959569</w:t>
            </w:r>
          </w:p>
        </w:tc>
      </w:tr>
      <w:tr w:rsidR="001646BF" w:rsidRPr="001646BF" w:rsidTr="001646BF">
        <w:trPr>
          <w:trHeight w:val="3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hsa05340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Primary immunodeficiency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0.050412</w:t>
            </w:r>
          </w:p>
        </w:tc>
        <w:tc>
          <w:tcPr>
            <w:tcW w:w="1128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CD40LG, IL7R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35.78947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0.959569</w:t>
            </w:r>
          </w:p>
        </w:tc>
      </w:tr>
      <w:tr w:rsidR="001646BF" w:rsidRPr="001646BF" w:rsidTr="001646BF">
        <w:trPr>
          <w:trHeight w:val="3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hsa04060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Cytokine-cytokine receptor interaction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0.05982</w:t>
            </w:r>
          </w:p>
        </w:tc>
        <w:tc>
          <w:tcPr>
            <w:tcW w:w="1128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CD40LG, IL7R, EPOR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6.845638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0.959569</w:t>
            </w:r>
          </w:p>
        </w:tc>
      </w:tr>
      <w:tr w:rsidR="001646BF" w:rsidRPr="001646BF" w:rsidTr="001646BF">
        <w:trPr>
          <w:trHeight w:val="3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KEGG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hsa00600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Sphingolipid metabolism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0.070933</w:t>
            </w:r>
          </w:p>
        </w:tc>
        <w:tc>
          <w:tcPr>
            <w:tcW w:w="1128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ACER1, SMPD4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25.18519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0.959569</w:t>
            </w:r>
          </w:p>
        </w:tc>
      </w:tr>
      <w:tr w:rsidR="001646BF" w:rsidRPr="001646BF" w:rsidTr="001646BF">
        <w:trPr>
          <w:trHeight w:val="3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hsa03460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Franconia anemia pathway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0.072201</w:t>
            </w:r>
          </w:p>
        </w:tc>
        <w:tc>
          <w:tcPr>
            <w:tcW w:w="1128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SLX1B, SLX1A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24.72727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0.959569</w:t>
            </w:r>
          </w:p>
        </w:tc>
      </w:tr>
      <w:tr w:rsidR="001646BF" w:rsidRPr="001646BF" w:rsidTr="001646BF">
        <w:trPr>
          <w:trHeight w:val="3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hsa04151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PI3K-Akt signaling pathway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0.084183</w:t>
            </w:r>
          </w:p>
        </w:tc>
        <w:tc>
          <w:tcPr>
            <w:tcW w:w="1128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IL7R, EGFR, EPOR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5.635359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0.959569</w:t>
            </w:r>
          </w:p>
        </w:tc>
      </w:tr>
      <w:tr w:rsidR="001646BF" w:rsidRPr="001646BF" w:rsidTr="001646BF">
        <w:trPr>
          <w:trHeight w:val="300"/>
        </w:trPr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KEGG</w:t>
            </w:r>
          </w:p>
        </w:tc>
        <w:tc>
          <w:tcPr>
            <w:tcW w:w="594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hsa05218</w:t>
            </w:r>
          </w:p>
        </w:tc>
        <w:tc>
          <w:tcPr>
            <w:tcW w:w="123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Melanoma</w:t>
            </w:r>
          </w:p>
        </w:tc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0.094772</w:t>
            </w:r>
          </w:p>
        </w:tc>
        <w:tc>
          <w:tcPr>
            <w:tcW w:w="1128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MITF, EGFR</w:t>
            </w:r>
          </w:p>
        </w:tc>
        <w:tc>
          <w:tcPr>
            <w:tcW w:w="611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18.63014</w:t>
            </w:r>
          </w:p>
        </w:tc>
        <w:tc>
          <w:tcPr>
            <w:tcW w:w="479" w:type="pct"/>
            <w:shd w:val="clear" w:color="auto" w:fill="auto"/>
            <w:noWrap/>
            <w:vAlign w:val="bottom"/>
            <w:hideMark/>
          </w:tcPr>
          <w:p w:rsidR="001646BF" w:rsidRPr="001646BF" w:rsidRDefault="001646BF" w:rsidP="00164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4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0.959569</w:t>
            </w:r>
          </w:p>
        </w:tc>
      </w:tr>
    </w:tbl>
    <w:p w:rsidR="009C551F" w:rsidRDefault="009C551F" w:rsidP="003D5B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5B25" w:rsidRDefault="003D5B25" w:rsidP="003D5B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5B25" w:rsidRDefault="003D5B25" w:rsidP="00F3361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D5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A4206"/>
    <w:multiLevelType w:val="hybridMultilevel"/>
    <w:tmpl w:val="9AA05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41AC1"/>
    <w:multiLevelType w:val="hybridMultilevel"/>
    <w:tmpl w:val="F3B89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744EE"/>
    <w:multiLevelType w:val="hybridMultilevel"/>
    <w:tmpl w:val="9AA05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1C5E7A"/>
    <w:multiLevelType w:val="hybridMultilevel"/>
    <w:tmpl w:val="037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W0NDC2NDExMDcztzRX0lEKTi0uzszPAymwrAUA/778piwAAAA="/>
  </w:docVars>
  <w:rsids>
    <w:rsidRoot w:val="001B61D3"/>
    <w:rsid w:val="000125FE"/>
    <w:rsid w:val="000706C7"/>
    <w:rsid w:val="00073A26"/>
    <w:rsid w:val="0012345C"/>
    <w:rsid w:val="001646BF"/>
    <w:rsid w:val="001975A8"/>
    <w:rsid w:val="001B61D3"/>
    <w:rsid w:val="001E3500"/>
    <w:rsid w:val="00244281"/>
    <w:rsid w:val="002917CC"/>
    <w:rsid w:val="0037749C"/>
    <w:rsid w:val="003D5B25"/>
    <w:rsid w:val="003F20F7"/>
    <w:rsid w:val="00456A2B"/>
    <w:rsid w:val="00463D7E"/>
    <w:rsid w:val="004678B7"/>
    <w:rsid w:val="004800BE"/>
    <w:rsid w:val="004B5D6B"/>
    <w:rsid w:val="004C4442"/>
    <w:rsid w:val="004D1985"/>
    <w:rsid w:val="00551764"/>
    <w:rsid w:val="005826F8"/>
    <w:rsid w:val="00590178"/>
    <w:rsid w:val="0059640C"/>
    <w:rsid w:val="005D3338"/>
    <w:rsid w:val="005E2DDC"/>
    <w:rsid w:val="006C31E6"/>
    <w:rsid w:val="006C4CF6"/>
    <w:rsid w:val="00710C11"/>
    <w:rsid w:val="007C1330"/>
    <w:rsid w:val="00807C6D"/>
    <w:rsid w:val="00844026"/>
    <w:rsid w:val="00904A55"/>
    <w:rsid w:val="009117C1"/>
    <w:rsid w:val="009C551F"/>
    <w:rsid w:val="00AC1C2B"/>
    <w:rsid w:val="00B163A9"/>
    <w:rsid w:val="00B22B0D"/>
    <w:rsid w:val="00B45D67"/>
    <w:rsid w:val="00BB3626"/>
    <w:rsid w:val="00BF52F0"/>
    <w:rsid w:val="00CC2729"/>
    <w:rsid w:val="00D00AF4"/>
    <w:rsid w:val="00D21658"/>
    <w:rsid w:val="00D22422"/>
    <w:rsid w:val="00D46511"/>
    <w:rsid w:val="00E03B7F"/>
    <w:rsid w:val="00E063D3"/>
    <w:rsid w:val="00F33618"/>
    <w:rsid w:val="00F45647"/>
    <w:rsid w:val="00F65261"/>
    <w:rsid w:val="00FB33DA"/>
    <w:rsid w:val="00FF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3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6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00AF4"/>
    <w:pPr>
      <w:spacing w:after="0" w:line="240" w:lineRule="auto"/>
    </w:pPr>
  </w:style>
  <w:style w:type="table" w:styleId="TableGrid">
    <w:name w:val="Table Grid"/>
    <w:basedOn w:val="TableNormal"/>
    <w:uiPriority w:val="59"/>
    <w:rsid w:val="00AC1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aryMaterial">
    <w:name w:val="Supplementary Material"/>
    <w:basedOn w:val="Title"/>
    <w:next w:val="Title"/>
    <w:qFormat/>
    <w:rsid w:val="004C4442"/>
    <w:pPr>
      <w:suppressLineNumbers/>
      <w:pBdr>
        <w:bottom w:val="none" w:sz="0" w:space="0" w:color="auto"/>
      </w:pBdr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color w:val="auto"/>
      <w:spacing w:val="0"/>
      <w:kern w:val="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C444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44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4C44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3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6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00AF4"/>
    <w:pPr>
      <w:spacing w:after="0" w:line="240" w:lineRule="auto"/>
    </w:pPr>
  </w:style>
  <w:style w:type="table" w:styleId="TableGrid">
    <w:name w:val="Table Grid"/>
    <w:basedOn w:val="TableNormal"/>
    <w:uiPriority w:val="59"/>
    <w:rsid w:val="00AC1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aryMaterial">
    <w:name w:val="Supplementary Material"/>
    <w:basedOn w:val="Title"/>
    <w:next w:val="Title"/>
    <w:qFormat/>
    <w:rsid w:val="004C4442"/>
    <w:pPr>
      <w:suppressLineNumbers/>
      <w:pBdr>
        <w:bottom w:val="none" w:sz="0" w:space="0" w:color="auto"/>
      </w:pBdr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color w:val="auto"/>
      <w:spacing w:val="0"/>
      <w:kern w:val="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C444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44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4C4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DSTSERB</dc:creator>
  <cp:lastModifiedBy>DSTSERB</cp:lastModifiedBy>
  <cp:revision>50</cp:revision>
  <dcterms:created xsi:type="dcterms:W3CDTF">2024-03-27T05:19:00Z</dcterms:created>
  <dcterms:modified xsi:type="dcterms:W3CDTF">2024-12-17T10:04:00Z</dcterms:modified>
</cp:coreProperties>
</file>