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A3673" w14:textId="44BC44B4" w:rsidR="005223AD" w:rsidRDefault="005223AD" w:rsidP="005223AD">
      <w:pPr>
        <w:pStyle w:val="a3"/>
        <w:keepNext/>
        <w:rPr>
          <w:rFonts w:hint="eastAsia"/>
        </w:rPr>
      </w:pPr>
      <w:r>
        <w:rPr>
          <w:rFonts w:hint="eastAsia"/>
        </w:rPr>
        <w:t>Su</w:t>
      </w:r>
      <w:r w:rsidR="00111297">
        <w:rPr>
          <w:rFonts w:hint="eastAsia"/>
        </w:rPr>
        <w:t>pp</w:t>
      </w:r>
      <w:r w:rsidR="00DA7C11">
        <w:rPr>
          <w:rFonts w:hint="eastAsia"/>
        </w:rPr>
        <w:t>lementary</w:t>
      </w:r>
      <w:r w:rsidR="00111297">
        <w:rPr>
          <w:rFonts w:hint="eastAsia"/>
        </w:rPr>
        <w:t xml:space="preserve"> </w:t>
      </w:r>
      <w:r>
        <w:rPr>
          <w:rFonts w:hint="eastAsia"/>
        </w:rPr>
        <w:t>Table</w:t>
      </w:r>
      <w:r w:rsidR="009433CE">
        <w:rPr>
          <w:rFonts w:hint="eastAsia"/>
        </w:rPr>
        <w:t xml:space="preserve"> 1</w:t>
      </w:r>
      <w:r w:rsidR="00DD4C1A">
        <w:rPr>
          <w:rFonts w:hint="eastAsia"/>
        </w:rPr>
        <w:t>.</w:t>
      </w:r>
      <w:r w:rsidR="00AA22D3">
        <w:rPr>
          <w:rFonts w:hint="eastAsia"/>
        </w:rPr>
        <w:t xml:space="preserve"> Publication</w:t>
      </w:r>
      <w:r w:rsidR="00DA7C11">
        <w:rPr>
          <w:rFonts w:hint="eastAsia"/>
        </w:rPr>
        <w:t xml:space="preserve"> </w:t>
      </w:r>
      <w:r w:rsidR="00AA22D3">
        <w:rPr>
          <w:rFonts w:hint="eastAsia"/>
        </w:rPr>
        <w:t>i</w:t>
      </w:r>
      <w:r w:rsidR="00723802">
        <w:rPr>
          <w:rFonts w:hint="eastAsia"/>
        </w:rPr>
        <w:t>nformation</w:t>
      </w:r>
      <w:r w:rsidR="00723802">
        <w:rPr>
          <w:rFonts w:hint="eastAsia"/>
        </w:rPr>
        <w:t xml:space="preserve"> of the t</w:t>
      </w:r>
      <w:r w:rsidR="00DA7C11">
        <w:rPr>
          <w:rFonts w:hint="eastAsia"/>
        </w:rPr>
        <w:t>op 10 authors</w:t>
      </w:r>
      <w:r w:rsidR="00723802">
        <w:rPr>
          <w:rFonts w:hint="eastAsia"/>
        </w:rPr>
        <w:t>.</w:t>
      </w:r>
    </w:p>
    <w:tbl>
      <w:tblPr>
        <w:tblW w:w="14160" w:type="dxa"/>
        <w:tblLook w:val="04A0" w:firstRow="1" w:lastRow="0" w:firstColumn="1" w:lastColumn="0" w:noHBand="0" w:noVBand="1"/>
      </w:tblPr>
      <w:tblGrid>
        <w:gridCol w:w="2531"/>
        <w:gridCol w:w="21"/>
        <w:gridCol w:w="1313"/>
        <w:gridCol w:w="1026"/>
        <w:gridCol w:w="776"/>
        <w:gridCol w:w="795"/>
        <w:gridCol w:w="1246"/>
        <w:gridCol w:w="813"/>
        <w:gridCol w:w="5639"/>
      </w:tblGrid>
      <w:tr w:rsidR="00612A49" w:rsidRPr="00612A49" w14:paraId="4A90D2C1" w14:textId="77777777" w:rsidTr="00612A49">
        <w:trPr>
          <w:trHeight w:val="888"/>
        </w:trPr>
        <w:tc>
          <w:tcPr>
            <w:tcW w:w="25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44D35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Author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DD6A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Number of publications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0532AD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Total Citations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60AC4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h index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B4AE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g index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48E2" w14:textId="5DF87E40" w:rsidR="00612A49" w:rsidRPr="00612A49" w:rsidRDefault="008B6450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b/>
                <w:bCs/>
                <w:kern w:val="0"/>
                <w:sz w:val="22"/>
                <w14:ligatures w14:val="none"/>
              </w:rPr>
              <w:t>P</w:t>
            </w:r>
            <w:r w:rsidR="00612A49"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ublication start year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97DF7D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>m index</w:t>
            </w:r>
          </w:p>
        </w:tc>
        <w:tc>
          <w:tcPr>
            <w:tcW w:w="5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65B300" w14:textId="0358C2D1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b/>
                <w:bCs/>
                <w:kern w:val="0"/>
                <w:sz w:val="22"/>
                <w14:ligatures w14:val="none"/>
              </w:rPr>
              <w:t xml:space="preserve">Masterpiece </w:t>
            </w:r>
            <w:r w:rsidR="00C46E00">
              <w:rPr>
                <w:rFonts w:ascii="Calibri" w:eastAsia="宋体" w:hAnsi="Calibri" w:cs="Calibri" w:hint="eastAsia"/>
                <w:b/>
                <w:bCs/>
                <w:kern w:val="0"/>
                <w:sz w:val="22"/>
                <w14:ligatures w14:val="none"/>
              </w:rPr>
              <w:t>(Paper with highest citations per year)</w:t>
            </w:r>
          </w:p>
        </w:tc>
      </w:tr>
      <w:tr w:rsidR="00612A49" w:rsidRPr="00612A49" w14:paraId="77125384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20218" w14:textId="63A1E738" w:rsidR="00612A49" w:rsidRPr="00612A49" w:rsidRDefault="00096E3E" w:rsidP="00612A49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M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eijer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CJLM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70D3D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3B1AD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1917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435DB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2DDB7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07012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86464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0.88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021EC" w14:textId="77777777" w:rsidR="00612A49" w:rsidRPr="00612A49" w:rsidRDefault="00612A49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Overview of human papillomavirus-based and other novel options for cervical cancer screening in developed and developing countries</w:t>
            </w:r>
          </w:p>
        </w:tc>
      </w:tr>
      <w:tr w:rsidR="00612A49" w:rsidRPr="00612A49" w14:paraId="3B5FFD4B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AE7AA" w14:textId="7B5B0DD1" w:rsidR="00612A49" w:rsidRPr="00612A49" w:rsidRDefault="00096E3E" w:rsidP="00612A49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S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teenbergen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RDM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63036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45E15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1152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A3CFE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2D5BB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E51B5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1605F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1.357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B119F" w14:textId="77777777" w:rsidR="00612A49" w:rsidRPr="00612A49" w:rsidRDefault="00612A49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Triage by methylation-marker testing versus cytology in women who test HPV-positive on self-collected cervicovaginal specimens (PROHTECT-3): a randomised controlled non-inferiority trial</w:t>
            </w:r>
          </w:p>
        </w:tc>
      </w:tr>
      <w:tr w:rsidR="00612A49" w:rsidRPr="00612A49" w14:paraId="393F9DE4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4FBE3" w14:textId="205D98BD" w:rsidR="00612A49" w:rsidRPr="00612A49" w:rsidRDefault="00096E3E" w:rsidP="00612A49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H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eideman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DAM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024E8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4B26C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1153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DA06B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FF1C7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2F04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907C" w14:textId="77777777" w:rsidR="00612A49" w:rsidRPr="00612A49" w:rsidRDefault="00612A49" w:rsidP="00612A49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1.357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EAB55" w14:textId="77777777" w:rsidR="00612A49" w:rsidRPr="00612A49" w:rsidRDefault="00612A49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Methylation markers FAM19A4 and miR124-2 as triage strategy for primary human papillomavirus screen positive women: A large European multicenter study</w:t>
            </w:r>
          </w:p>
        </w:tc>
      </w:tr>
      <w:tr w:rsidR="00096E3E" w:rsidRPr="00612A49" w14:paraId="724A5CC7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620EA" w14:textId="67F18429" w:rsidR="00096E3E" w:rsidRPr="00612A49" w:rsidRDefault="00096E3E" w:rsidP="00096E3E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W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entzensen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6A67" w14:textId="1795DECE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3D080" w14:textId="4DBA06F9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948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2AB98" w14:textId="43F66535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DD20B" w14:textId="26FD3F72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FB228" w14:textId="593B2BD9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2003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29147" w14:textId="79FABC86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0.682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C4E73" w14:textId="2BE48E64" w:rsidR="00096E3E" w:rsidRPr="00612A49" w:rsidRDefault="00096E3E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Performance of p16/Ki-67 immunostaining to detect cervical cancer precursors in a colposcopy referral population</w:t>
            </w:r>
          </w:p>
        </w:tc>
      </w:tr>
      <w:tr w:rsidR="00096E3E" w:rsidRPr="00612A49" w14:paraId="209D3D05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90EA4" w14:textId="65163723" w:rsidR="00096E3E" w:rsidRPr="00612A49" w:rsidRDefault="00096E3E" w:rsidP="00096E3E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S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nijders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PJF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3A01E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26004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1156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A2703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77957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6F8AA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E677A" w14:textId="77777777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0.773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4855D" w14:textId="77777777" w:rsidR="00096E3E" w:rsidRPr="00612A49" w:rsidRDefault="00096E3E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Triage by methylation-marker testing versus cytology in women who test HPV-positive on self-collected cervicovaginal specimens (PROHTECT-3): a randomised controlled non-inferiority trial</w:t>
            </w:r>
          </w:p>
        </w:tc>
      </w:tr>
      <w:tr w:rsidR="00096E3E" w:rsidRPr="00612A49" w14:paraId="6333D711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16F0" w14:textId="0EA549C9" w:rsidR="00096E3E" w:rsidRPr="00612A49" w:rsidRDefault="00096E3E" w:rsidP="00096E3E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B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erkhof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J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E968" w14:textId="324867FE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BE3C4" w14:textId="0D158060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DBDC1" w14:textId="1FC1BEEB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57000" w14:textId="57671072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69681" w14:textId="62F288CA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2011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898EB" w14:textId="0D769E01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F6934" w14:textId="7A6D8E14" w:rsidR="00096E3E" w:rsidRPr="00612A49" w:rsidRDefault="00096E3E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Methylation markers FAM19A4 and miR124-2 as triage strategy for primary human papillomavirus screen positive women: A large European multicenter study</w:t>
            </w:r>
          </w:p>
        </w:tc>
      </w:tr>
      <w:tr w:rsidR="00096E3E" w:rsidRPr="00612A49" w14:paraId="0FD1F3B1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9FAF8" w14:textId="1E69D94A" w:rsidR="00096E3E" w:rsidRPr="00612A49" w:rsidRDefault="00096E3E" w:rsidP="00096E3E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lastRenderedPageBreak/>
              <w:t>C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astle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PE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DB244" w14:textId="3C668D48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CC10E" w14:textId="67198D21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630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71492" w14:textId="1C045B9E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00C1" w14:textId="7898FD8B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2AC2E" w14:textId="10DCD8B4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2009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41FCC" w14:textId="79DE6551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0.625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4D311" w14:textId="29F2CC3A" w:rsidR="00096E3E" w:rsidRPr="00F6008D" w:rsidRDefault="00F6008D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F6008D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p16/Ki-67 Dual Stain Cytology for Detection of Cervical Precancer in HPV-Positive Women</w:t>
            </w:r>
          </w:p>
        </w:tc>
      </w:tr>
      <w:tr w:rsidR="00096E3E" w:rsidRPr="00612A49" w14:paraId="36C403F0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3C781" w14:textId="5E1693D2" w:rsidR="00096E3E" w:rsidRPr="00612A49" w:rsidRDefault="00096E3E" w:rsidP="00096E3E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D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oeberitz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MVK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96B51" w14:textId="4E395C18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6D8E5" w14:textId="3A594612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1252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B9432" w14:textId="50623E85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1152F" w14:textId="69EFDE3C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68FCF" w14:textId="3A4C4970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2001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7A29C" w14:textId="3599664B" w:rsidR="00096E3E" w:rsidRPr="00612A49" w:rsidRDefault="00096E3E" w:rsidP="00096E3E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0.375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60D2B" w14:textId="660F87A5" w:rsidR="00096E3E" w:rsidRPr="00F6008D" w:rsidRDefault="00F6008D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F6008D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Overexpression of p16(INK4A) as a specific marker for dysplastic and neoplastic epithelial cells of the cervix uteri</w:t>
            </w:r>
          </w:p>
        </w:tc>
      </w:tr>
      <w:tr w:rsidR="00F6008D" w:rsidRPr="00612A49" w14:paraId="4119F9CB" w14:textId="77777777" w:rsidTr="00E63FED">
        <w:trPr>
          <w:trHeight w:val="107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11B81" w14:textId="79EF589A" w:rsidR="00F6008D" w:rsidRPr="00612A49" w:rsidRDefault="00F6008D" w:rsidP="00F6008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S</w:t>
            </w:r>
            <w:r w:rsidR="000259CA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chiffman</w:t>
            </w:r>
            <w:r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90F9D" w14:textId="43D9C6D0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8B528" w14:textId="657B5BF1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779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7F12" w14:textId="0537C8D1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9B094" w14:textId="4795A406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7EBD8" w14:textId="0BCDB6E9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2007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F7B48" w14:textId="43C1D25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0.556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973BE" w14:textId="7F577648" w:rsidR="00F6008D" w:rsidRPr="00612A49" w:rsidRDefault="00F6008D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Performance of p16/Ki-67 immunostaining to detect cervical cancer precursors in a colposcopy referral population</w:t>
            </w:r>
          </w:p>
        </w:tc>
      </w:tr>
      <w:tr w:rsidR="00F6008D" w:rsidRPr="00612A49" w14:paraId="18C7CEB5" w14:textId="77777777" w:rsidTr="00E63FED">
        <w:trPr>
          <w:trHeight w:val="1075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68CD285" w14:textId="3F2F1EBF" w:rsidR="00F6008D" w:rsidRPr="00612A49" w:rsidRDefault="000259CA" w:rsidP="00F6008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van</w:t>
            </w:r>
            <w:r w:rsidR="00F6008D"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>kemenade</w:t>
            </w:r>
            <w:r w:rsidR="00F6008D" w:rsidRPr="00096E3E">
              <w:rPr>
                <w:rFonts w:ascii="Calibri" w:eastAsia="宋体" w:hAnsi="Calibri" w:cs="Calibri" w:hint="eastAsia"/>
                <w:kern w:val="0"/>
                <w:sz w:val="22"/>
                <w14:ligatures w14:val="none"/>
              </w:rPr>
              <w:t xml:space="preserve"> FJ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3753C58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398B18C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607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3DFF677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1FF0C53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0887E81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2014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F69F71A" w14:textId="77777777" w:rsidR="00F6008D" w:rsidRPr="00612A49" w:rsidRDefault="00F6008D" w:rsidP="00F6008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F396AED" w14:textId="77777777" w:rsidR="00F6008D" w:rsidRPr="00612A49" w:rsidRDefault="00F6008D" w:rsidP="000B484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  <w14:ligatures w14:val="none"/>
              </w:rPr>
            </w:pPr>
            <w:r w:rsidRPr="00612A49">
              <w:rPr>
                <w:rFonts w:ascii="Calibri" w:eastAsia="宋体" w:hAnsi="Calibri" w:cs="Calibri"/>
                <w:kern w:val="0"/>
                <w:sz w:val="22"/>
                <w14:ligatures w14:val="none"/>
              </w:rPr>
              <w:t>Triage by methylation-marker testing versus cytology in women who test HPV-positive on self-collected cervicovaginal specimens (PROHTECT-3): a randomised controlled non-inferiority trial</w:t>
            </w:r>
          </w:p>
        </w:tc>
      </w:tr>
    </w:tbl>
    <w:p w14:paraId="754291C3" w14:textId="77777777" w:rsidR="00561F2F" w:rsidRPr="00612A49" w:rsidRDefault="00561F2F" w:rsidP="00612A49">
      <w:pPr>
        <w:rPr>
          <w:rFonts w:hint="eastAsia"/>
        </w:rPr>
      </w:pPr>
    </w:p>
    <w:sectPr w:rsidR="00561F2F" w:rsidRPr="00612A49" w:rsidSect="009B71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5EC74" w14:textId="77777777" w:rsidR="00E67CBB" w:rsidRDefault="00E67CBB" w:rsidP="009433CE">
      <w:pPr>
        <w:rPr>
          <w:rFonts w:hint="eastAsia"/>
        </w:rPr>
      </w:pPr>
      <w:r>
        <w:separator/>
      </w:r>
    </w:p>
  </w:endnote>
  <w:endnote w:type="continuationSeparator" w:id="0">
    <w:p w14:paraId="59C0026D" w14:textId="77777777" w:rsidR="00E67CBB" w:rsidRDefault="00E67CBB" w:rsidP="009433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29FB9" w14:textId="77777777" w:rsidR="00E67CBB" w:rsidRDefault="00E67CBB" w:rsidP="009433CE">
      <w:pPr>
        <w:rPr>
          <w:rFonts w:hint="eastAsia"/>
        </w:rPr>
      </w:pPr>
      <w:r>
        <w:separator/>
      </w:r>
    </w:p>
  </w:footnote>
  <w:footnote w:type="continuationSeparator" w:id="0">
    <w:p w14:paraId="45EE45CA" w14:textId="77777777" w:rsidR="00E67CBB" w:rsidRDefault="00E67CBB" w:rsidP="009433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89"/>
    <w:rsid w:val="000259CA"/>
    <w:rsid w:val="00096E3E"/>
    <w:rsid w:val="000B4846"/>
    <w:rsid w:val="00111297"/>
    <w:rsid w:val="001363C2"/>
    <w:rsid w:val="002171D4"/>
    <w:rsid w:val="004D569C"/>
    <w:rsid w:val="005223AD"/>
    <w:rsid w:val="00561F2F"/>
    <w:rsid w:val="00612A49"/>
    <w:rsid w:val="0064282F"/>
    <w:rsid w:val="006920FB"/>
    <w:rsid w:val="006B4750"/>
    <w:rsid w:val="00723802"/>
    <w:rsid w:val="007531AE"/>
    <w:rsid w:val="0076473F"/>
    <w:rsid w:val="007717D4"/>
    <w:rsid w:val="007F36F6"/>
    <w:rsid w:val="008B6450"/>
    <w:rsid w:val="009433CE"/>
    <w:rsid w:val="009B7189"/>
    <w:rsid w:val="009D18AC"/>
    <w:rsid w:val="00AA22D3"/>
    <w:rsid w:val="00AB1143"/>
    <w:rsid w:val="00AB5518"/>
    <w:rsid w:val="00B96C58"/>
    <w:rsid w:val="00C46E00"/>
    <w:rsid w:val="00DA7C11"/>
    <w:rsid w:val="00DD4C1A"/>
    <w:rsid w:val="00DD5962"/>
    <w:rsid w:val="00E63FED"/>
    <w:rsid w:val="00E67CBB"/>
    <w:rsid w:val="00F6008D"/>
    <w:rsid w:val="00F6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82D2"/>
  <w15:chartTrackingRefBased/>
  <w15:docId w15:val="{038D2E84-DAEE-410D-A9E4-5F15C72C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223AD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433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33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3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3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徐</dc:creator>
  <cp:keywords/>
  <dc:description/>
  <cp:lastModifiedBy>佳 徐</cp:lastModifiedBy>
  <cp:revision>14</cp:revision>
  <dcterms:created xsi:type="dcterms:W3CDTF">2024-10-09T03:07:00Z</dcterms:created>
  <dcterms:modified xsi:type="dcterms:W3CDTF">2024-11-25T14:45:00Z</dcterms:modified>
</cp:coreProperties>
</file>