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hint="default" w:ascii="Arial" w:hAnsi="Arial" w:eastAsia="宋体" w:cs="Arial"/>
          <w:b/>
          <w:bCs/>
          <w:color w:val="000000" w:themeColor="text1"/>
          <w:sz w:val="24"/>
          <w:szCs w:val="24"/>
          <w14:textFill>
            <w14:solidFill>
              <w14:schemeClr w14:val="tx1"/>
            </w14:solidFill>
          </w14:textFill>
        </w:rPr>
      </w:pPr>
      <w:bookmarkStart w:id="0" w:name="_Hlk110705420"/>
      <w:r>
        <w:rPr>
          <w:rFonts w:hint="default" w:ascii="Arial" w:hAnsi="Arial" w:eastAsia="宋体" w:cs="Arial"/>
          <w:b/>
          <w:bCs/>
          <w:color w:val="000000" w:themeColor="text1"/>
          <w:sz w:val="24"/>
          <w:szCs w:val="24"/>
          <w14:textFill>
            <w14:solidFill>
              <w14:schemeClr w14:val="tx1"/>
            </w14:solidFill>
          </w14:textFill>
        </w:rPr>
        <w:t>Identification of biomarkers of Luteolin in the treatment of hepatocellular carcinoma Based on network pharmacology and transcriptome sequencing technology</w:t>
      </w:r>
    </w:p>
    <w:p>
      <w:pPr>
        <w:spacing w:line="300" w:lineRule="auto"/>
        <w:jc w:val="center"/>
        <w:rPr>
          <w:rFonts w:hint="default" w:ascii="Arial" w:hAnsi="Arial" w:eastAsia="宋体" w:cs="Arial"/>
          <w:i/>
          <w:iCs/>
          <w:color w:val="000000" w:themeColor="text1"/>
          <w:sz w:val="24"/>
          <w:szCs w:val="24"/>
          <w14:textFill>
            <w14:solidFill>
              <w14:schemeClr w14:val="tx1"/>
            </w14:solidFill>
          </w14:textFill>
        </w:rPr>
      </w:pPr>
    </w:p>
    <w:p>
      <w:pPr>
        <w:spacing w:line="300" w:lineRule="auto"/>
        <w:jc w:val="center"/>
        <w:rPr>
          <w:rFonts w:hint="default" w:ascii="Arial" w:hAnsi="Arial" w:eastAsia="宋体" w:cs="Arial"/>
          <w:i/>
          <w:iCs/>
          <w:color w:val="000000" w:themeColor="text1"/>
          <w:sz w:val="24"/>
          <w:szCs w:val="24"/>
          <w:vertAlign w:val="superscript"/>
          <w:lang w:eastAsia="zh-CN"/>
          <w14:textFill>
            <w14:solidFill>
              <w14:schemeClr w14:val="tx1"/>
            </w14:solidFill>
          </w14:textFill>
        </w:rPr>
      </w:pPr>
      <w:r>
        <w:rPr>
          <w:rFonts w:hint="default" w:ascii="Arial" w:hAnsi="Arial" w:eastAsia="宋体" w:cs="Arial"/>
          <w:i/>
          <w:iCs/>
          <w:color w:val="000000" w:themeColor="text1"/>
          <w:sz w:val="24"/>
          <w:szCs w:val="24"/>
          <w14:textFill>
            <w14:solidFill>
              <w14:schemeClr w14:val="tx1"/>
            </w14:solidFill>
          </w14:textFill>
        </w:rPr>
        <w:t>Yunqi HAN</w:t>
      </w:r>
      <w:r>
        <w:rPr>
          <w:rFonts w:hint="default" w:ascii="Arial" w:hAnsi="Arial" w:eastAsia="宋体" w:cs="Arial"/>
          <w:i/>
          <w:iCs/>
          <w:color w:val="000000" w:themeColor="text1"/>
          <w:sz w:val="24"/>
          <w:szCs w:val="24"/>
          <w:vertAlign w:val="superscript"/>
          <w14:textFill>
            <w14:solidFill>
              <w14:schemeClr w14:val="tx1"/>
            </w14:solidFill>
          </w14:textFill>
        </w:rPr>
        <w:t>1,</w:t>
      </w:r>
      <w:r>
        <w:rPr>
          <w:rFonts w:hint="default" w:ascii="Arial" w:hAnsi="Arial" w:eastAsia="宋体" w:cs="Arial"/>
          <w:i/>
          <w:iCs/>
          <w:color w:val="000000" w:themeColor="text1"/>
          <w:sz w:val="24"/>
          <w:szCs w:val="24"/>
          <w:vertAlign w:val="superscript"/>
          <w:lang w:val="en-US" w:eastAsia="zh-CN"/>
          <w14:textFill>
            <w14:solidFill>
              <w14:schemeClr w14:val="tx1"/>
            </w14:solidFill>
          </w14:textFill>
        </w:rPr>
        <w:t>2</w:t>
      </w:r>
      <w:r>
        <w:rPr>
          <w:rFonts w:hint="default" w:ascii="Arial" w:hAnsi="Arial" w:eastAsia="宋体" w:cs="Arial"/>
          <w:i/>
          <w:iCs/>
          <w:color w:val="000000" w:themeColor="text1"/>
          <w:sz w:val="24"/>
          <w:szCs w:val="24"/>
          <w:vertAlign w:val="superscript"/>
          <w14:textFill>
            <w14:solidFill>
              <w14:schemeClr w14:val="tx1"/>
            </w14:solidFill>
          </w14:textFill>
        </w:rPr>
        <w:t>#</w:t>
      </w:r>
      <w:r>
        <w:rPr>
          <w:rFonts w:hint="default" w:ascii="Arial" w:hAnsi="Arial" w:eastAsia="宋体" w:cs="Arial"/>
          <w:i/>
          <w:iCs/>
          <w:color w:val="000000" w:themeColor="text1"/>
          <w:sz w:val="24"/>
          <w:szCs w:val="24"/>
          <w14:textFill>
            <w14:solidFill>
              <w14:schemeClr w14:val="tx1"/>
            </w14:solidFill>
          </w14:textFill>
        </w:rPr>
        <w:t>,  Huijun WU</w:t>
      </w:r>
      <w:r>
        <w:rPr>
          <w:rFonts w:hint="default" w:ascii="Arial" w:hAnsi="Arial" w:eastAsia="宋体" w:cs="Arial"/>
          <w:i/>
          <w:iCs/>
          <w:color w:val="000000" w:themeColor="text1"/>
          <w:sz w:val="24"/>
          <w:szCs w:val="24"/>
          <w:vertAlign w:val="superscript"/>
          <w:lang w:val="en-US" w:eastAsia="zh-CN"/>
          <w14:textFill>
            <w14:solidFill>
              <w14:schemeClr w14:val="tx1"/>
            </w14:solidFill>
          </w14:textFill>
        </w:rPr>
        <w:t>3</w:t>
      </w:r>
      <w:r>
        <w:rPr>
          <w:rFonts w:hint="default" w:ascii="Arial" w:hAnsi="Arial" w:eastAsia="宋体" w:cs="Arial"/>
          <w:i/>
          <w:iCs/>
          <w:color w:val="000000" w:themeColor="text1"/>
          <w:sz w:val="24"/>
          <w:szCs w:val="24"/>
          <w:vertAlign w:val="superscript"/>
          <w14:textFill>
            <w14:solidFill>
              <w14:schemeClr w14:val="tx1"/>
            </w14:solidFill>
          </w14:textFill>
        </w:rPr>
        <w:t>#</w:t>
      </w:r>
      <w:r>
        <w:rPr>
          <w:rFonts w:hint="default" w:ascii="Arial" w:hAnsi="Arial" w:eastAsia="宋体" w:cs="Arial"/>
          <w:i/>
          <w:iCs/>
          <w:color w:val="000000" w:themeColor="text1"/>
          <w:sz w:val="24"/>
          <w:szCs w:val="24"/>
          <w14:textFill>
            <w14:solidFill>
              <w14:schemeClr w14:val="tx1"/>
            </w14:solidFill>
          </w14:textFill>
        </w:rPr>
        <w:t xml:space="preserve">, </w:t>
      </w:r>
      <w:r>
        <w:rPr>
          <w:rFonts w:hint="default" w:ascii="Arial" w:hAnsi="Arial" w:eastAsia="宋体" w:cs="Arial"/>
          <w:i/>
          <w:iCs/>
          <w:color w:val="000000" w:themeColor="text1"/>
          <w:sz w:val="24"/>
          <w:szCs w:val="24"/>
          <w:lang w:val="en-US" w:eastAsia="zh-CN"/>
          <w14:textFill>
            <w14:solidFill>
              <w14:schemeClr w14:val="tx1"/>
            </w14:solidFill>
          </w14:textFill>
        </w:rPr>
        <w:t>Xin Zhang</w:t>
      </w:r>
      <w:r>
        <w:rPr>
          <w:rFonts w:hint="default" w:ascii="Arial" w:hAnsi="Arial" w:eastAsia="宋体" w:cs="Arial"/>
          <w:i/>
          <w:iCs/>
          <w:color w:val="000000" w:themeColor="text1"/>
          <w:sz w:val="24"/>
          <w:szCs w:val="24"/>
          <w:vertAlign w:val="superscript"/>
          <w:lang w:val="en-US" w:eastAsia="zh-CN"/>
          <w14:textFill>
            <w14:solidFill>
              <w14:schemeClr w14:val="tx1"/>
            </w14:solidFill>
          </w14:textFill>
        </w:rPr>
        <w:t>4#</w:t>
      </w:r>
      <w:r>
        <w:rPr>
          <w:rFonts w:hint="default" w:ascii="Arial" w:hAnsi="Arial" w:eastAsia="宋体" w:cs="Arial"/>
          <w:i/>
          <w:iCs/>
          <w:color w:val="000000" w:themeColor="text1"/>
          <w:sz w:val="24"/>
          <w:szCs w:val="24"/>
          <w:lang w:val="en-US" w:eastAsia="zh-CN"/>
          <w14:textFill>
            <w14:solidFill>
              <w14:schemeClr w14:val="tx1"/>
            </w14:solidFill>
          </w14:textFill>
        </w:rPr>
        <w:t>,Wei Lv</w:t>
      </w:r>
      <w:r>
        <w:rPr>
          <w:rFonts w:hint="default" w:ascii="Arial" w:hAnsi="Arial" w:eastAsia="宋体" w:cs="Arial"/>
          <w:i/>
          <w:iCs/>
          <w:color w:val="000000" w:themeColor="text1"/>
          <w:sz w:val="24"/>
          <w:szCs w:val="24"/>
          <w:vertAlign w:val="superscript"/>
          <w:lang w:val="en-US" w:eastAsia="zh-CN"/>
          <w14:textFill>
            <w14:solidFill>
              <w14:schemeClr w14:val="tx1"/>
            </w14:solidFill>
          </w14:textFill>
        </w:rPr>
        <w:t>4</w:t>
      </w:r>
      <w:r>
        <w:rPr>
          <w:rFonts w:hint="default" w:ascii="Arial" w:hAnsi="Arial" w:eastAsia="宋体" w:cs="Arial"/>
          <w:i/>
          <w:iCs/>
          <w:color w:val="000000" w:themeColor="text1"/>
          <w:sz w:val="24"/>
          <w:szCs w:val="24"/>
          <w:lang w:val="en-US" w:eastAsia="zh-CN"/>
          <w14:textFill>
            <w14:solidFill>
              <w14:schemeClr w14:val="tx1"/>
            </w14:solidFill>
          </w14:textFill>
        </w:rPr>
        <w:t>,</w:t>
      </w:r>
      <w:r>
        <w:rPr>
          <w:rFonts w:hint="default" w:ascii="Arial" w:hAnsi="Arial" w:eastAsia="宋体" w:cs="Arial"/>
          <w:i/>
          <w:iCs/>
          <w:color w:val="000000" w:themeColor="text1"/>
          <w:sz w:val="24"/>
          <w:szCs w:val="24"/>
          <w14:textFill>
            <w14:solidFill>
              <w14:schemeClr w14:val="tx1"/>
            </w14:solidFill>
          </w14:textFill>
        </w:rPr>
        <w:t>Yang XIONG</w:t>
      </w:r>
      <w:r>
        <w:rPr>
          <w:rFonts w:hint="default" w:ascii="Arial" w:hAnsi="Arial" w:eastAsia="宋体" w:cs="Arial"/>
          <w:i/>
          <w:iCs/>
          <w:color w:val="000000" w:themeColor="text1"/>
          <w:sz w:val="24"/>
          <w:szCs w:val="24"/>
          <w:vertAlign w:val="superscript"/>
          <w:lang w:val="en-US" w:eastAsia="zh-CN"/>
          <w14:textFill>
            <w14:solidFill>
              <w14:schemeClr w14:val="tx1"/>
            </w14:solidFill>
          </w14:textFill>
        </w:rPr>
        <w:t>5</w:t>
      </w:r>
      <w:r>
        <w:rPr>
          <w:rFonts w:hint="default" w:ascii="Arial" w:hAnsi="Arial" w:eastAsia="宋体" w:cs="Arial"/>
          <w:i/>
          <w:iCs/>
          <w:color w:val="000000" w:themeColor="text1"/>
          <w:sz w:val="24"/>
          <w:szCs w:val="24"/>
          <w14:textFill>
            <w14:solidFill>
              <w14:schemeClr w14:val="tx1"/>
            </w14:solidFill>
          </w14:textFill>
        </w:rPr>
        <w:t>, Xinyuan TIAN</w:t>
      </w:r>
      <w:r>
        <w:rPr>
          <w:rFonts w:hint="default" w:ascii="Arial" w:hAnsi="Arial" w:eastAsia="宋体" w:cs="Arial"/>
          <w:i/>
          <w:iCs/>
          <w:color w:val="000000" w:themeColor="text1"/>
          <w:sz w:val="24"/>
          <w:szCs w:val="24"/>
          <w:vertAlign w:val="superscript"/>
          <w:lang w:val="en-US" w:eastAsia="zh-CN"/>
          <w14:textFill>
            <w14:solidFill>
              <w14:schemeClr w14:val="tx1"/>
            </w14:solidFill>
          </w14:textFill>
        </w:rPr>
        <w:t>2</w:t>
      </w:r>
      <w:r>
        <w:rPr>
          <w:rFonts w:hint="default" w:ascii="Arial" w:hAnsi="Arial" w:eastAsia="宋体" w:cs="Arial"/>
          <w:i/>
          <w:iCs/>
          <w:color w:val="000000" w:themeColor="text1"/>
          <w:sz w:val="24"/>
          <w:szCs w:val="24"/>
          <w14:textFill>
            <w14:solidFill>
              <w14:schemeClr w14:val="tx1"/>
            </w14:solidFill>
          </w14:textFill>
        </w:rPr>
        <w:t>, Yunfeng XIAO</w:t>
      </w:r>
      <w:r>
        <w:rPr>
          <w:rFonts w:hint="default" w:ascii="Arial" w:hAnsi="Arial" w:eastAsia="宋体" w:cs="Arial"/>
          <w:i/>
          <w:iCs/>
          <w:color w:val="000000" w:themeColor="text1"/>
          <w:sz w:val="24"/>
          <w:szCs w:val="24"/>
          <w:vertAlign w:val="superscript"/>
          <w:lang w:val="en-US" w:eastAsia="zh-CN"/>
          <w14:textFill>
            <w14:solidFill>
              <w14:schemeClr w14:val="tx1"/>
            </w14:solidFill>
          </w14:textFill>
        </w:rPr>
        <w:t>4，6</w:t>
      </w:r>
      <w:r>
        <w:rPr>
          <w:rFonts w:hint="default" w:ascii="Arial" w:hAnsi="Arial" w:eastAsia="宋体" w:cs="Arial"/>
          <w:i/>
          <w:iCs/>
          <w:color w:val="000000" w:themeColor="text1"/>
          <w:sz w:val="24"/>
          <w:szCs w:val="24"/>
          <w:vertAlign w:val="superscript"/>
          <w14:textFill>
            <w14:solidFill>
              <w14:schemeClr w14:val="tx1"/>
            </w14:solidFill>
          </w14:textFill>
        </w:rPr>
        <w:t>*</w:t>
      </w:r>
      <w:r>
        <w:rPr>
          <w:rFonts w:hint="default" w:ascii="Arial" w:hAnsi="Arial" w:eastAsia="宋体" w:cs="Arial"/>
          <w:i/>
          <w:iCs/>
          <w:color w:val="000000" w:themeColor="text1"/>
          <w:sz w:val="24"/>
          <w:szCs w:val="24"/>
          <w14:textFill>
            <w14:solidFill>
              <w14:schemeClr w14:val="tx1"/>
            </w14:solidFill>
          </w14:textFill>
        </w:rPr>
        <w:t>,  Hongwei CUI</w:t>
      </w:r>
      <w:r>
        <w:rPr>
          <w:rFonts w:hint="default" w:ascii="Arial" w:hAnsi="Arial" w:eastAsia="宋体" w:cs="Arial"/>
          <w:i/>
          <w:iCs/>
          <w:color w:val="000000" w:themeColor="text1"/>
          <w:sz w:val="24"/>
          <w:szCs w:val="24"/>
          <w:vertAlign w:val="superscript"/>
          <w14:textFill>
            <w14:solidFill>
              <w14:schemeClr w14:val="tx1"/>
            </w14:solidFill>
          </w14:textFill>
        </w:rPr>
        <w:t xml:space="preserve"> </w:t>
      </w:r>
      <w:r>
        <w:rPr>
          <w:rFonts w:hint="default" w:ascii="Arial" w:hAnsi="Arial" w:eastAsia="宋体" w:cs="Arial"/>
          <w:i/>
          <w:iCs/>
          <w:color w:val="000000" w:themeColor="text1"/>
          <w:sz w:val="24"/>
          <w:szCs w:val="24"/>
          <w:vertAlign w:val="superscript"/>
          <w:lang w:val="en-US" w:eastAsia="zh-CN"/>
          <w14:textFill>
            <w14:solidFill>
              <w14:schemeClr w14:val="tx1"/>
            </w14:solidFill>
          </w14:textFill>
        </w:rPr>
        <w:t>2</w:t>
      </w:r>
      <w:r>
        <w:rPr>
          <w:rFonts w:hint="default" w:ascii="Arial" w:hAnsi="Arial" w:eastAsia="宋体" w:cs="Arial"/>
          <w:i/>
          <w:iCs/>
          <w:color w:val="000000" w:themeColor="text1"/>
          <w:sz w:val="24"/>
          <w:szCs w:val="24"/>
          <w:vertAlign w:val="superscript"/>
          <w14:textFill>
            <w14:solidFill>
              <w14:schemeClr w14:val="tx1"/>
            </w14:solidFill>
          </w14:textFill>
        </w:rPr>
        <w:t>*</w:t>
      </w:r>
    </w:p>
    <w:p>
      <w:pPr>
        <w:spacing w:line="300" w:lineRule="auto"/>
        <w:jc w:val="both"/>
        <w:rPr>
          <w:rFonts w:hint="default" w:ascii="Arial" w:hAnsi="Arial" w:eastAsia="宋体" w:cs="Arial"/>
          <w:i/>
          <w:iCs/>
          <w:color w:val="000000" w:themeColor="text1"/>
          <w:sz w:val="24"/>
          <w:szCs w:val="24"/>
          <w14:textFill>
            <w14:solidFill>
              <w14:schemeClr w14:val="tx1"/>
            </w14:solidFill>
          </w14:textFill>
        </w:rPr>
      </w:pPr>
    </w:p>
    <w:p>
      <w:pPr>
        <w:widowControl/>
        <w:jc w:val="left"/>
        <w:rPr>
          <w:rFonts w:hint="default" w:ascii="Arial" w:hAnsi="Arial" w:eastAsia="宋体" w:cs="Arial"/>
          <w:i/>
          <w:iCs/>
          <w:color w:val="000000" w:themeColor="text1"/>
          <w:sz w:val="24"/>
          <w:szCs w:val="24"/>
          <w14:textFill>
            <w14:solidFill>
              <w14:schemeClr w14:val="tx1"/>
            </w14:solidFill>
          </w14:textFill>
        </w:rPr>
      </w:pPr>
      <w:r>
        <w:rPr>
          <w:rFonts w:hint="default" w:ascii="Arial" w:hAnsi="Arial" w:eastAsia="宋体" w:cs="Arial"/>
          <w:i/>
          <w:iCs/>
          <w:color w:val="000000" w:themeColor="text1"/>
          <w:sz w:val="24"/>
          <w:szCs w:val="24"/>
          <w14:textFill>
            <w14:solidFill>
              <w14:schemeClr w14:val="tx1"/>
            </w14:solidFill>
          </w14:textFill>
        </w:rPr>
        <w:t xml:space="preserve">1 </w:t>
      </w:r>
      <w:r>
        <w:rPr>
          <w:rFonts w:hint="default" w:ascii="Arial" w:hAnsi="Arial" w:eastAsia="宋体" w:cs="Arial"/>
          <w:i/>
          <w:iCs/>
          <w:color w:val="000000" w:themeColor="text1"/>
          <w:sz w:val="24"/>
          <w:szCs w:val="24"/>
          <w:lang w:val="en-US" w:eastAsia="zh-CN"/>
          <w14:textFill>
            <w14:solidFill>
              <w14:schemeClr w14:val="tx1"/>
            </w14:solidFill>
          </w14:textFill>
        </w:rPr>
        <w:t>Inner Mongolia Autonomous Region Fourth Hospital (Chest Hospital),</w:t>
      </w:r>
      <w:r>
        <w:rPr>
          <w:rFonts w:hint="default" w:ascii="Arial" w:hAnsi="Arial" w:eastAsia="宋体" w:cs="Arial"/>
          <w:i/>
          <w:iCs/>
          <w:color w:val="000000" w:themeColor="text1"/>
          <w:sz w:val="24"/>
          <w:szCs w:val="24"/>
          <w14:textFill>
            <w14:solidFill>
              <w14:schemeClr w14:val="tx1"/>
            </w14:solidFill>
          </w14:textFill>
        </w:rPr>
        <w:t>Hohhot, China, 0100</w:t>
      </w:r>
      <w:r>
        <w:rPr>
          <w:rFonts w:hint="default" w:ascii="Arial" w:hAnsi="Arial" w:eastAsia="宋体" w:cs="Arial"/>
          <w:i/>
          <w:iCs/>
          <w:color w:val="000000" w:themeColor="text1"/>
          <w:sz w:val="24"/>
          <w:szCs w:val="24"/>
          <w:lang w:val="en-US" w:eastAsia="zh-CN"/>
          <w14:textFill>
            <w14:solidFill>
              <w14:schemeClr w14:val="tx1"/>
            </w14:solidFill>
          </w14:textFill>
        </w:rPr>
        <w:t>8</w:t>
      </w:r>
      <w:r>
        <w:rPr>
          <w:rFonts w:hint="default" w:ascii="Arial" w:hAnsi="Arial" w:eastAsia="宋体" w:cs="Arial"/>
          <w:i/>
          <w:iCs/>
          <w:color w:val="000000" w:themeColor="text1"/>
          <w:sz w:val="24"/>
          <w:szCs w:val="24"/>
          <w14:textFill>
            <w14:solidFill>
              <w14:schemeClr w14:val="tx1"/>
            </w14:solidFill>
          </w14:textFill>
        </w:rPr>
        <w:t>0</w:t>
      </w:r>
    </w:p>
    <w:p>
      <w:pPr>
        <w:widowControl/>
        <w:jc w:val="left"/>
        <w:rPr>
          <w:rFonts w:hint="default" w:ascii="Arial" w:hAnsi="Arial" w:eastAsia="宋体" w:cs="Arial"/>
          <w:i/>
          <w:iCs/>
          <w:color w:val="000000" w:themeColor="text1"/>
          <w:sz w:val="24"/>
          <w:szCs w:val="24"/>
          <w14:textFill>
            <w14:solidFill>
              <w14:schemeClr w14:val="tx1"/>
            </w14:solidFill>
          </w14:textFill>
        </w:rPr>
      </w:pPr>
      <w:r>
        <w:rPr>
          <w:rFonts w:hint="default" w:ascii="Arial" w:hAnsi="Arial" w:eastAsia="宋体" w:cs="Arial"/>
          <w:i/>
          <w:iCs/>
          <w:color w:val="000000" w:themeColor="text1"/>
          <w:sz w:val="24"/>
          <w:szCs w:val="24"/>
          <w:lang w:val="en-US" w:eastAsia="zh-CN"/>
          <w14:textFill>
            <w14:solidFill>
              <w14:schemeClr w14:val="tx1"/>
            </w14:solidFill>
          </w14:textFill>
        </w:rPr>
        <w:t xml:space="preserve">2 </w:t>
      </w:r>
      <w:r>
        <w:rPr>
          <w:rFonts w:hint="default" w:ascii="Arial" w:hAnsi="Arial" w:eastAsia="宋体" w:cs="Arial"/>
          <w:i/>
          <w:iCs/>
          <w:color w:val="000000" w:themeColor="text1"/>
          <w:sz w:val="24"/>
          <w:szCs w:val="24"/>
          <w14:textFill>
            <w14:solidFill>
              <w14:schemeClr w14:val="tx1"/>
            </w14:solidFill>
          </w14:textFill>
        </w:rPr>
        <w:t>Peking University cancer Hospital Inner Mongolia Hospital（Inner Mongolia medical university affiliated tumor hospital）, Hohhot, China, 010050</w:t>
      </w:r>
    </w:p>
    <w:p>
      <w:pPr>
        <w:widowControl/>
        <w:jc w:val="left"/>
        <w:rPr>
          <w:rFonts w:hint="default" w:ascii="Arial" w:hAnsi="Arial" w:eastAsia="宋体" w:cs="Arial"/>
          <w:i/>
          <w:iCs/>
          <w:color w:val="000000" w:themeColor="text1"/>
          <w:sz w:val="24"/>
          <w:szCs w:val="24"/>
          <w14:textFill>
            <w14:solidFill>
              <w14:schemeClr w14:val="tx1"/>
            </w14:solidFill>
          </w14:textFill>
        </w:rPr>
      </w:pPr>
      <w:r>
        <w:rPr>
          <w:rFonts w:hint="default" w:ascii="Arial" w:hAnsi="Arial" w:eastAsia="宋体" w:cs="Arial"/>
          <w:i/>
          <w:iCs/>
          <w:color w:val="000000" w:themeColor="text1"/>
          <w:sz w:val="24"/>
          <w:szCs w:val="24"/>
          <w:lang w:val="en-US" w:eastAsia="zh-CN"/>
          <w14:textFill>
            <w14:solidFill>
              <w14:schemeClr w14:val="tx1"/>
            </w14:solidFill>
          </w14:textFill>
        </w:rPr>
        <w:t>3</w:t>
      </w:r>
      <w:r>
        <w:rPr>
          <w:rFonts w:hint="default" w:ascii="Arial" w:hAnsi="Arial" w:eastAsia="宋体" w:cs="Arial"/>
          <w:i/>
          <w:iCs/>
          <w:color w:val="000000" w:themeColor="text1"/>
          <w:sz w:val="24"/>
          <w:szCs w:val="24"/>
          <w14:textFill>
            <w14:solidFill>
              <w14:schemeClr w14:val="tx1"/>
            </w14:solidFill>
          </w14:textFill>
        </w:rPr>
        <w:t xml:space="preserve"> Department of Hepatobiliary Surgery, People's Hospital of Inner Mongolia, Hohhot, China, 010017</w:t>
      </w:r>
    </w:p>
    <w:p>
      <w:pPr>
        <w:widowControl/>
        <w:jc w:val="left"/>
        <w:rPr>
          <w:rFonts w:hint="default" w:ascii="Arial" w:hAnsi="Arial" w:eastAsia="宋体" w:cs="Arial"/>
          <w:i/>
          <w:iCs/>
          <w:color w:val="000000" w:themeColor="text1"/>
          <w:sz w:val="24"/>
          <w:szCs w:val="24"/>
          <w14:textFill>
            <w14:solidFill>
              <w14:schemeClr w14:val="tx1"/>
            </w14:solidFill>
          </w14:textFill>
        </w:rPr>
      </w:pPr>
      <w:r>
        <w:rPr>
          <w:rFonts w:hint="default" w:ascii="Arial" w:hAnsi="Arial" w:eastAsia="宋体" w:cs="Arial"/>
          <w:i/>
          <w:iCs/>
          <w:color w:val="000000" w:themeColor="text1"/>
          <w:sz w:val="24"/>
          <w:szCs w:val="24"/>
          <w14:textFill>
            <w14:solidFill>
              <w14:schemeClr w14:val="tx1"/>
            </w14:solidFill>
          </w14:textFill>
        </w:rPr>
        <w:t>4 Department of Pharmacy,Inner Mongolia Medical University,</w:t>
      </w:r>
      <w:r>
        <w:rPr>
          <w:rFonts w:hint="default" w:ascii="Arial" w:hAnsi="Arial" w:eastAsia="宋体" w:cs="Arial"/>
          <w:i/>
          <w:iCs/>
          <w:color w:val="000000" w:themeColor="text1"/>
          <w:sz w:val="24"/>
          <w:szCs w:val="24"/>
          <w:lang w:val="en-US" w:eastAsia="zh-CN"/>
          <w14:textFill>
            <w14:solidFill>
              <w14:schemeClr w14:val="tx1"/>
            </w14:solidFill>
          </w14:textFill>
        </w:rPr>
        <w:t xml:space="preserve"> </w:t>
      </w:r>
      <w:r>
        <w:rPr>
          <w:rFonts w:hint="default" w:ascii="Arial" w:hAnsi="Arial" w:eastAsia="宋体" w:cs="Arial"/>
          <w:i/>
          <w:iCs/>
          <w:color w:val="000000" w:themeColor="text1"/>
          <w:sz w:val="24"/>
          <w:szCs w:val="24"/>
          <w14:textFill>
            <w14:solidFill>
              <w14:schemeClr w14:val="tx1"/>
            </w14:solidFill>
          </w14:textFill>
        </w:rPr>
        <w:t>Hohhot, China, 010110</w:t>
      </w:r>
    </w:p>
    <w:p>
      <w:pPr>
        <w:widowControl/>
        <w:jc w:val="left"/>
        <w:rPr>
          <w:rFonts w:hint="default" w:ascii="Arial" w:hAnsi="Arial" w:eastAsia="宋体" w:cs="Arial"/>
          <w:i/>
          <w:iCs/>
          <w:color w:val="000000" w:themeColor="text1"/>
          <w:sz w:val="24"/>
          <w:szCs w:val="24"/>
          <w14:textFill>
            <w14:solidFill>
              <w14:schemeClr w14:val="tx1"/>
            </w14:solidFill>
          </w14:textFill>
        </w:rPr>
      </w:pPr>
      <w:r>
        <w:rPr>
          <w:rFonts w:hint="default" w:ascii="Arial" w:hAnsi="Arial" w:eastAsia="宋体" w:cs="Arial"/>
          <w:i/>
          <w:iCs/>
          <w:color w:val="000000" w:themeColor="text1"/>
          <w:sz w:val="24"/>
          <w:szCs w:val="24"/>
          <w:lang w:val="en-US" w:eastAsia="zh-CN"/>
          <w14:textFill>
            <w14:solidFill>
              <w14:schemeClr w14:val="tx1"/>
            </w14:solidFill>
          </w14:textFill>
        </w:rPr>
        <w:t>5</w:t>
      </w:r>
      <w:r>
        <w:rPr>
          <w:rFonts w:hint="default" w:ascii="Arial" w:hAnsi="Arial" w:eastAsia="宋体" w:cs="Arial"/>
          <w:i/>
          <w:iCs/>
          <w:color w:val="000000" w:themeColor="text1"/>
          <w:sz w:val="24"/>
          <w:szCs w:val="24"/>
          <w14:textFill>
            <w14:solidFill>
              <w14:schemeClr w14:val="tx1"/>
            </w14:solidFill>
          </w14:textFill>
        </w:rPr>
        <w:t xml:space="preserve"> Department of Hepatobiliary Surgery, Ordos Central Hospital, Ordos, China, 017000</w:t>
      </w:r>
    </w:p>
    <w:p>
      <w:pPr>
        <w:widowControl/>
        <w:jc w:val="left"/>
        <w:rPr>
          <w:rFonts w:hint="default" w:ascii="Arial" w:hAnsi="Arial" w:eastAsia="宋体" w:cs="Arial"/>
          <w:i/>
          <w:iCs/>
          <w:color w:val="000000" w:themeColor="text1"/>
          <w:sz w:val="24"/>
          <w:szCs w:val="24"/>
          <w14:textFill>
            <w14:solidFill>
              <w14:schemeClr w14:val="tx1"/>
            </w14:solidFill>
          </w14:textFill>
        </w:rPr>
      </w:pPr>
      <w:r>
        <w:rPr>
          <w:rFonts w:hint="default" w:ascii="Arial" w:hAnsi="Arial" w:eastAsia="宋体" w:cs="Arial"/>
          <w:i/>
          <w:iCs/>
          <w:color w:val="000000" w:themeColor="text1"/>
          <w:sz w:val="24"/>
          <w:szCs w:val="24"/>
          <w:lang w:val="en-US" w:eastAsia="zh-CN"/>
          <w14:textFill>
            <w14:solidFill>
              <w14:schemeClr w14:val="tx1"/>
            </w14:solidFill>
          </w14:textFill>
        </w:rPr>
        <w:t xml:space="preserve">6 </w:t>
      </w:r>
      <w:r>
        <w:rPr>
          <w:rFonts w:hint="default" w:ascii="Arial" w:hAnsi="Arial" w:eastAsia="宋体" w:cs="Arial"/>
          <w:i/>
          <w:iCs/>
          <w:color w:val="000000" w:themeColor="text1"/>
          <w:sz w:val="24"/>
          <w:szCs w:val="24"/>
          <w14:textFill>
            <w14:solidFill>
              <w14:schemeClr w14:val="tx1"/>
            </w14:solidFill>
          </w14:textFill>
        </w:rPr>
        <w:t>Department of Scientific Research, Inner Mongolia Medical University</w:t>
      </w:r>
      <w:r>
        <w:rPr>
          <w:rFonts w:hint="default" w:ascii="Arial" w:hAnsi="Arial" w:eastAsia="宋体" w:cs="Arial"/>
          <w:i/>
          <w:iCs/>
          <w:color w:val="000000" w:themeColor="text1"/>
          <w:sz w:val="24"/>
          <w:szCs w:val="24"/>
          <w:lang w:val="en-US" w:eastAsia="zh-CN"/>
          <w14:textFill>
            <w14:solidFill>
              <w14:schemeClr w14:val="tx1"/>
            </w14:solidFill>
          </w14:textFill>
        </w:rPr>
        <w:t>,</w:t>
      </w:r>
      <w:r>
        <w:rPr>
          <w:rFonts w:hint="default" w:ascii="Arial" w:hAnsi="Arial" w:eastAsia="宋体" w:cs="Arial"/>
          <w:i/>
          <w:iCs/>
          <w:color w:val="000000" w:themeColor="text1"/>
          <w:sz w:val="24"/>
          <w:szCs w:val="24"/>
          <w14:textFill>
            <w14:solidFill>
              <w14:schemeClr w14:val="tx1"/>
            </w14:solidFill>
          </w14:textFill>
        </w:rPr>
        <w:t>Hohhot, China, 010110</w:t>
      </w:r>
    </w:p>
    <w:p>
      <w:pPr>
        <w:widowControl/>
        <w:jc w:val="left"/>
        <w:rPr>
          <w:rFonts w:hint="default" w:ascii="Arial" w:hAnsi="Arial" w:eastAsia="宋体" w:cs="Arial"/>
          <w:i/>
          <w:iCs/>
          <w:color w:val="000000" w:themeColor="text1"/>
          <w:sz w:val="24"/>
          <w:szCs w:val="24"/>
          <w:lang w:val="en-US" w:eastAsia="zh-CN"/>
          <w14:textFill>
            <w14:solidFill>
              <w14:schemeClr w14:val="tx1"/>
            </w14:solidFill>
          </w14:textFill>
        </w:rPr>
      </w:pPr>
    </w:p>
    <w:p>
      <w:pPr>
        <w:spacing w:line="300" w:lineRule="auto"/>
        <w:jc w:val="left"/>
        <w:rPr>
          <w:rFonts w:hint="default" w:ascii="Arial" w:hAnsi="Arial" w:eastAsia="宋体" w:cs="Arial"/>
          <w:i/>
          <w:iCs/>
          <w:color w:val="000000" w:themeColor="text1"/>
          <w:sz w:val="24"/>
          <w:szCs w:val="24"/>
          <w14:textFill>
            <w14:solidFill>
              <w14:schemeClr w14:val="tx1"/>
            </w14:solidFill>
          </w14:textFill>
        </w:rPr>
      </w:pPr>
      <w:r>
        <w:rPr>
          <w:rFonts w:hint="default" w:ascii="Arial" w:hAnsi="Arial" w:eastAsia="宋体" w:cs="Arial"/>
          <w:i/>
          <w:iCs/>
          <w:color w:val="000000" w:themeColor="text1"/>
          <w:sz w:val="24"/>
          <w:szCs w:val="24"/>
          <w14:textFill>
            <w14:solidFill>
              <w14:schemeClr w14:val="tx1"/>
            </w14:solidFill>
          </w14:textFill>
        </w:rPr>
        <w:t xml:space="preserve">Corresponding author:Yunfeng XIAO, </w:t>
      </w:r>
      <w:r>
        <w:rPr>
          <w:rFonts w:hint="default" w:ascii="Arial" w:hAnsi="Arial" w:cs="Arial"/>
          <w:color w:val="000000" w:themeColor="text1"/>
          <w:sz w:val="24"/>
          <w:szCs w:val="24"/>
          <w14:textFill>
            <w14:solidFill>
              <w14:schemeClr w14:val="tx1"/>
            </w14:solidFill>
          </w14:textFill>
        </w:rPr>
        <w:fldChar w:fldCharType="begin"/>
      </w:r>
      <w:r>
        <w:rPr>
          <w:rFonts w:hint="default" w:ascii="Arial" w:hAnsi="Arial" w:cs="Arial"/>
          <w:color w:val="000000" w:themeColor="text1"/>
          <w:sz w:val="24"/>
          <w:szCs w:val="24"/>
          <w14:textFill>
            <w14:solidFill>
              <w14:schemeClr w14:val="tx1"/>
            </w14:solidFill>
          </w14:textFill>
        </w:rPr>
        <w:instrText xml:space="preserve"> HYPERLINK "mailto:xiaoyunfeng0472@163.com" </w:instrText>
      </w:r>
      <w:r>
        <w:rPr>
          <w:rFonts w:hint="default" w:ascii="Arial" w:hAnsi="Arial" w:cs="Arial"/>
          <w:color w:val="000000" w:themeColor="text1"/>
          <w:sz w:val="24"/>
          <w:szCs w:val="24"/>
          <w14:textFill>
            <w14:solidFill>
              <w14:schemeClr w14:val="tx1"/>
            </w14:solidFill>
          </w14:textFill>
        </w:rPr>
        <w:fldChar w:fldCharType="separate"/>
      </w:r>
      <w:r>
        <w:rPr>
          <w:rFonts w:hint="default" w:ascii="Arial" w:hAnsi="Arial" w:eastAsia="宋体" w:cs="Arial"/>
          <w:i/>
          <w:iCs/>
          <w:color w:val="000000" w:themeColor="text1"/>
          <w:sz w:val="24"/>
          <w:szCs w:val="24"/>
          <w14:textFill>
            <w14:solidFill>
              <w14:schemeClr w14:val="tx1"/>
            </w14:solidFill>
          </w14:textFill>
        </w:rPr>
        <w:t>xiaoyunfeng0472@</w:t>
      </w:r>
      <w:r>
        <w:rPr>
          <w:rFonts w:hint="default" w:ascii="Arial" w:hAnsi="Arial" w:eastAsia="宋体" w:cs="Arial"/>
          <w:i/>
          <w:iCs/>
          <w:color w:val="000000" w:themeColor="text1"/>
          <w:sz w:val="24"/>
          <w:szCs w:val="24"/>
          <w:lang w:val="en-US" w:eastAsia="zh-CN"/>
          <w14:textFill>
            <w14:solidFill>
              <w14:schemeClr w14:val="tx1"/>
            </w14:solidFill>
          </w14:textFill>
        </w:rPr>
        <w:t>126</w:t>
      </w:r>
      <w:r>
        <w:rPr>
          <w:rFonts w:hint="default" w:ascii="Arial" w:hAnsi="Arial" w:eastAsia="宋体" w:cs="Arial"/>
          <w:i/>
          <w:iCs/>
          <w:color w:val="000000" w:themeColor="text1"/>
          <w:sz w:val="24"/>
          <w:szCs w:val="24"/>
          <w14:textFill>
            <w14:solidFill>
              <w14:schemeClr w14:val="tx1"/>
            </w14:solidFill>
          </w14:textFill>
        </w:rPr>
        <w:t>.com</w:t>
      </w:r>
      <w:r>
        <w:rPr>
          <w:rFonts w:hint="default" w:ascii="Arial" w:hAnsi="Arial" w:eastAsia="宋体" w:cs="Arial"/>
          <w:i/>
          <w:iCs/>
          <w:color w:val="000000" w:themeColor="text1"/>
          <w:sz w:val="24"/>
          <w:szCs w:val="24"/>
          <w14:textFill>
            <w14:solidFill>
              <w14:schemeClr w14:val="tx1"/>
            </w14:solidFill>
          </w14:textFill>
        </w:rPr>
        <w:fldChar w:fldCharType="end"/>
      </w:r>
      <w:r>
        <w:rPr>
          <w:rFonts w:hint="default" w:ascii="Arial" w:hAnsi="Arial" w:eastAsia="宋体" w:cs="Arial"/>
          <w:i/>
          <w:iCs/>
          <w:color w:val="000000" w:themeColor="text1"/>
          <w:sz w:val="24"/>
          <w:szCs w:val="24"/>
          <w:lang w:val="en-US" w:eastAsia="zh-CN"/>
          <w14:textFill>
            <w14:solidFill>
              <w14:schemeClr w14:val="tx1"/>
            </w14:solidFill>
          </w14:textFill>
        </w:rPr>
        <w:t>;</w:t>
      </w:r>
      <w:r>
        <w:rPr>
          <w:rFonts w:hint="default" w:ascii="Arial" w:hAnsi="Arial" w:eastAsia="宋体" w:cs="Arial"/>
          <w:i/>
          <w:iCs/>
          <w:color w:val="000000" w:themeColor="text1"/>
          <w:sz w:val="24"/>
          <w:szCs w:val="24"/>
          <w14:textFill>
            <w14:solidFill>
              <w14:schemeClr w14:val="tx1"/>
            </w14:solidFill>
          </w14:textFill>
        </w:rPr>
        <w:t xml:space="preserve">Hongwei CUI, </w:t>
      </w:r>
      <w:r>
        <w:rPr>
          <w:rFonts w:hint="default" w:ascii="Arial" w:hAnsi="Arial" w:eastAsia="宋体" w:cs="Arial"/>
          <w:i/>
          <w:iCs/>
          <w:color w:val="000000" w:themeColor="text1"/>
          <w:sz w:val="24"/>
          <w:szCs w:val="24"/>
          <w14:textFill>
            <w14:solidFill>
              <w14:schemeClr w14:val="tx1"/>
            </w14:solidFill>
          </w14:textFill>
        </w:rPr>
        <w:fldChar w:fldCharType="begin"/>
      </w:r>
      <w:r>
        <w:rPr>
          <w:rFonts w:hint="default" w:ascii="Arial" w:hAnsi="Arial" w:eastAsia="宋体" w:cs="Arial"/>
          <w:i/>
          <w:iCs/>
          <w:color w:val="000000" w:themeColor="text1"/>
          <w:sz w:val="24"/>
          <w:szCs w:val="24"/>
          <w14:textFill>
            <w14:solidFill>
              <w14:schemeClr w14:val="tx1"/>
            </w14:solidFill>
          </w14:textFill>
        </w:rPr>
        <w:instrText xml:space="preserve"> HYPERLINK "mailto:cuihw2001423@163.com" </w:instrText>
      </w:r>
      <w:r>
        <w:rPr>
          <w:rFonts w:hint="default" w:ascii="Arial" w:hAnsi="Arial" w:eastAsia="宋体" w:cs="Arial"/>
          <w:i/>
          <w:iCs/>
          <w:color w:val="000000" w:themeColor="text1"/>
          <w:sz w:val="24"/>
          <w:szCs w:val="24"/>
          <w14:textFill>
            <w14:solidFill>
              <w14:schemeClr w14:val="tx1"/>
            </w14:solidFill>
          </w14:textFill>
        </w:rPr>
        <w:fldChar w:fldCharType="separate"/>
      </w:r>
      <w:r>
        <w:rPr>
          <w:rStyle w:val="10"/>
          <w:rFonts w:hint="default" w:ascii="Arial" w:hAnsi="Arial" w:eastAsia="宋体" w:cs="Arial"/>
          <w:i/>
          <w:iCs/>
          <w:color w:val="000000" w:themeColor="text1"/>
          <w:sz w:val="24"/>
          <w:szCs w:val="24"/>
          <w14:textFill>
            <w14:solidFill>
              <w14:schemeClr w14:val="tx1"/>
            </w14:solidFill>
          </w14:textFill>
        </w:rPr>
        <w:t>cuihw2001423@163.com</w:t>
      </w:r>
      <w:r>
        <w:rPr>
          <w:rFonts w:hint="default" w:ascii="Arial" w:hAnsi="Arial" w:eastAsia="宋体" w:cs="Arial"/>
          <w:i/>
          <w:iCs/>
          <w:color w:val="000000" w:themeColor="text1"/>
          <w:sz w:val="24"/>
          <w:szCs w:val="24"/>
          <w14:textFill>
            <w14:solidFill>
              <w14:schemeClr w14:val="tx1"/>
            </w14:solidFill>
          </w14:textFill>
        </w:rPr>
        <w:fldChar w:fldCharType="end"/>
      </w:r>
    </w:p>
    <w:p>
      <w:pPr>
        <w:spacing w:line="300" w:lineRule="auto"/>
        <w:rPr>
          <w:rFonts w:hint="default" w:ascii="Arial" w:hAnsi="Arial" w:eastAsia="宋体" w:cs="Arial"/>
          <w:i/>
          <w:iCs/>
          <w:color w:val="000000" w:themeColor="text1"/>
          <w:sz w:val="24"/>
          <w:szCs w:val="24"/>
          <w14:textFill>
            <w14:solidFill>
              <w14:schemeClr w14:val="tx1"/>
            </w14:solidFill>
          </w14:textFill>
        </w:rPr>
      </w:pPr>
    </w:p>
    <w:p>
      <w:pPr>
        <w:spacing w:line="300" w:lineRule="auto"/>
        <w:jc w:val="center"/>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drawing>
          <wp:inline distT="0" distB="0" distL="0" distR="0">
            <wp:extent cx="5039995" cy="3157855"/>
            <wp:effectExtent l="0" t="0" r="0" b="4445"/>
            <wp:docPr id="1906925788" name="图片 3" descr="D:/20250205/3.6修改/Figure. S1.tif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25788" name="图片 3" descr="D:/20250205/3.6修改/Figure. S1.tifFigure. S1"/>
                    <pic:cNvPicPr>
                      <a:picLocks noChangeAspect="1" noChangeArrowheads="1"/>
                    </pic:cNvPicPr>
                  </pic:nvPicPr>
                  <pic:blipFill>
                    <a:blip r:embed="rId4"/>
                    <a:srcRect l="235" r="235"/>
                    <a:stretch>
                      <a:fillRect/>
                    </a:stretch>
                  </pic:blipFill>
                  <pic:spPr>
                    <a:xfrm>
                      <a:off x="0" y="0"/>
                      <a:ext cx="5039995" cy="3157855"/>
                    </a:xfrm>
                    <a:prstGeom prst="rect">
                      <a:avLst/>
                    </a:prstGeom>
                    <a:noFill/>
                  </pic:spPr>
                </pic:pic>
              </a:graphicData>
            </a:graphic>
          </wp:inline>
        </w:drawing>
      </w:r>
    </w:p>
    <w:p>
      <w:pPr>
        <w:spacing w:line="300" w:lineRule="auto"/>
        <w:rPr>
          <w:rFonts w:hint="default" w:ascii="Arial" w:hAnsi="Arial" w:eastAsia="宋体" w:cs="Arial"/>
          <w:i/>
          <w:iCs/>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 xml:space="preserve">Fig. </w:t>
      </w:r>
      <w:r>
        <w:rPr>
          <w:rFonts w:hint="default" w:ascii="Arial" w:hAnsi="Arial" w:eastAsia="宋体" w:cs="Arial"/>
          <w:b/>
          <w:bCs/>
          <w:color w:val="000000" w:themeColor="text1"/>
          <w:sz w:val="24"/>
          <w:szCs w:val="24"/>
          <w:lang w:val="en-US" w:eastAsia="zh-CN"/>
          <w14:textFill>
            <w14:solidFill>
              <w14:schemeClr w14:val="tx1"/>
            </w14:solidFill>
          </w14:textFill>
        </w:rPr>
        <w:t>S1</w:t>
      </w:r>
      <w:r>
        <w:rPr>
          <w:rFonts w:hint="default" w:ascii="Arial" w:hAnsi="Arial" w:eastAsia="宋体" w:cs="Arial"/>
          <w:b/>
          <w:bCs/>
          <w:color w:val="000000" w:themeColor="text1"/>
          <w:sz w:val="24"/>
          <w:szCs w:val="24"/>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 xml:space="preserve">Results of network pharmacology of </w:t>
      </w:r>
      <w:r>
        <w:rPr>
          <w:rFonts w:hint="default" w:ascii="Arial" w:hAnsi="Arial" w:eastAsia="宋体" w:cs="Arial"/>
          <w:color w:val="000000" w:themeColor="text1"/>
          <w:sz w:val="24"/>
          <w:szCs w:val="24"/>
          <w:lang w:eastAsia="zh-CN"/>
          <w14:textFill>
            <w14:solidFill>
              <w14:schemeClr w14:val="tx1"/>
            </w14:solidFill>
          </w14:textFill>
        </w:rPr>
        <w:t>LUT</w:t>
      </w:r>
      <w:r>
        <w:rPr>
          <w:rFonts w:hint="default" w:ascii="Arial" w:hAnsi="Arial" w:eastAsia="宋体" w:cs="Arial"/>
          <w:color w:val="000000" w:themeColor="text1"/>
          <w:sz w:val="24"/>
          <w:szCs w:val="24"/>
          <w14:textFill>
            <w14:solidFill>
              <w14:schemeClr w14:val="tx1"/>
            </w14:solidFill>
          </w14:textFill>
        </w:rPr>
        <w:t xml:space="preserve"> in the treatment of </w:t>
      </w:r>
      <w:r>
        <w:rPr>
          <w:rFonts w:hint="default" w:ascii="Arial" w:hAnsi="Arial" w:eastAsia="宋体" w:cs="Arial"/>
          <w:color w:val="000000" w:themeColor="text1"/>
          <w:sz w:val="24"/>
          <w:szCs w:val="24"/>
          <w:lang w:eastAsia="zh-CN"/>
          <w14:textFill>
            <w14:solidFill>
              <w14:schemeClr w14:val="tx1"/>
            </w14:solidFill>
          </w14:textFill>
        </w:rPr>
        <w:t>HCC</w:t>
      </w:r>
      <w:r>
        <w:rPr>
          <w:rFonts w:hint="default" w:ascii="Arial" w:hAnsi="Arial" w:eastAsia="宋体" w:cs="Arial"/>
          <w:color w:val="000000" w:themeColor="text1"/>
          <w:sz w:val="24"/>
          <w:szCs w:val="24"/>
          <w14:textFill>
            <w14:solidFill>
              <w14:schemeClr w14:val="tx1"/>
            </w14:solidFill>
          </w14:textFill>
        </w:rPr>
        <w:t xml:space="preserve"> </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b/>
          <w:bCs/>
          <w:color w:val="000000" w:themeColor="text1"/>
          <w:sz w:val="24"/>
          <w:szCs w:val="24"/>
          <w:lang w:val="en-US" w:eastAsia="zh-CN"/>
          <w14:textFill>
            <w14:solidFill>
              <w14:schemeClr w14:val="tx1"/>
            </w14:solidFill>
          </w14:textFill>
        </w:rPr>
        <w:t>a</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Venn diagram of drug-disease intersection targets in LUT for HCC treatment</w:t>
      </w:r>
      <w:r>
        <w:rPr>
          <w:rFonts w:hint="default" w:ascii="Arial" w:hAnsi="Arial" w:eastAsia="宋体" w:cs="Arial"/>
          <w:color w:val="000000" w:themeColor="text1"/>
          <w:sz w:val="24"/>
          <w:szCs w:val="24"/>
          <w14:textFill>
            <w14:solidFill>
              <w14:schemeClr w14:val="tx1"/>
            </w14:solidFill>
          </w14:textFill>
        </w:rPr>
        <w:t xml:space="preserve"> </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b/>
          <w:bCs/>
          <w:color w:val="000000" w:themeColor="text1"/>
          <w:sz w:val="24"/>
          <w:szCs w:val="24"/>
          <w:lang w:val="en-US" w:eastAsia="zh-CN"/>
          <w14:textFill>
            <w14:solidFill>
              <w14:schemeClr w14:val="tx1"/>
            </w14:solidFill>
          </w14:textFill>
        </w:rPr>
        <w:t>b</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 xml:space="preserve"> Protein </w:t>
      </w:r>
      <w:bookmarkStart w:id="1" w:name="_GoBack"/>
      <w:bookmarkEnd w:id="1"/>
      <w:r>
        <w:rPr>
          <w:rFonts w:hint="default" w:ascii="Arial" w:hAnsi="Arial" w:eastAsia="宋体" w:cs="Arial"/>
          <w:color w:val="000000" w:themeColor="text1"/>
          <w:sz w:val="24"/>
          <w:szCs w:val="24"/>
          <w14:textFill>
            <w14:solidFill>
              <w14:schemeClr w14:val="tx1"/>
            </w14:solidFill>
          </w14:textFill>
        </w:rPr>
        <w:t>interaction network map of overlapping genes.</w:t>
      </w:r>
      <w:r>
        <w:rPr>
          <w:rFonts w:hint="default" w:ascii="Arial" w:hAnsi="Arial" w:eastAsia="宋体" w:cs="Arial"/>
          <w:color w:val="000000" w:themeColor="text1"/>
          <w:sz w:val="24"/>
          <w:szCs w:val="24"/>
          <w14:textFill>
            <w14:solidFill>
              <w14:schemeClr w14:val="tx1"/>
            </w14:solidFill>
          </w14:textFill>
        </w:rPr>
        <w:t xml:space="preserve">The larger the circular area and darker the color of a node, the higher its Degree value and the higher its importance in the network. </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b/>
          <w:bCs/>
          <w:color w:val="000000" w:themeColor="text1"/>
          <w:sz w:val="24"/>
          <w:szCs w:val="24"/>
          <w:lang w:val="en-US" w:eastAsia="zh-CN"/>
          <w14:textFill>
            <w14:solidFill>
              <w14:schemeClr w14:val="tx1"/>
            </w14:solidFill>
          </w14:textFill>
        </w:rPr>
        <w:t>c</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 xml:space="preserve"> Hub genes enriched in overlapping genes.</w:t>
      </w:r>
      <w:r>
        <w:rPr>
          <w:rFonts w:hint="default" w:ascii="Arial" w:hAnsi="Arial" w:eastAsia="宋体" w:cs="Arial"/>
          <w:color w:val="000000" w:themeColor="text1"/>
          <w:sz w:val="24"/>
          <w:szCs w:val="24"/>
          <w14:textFill>
            <w14:solidFill>
              <w14:schemeClr w14:val="tx1"/>
            </w14:solidFill>
          </w14:textFill>
        </w:rPr>
        <w:t xml:space="preserve"> </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b/>
          <w:bCs/>
          <w:color w:val="000000" w:themeColor="text1"/>
          <w:sz w:val="24"/>
          <w:szCs w:val="24"/>
          <w:lang w:val="en-US" w:eastAsia="zh-CN"/>
          <w14:textFill>
            <w14:solidFill>
              <w14:schemeClr w14:val="tx1"/>
            </w14:solidFill>
          </w14:textFill>
        </w:rPr>
        <w:t>d</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 xml:space="preserve"> Results of GO analysis of overlapping genes. </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b/>
          <w:bCs/>
          <w:color w:val="000000" w:themeColor="text1"/>
          <w:sz w:val="24"/>
          <w:szCs w:val="24"/>
          <w:lang w:val="en-US" w:eastAsia="zh-CN"/>
          <w14:textFill>
            <w14:solidFill>
              <w14:schemeClr w14:val="tx1"/>
            </w14:solidFill>
          </w14:textFill>
        </w:rPr>
        <w:t>e</w:t>
      </w:r>
      <w:r>
        <w:rPr>
          <w:rFonts w:hint="default" w:ascii="Arial" w:hAnsi="Arial" w:eastAsia="宋体" w:cs="Arial"/>
          <w:b/>
          <w:bCs/>
          <w:color w:val="000000" w:themeColor="text1"/>
          <w:sz w:val="24"/>
          <w:szCs w:val="24"/>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Results of KEGG analysis of overlapping genes</w:t>
      </w:r>
    </w:p>
    <w:p>
      <w:pPr>
        <w:spacing w:line="300" w:lineRule="auto"/>
        <w:rPr>
          <w:rFonts w:hint="default" w:ascii="Arial" w:hAnsi="Arial" w:eastAsia="宋体" w:cs="Arial"/>
          <w:i/>
          <w:iCs/>
          <w:color w:val="000000" w:themeColor="text1"/>
          <w:sz w:val="24"/>
          <w:szCs w:val="24"/>
          <w14:textFill>
            <w14:solidFill>
              <w14:schemeClr w14:val="tx1"/>
            </w14:solidFill>
          </w14:textFill>
        </w:rPr>
      </w:pPr>
    </w:p>
    <w:p>
      <w:pPr>
        <w:spacing w:line="300" w:lineRule="auto"/>
        <w:rPr>
          <w:rFonts w:hint="eastAsia" w:ascii="Arial" w:hAnsi="Arial" w:eastAsia="宋体" w:cs="Arial"/>
          <w:i/>
          <w:iCs/>
          <w:color w:val="000000" w:themeColor="text1"/>
          <w:sz w:val="24"/>
          <w:szCs w:val="24"/>
          <w:lang w:eastAsia="zh-CN"/>
          <w14:textFill>
            <w14:solidFill>
              <w14:schemeClr w14:val="tx1"/>
            </w14:solidFill>
          </w14:textFill>
        </w:rPr>
      </w:pPr>
      <w:r>
        <w:rPr>
          <w:rFonts w:hint="eastAsia" w:ascii="Arial" w:hAnsi="Arial" w:eastAsia="宋体" w:cs="Arial"/>
          <w:i/>
          <w:iCs/>
          <w:color w:val="000000" w:themeColor="text1"/>
          <w:sz w:val="24"/>
          <w:szCs w:val="24"/>
          <w:lang w:eastAsia="zh-CN"/>
          <w14:textFill>
            <w14:solidFill>
              <w14:schemeClr w14:val="tx1"/>
            </w14:solidFill>
          </w14:textFill>
        </w:rPr>
        <w:drawing>
          <wp:inline distT="0" distB="0" distL="114300" distR="114300">
            <wp:extent cx="5039995" cy="4257675"/>
            <wp:effectExtent l="0" t="0" r="8255" b="0"/>
            <wp:docPr id="1" name="图片 1"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2"/>
                    <pic:cNvPicPr>
                      <a:picLocks noChangeAspect="1"/>
                    </pic:cNvPicPr>
                  </pic:nvPicPr>
                  <pic:blipFill>
                    <a:blip r:embed="rId5"/>
                    <a:stretch>
                      <a:fillRect/>
                    </a:stretch>
                  </pic:blipFill>
                  <pic:spPr>
                    <a:xfrm>
                      <a:off x="0" y="0"/>
                      <a:ext cx="5039995" cy="4257675"/>
                    </a:xfrm>
                    <a:prstGeom prst="rect">
                      <a:avLst/>
                    </a:prstGeom>
                  </pic:spPr>
                </pic:pic>
              </a:graphicData>
            </a:graphic>
          </wp:inline>
        </w:drawing>
      </w:r>
    </w:p>
    <w:p>
      <w:pPr>
        <w:spacing w:line="300" w:lineRule="auto"/>
        <w:jc w:val="both"/>
        <w:rPr>
          <w:rFonts w:hint="default" w:ascii="Arial" w:hAnsi="Arial" w:eastAsia="宋体" w:cs="Arial"/>
          <w:color w:val="000000" w:themeColor="text1"/>
          <w:sz w:val="24"/>
          <w:szCs w:val="24"/>
          <w14:textFill>
            <w14:solidFill>
              <w14:schemeClr w14:val="tx1"/>
            </w14:solidFill>
          </w14:textFill>
        </w:rPr>
      </w:pPr>
    </w:p>
    <w:p>
      <w:pPr>
        <w:spacing w:line="300" w:lineRule="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Fig.</w:t>
      </w:r>
      <w:r>
        <w:rPr>
          <w:rFonts w:hint="default" w:ascii="Arial" w:hAnsi="Arial" w:eastAsia="宋体" w:cs="Arial"/>
          <w:b/>
          <w:bCs/>
          <w:color w:val="000000" w:themeColor="text1"/>
          <w:sz w:val="24"/>
          <w:szCs w:val="24"/>
          <w:lang w:val="en-US" w:eastAsia="zh-CN"/>
          <w14:textFill>
            <w14:solidFill>
              <w14:schemeClr w14:val="tx1"/>
            </w14:solidFill>
          </w14:textFill>
        </w:rPr>
        <w:t xml:space="preserve"> S2</w:t>
      </w:r>
      <w:r>
        <w:rPr>
          <w:rFonts w:hint="default" w:ascii="Arial" w:hAnsi="Arial" w:eastAsia="宋体" w:cs="Arial"/>
          <w:color w:val="000000" w:themeColor="text1"/>
          <w:sz w:val="24"/>
          <w:szCs w:val="24"/>
          <w14:textFill>
            <w14:solidFill>
              <w14:schemeClr w14:val="tx1"/>
            </w14:solidFill>
          </w14:textFill>
        </w:rPr>
        <w:t xml:space="preserve"> Analysis of transcriptome sequencing results. </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b/>
          <w:bCs/>
          <w:color w:val="000000" w:themeColor="text1"/>
          <w:sz w:val="24"/>
          <w:szCs w:val="24"/>
          <w:lang w:val="en-US" w:eastAsia="zh-CN"/>
          <w14:textFill>
            <w14:solidFill>
              <w14:schemeClr w14:val="tx1"/>
            </w14:solidFill>
          </w14:textFill>
        </w:rPr>
        <w:t>a</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 xml:space="preserve"> Differential gene protein interaction network map (node color indicates the size of Dgree value). </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b/>
          <w:bCs/>
          <w:color w:val="000000" w:themeColor="text1"/>
          <w:sz w:val="24"/>
          <w:szCs w:val="24"/>
          <w:lang w:val="en-US" w:eastAsia="zh-CN"/>
          <w14:textFill>
            <w14:solidFill>
              <w14:schemeClr w14:val="tx1"/>
            </w14:solidFill>
          </w14:textFill>
        </w:rPr>
        <w:t>b</w:t>
      </w:r>
      <w:r>
        <w:rPr>
          <w:rFonts w:hint="default" w:ascii="Arial" w:hAnsi="Arial" w:eastAsia="宋体" w:cs="Arial"/>
          <w:b/>
          <w:bCs/>
          <w:color w:val="000000" w:themeColor="text1"/>
          <w:sz w:val="24"/>
          <w:szCs w:val="24"/>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Hub genes extracted by differential genes</w:t>
      </w:r>
      <w:r>
        <w:rPr>
          <w:rFonts w:hint="default" w:ascii="Arial" w:hAnsi="Arial" w:eastAsia="宋体" w:cs="Arial"/>
          <w:color w:val="000000" w:themeColor="text1"/>
          <w:sz w:val="24"/>
          <w:szCs w:val="24"/>
          <w:lang w:val="en-US" w:eastAsia="zh-CN"/>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 xml:space="preserve"> </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b/>
          <w:bCs/>
          <w:color w:val="000000" w:themeColor="text1"/>
          <w:sz w:val="24"/>
          <w:szCs w:val="24"/>
          <w:lang w:val="en-US" w:eastAsia="zh-CN"/>
          <w14:textFill>
            <w14:solidFill>
              <w14:schemeClr w14:val="tx1"/>
            </w14:solidFill>
          </w14:textFill>
        </w:rPr>
        <w:t>c</w:t>
      </w:r>
      <w:r>
        <w:rPr>
          <w:rFonts w:hint="default" w:ascii="Arial" w:hAnsi="Arial" w:eastAsia="宋体" w:cs="Arial"/>
          <w:b/>
          <w:bCs/>
          <w:color w:val="000000" w:themeColor="text1"/>
          <w:sz w:val="24"/>
          <w:szCs w:val="24"/>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 xml:space="preserve">Results of GO analysis. </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b/>
          <w:bCs/>
          <w:color w:val="000000" w:themeColor="text1"/>
          <w:sz w:val="24"/>
          <w:szCs w:val="24"/>
          <w:lang w:val="en-US" w:eastAsia="zh-CN"/>
          <w14:textFill>
            <w14:solidFill>
              <w14:schemeClr w14:val="tx1"/>
            </w14:solidFill>
          </w14:textFill>
        </w:rPr>
        <w:t>d</w:t>
      </w:r>
      <w:r>
        <w:rPr>
          <w:rFonts w:hint="default" w:ascii="Arial" w:hAnsi="Arial" w:eastAsia="宋体" w:cs="Arial"/>
          <w:b/>
          <w:bCs/>
          <w:color w:val="000000" w:themeColor="text1"/>
          <w:sz w:val="24"/>
          <w:szCs w:val="24"/>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Results of KEGG analysis</w:t>
      </w:r>
      <w:r>
        <w:rPr>
          <w:rFonts w:hint="default" w:ascii="Arial" w:hAnsi="Arial" w:eastAsia="宋体" w:cs="Arial"/>
          <w:color w:val="000000" w:themeColor="text1"/>
          <w:sz w:val="24"/>
          <w:szCs w:val="24"/>
          <w:lang w:val="en-US" w:eastAsia="zh-CN"/>
          <w14:textFill>
            <w14:solidFill>
              <w14:schemeClr w14:val="tx1"/>
            </w14:solidFill>
          </w14:textFill>
        </w:rPr>
        <w:t>.</w:t>
      </w:r>
    </w:p>
    <w:p>
      <w:pPr>
        <w:spacing w:line="300" w:lineRule="auto"/>
        <w:rPr>
          <w:rFonts w:hint="default" w:ascii="Arial" w:hAnsi="Arial" w:eastAsia="宋体" w:cs="Arial"/>
          <w:color w:val="000000" w:themeColor="text1"/>
          <w:sz w:val="24"/>
          <w:szCs w:val="24"/>
          <w14:textFill>
            <w14:solidFill>
              <w14:schemeClr w14:val="tx1"/>
            </w14:solidFill>
          </w14:textFill>
        </w:rPr>
      </w:pPr>
    </w:p>
    <w:p>
      <w:pPr>
        <w:spacing w:line="300" w:lineRule="auto"/>
        <w:ind w:firstLine="480" w:firstLineChars="200"/>
        <w:jc w:val="center"/>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drawing>
          <wp:inline distT="0" distB="0" distL="0" distR="0">
            <wp:extent cx="5039995" cy="2561590"/>
            <wp:effectExtent l="0" t="0" r="0" b="635"/>
            <wp:docPr id="777897451" name="图片 2" descr="D:/20250205/3.6修改/Figure S3.tif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7451" name="图片 2" descr="D:/20250205/3.6修改/Figure S3.tifFigure S3"/>
                    <pic:cNvPicPr>
                      <a:picLocks noChangeAspect="1" noChangeArrowheads="1"/>
                    </pic:cNvPicPr>
                  </pic:nvPicPr>
                  <pic:blipFill>
                    <a:blip r:embed="rId6"/>
                    <a:srcRect l="3898" t="-1062" r="989"/>
                    <a:stretch>
                      <a:fillRect/>
                    </a:stretch>
                  </pic:blipFill>
                  <pic:spPr>
                    <a:xfrm>
                      <a:off x="0" y="0"/>
                      <a:ext cx="5039995" cy="2561590"/>
                    </a:xfrm>
                    <a:prstGeom prst="rect">
                      <a:avLst/>
                    </a:prstGeom>
                    <a:noFill/>
                  </pic:spPr>
                </pic:pic>
              </a:graphicData>
            </a:graphic>
          </wp:inline>
        </w:drawing>
      </w:r>
    </w:p>
    <w:p>
      <w:pPr>
        <w:spacing w:line="300" w:lineRule="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Fig.</w:t>
      </w:r>
      <w:r>
        <w:rPr>
          <w:rFonts w:hint="default" w:ascii="Arial" w:hAnsi="Arial" w:eastAsia="宋体" w:cs="Arial"/>
          <w:b/>
          <w:bCs/>
          <w:color w:val="000000" w:themeColor="text1"/>
          <w:sz w:val="24"/>
          <w:szCs w:val="24"/>
          <w:lang w:val="en-US" w:eastAsia="zh-CN"/>
          <w14:textFill>
            <w14:solidFill>
              <w14:schemeClr w14:val="tx1"/>
            </w14:solidFill>
          </w14:textFill>
        </w:rPr>
        <w:t xml:space="preserve"> S3</w:t>
      </w:r>
      <w:r>
        <w:rPr>
          <w:rFonts w:hint="default" w:ascii="Arial" w:hAnsi="Arial" w:eastAsia="宋体" w:cs="Arial"/>
          <w:b/>
          <w:bCs/>
          <w:color w:val="000000" w:themeColor="text1"/>
          <w:sz w:val="24"/>
          <w:szCs w:val="24"/>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Analysis of MMP9 gene and miRNA mining</w:t>
      </w:r>
      <w:r>
        <w:rPr>
          <w:rFonts w:hint="default" w:ascii="Arial" w:hAnsi="Arial" w:eastAsia="宋体" w:cs="Arial"/>
          <w:b/>
          <w:bCs/>
          <w:color w:val="000000" w:themeColor="text1"/>
          <w:sz w:val="24"/>
          <w:szCs w:val="24"/>
          <w14:textFill>
            <w14:solidFill>
              <w14:schemeClr w14:val="tx1"/>
            </w14:solidFill>
          </w14:textFill>
        </w:rPr>
        <w:t xml:space="preserve"> (</w:t>
      </w:r>
      <w:r>
        <w:rPr>
          <w:rFonts w:hint="default" w:ascii="Arial" w:hAnsi="Arial" w:eastAsia="宋体" w:cs="Arial"/>
          <w:b/>
          <w:bCs/>
          <w:color w:val="000000" w:themeColor="text1"/>
          <w:sz w:val="24"/>
          <w:szCs w:val="24"/>
          <w:lang w:val="en-US" w:eastAsia="zh-CN"/>
          <w14:textFill>
            <w14:solidFill>
              <w14:schemeClr w14:val="tx1"/>
            </w14:solidFill>
          </w14:textFill>
        </w:rPr>
        <w:t>a</w:t>
      </w:r>
      <w:r>
        <w:rPr>
          <w:rFonts w:hint="default" w:ascii="Arial" w:hAnsi="Arial" w:eastAsia="宋体" w:cs="Arial"/>
          <w:b/>
          <w:bCs/>
          <w:color w:val="000000" w:themeColor="text1"/>
          <w:sz w:val="24"/>
          <w:szCs w:val="24"/>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Immunohistochemical results of MMP9 in HCC</w:t>
      </w:r>
      <w:r>
        <w:rPr>
          <w:rFonts w:hint="default" w:ascii="Arial" w:hAnsi="Arial" w:eastAsia="宋体" w:cs="Arial"/>
          <w:b/>
          <w:bCs/>
          <w:color w:val="000000" w:themeColor="text1"/>
          <w:sz w:val="24"/>
          <w:szCs w:val="24"/>
          <w14:textFill>
            <w14:solidFill>
              <w14:schemeClr w14:val="tx1"/>
            </w14:solidFill>
          </w14:textFill>
        </w:rPr>
        <w:t xml:space="preserve"> (</w:t>
      </w:r>
      <w:r>
        <w:rPr>
          <w:rFonts w:hint="default" w:ascii="Arial" w:hAnsi="Arial" w:eastAsia="宋体" w:cs="Arial"/>
          <w:b/>
          <w:bCs/>
          <w:color w:val="000000" w:themeColor="text1"/>
          <w:sz w:val="24"/>
          <w:szCs w:val="24"/>
          <w:lang w:val="en-US" w:eastAsia="zh-CN"/>
          <w14:textFill>
            <w14:solidFill>
              <w14:schemeClr w14:val="tx1"/>
            </w14:solidFill>
          </w14:textFill>
        </w:rPr>
        <w:t>b</w:t>
      </w:r>
      <w:r>
        <w:rPr>
          <w:rFonts w:hint="default" w:ascii="Arial" w:hAnsi="Arial" w:eastAsia="宋体" w:cs="Arial"/>
          <w:b/>
          <w:bCs/>
          <w:color w:val="000000" w:themeColor="text1"/>
          <w:sz w:val="24"/>
          <w:szCs w:val="24"/>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 xml:space="preserve"> MMP9-related miRNA mining based on miRDB, miRWalk, and TargetScan databases.</w:t>
      </w:r>
    </w:p>
    <w:p>
      <w:pPr>
        <w:spacing w:line="300" w:lineRule="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drawing>
          <wp:inline distT="0" distB="0" distL="0" distR="0">
            <wp:extent cx="5039995" cy="2792730"/>
            <wp:effectExtent l="0" t="0" r="8255" b="7620"/>
            <wp:docPr id="1248284226" name="图片 6" descr="D:/20241227图/tiff/图9.tif图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84226" name="图片 6" descr="D:/20241227图/tiff/图9.tif图9"/>
                    <pic:cNvPicPr>
                      <a:picLocks noChangeAspect="1" noChangeArrowheads="1"/>
                    </pic:cNvPicPr>
                  </pic:nvPicPr>
                  <pic:blipFill>
                    <a:blip r:embed="rId7"/>
                    <a:srcRect t="19" b="19"/>
                    <a:stretch>
                      <a:fillRect/>
                    </a:stretch>
                  </pic:blipFill>
                  <pic:spPr>
                    <a:xfrm>
                      <a:off x="0" y="0"/>
                      <a:ext cx="5039995" cy="2792730"/>
                    </a:xfrm>
                    <a:prstGeom prst="rect">
                      <a:avLst/>
                    </a:prstGeom>
                    <a:noFill/>
                  </pic:spPr>
                </pic:pic>
              </a:graphicData>
            </a:graphic>
          </wp:inline>
        </w:drawing>
      </w:r>
    </w:p>
    <w:p>
      <w:pPr>
        <w:spacing w:line="300" w:lineRule="auto"/>
        <w:rPr>
          <w:rFonts w:hint="default" w:ascii="Arial" w:hAnsi="Arial" w:eastAsia="宋体" w:cs="Arial"/>
          <w:color w:val="000000" w:themeColor="text1"/>
          <w:sz w:val="24"/>
          <w:szCs w:val="24"/>
          <w14:textFill>
            <w14:solidFill>
              <w14:schemeClr w14:val="tx1"/>
            </w14:solidFill>
          </w14:textFill>
        </w:rPr>
      </w:pPr>
    </w:p>
    <w:bookmarkEnd w:id="0"/>
    <w:p>
      <w:pPr>
        <w:spacing w:line="300" w:lineRule="auto"/>
        <w:rPr>
          <w:rFonts w:hint="default" w:ascii="Arial" w:hAnsi="Arial" w:eastAsia="宋体" w:cs="Arial"/>
          <w:color w:val="000000" w:themeColor="text1"/>
          <w:sz w:val="24"/>
          <w:szCs w:val="24"/>
          <w:lang w:eastAsia="zh-CN"/>
          <w14:textFill>
            <w14:solidFill>
              <w14:schemeClr w14:val="tx1"/>
            </w14:solidFill>
          </w14:textFill>
        </w:rPr>
      </w:pPr>
    </w:p>
    <w:p>
      <w:pPr>
        <w:spacing w:line="300" w:lineRule="auto"/>
        <w:jc w:val="center"/>
        <w:rPr>
          <w:rFonts w:hint="default" w:ascii="Arial" w:hAnsi="Arial" w:eastAsia="宋体" w:cs="Arial"/>
          <w:color w:val="000000" w:themeColor="text1"/>
          <w:sz w:val="24"/>
          <w:szCs w:val="24"/>
          <w14:textFill>
            <w14:solidFill>
              <w14:schemeClr w14:val="tx1"/>
            </w14:solidFill>
          </w14:textFill>
        </w:rPr>
      </w:pPr>
    </w:p>
    <w:p>
      <w:pPr>
        <w:spacing w:line="300" w:lineRule="auto"/>
        <w:rPr>
          <w:rFonts w:hint="default" w:ascii="Arial" w:hAnsi="Arial" w:eastAsia="宋体" w:cs="Arial"/>
          <w:color w:val="000000" w:themeColor="text1"/>
          <w:sz w:val="24"/>
          <w:szCs w:val="24"/>
          <w:lang w:eastAsia="zh-CN"/>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Fig.</w:t>
      </w:r>
      <w:r>
        <w:rPr>
          <w:rFonts w:hint="default" w:ascii="Arial" w:hAnsi="Arial" w:eastAsia="宋体" w:cs="Arial"/>
          <w:b/>
          <w:bCs/>
          <w:color w:val="000000" w:themeColor="text1"/>
          <w:sz w:val="24"/>
          <w:szCs w:val="24"/>
          <w:lang w:val="en-US" w:eastAsia="zh-CN"/>
          <w14:textFill>
            <w14:solidFill>
              <w14:schemeClr w14:val="tx1"/>
            </w14:solidFill>
          </w14:textFill>
        </w:rPr>
        <w:t xml:space="preserve"> S4</w:t>
      </w:r>
      <w:r>
        <w:rPr>
          <w:rFonts w:hint="default" w:ascii="Arial" w:hAnsi="Arial" w:eastAsia="宋体" w:cs="Arial"/>
          <w:color w:val="000000" w:themeColor="text1"/>
          <w:sz w:val="24"/>
          <w:szCs w:val="24"/>
          <w14:textFill>
            <w14:solidFill>
              <w14:schemeClr w14:val="tx1"/>
            </w14:solidFill>
          </w14:textFill>
        </w:rPr>
        <w:t xml:space="preserve"> Relationship between HIF-1α signal pathway and liver cancer (Interleukin</w:t>
      </w:r>
      <w:r>
        <w:rPr>
          <w:rFonts w:hint="default" w:ascii="Arial" w:hAnsi="Arial" w:eastAsia="宋体" w:cs="Arial"/>
          <w:color w:val="000000" w:themeColor="text1"/>
          <w:sz w:val="24"/>
          <w:szCs w:val="24"/>
          <w:lang w:val="en-US" w:eastAsia="zh-CN"/>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2 IL2, Interleukin</w:t>
      </w:r>
      <w:r>
        <w:rPr>
          <w:rFonts w:hint="default" w:ascii="Arial" w:hAnsi="Arial" w:eastAsia="宋体" w:cs="Arial"/>
          <w:color w:val="000000" w:themeColor="text1"/>
          <w:sz w:val="24"/>
          <w:szCs w:val="24"/>
          <w:lang w:val="en-US" w:eastAsia="zh-CN"/>
          <w14:textFill>
            <w14:solidFill>
              <w14:schemeClr w14:val="tx1"/>
            </w14:solidFill>
          </w14:textFill>
        </w:rPr>
        <w:t>-6</w:t>
      </w:r>
      <w:r>
        <w:rPr>
          <w:rFonts w:hint="default" w:ascii="Arial" w:hAnsi="Arial" w:eastAsia="宋体" w:cs="Arial"/>
          <w:color w:val="000000" w:themeColor="text1"/>
          <w:sz w:val="24"/>
          <w:szCs w:val="24"/>
          <w14:textFill>
            <w14:solidFill>
              <w14:schemeClr w14:val="tx1"/>
            </w14:solidFill>
          </w14:textFill>
        </w:rPr>
        <w:t xml:space="preserve"> IL6, Interleukin</w:t>
      </w:r>
      <w:r>
        <w:rPr>
          <w:rFonts w:hint="default" w:ascii="Arial" w:hAnsi="Arial" w:eastAsia="宋体" w:cs="Arial"/>
          <w:color w:val="000000" w:themeColor="text1"/>
          <w:sz w:val="24"/>
          <w:szCs w:val="24"/>
          <w:lang w:val="en-US" w:eastAsia="zh-CN"/>
          <w14:textFill>
            <w14:solidFill>
              <w14:schemeClr w14:val="tx1"/>
            </w14:solidFill>
          </w14:textFill>
        </w:rPr>
        <w:t>-10</w:t>
      </w:r>
      <w:r>
        <w:rPr>
          <w:rFonts w:hint="default" w:ascii="Arial" w:hAnsi="Arial" w:eastAsia="宋体" w:cs="Arial"/>
          <w:color w:val="000000" w:themeColor="text1"/>
          <w:sz w:val="24"/>
          <w:szCs w:val="24"/>
          <w14:textFill>
            <w14:solidFill>
              <w14:schemeClr w14:val="tx1"/>
            </w14:solidFill>
          </w14:textFill>
        </w:rPr>
        <w:t xml:space="preserve"> IL10, hypoxia-inducible factor HIF-1α, tumor necrosis factor TNF, reactive oxygen species ROS, vascular growth factor VEGF, cysteine protease Caspase3, matrix metalloproteinases (MMPs -9,MMP9).</w:t>
      </w:r>
    </w:p>
    <w:sectPr>
      <w:pgSz w:w="11906" w:h="16838"/>
      <w:pgMar w:top="1498" w:right="998" w:bottom="1507" w:left="1800" w:header="720" w:footer="720" w:gutter="0"/>
      <w:lnNumType w:countBy="0" w:restart="continuou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lNjlmMWU3ZTIzOGVkNWQzMmM4NTBhMjhhZTMxM2QifQ=="/>
    <w:docVar w:name="EN.InstantFormat" w:val="&lt;ENInstantFormat&gt;&lt;Enabled&gt;1&lt;/Enabled&gt;&lt;ScanUnformatted&gt;1&lt;/ScanUnformatted&gt;&lt;ScanChanges&gt;1&lt;/ScanChanges&gt;&lt;Suspended&gt;1&lt;/Suspended&gt;&lt;/ENInstantFormat&gt;"/>
    <w:docVar w:name="EN.Layout" w:val="&lt;ENLayout&gt;&lt;Style&gt;NLM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KSO_WPS_MARK_KEY" w:val="47361ce1-5eab-4fa6-9b44-2762b572e5ce"/>
    <w:docVar w:name="NE.Ref{039813B8-A99A-4800-9815-3184512C1F61}" w:val=" ADDIN NE.Ref.{039813B8-A99A-4800-9815-3184512C1F61}&lt;Citation&gt;&lt;Group&gt;&lt;References&gt;&lt;Item&gt;&lt;ID&gt;521&lt;/ID&gt;&lt;UID&gt;{79D8C3F0-14C6-4C5A-9958-4EED6B8CE986}&lt;/UID&gt;&lt;Title&gt;MMP-10/stromelysin-2 promotes invasion of head and neck cancer&lt;/Title&gt;&lt;Template&gt;Journal Article&lt;/Template&gt;&lt;Star&gt;0&lt;/Star&gt;&lt;Tag&gt;0&lt;/Tag&gt;&lt;Author&gt;Deraz, E M; Kudo, Y; Yoshida, M; Obayashi, M; Tsunematsu, T; Tani, H; Siriwardena, S B; Keikhaee, M R; Qi, G; Iizuka, S; Ogawa, I; Campisi, G; Lo, Muzio L; Abiko, Y; Kikuchi, A; Takata, T&lt;/Author&gt;&lt;Year&gt;2011&lt;/Year&gt;&lt;Details&gt;&lt;_accession_num&gt;21998657&lt;/_accession_num&gt;&lt;_author_adr&gt;Division of Frontier Medical Science, Department of Oral and Maxillofacial Pathobiology, Graduate School of Biomedical Sciences, Hiroshima University, Hiroshima, Japan.&lt;/_author_adr&gt;&lt;_collection_scope&gt;SCIE&lt;/_collection_scope&gt;&lt;_created&gt;64485592&lt;/_created&gt;&lt;_date&gt;2011-01-20&lt;/_date&gt;&lt;_date_display&gt;2011&lt;/_date_display&gt;&lt;_db_updated&gt;PubMed&lt;/_db_updated&gt;&lt;_doi&gt;10.1371/journal.pone.0025438&lt;/_doi&gt;&lt;_impact_factor&gt;   3.240&lt;/_impact_factor&gt;&lt;_isbn&gt;1932-6203 (Electronic); 1932-6203 (Linking)&lt;/_isbn&gt;&lt;_issue&gt;10&lt;/_issue&gt;&lt;_journal&gt;PLoS One&lt;/_journal&gt;&lt;_language&gt;eng&lt;/_language&gt;&lt;_modified&gt;64485592&lt;/_modified&gt;&lt;_pages&gt;e25438&lt;/_pages&gt;&lt;_subject_headings&gt;Antigens, Differentiation/genetics; Carcinoma, Squamous Cell/genetics/metabolism/*pathology; Cell Adhesion Molecules/genetics; Cell Line, Tumor; Extracellular Matrix/drug effects/metabolism; Gene Expression Regulation, Neoplastic/drug effects; Gene Knockdown Techniques; Head and Neck Neoplasms/genetics/metabolism/*pathology; Humans; Matrix Metalloproteinase 10/deficiency/genetics/*metabolism; Neoplasm Invasiveness; Neoplasm Metastasis; Protein Kinase Inhibitors/pharmacology; Up-Regulation/drug effects; Wnt Proteins/genetics; p38 Mitogen-Activated Protein Kinases/antagonists &amp;amp; inhibitors&lt;/_subject_headings&gt;&lt;_tertiary_title&gt;PloS one&lt;/_tertiary_title&gt;&lt;_type_work&gt;Journal Article; Research Support, Non-U.S. Gov&amp;apos;t&lt;/_type_work&gt;&lt;_url&gt;http://www.ncbi.nlm.nih.gov/entrez/query.fcgi?cmd=Retrieve&amp;amp;db=pubmed&amp;amp;dopt=Abstract&amp;amp;list_uids=21998657&amp;amp;query_hl=1&lt;/_url&gt;&lt;_volume&gt;6&lt;/_volume&gt;&lt;/Details&gt;&lt;Extra&gt;&lt;DBUID&gt;{F96A950B-833F-4880-A151-76DA2D6A2879}&lt;/DBUID&gt;&lt;/Extra&gt;&lt;/Item&gt;&lt;/References&gt;&lt;/Group&gt;&lt;Group&gt;&lt;References&gt;&lt;Item&gt;&lt;ID&gt;522&lt;/ID&gt;&lt;UID&gt;{60C13129-4D05-48C4-9F39-4257A8093C3F}&lt;/UID&gt;&lt;Title&gt;Matrix metalloproteinases in cancer: from new functions to improved inhibition strategies&lt;/Title&gt;&lt;Template&gt;Journal Article&lt;/Template&gt;&lt;Star&gt;0&lt;/Star&gt;&lt;Tag&gt;0&lt;/Tag&gt;&lt;Author&gt;Folgueras, A R; Pendas, A M; Sanchez, L M; Lopez-Otin, C&lt;/Author&gt;&lt;Year&gt;2004&lt;/Year&gt;&lt;Details&gt;&lt;_accession_num&gt;15349816&lt;/_accession_num&gt;&lt;_author_adr&gt;Department of Biochemistry and Molecular Biology, Faculty of Medicine, University Institute of Oncology, Universidad de Oviedo, 33006 Oviedo, Spain.&lt;/_author_adr&gt;&lt;_collection_scope&gt;SCI;SCIE&lt;/_collection_scope&gt;&lt;_created&gt;64485593&lt;/_created&gt;&lt;_date&gt;2004-01-20&lt;/_date&gt;&lt;_date_display&gt;2004&lt;/_date_display&gt;&lt;_db_updated&gt;PubMed&lt;/_db_updated&gt;&lt;_doi&gt;10.1387/ijdb.041811af&lt;/_doi&gt;&lt;_impact_factor&gt;   2.203&lt;/_impact_factor&gt;&lt;_isbn&gt;0214-6282 (Print); 0214-6282 (Linking)&lt;/_isbn&gt;&lt;_issue&gt;5-6&lt;/_issue&gt;&lt;_journal&gt;Int J Dev Biol&lt;/_journal&gt;&lt;_language&gt;eng&lt;/_language&gt;&lt;_modified&gt;64485594&lt;/_modified&gt;&lt;_pages&gt;411-24&lt;/_pages&gt;&lt;_subject_headings&gt;Animals; Cell Proliferation; Clinical Trials as Topic; Disease Progression; Enzyme Inhibitors/pharmacology; Humans; Matrix Metalloproteinase Inhibitors; Matrix Metalloproteinases/*physiology; Mice; Models, Biological; Neoplasm Metastasis; Neoplasms/*drug therapy/*enzymology/metabolism; Neovascularization, Pathologic; Peptide Hydrolases/metabolism; Phenotype; Transcription, Genetic&lt;/_subject_headings&gt;&lt;_tertiary_title&gt;The International journal of developmental biology&lt;/_tertiary_title&gt;&lt;_type_work&gt;Journal Article; Research Support, Non-U.S. Gov&amp;apos;t; Review&lt;/_type_work&gt;&lt;_url&gt;http://www.ncbi.nlm.nih.gov/entrez/query.fcgi?cmd=Retrieve&amp;amp;db=pubmed&amp;amp;dopt=Abstract&amp;amp;list_uids=15349816&amp;amp;query_hl=1&lt;/_url&gt;&lt;_volume&gt;48&lt;/_volume&gt;&lt;/Details&gt;&lt;Extra&gt;&lt;DBUID&gt;{F96A950B-833F-4880-A151-76DA2D6A2879}&lt;/DBUID&gt;&lt;/Extra&gt;&lt;/Item&gt;&lt;/References&gt;&lt;/Group&gt;&lt;Group&gt;&lt;References&gt;&lt;Item&gt;&lt;ID&gt;690&lt;/ID&gt;&lt;UID&gt;{21C8EC69-9D5B-4459-BE7D-5962DE080B94}&lt;/UID&gt;&lt;Title&gt;MMP-10/stromelysin-2 promotes invasion of head and neck cancer&lt;/Title&gt;&lt;Template&gt;Journal Article&lt;/Template&gt;&lt;Star&gt;0&lt;/Star&gt;&lt;Tag&gt;0&lt;/Tag&gt;&lt;Author&gt;Deraz, E M; Kudo, Y; Yoshida, M; Obayashi, M; Tsunematsu, T; Tani, H; Siriwardena, S B; Keikhaee, M R; Qi, G; Iizuka, S; Ogawa, I; Campisi, G; Lo, Muzio L; Abiko, Y; Kikuchi, A; Takata, T&lt;/Author&gt;&lt;Year&gt;2011&lt;/Year&gt;&lt;Details&gt;&lt;_accession_num&gt;21998657&lt;/_accession_num&gt;&lt;_author_adr&gt;Division of Frontier Medical Science, Department of Oral and Maxillofacial  Pathobiology, Graduate School of Biomedical Sciences, Hiroshima University,  Hiroshima, Japan.&lt;/_author_adr&gt;&lt;_date_display&gt;2011&lt;/_date_display&gt;&lt;_date&gt;2011-01-20&lt;/_date&gt;&lt;_doi&gt;10.1371/journal.pone.0025438&lt;/_doi&gt;&lt;_isbn&gt;1932-6203 (Electronic); 1932-6203 (Linking)&lt;/_isbn&gt;&lt;_issue&gt;10&lt;/_issue&gt;&lt;_journal&gt;PLoS One&lt;/_journal&gt;&lt;_language&gt;eng&lt;/_language&gt;&lt;_pages&gt;e25438&lt;/_pages&gt;&lt;_subject_headings&gt;Antigens, Differentiation/genetics; Carcinoma, Squamous Cell/genetics/metabolism/*pathology; Cell Adhesion Molecules/genetics; Cell Line, Tumor; Extracellular Matrix/drug effects/metabolism; Gene Expression Regulation, Neoplastic/drug effects; Gene Knockdown Techniques; Head and Neck Neoplasms/genetics/metabolism/*pathology; Humans; Matrix Metalloproteinase 10/deficiency/genetics/*metabolism; Neoplasm Invasiveness; Neoplasm Metastasis; Protein Kinase Inhibitors/pharmacology; Up-Regulation/drug effects; Wnt Proteins/genetics; p38 Mitogen-Activated Protein Kinases/antagonists &amp;amp; inhibitors&lt;/_subject_headings&gt;&lt;_tertiary_title&gt;PloS one&lt;/_tertiary_title&gt;&lt;_type_work&gt;Journal Article; Research Support, Non-U.S. Gov&amp;apos;t&lt;/_type_work&gt;&lt;_url&gt;http://www.ncbi.nlm.nih.gov/entrez/query.fcgi?cmd=Retrieve&amp;amp;db=pubmed&amp;amp;dopt=Abstract&amp;amp;list_uids=21998657&amp;amp;query_hl=1&lt;/_url&gt;&lt;_volume&gt;6&lt;/_volume&gt;&lt;_created&gt;64977798&lt;/_created&gt;&lt;_modified&gt;64977798&lt;/_modified&gt;&lt;_db_updated&gt;PubMed&lt;/_db_updated&gt;&lt;_impact_factor&gt;   3.240&lt;/_impact_factor&gt;&lt;_collection_scope&gt;SCIE&lt;/_collection_scope&gt;&lt;/Details&gt;&lt;Extra&gt;&lt;DBUID&gt;{F96A950B-833F-4880-A151-76DA2D6A2879}&lt;/DBUID&gt;&lt;/Extra&gt;&lt;/Item&gt;&lt;/References&gt;&lt;/Group&gt;&lt;Group&gt;&lt;References&gt;&lt;Item&gt;&lt;ID&gt;691&lt;/ID&gt;&lt;UID&gt;{115BC214-A977-4055-9327-86F3C745A9A0}&lt;/UID&gt;&lt;Title&gt;Matrix metalloproteinases in cancer: from new functions to improved inhibition  strategies&lt;/Title&gt;&lt;Template&gt;Journal Article&lt;/Template&gt;&lt;Star&gt;0&lt;/Star&gt;&lt;Tag&gt;0&lt;/Tag&gt;&lt;Author&gt;Folgueras, A R; Pendas, A M; Sanchez, L M; Lopez-Otin, C&lt;/Author&gt;&lt;Year&gt;2004&lt;/Year&gt;&lt;Details&gt;&lt;_accession_num&gt;15349816&lt;/_accession_num&gt;&lt;_author_adr&gt;Department of Biochemistry and Molecular Biology, Faculty of Medicine, University  Institute of Oncology, Universidad de Oviedo, 33006 Oviedo, Spain.&lt;/_author_adr&gt;&lt;_date_display&gt;2004&lt;/_date_display&gt;&lt;_date&gt;2004-01-20&lt;/_date&gt;&lt;_doi&gt;10.1387/ijdb.041811af&lt;/_doi&gt;&lt;_isbn&gt;0214-6282 (Print); 0214-6282 (Linking)&lt;/_isbn&gt;&lt;_issue&gt;5-6&lt;/_issue&gt;&lt;_journal&gt;Int J Dev Biol&lt;/_journal&gt;&lt;_language&gt;eng&lt;/_language&gt;&lt;_pages&gt;411-24&lt;/_pages&gt;&lt;_subject_headings&gt;Animals; Cell Proliferation; Clinical Trials as Topic; Disease Progression; Enzyme Inhibitors/pharmacology; Humans; Matrix Metalloproteinase Inhibitors; Matrix Metalloproteinases/*physiology; Mice; Models, Biological; Neoplasm Metastasis; Neoplasms/*drug therapy/*enzymology/metabolism; Neovascularization, Pathologic; Peptide Hydrolases/metabolism; Phenotype; Transcription, Genetic&lt;/_subject_headings&gt;&lt;_tertiary_title&gt;The International journal of developmental biology&lt;/_tertiary_title&gt;&lt;_type_work&gt;Journal Article; Research Support, Non-U.S. Gov&amp;apos;t; Review&lt;/_type_work&gt;&lt;_url&gt;http://www.ncbi.nlm.nih.gov/entrez/query.fcgi?cmd=Retrieve&amp;amp;db=pubmed&amp;amp;dopt=Abstract&amp;amp;list_uids=15349816&amp;amp;query_hl=1&lt;/_url&gt;&lt;_volume&gt;48&lt;/_volume&gt;&lt;_created&gt;64977798&lt;/_created&gt;&lt;_modified&gt;64977798&lt;/_modified&gt;&lt;_db_updated&gt;PubMed&lt;/_db_updated&gt;&lt;_impact_factor&gt;   2.203&lt;/_impact_factor&gt;&lt;_collection_scope&gt;SCI;SCIE&lt;/_collection_scope&gt;&lt;/Details&gt;&lt;Extra&gt;&lt;DBUID&gt;{F96A950B-833F-4880-A151-76DA2D6A2879}&lt;/DBUID&gt;&lt;/Extra&gt;&lt;/Item&gt;&lt;/References&gt;&lt;/Group&gt;&lt;/Citation&gt;_x000a_"/>
    <w:docVar w:name="NE.Ref{0E05555A-7888-419F-8EEF-061047F82F69}" w:val=" ADDIN NE.Ref.{0E05555A-7888-419F-8EEF-061047F82F69}&lt;Citation&gt;&lt;Group&gt;&lt;References&gt;&lt;Item&gt;&lt;ID&gt;696&lt;/ID&gt;&lt;UID&gt;{E5C847C0-F9B9-4777-8433-640BDC6E18C1}&lt;/UID&gt;&lt;Title&gt;CPEB4 Increases Expression of PFKFB3 to Induce Glycolysis and Activate Mouse and  Human Hepatic Stellate Cells, Promoting Liver Fibrosis&lt;/Title&gt;&lt;Template&gt;Journal Article&lt;/Template&gt;&lt;Star&gt;0&lt;/Star&gt;&lt;Tag&gt;0&lt;/Tag&gt;&lt;Author&gt;Mejias, M; Gallego, J; Naranjo-Suarez, S; Ramirez, M; Pell, N; Manzano, A; Suner, C; Bartrons, R; Mendez, R; Fernandez, M&lt;/Author&gt;&lt;Year&gt;2020&lt;/Year&gt;&lt;Details&gt;&lt;_accession_num&gt;32169429&lt;/_accession_num&gt;&lt;_author_adr&gt;Angiogenesis in Liver Disease Research Group, August Pi i Sunyer Biomedical  Research Institute, Hospital Clinic, University of Barcelona, Barcelona, Spain;  Biomedical Research Networking Center on Hepatic and Digestive Disease, Institute  of Health Carlos III, Spain.; Angiogenesis in Liver Disease Research Group, August Pi i Sunyer Biomedical  Research Institute, Hospital Clinic, University of Barcelona, Barcelona, Spain;  Biomedical Research Networking Center on Hepatic and Digestive Disease, Institute  of Health Carlos III, Spain.; Angiogenesis in Liver Disease Research Group, August Pi i Sunyer Biomedical  Research Institute, Hospital Clinic, University of Barcelona, Barcelona, Spain.; Angiogenesis in Liver Disease Research Group, August Pi i Sunyer Biomedical  Research Institute, Hospital Clinic, University of Barcelona, Barcelona, Spain.; Angiogenesis in Liver Disease Research Group, August Pi i Sunyer Biomedical  Research Institute, Hospital Clinic, University of Barcelona, Barcelona, Spain.; Department of Physiological Sciences, University of Barcelona, Bellvitge  Biomedical Research Institute, Barcelona, Spain.; Institute for Research in Biomedicine, The Barcelona Institute of Science and  Technology, Barcelona, Spain.; Department of Physiological Sciences, University of Barcelona, Bellvitge  Biomedical Research Institute, Barcelona, Spain.; Institute for Research in Biomedicine, The Barcelona Institute of Science and  Technology, Barcelona, Spain; Institucio Catalana de Recerca i Estudis Avancats,  Barcelona, Spain.; Angiogenesis in Liver Disease Research Group, August Pi i Sunyer Biomedical  Research Institute, Hospital Clinic, University of Barcelona, Barcelona, Spain;  Biomedical Research Networking Center on Hepatic and Digestive Disease, Institute  of Health Carlos III, Spain. Electronic address: mercefernandez@ub.edu.&lt;/_author_adr&gt;&lt;_date_display&gt;2020 Jul&lt;/_date_display&gt;&lt;_date&gt;2020-07-01&lt;/_date&gt;&lt;_doi&gt;10.1053/j.gastro.2020.03.008&lt;/_doi&gt;&lt;_isbn&gt;1528-0012 (Electronic); 0016-5085 (Linking)&lt;/_isbn&gt;&lt;_issue&gt;1&lt;/_issue&gt;&lt;_journal&gt;Gastroenterology&lt;/_journal&gt;&lt;_keywords&gt;Cirrhosis; ECM; Glycolytic Reprogramming; Metabolism&lt;/_keywords&gt;&lt;_language&gt;eng&lt;/_language&gt;&lt;_ori_publication&gt;Copyright (c) 2020 The Authors. Published by Elsevier Inc. All rights reserved.&lt;/_ori_publication&gt;&lt;_pages&gt;273-288&lt;/_pages&gt;&lt;_subject_headings&gt;Animals; Carbon Tetrachloride/toxicity; Cell Line; Gene Expression Regulation; Gene Knockdown Techniques; Glycolysis; Hepatic Stellate Cells/*pathology; Humans; Liver/cytology/pathology; Liver Cirrhosis/*pathology; Liver Cirrhosis, Experimental/chemically induced/genetics/*pathology; Male; Mice; Mice, Knockout; Phosphofructokinase-2/genetics/*metabolism; Primary Cell Culture; RNA-Binding Proteins/genetics/*metabolism; Rats; Up-Regulation&lt;/_subject_headings&gt;&lt;_tertiary_title&gt;Gastroenterology&lt;/_tertiary_title&gt;&lt;_type_work&gt;Journal Article; Research Support, Non-U.S. Gov&amp;apos;t&lt;/_type_work&gt;&lt;_url&gt;http://www.ncbi.nlm.nih.gov/entrez/query.fcgi?cmd=Retrieve&amp;amp;db=pubmed&amp;amp;dopt=Abstract&amp;amp;list_uids=32169429&amp;amp;query_hl=1&lt;/_url&gt;&lt;_volume&gt;159&lt;/_volume&gt;&lt;_created&gt;64977801&lt;/_created&gt;&lt;_modified&gt;64977801&lt;/_modified&gt;&lt;_db_updated&gt;PubMed&lt;/_db_updated&gt;&lt;_impact_factor&gt;  22.682&lt;/_impact_factor&gt;&lt;_collection_scope&gt;SCI;SCIE&lt;/_collection_scope&gt;&lt;/Details&gt;&lt;Extra&gt;&lt;DBUID&gt;{F96A950B-833F-4880-A151-76DA2D6A2879}&lt;/DBUID&gt;&lt;/Extra&gt;&lt;/Item&gt;&lt;/References&gt;&lt;/Group&gt;&lt;/Citation&gt;_x000a_"/>
    <w:docVar w:name="NE.Ref{11192C10-1CC8-47B4-AD37-4E1F5F6198BA}" w:val=" ADDIN NE.Ref.{11192C10-1CC8-47B4-AD37-4E1F5F6198BA}&lt;Citation&gt;&lt;Group&gt;&lt;References&gt;&lt;Item&gt;&lt;ID&gt;664&lt;/ID&gt;&lt;UID&gt;{ED46034E-933F-4191-BA7E-6F456241EA95}&lt;/UID&gt;&lt;Title&gt;Tumour evolution in hepatocellular carcinoma&lt;/Title&gt;&lt;Template&gt;Journal Article&lt;/Template&gt;&lt;Star&gt;0&lt;/Star&gt;&lt;Tag&gt;0&lt;/Tag&gt;&lt;Author&gt;Craig, A J; von Felden, J; Garcia-Lezana, T; Sarcognato, S; Villanueva, A&lt;/Author&gt;&lt;Year&gt;2020&lt;/Year&gt;&lt;Details&gt;&lt;_accession_num&gt;31792430&lt;/_accession_num&gt;&lt;_author_adr&gt;Division of Liver Diseases, Department of Medicine, Liver Cancer Program, Tisch  Cancer Institute, Graduate School of Biomedical Sciences, Icahn School of  Medicine at Mount Sinai, New York, NY, USA.; Division of Liver Diseases, Department of Medicine, Liver Cancer Program, Tisch  Cancer Institute, Graduate School of Biomedical Sciences, Icahn School of  Medicine at Mount Sinai, New York, NY, USA.; Department of Internal Medicine, University Medical Center Hamburg-Eppendorf,  Hamburg, Germany.; Division of Liver Diseases, Department of Medicine, Liver Cancer Program, Tisch  Cancer Institute, Graduate School of Biomedical Sciences, Icahn School of  Medicine at Mount Sinai, New York, NY, USA.; Division of Liver Diseases, Department of Medicine, Liver Cancer Program, Tisch  Cancer Institute, Graduate School of Biomedical Sciences, Icahn School of  Medicine at Mount Sinai, New York, NY, USA.; Surgical Pathology &amp;amp; Cytopathology Unit, Department of Medicine - DIMED,  University of Padova, Padova, Italy.; Division of Liver Diseases, Department of Medicine, Liver Cancer Program, Tisch  Cancer Institute, Graduate School of Biomedical Sciences, Icahn School of  Medicine at Mount Sinai, New York, NY, USA. augusto.villanueva@mssm.edu.; Division of Hematology/Oncology, Department of Medicine, Icahn School of Medicine  at Mount Sinai, New York, NY, USA. augusto.villanueva@mssm.edu.&lt;/_author_adr&gt;&lt;_created&gt;64977260&lt;/_created&gt;&lt;_date&gt;2020-03-01&lt;/_date&gt;&lt;_date_display&gt;2020 Mar&lt;/_date_display&gt;&lt;_db_updated&gt;PubMed&lt;/_db_updated&gt;&lt;_doi&gt;10.1038/s41575-019-0229-4&lt;/_doi&gt;&lt;_impact_factor&gt;  46.802&lt;/_impact_factor&gt;&lt;_isbn&gt;1759-5053 (Electronic); 1759-5045 (Linking)&lt;/_isbn&gt;&lt;_issue&gt;3&lt;/_issue&gt;&lt;_journal&gt;Nat Rev Gastroenterol Hepatol&lt;/_journal&gt;&lt;_language&gt;eng&lt;/_language&gt;&lt;_modified&gt;64977260&lt;/_modified&gt;&lt;_pages&gt;139-152&lt;/_pages&gt;&lt;_subject_headings&gt;Carcinoma, Hepatocellular/*genetics/*pathology/secondary; Disease Progression; *Evolution, Molecular; Genetic Heterogeneity; Humans; Liquid Biopsy; Liver Neoplasms/*genetics/*pathology; Mutation; Neoplastic Stem Cells/pathology; Prognosis; Tumor Microenvironment&lt;/_subject_headings&gt;&lt;_tertiary_title&gt;Nature reviews. Gastroenterology &amp;amp; hepatology&lt;/_tertiary_title&gt;&lt;_type_work&gt;Journal Article; Research Support, Non-U.S. Gov&amp;apos;t; Review&lt;/_type_work&gt;&lt;_url&gt;http://www.ncbi.nlm.nih.gov/entrez/query.fcgi?cmd=Retrieve&amp;amp;db=pubmed&amp;amp;dopt=Abstract&amp;amp;list_uids=31792430&amp;amp;query_hl=1&lt;/_url&gt;&lt;_volume&gt;17&lt;/_volume&gt;&lt;/Details&gt;&lt;Extra&gt;&lt;DBUID&gt;{F96A950B-833F-4880-A151-76DA2D6A2879}&lt;/DBUID&gt;&lt;/Extra&gt;&lt;/Item&gt;&lt;/References&gt;&lt;/Group&gt;&lt;/Citation&gt;_x000a_"/>
    <w:docVar w:name="NE.Ref{157B8BF9-8767-4FDE-927B-1FA5CCE1DE37}" w:val=" ADDIN NE.Ref.{157B8BF9-8767-4FDE-927B-1FA5CCE1DE37}&lt;Citation&gt;&lt;Group&gt;&lt;References&gt;&lt;Item&gt;&lt;ID&gt;683&lt;/ID&gt;&lt;UID&gt;{CB797580-8A08-42B0-912A-EF5B912B2F09}&lt;/UID&gt;&lt;Title&gt;Luteolin induces caspase-dependent apoptosis via inhibiting the AKT/osteopontin  pathway in human hepatocellular carcinoma SK-Hep-1 cells&lt;/Title&gt;&lt;Template&gt;Journal Article&lt;/Template&gt;&lt;Star&gt;0&lt;/Star&gt;&lt;Tag&gt;0&lt;/Tag&gt;&lt;Author&gt;Im, E; Yeo, C; Lee, E O&lt;/Author&gt;&lt;Year&gt;2018&lt;/Year&gt;&lt;Details&gt;&lt;_accession_num&gt;30107166&lt;/_accession_num&gt;&lt;_author_adr&gt;Department of Cancer Preventive Material Development, Graduate School, Kyung Hee  University, 26, Kyungheedae-ro, Dongdaemun-gu, Seoul 02447, Republic of Korea.; Department of Cancer Preventive Material Development, Graduate School, Kyung Hee  University, 26, Kyungheedae-ro, Dongdaemun-gu, Seoul 02447, Republic of Korea.; Department of Cancer Preventive Material Development, Graduate School, Kyung Hee  University, 26, Kyungheedae-ro, Dongdaemun-gu, Seoul 02447, Republic of Korea;  College of Korean Medicine, Kyung Hee University, 26, Kyungheedae-ro,  Dongdaemun-gu, Seoul 02447, Republic of Korea. Electronic address:  leook@khu.ac.kr.&lt;/_author_adr&gt;&lt;_date_display&gt;2018 Sep 15&lt;/_date_display&gt;&lt;_date&gt;2018-09-15&lt;/_date&gt;&lt;_doi&gt;10.1016/j.lfs.2018.08.025&lt;/_doi&gt;&lt;_isbn&gt;1879-0631 (Electronic); 0024-3205 (Linking)&lt;/_isbn&gt;&lt;_journal&gt;Life Sci&lt;/_journal&gt;&lt;_keywords&gt;AKT; Apoptosis; Caspase; Luteolin; Osteopontin; SK-Hep-1 cells&lt;/_keywords&gt;&lt;_language&gt;eng&lt;/_language&gt;&lt;_ori_publication&gt;Copyright (c) 2018 Elsevier Inc. All rights reserved.&lt;/_ori_publication&gt;&lt;_pages&gt;259-266&lt;/_pages&gt;&lt;_subject_headings&gt;Apoptosis/*drug effects; Biomarkers, Tumor/genetics/metabolism; Carcinoma, Hepatocellular/drug therapy/genetics/metabolism/*pathology; Caspase Inhibitors/pharmacology; Caspases/chemistry/*metabolism; Cell Line, Tumor; Cell Proliferation/drug effects; Gene Expression Regulation, Neoplastic/*drug effects; Humans; Liver Neoplasms/drug therapy/genetics/metabolism/pathology; Luteolin/*pharmacology; Osteopontin/genetics/*metabolism; Poly(ADP-ribose) Polymerases/genetics/metabolism; Proto-Oncogene Proteins c-akt/genetics/*metabolism; Signal Transduction/drug effects&lt;/_subject_headings&gt;&lt;_tertiary_title&gt;Life sciences&lt;/_tertiary_title&gt;&lt;_type_work&gt;Journal Article&lt;/_type_work&gt;&lt;_url&gt;http://www.ncbi.nlm.nih.gov/entrez/query.fcgi?cmd=Retrieve&amp;amp;db=pubmed&amp;amp;dopt=Abstract&amp;amp;list_uids=30107166&amp;amp;query_hl=1&lt;/_url&gt;&lt;_volume&gt;209&lt;/_volume&gt;&lt;_created&gt;64977791&lt;/_created&gt;&lt;_modified&gt;64977791&lt;/_modified&gt;&lt;_db_updated&gt;PubMed&lt;/_db_updated&gt;&lt;_impact_factor&gt;   5.037&lt;/_impact_factor&gt;&lt;_collection_scope&gt;SCI;SCIE&lt;/_collection_scope&gt;&lt;/Details&gt;&lt;Extra&gt;&lt;DBUID&gt;{F96A950B-833F-4880-A151-76DA2D6A2879}&lt;/DBUID&gt;&lt;/Extra&gt;&lt;/Item&gt;&lt;/References&gt;&lt;/Group&gt;&lt;/Citation&gt;_x000a_"/>
    <w:docVar w:name="NE.Ref{1B251064-FE0B-473F-8A67-509FEB0A5EEE}" w:val=" ADDIN NE.Ref.{1B251064-FE0B-473F-8A67-509FEB0A5EEE}&lt;Citation&gt;&lt;Group&gt;&lt;References&gt;&lt;Item&gt;&lt;ID&gt;688&lt;/ID&gt;&lt;UID&gt;{5D18E8F1-8028-495A-8268-63289E68E85C}&lt;/UID&gt;&lt;Title&gt;ZEB1 enhances Warburg effect to facilitate tumorigenesis and metastasis of HCC by  transcriptionally activating PFKM&lt;/Title&gt;&lt;Template&gt;Journal Article&lt;/Template&gt;&lt;Star&gt;0&lt;/Star&gt;&lt;Tag&gt;0&lt;/Tag&gt;&lt;Author&gt;Zhou, Y; Lin, F; Wan, T; Chen, A; Wang, H; Jiang, B; Zhao, W; Liao, S; Wang, S; Li, G; Xu, Z; Wang, J; Zhang, J; Ma, H; Lin, D; Li, Q&lt;/Author&gt;&lt;Year&gt;2021&lt;/Year&gt;&lt;Details&gt;&lt;_accession_num&gt;33897890&lt;/_accession_num&gt;&lt;_author_adr&gt;Department of Hepatobiliary &amp;amp; Pancreatovascular Surgery, The First Affiliated  Hospital of Xiamen University, Xiamen, Fujian 361003, China.; The State Key Laboratory of Cellular Stress Biology, Innovation Center for Cell  Signaling Network, School of Life Sciences, Xiamen University, Xiamen, Fujian  361102, China.; Department of Hepatobiliary &amp;amp; Pancreatovascular Surgery, The First Affiliated  Hospital of Xiamen University, Xiamen, Fujian 361003, China.; The State Key Laboratory of Cellular Stress Biology, Innovation Center for Cell  Signaling Network, School of Life Sciences, Xiamen University, Xiamen, Fujian  361102, China.; The State Key Laboratory of Cellular Stress Biology, Innovation Center for Cell  Signaling Network, School of Life Sciences, Xiamen University, Xiamen, Fujian  361102, China.; The State Key Laboratory of Cellular Stress Biology, Innovation Center for Cell  Signaling Network, School of Life Sciences, Xiamen University, Xiamen, Fujian  361102, China.; The State Key Laboratory of Cellular Stress Biology, Innovation Center for Cell  Signaling Network, School of Life Sciences, Xiamen University, Xiamen, Fujian  361102, China.; Department of Hepatobiliary &amp;amp; Pancreatovascular Surgery, The First Affiliated  Hospital of Xiamen University, Xiamen, Fujian 361003, China.; Department of Hepatobiliary &amp;amp; Pancreatovascular Surgery, The First Affiliated  Hospital of Xiamen University, Xiamen, Fujian 361003, China.; The State Key Laboratory of Cellular Stress Biology, Innovation Center for Cell  Signaling Network, School of Life Sciences, Xiamen University, Xiamen, Fujian  361102, China.; The State Key Laboratory of Cellular Stress Biology, Innovation Center for Cell  Signaling Network, School of Life Sciences, Xiamen University, Xiamen, Fujian  361102, China.; The State Key Laboratory of Cellular Stress Biology, Innovation Center for Cell  Signaling Network, School of Life Sciences, Xiamen University, Xiamen, Fujian  361102, China.; The State Key Laboratory of Cellular Stress Biology, Innovation Center for Cell  Signaling Network, School of Life Sciences, Xiamen University, Xiamen, Fujian  361102, China.; The State Key Laboratory of Cellular Stress Biology, Innovation Center for Cell  Signaling Network, School of Life Sciences, Xiamen University, Xiamen, Fujian  361102, China.; Department of Chemical Biology, College of Chemistry and Chemical Engineering,  Xiamen University, Xiamen, Fujian 361005, China.; The State Key Laboratory of Cellular Stress Biology, Innovation Center for Cell  Signaling Network, School of Life Sciences, Xiamen University, Xiamen, Fujian  361102, China.&lt;/_author_adr&gt;&lt;_date_display&gt;2021&lt;/_date_display&gt;&lt;_date&gt;2021-01-20&lt;/_date&gt;&lt;_doi&gt;10.7150/thno.56490&lt;/_doi&gt;&lt;_isbn&gt;1838-7640 (Electronic); 1838-7640 (Linking)&lt;/_isbn&gt;&lt;_issue&gt;12&lt;/_issue&gt;&lt;_journal&gt;Theranostics&lt;/_journal&gt;&lt;_keywords&gt;PFKM; ZEB1; glycolysis; intrahepatic metastasis; non-classic binding&lt;/_keywords&gt;&lt;_language&gt;eng&lt;/_language&gt;&lt;_ori_publication&gt;(c) The author(s).&lt;/_ori_publication&gt;&lt;_pages&gt;5926-5938&lt;/_pages&gt;&lt;_subject_headings&gt;Animals; Carcinogenesis/*genetics; Carcinoma, Hepatocellular/*genetics/pathology; Cell Line, Tumor; Cell Movement/genetics; Cell Proliferation/genetics; Gene Expression Regulation, Neoplastic/genetics; Glycolysis/genetics; Hep G2 Cells; Humans; Liver Neoplasms/*genetics/pathology; Male; Mice; Mice, Inbred BALB C; Mice, Nude; Phosphofructokinase-1, Muscle Type/*genetics; RNA, Messenger/genetics; RNA, Small Interfering/genetics; Transcription, Genetic/*genetics; Zinc Finger E-box-Binding Homeobox 1/*genetics&lt;/_subject_headings&gt;&lt;_tertiary_title&gt;Theranostics&lt;/_tertiary_title&gt;&lt;_type_work&gt;Journal Article; Research Support, Non-U.S. Gov&amp;apos;t&lt;/_type_work&gt;&lt;_url&gt;http://www.ncbi.nlm.nih.gov/entrez/query.fcgi?cmd=Retrieve&amp;amp;db=pubmed&amp;amp;dopt=Abstract&amp;amp;list_uids=33897890&amp;amp;query_hl=1&lt;/_url&gt;&lt;_volume&gt;11&lt;/_volume&gt;&lt;_created&gt;64977797&lt;/_created&gt;&lt;_modified&gt;64977797&lt;/_modified&gt;&lt;_db_updated&gt;PubMed&lt;/_db_updated&gt;&lt;_impact_factor&gt;  11.556&lt;/_impact_factor&gt;&lt;_collection_scope&gt;SCIE&lt;/_collection_scope&gt;&lt;/Details&gt;&lt;Extra&gt;&lt;DBUID&gt;{F96A950B-833F-4880-A151-76DA2D6A2879}&lt;/DBUID&gt;&lt;/Extra&gt;&lt;/Item&gt;&lt;/References&gt;&lt;/Group&gt;&lt;Group&gt;&lt;References&gt;&lt;Item&gt;&lt;ID&gt;703&lt;/ID&gt;&lt;UID&gt;{18A266B1-82DE-42A4-B056-0B0EA9FFF0A1}&lt;/UID&gt;&lt;Title&gt;Propofol Inhibits Proliferation, Migration, Invasion and Promotes Apoptosis  Through Down-Regulating miR-374a in Hepatocarcinoma Cell Lines&lt;/Title&gt;&lt;Template&gt;Journal Article&lt;/Template&gt;&lt;Star&gt;0&lt;/Star&gt;&lt;Tag&gt;0&lt;/Tag&gt;&lt;Author&gt;Liu, S Q; Zhang, J L; Li, Z W; Hu, Z H; Liu, Z; Li, Y&lt;/Author&gt;&lt;Year&gt;2018&lt;/Year&gt;&lt;Details&gt;&lt;_accession_num&gt;30257238&lt;/_accession_num&gt;&lt;_author_adr&gt;Department of Anesthesiology, Henan Provincial People&amp;apos;s Hospital, Zhengzhou  University, Zhengzhou, China.; Department of Anesthesiology, Henan Provincial People&amp;apos;s Hospital, Zhengzhou  University, Zhengzhou, China.; Department of Anesthesiology, Henan Provincial People&amp;apos;s Hospital, Zhengzhou  University, Zhengzhou, China.; Department of Anesthesiology, Henan Provincial People&amp;apos;s Hospital, Zhengzhou  University, Zhengzhou, China.; Department of Anesthesiology, Henan Provincial People&amp;apos;s Hospital, Zhengzhou  University, Zhengzhou, China.; Department of Clinical Laboratory, Henan Provincial People&amp;apos;s Hospital, Zhengzhou  University, Zhengzhou, China.&lt;/_author_adr&gt;&lt;_date_display&gt;2018&lt;/_date_display&gt;&lt;_date&gt;2018-01-20&lt;/_date&gt;&lt;_doi&gt;10.1159/000493814&lt;/_doi&gt;&lt;_isbn&gt;1421-9778 (Electronic); 1015-8987 (Linking)&lt;/_isbn&gt;&lt;_issue&gt;6&lt;/_issue&gt;&lt;_journal&gt;Cell Physiol Biochem&lt;/_journal&gt;&lt;_keywords&gt;Hepatocellular carcinoma; PI3K/AKT; Propofol; Wnt/beta-catenin; miR-374a&lt;/_keywords&gt;&lt;_language&gt;eng&lt;/_language&gt;&lt;_ori_publication&gt;(c) 2018 The Author(s). Published by S. Karger AG, Basel.&lt;/_ori_publication&gt;&lt;_pages&gt;2099-2110&lt;/_pages&gt;&lt;_subject_headings&gt;3&amp;apos; Untranslated Regions; Antagomirs/metabolism; Apoptosis/*drug effects; Carcinoma, Hepatocellular/metabolism/pathology; Caspase 3/metabolism; Cell Movement/drug effects; Cell Proliferation/*drug effects; Cyclin D1/metabolism; Down-Regulation/drug effects; Hep G2 Cells; Humans; Liver Neoplasms/metabolism/pathology; Matrix Metalloproteinase 2/metabolism; Matrix Metalloproteinase 9/metabolism; MicroRNAs/antagonists &amp;amp; inhibitors/genetics/*metabolism; Propofol/*pharmacology; Proto-Oncogene Proteins c-bcl-2/metabolism; Tumor Suppressor Protein p53/chemistry/genetics/metabolism; Up-Regulation/drug effects; Wnt Signaling Pathway/drug effects&lt;/_subject_headings&gt;&lt;_tertiary_title&gt;Cellular physiology and biochemistry : international journal of experimental _x000d__x000a_      cellular physiology, biochemistry, and pharmacology&lt;/_tertiary_title&gt;&lt;_type_work&gt;Journal Article; Retracted Publication&lt;/_type_work&gt;&lt;_url&gt;http://www.ncbi.nlm.nih.gov/entrez/query.fcgi?cmd=Retrieve&amp;amp;db=pubmed&amp;amp;dopt=Abstract&amp;amp;list_uids=30257238&amp;amp;query_hl=1&lt;/_url&gt;&lt;_volume&gt;49&lt;/_volume&gt;&lt;_created&gt;64977820&lt;/_created&gt;&lt;_modified&gt;64977820&lt;/_modified&gt;&lt;_db_updated&gt;PubMed&lt;/_db_updated&gt;&lt;_collection_scope&gt;SCI;SCIE&lt;/_collection_scope&gt;&lt;/Details&gt;&lt;Extra&gt;&lt;DBUID&gt;{F96A950B-833F-4880-A151-76DA2D6A2879}&lt;/DBUID&gt;&lt;/Extra&gt;&lt;/Item&gt;&lt;/References&gt;&lt;/Group&gt;&lt;/Citation&gt;_x000a_"/>
    <w:docVar w:name="NE.Ref{2609993E-B7FC-45F7-A510-52EE2B3C318A}" w:val=" ADDIN NE.Ref.{2609993E-B7FC-45F7-A510-52EE2B3C318A}&lt;Citation&gt;&lt;Group&gt;&lt;References&gt;&lt;Item&gt;&lt;ID&gt;671&lt;/ID&gt;&lt;UID&gt;{1C3B7E65-5A77-43C3-88B9-7C4E5E2C2685}&lt;/UID&gt;&lt;Title&gt;Luteolin, a flavonoid with potential for cancer prevention and therapy&lt;/Title&gt;&lt;Template&gt;Journal Article&lt;/Template&gt;&lt;Star&gt;0&lt;/Star&gt;&lt;Tag&gt;0&lt;/Tag&gt;&lt;Author&gt;Lin, Y; Shi, R; Wang, X; Shen, H M&lt;/Author&gt;&lt;Year&gt;2008&lt;/Year&gt;&lt;Details&gt;&lt;_accession_num&gt;18991571&lt;/_accession_num&gt;&lt;_author_adr&gt;Molecular Biology and Lung Cancer Program, Lovelace Respiratory Research  Institute, 2425 Ridgecrest Dr., SE, Albuquerque, NM 87108, USA. ylin@lrri.org&lt;/_author_adr&gt;&lt;_created&gt;64977276&lt;/_created&gt;&lt;_date&gt;2008-11-01&lt;/_date&gt;&lt;_date_display&gt;2008 Nov&lt;/_date_display&gt;&lt;_db_updated&gt;PubMed&lt;/_db_updated&gt;&lt;_doi&gt;10.2174/156800908786241050&lt;/_doi&gt;&lt;_impact_factor&gt;   3.428&lt;/_impact_factor&gt;&lt;_isbn&gt;1873-5576 (Electronic); 1568-0096 (Print); 1568-0096 (Linking)&lt;/_isbn&gt;&lt;_issue&gt;7&lt;/_issue&gt;&lt;_journal&gt;Curr Cancer Drug Targets&lt;/_journal&gt;&lt;_language&gt;eng&lt;/_language&gt;&lt;_modified&gt;64977276&lt;/_modified&gt;&lt;_pages&gt;634-46&lt;/_pages&gt;&lt;_subject_headings&gt;Animals; Antineoplastic Agents, Phytogenic/isolation &amp;amp; _x000d__x000a_      purification/pharmacology/*therapeutic use; Apoptosis/drug effects/physiology; Flavonoids/isolation &amp;amp; purification/pharmacology/therapeutic use; Humans; Luteolin/isolation &amp;amp; purification/pharmacology/*therapeutic use; Neoplasms/*drug therapy/metabolism/prevention &amp;amp; control; Signal Transduction/drug effects/physiology&lt;/_subject_headings&gt;&lt;_tertiary_title&gt;Current cancer drug targets&lt;/_tertiary_title&gt;&lt;_type_work&gt;Journal Article; Research Support, N.I.H., Extramural; Research Support, Non-U.S. Gov&amp;apos;t; Review&lt;/_type_work&gt;&lt;_url&gt;http://www.ncbi.nlm.nih.gov/entrez/query.fcgi?cmd=Retrieve&amp;amp;db=pubmed&amp;amp;dopt=Abstract&amp;amp;list_uids=18991571&amp;amp;query_hl=1&lt;/_url&gt;&lt;_volume&gt;8&lt;/_volume&gt;&lt;/Details&gt;&lt;Extra&gt;&lt;DBUID&gt;{F96A950B-833F-4880-A151-76DA2D6A2879}&lt;/DBUID&gt;&lt;/Extra&gt;&lt;/Item&gt;&lt;/References&gt;&lt;/Group&gt;&lt;Group&gt;&lt;References&gt;&lt;Item&gt;&lt;ID&gt;672&lt;/ID&gt;&lt;UID&gt;{0C945C2A-01AA-481D-BAFA-679C1B2FDDF7}&lt;/UID&gt;&lt;Title&gt;Hepatectomy after down-staging of hepatocellular carcinoma with portal vein tumor  thrombus using chemoradiotherapy: A retrospective cohort study&lt;/Title&gt;&lt;Template&gt;Journal Article&lt;/Template&gt;&lt;Star&gt;0&lt;/Star&gt;&lt;Tag&gt;0&lt;/Tag&gt;&lt;Author&gt;Hamaoka, M; Kobayashi, T; Kuroda, S; Iwako, H; Okimoto, S; Kimura, T; Aikata, H; Nagata, Y; Chayama, K; Ohdan, H&lt;/Author&gt;&lt;Year&gt;2017&lt;/Year&gt;&lt;Details&gt;&lt;_accession_num&gt;28676383&lt;/_accession_num&gt;&lt;_author_adr&gt;Department of Gastroenterological and Transplant Surgery, Graduate School of  Biomedical and Health Sciences, Hiroshima University, 734-8551, 1-2-3, Kasumi,  Hiroshima, Japan.; Department of Gastroenterological and Transplant Surgery, Graduate School of  Biomedical and Health Sciences, Hiroshima University, 734-8551, 1-2-3, Kasumi,  Hiroshima, Japan. Electronic address: tsukoba@hiroshima-u.ac.jp.; Department of Gastroenterological and Transplant Surgery, Graduate School of  Biomedical and Health Sciences, Hiroshima University, 734-8551, 1-2-3, Kasumi,  Hiroshima, Japan.; Department of Gastroenterological and Transplant Surgery, Graduate School of  Biomedical and Health Sciences, Hiroshima University, 734-8551, 1-2-3, Kasumi,  Hiroshima, Japan.; Department of Gastroenterological and Transplant Surgery, Graduate School of  Biomedical and Health Sciences, Hiroshima University, 734-8551, 1-2-3, Kasumi,  Hiroshima, Japan.; Department of Radiation Oncology, Institute of Biomedical and Health Sciences,  Hiroshima University, 734-8551, 1-2-3, Kasumi, Hiroshima, Japan.; Department of Gastroenterology and Metabolism, Applied Life Science, Institute of  Biomedical and Health Science, Hiroshima University, 734-8553, 1-2-3, Kasumi,  Hiroshima, Japan.; Department of Radiation Oncology, Institute of Biomedical and Health Sciences,  Hiroshima University, 734-8551, 1-2-3, Kasumi, Hiroshima, Japan.; Department of Gastroenterology and Metabolism, Applied Life Science, Institute of  Biomedical and Health Science, Hiroshima University, 734-8553, 1-2-3, Kasumi,  Hiroshima, Japan; Liver Research Project Center, Hiroshima University, 734-8553,  1-2-3, Kasumi, Hiroshima, Japan.; Department of Gastroenterological and Transplant Surgery, Graduate School of  Biomedical and Health Sciences, Hiroshima University, 734-8551, 1-2-3, Kasumi,  Hiroshima, Japan; Liver Research Project Center, Hiroshima University, 734-8553,  1-2-3, Kasumi, Hiroshima, Japan.&lt;/_author_adr&gt;&lt;_collection_scope&gt;SCIE&lt;/_collection_scope&gt;&lt;_created&gt;64977277&lt;/_created&gt;&lt;_date&gt;2017-08-01&lt;/_date&gt;&lt;_date_display&gt;2017 Aug&lt;/_date_display&gt;&lt;_db_updated&gt;PubMed&lt;/_db_updated&gt;&lt;_doi&gt;10.1016/j.ijsu.2017.06.082&lt;/_doi&gt;&lt;_impact_factor&gt;   6.071&lt;/_impact_factor&gt;&lt;_isbn&gt;1743-9159 (Electronic); 1743-9159 (Linking)&lt;/_isbn&gt;&lt;_journal&gt;Int J Surg&lt;/_journal&gt;&lt;_keywords&gt;Chemoradiotherapy; Hepatectomy; Hepatocellular carcinoma; Portal vein thrombus&lt;/_keywords&gt;&lt;_language&gt;eng&lt;/_language&gt;&lt;_modified&gt;64977277&lt;/_modified&gt;&lt;_ori_publication&gt;Copyright (c) 2017 IJS Publishing Group Ltd. Published by Elsevier Ltd. All rights _x000d__x000a_      reserved.&lt;/_ori_publication&gt;&lt;_pages&gt;223-228&lt;/_pages&gt;&lt;_subject_headings&gt;Adult; Aged; Carcinoma, Hepatocellular/mortality/pathology/*therapy; Chemoradiotherapy/*methods/mortality; Female; Hepatectomy/methods/*mortality; Humans; Liver Neoplasms/mortality/pathology/*therapy; Male; Middle Aged; Neoplasm Staging; Portal Vein; Proportional Hazards Models; Retrospective Studies; Survival Rate; Thrombosis/etiology/*therapy&lt;/_subject_headings&gt;&lt;_tertiary_title&gt;International journal of surgery (London, England)&lt;/_tertiary_title&gt;&lt;_type_work&gt;Evaluation Study; Journal Article&lt;/_type_work&gt;&lt;_url&gt;http://www.ncbi.nlm.nih.gov/entrez/query.fcgi?cmd=Retrieve&amp;amp;db=pubmed&amp;amp;dopt=Abstract&amp;amp;list_uids=28676383&amp;amp;query_hl=1&lt;/_url&gt;&lt;_volume&gt;44&lt;/_volume&gt;&lt;/Details&gt;&lt;Extra&gt;&lt;DBUID&gt;{F96A950B-833F-4880-A151-76DA2D6A2879}&lt;/DBUID&gt;&lt;/Extra&gt;&lt;/Item&gt;&lt;/References&gt;&lt;/Group&gt;&lt;Group&gt;&lt;References&gt;&lt;Item&gt;&lt;ID&gt;673&lt;/ID&gt;&lt;UID&gt;{4F276B74-116B-425A-8A32-86395BF371F4}&lt;/UID&gt;&lt;Title&gt;Phytotoxic mechanism of allelochemical liquiritin on root growth of lettuce  seedlings&lt;/Title&gt;&lt;Template&gt;Journal Article&lt;/Template&gt;&lt;Star&gt;0&lt;/Star&gt;&lt;Tag&gt;0&lt;/Tag&gt;&lt;Author&gt;Yan, Z Q; Tan, J; Guo, K; Yao, L G&lt;/Author&gt;&lt;Year&gt;2020&lt;/Year&gt;&lt;Details&gt;&lt;_accession_num&gt;32693669&lt;/_accession_num&gt;&lt;_author_adr&gt;Henan Provincal Engineering and Technology Center of Health Products for  Livestock and Poultry, Key Laboratory of Ecological Security and Collaborative  Innovation Centre of Water Security for Water Source Region of Mid-line of  South-to-North Diversion Project of Henan Province, School of Agricultural  Engineering, Nanyang Normal University , Nanyang, China.; School of Economics and Management, Nanyang Normal University , Nanyang, China.; School of Chemistry and Pharmacy Engineering, Nanyang Normal University ,  Nanyang, China.; Henan Provincal Engineering and Technology Center of Health Products for  Livestock and Poultry, Key Laboratory of Ecological Security and Collaborative  Innovation Centre of Water Security for Water Source Region of Mid-line of  South-to-North Diversion Project of Henan Province, School of Agricultural  Engineering, Nanyang Normal University , Nanyang, China.&lt;/_author_adr&gt;&lt;_date_display&gt;2020 Oct 2&lt;/_date_display&gt;&lt;_date&gt;2020-10-02&lt;/_date&gt;&lt;_doi&gt;10.1080/15592324.2020.1795581&lt;/_doi&gt;&lt;_isbn&gt;1559-2324 (Electronic); 1559-2316 (Print); 1559-2316 (Linking)&lt;/_isbn&gt;&lt;_issue&gt;10&lt;/_issue&gt;&lt;_journal&gt;Plant Signal Behav&lt;/_journal&gt;&lt;_keywords&gt;Liquiritin; cell division; cell viability; lettuce; reactive oxygen species&lt;/_keywords&gt;&lt;_language&gt;eng&lt;/_language&gt;&lt;_pages&gt;1795581&lt;/_pages&gt;&lt;_subject_headings&gt;Cell Division/physiology; Cell Survival/physiology; Flavanones/*metabolism; Glucosides/*metabolism; Lettuce/metabolism; Plant Roots/*metabolism; Reactive Oxygen Species/metabolism; Seedlings/*metabolism&lt;/_subject_headings&gt;&lt;_tertiary_title&gt;Plant signaling &amp;amp; behavior&lt;/_tertiary_title&gt;&lt;_type_work&gt;Journal Article; Research Support, Non-U.S. Gov&amp;apos;t&lt;/_type_work&gt;&lt;_url&gt;http://www.ncbi.nlm.nih.gov/entrez/query.fcgi?cmd=Retrieve&amp;amp;db=pubmed&amp;amp;dopt=Abstract&amp;amp;list_uids=32693669&amp;amp;query_hl=1&lt;/_url&gt;&lt;_volume&gt;15&lt;/_volume&gt;&lt;_created&gt;64977773&lt;/_created&gt;&lt;_modified&gt;64977773&lt;/_modified&gt;&lt;_db_updated&gt;PubMed&lt;/_db_updated&gt;&lt;_impact_factor&gt;   2.247&lt;/_impact_factor&gt;&lt;/Details&gt;&lt;Extra&gt;&lt;DBUID&gt;{F96A950B-833F-4880-A151-76DA2D6A2879}&lt;/DBUID&gt;&lt;/Extra&gt;&lt;/Item&gt;&lt;/References&gt;&lt;/Group&gt;&lt;Group&gt;&lt;References&gt;&lt;Item&gt;&lt;ID&gt;674&lt;/ID&gt;&lt;UID&gt;{C54CBA38-0855-43F7-8A29-E142FC1793C7}&lt;/UID&gt;&lt;Title&gt;Phytochemicals and Gastrointestinal Cancer: Cellular Mechanisms and Effects to  Change Cancer Progression&lt;/Title&gt;&lt;Template&gt;Journal Article&lt;/Template&gt;&lt;Star&gt;0&lt;/Star&gt;&lt;Tag&gt;0&lt;/Tag&gt;&lt;Author&gt;Al-Ishaq, R K; Overy, A J; Busselberg, D&lt;/Author&gt;&lt;Year&gt;2020&lt;/Year&gt;&lt;Details&gt;&lt;_accession_num&gt;31936288&lt;/_accession_num&gt;&lt;_author_adr&gt;Department of Physiology and Biophysics, Weill Cornell Medicine-Qatar, Education  City, Qatar Foundation, Doha 24144, Qatar.; Department of Physiology and Biophysics, Weill Cornell Medicine-Qatar, Education  City, Qatar Foundation, Doha 24144, Qatar.; Department of Physiology and Biophysics, Weill Cornell Medicine-Qatar, Education  City, Qatar Foundation, Doha 24144, Qatar.&lt;/_author_adr&gt;&lt;_date_display&gt;2020 Jan 8&lt;/_date_display&gt;&lt;_date&gt;2020-01-08&lt;/_date&gt;&lt;_doi&gt;10.3390/biom10010105&lt;/_doi&gt;&lt;_isbn&gt;2218-273X (Electronic); 2218-273X (Linking)&lt;/_isbn&gt;&lt;_issue&gt;1&lt;/_issue&gt;&lt;_journal&gt;Biomolecules&lt;/_journal&gt;&lt;_keywords&gt;anti-cancerous effects; apoptosis; gastrointestinal cancer; intestinal cancer; phytochemical&lt;/_keywords&gt;&lt;_language&gt;eng&lt;/_language&gt;&lt;_subject_headings&gt;Anticarcinogenic Agents/metabolism/pharmacology; Apoptosis/drug effects; Carotenoids/pharmacology; Disease Progression; Gastrointestinal Neoplasms/*drug therapy/metabolism; Humans; NF-kappa B/metabolism; Phosphatidylinositol 3-Kinases/metabolism; Phosphorylation; Phytochemicals/*metabolism/*pharmacology/therapeutic use; Proanthocyanidins/pharmacology; Signal Transduction/drug effects; beta Catenin/metabolism&lt;/_subject_headings&gt;&lt;_tertiary_title&gt;Biomolecules&lt;/_tertiary_title&gt;&lt;_type_work&gt;Journal Article; Research Support, Non-U.S. Gov&amp;apos;t; Review&lt;/_type_work&gt;&lt;_url&gt;http://www.ncbi.nlm.nih.gov/entrez/query.fcgi?cmd=Retrieve&amp;amp;db=pubmed&amp;amp;dopt=Abstract&amp;amp;list_uids=31936288&amp;amp;query_hl=1&lt;/_url&gt;&lt;_volume&gt;10&lt;/_volume&gt;&lt;_created&gt;64977773&lt;/_created&gt;&lt;_modified&gt;64977773&lt;/_modified&gt;&lt;_db_updated&gt;PubMed&lt;/_db_updated&gt;&lt;_impact_factor&gt;   4.879&lt;/_impact_factor&gt;&lt;/Details&gt;&lt;Extra&gt;&lt;DBUID&gt;{F96A950B-833F-4880-A151-76DA2D6A2879}&lt;/DBUID&gt;&lt;/Extra&gt;&lt;/Item&gt;&lt;/References&gt;&lt;/Group&gt;&lt;/Citation&gt;_x000a_"/>
    <w:docVar w:name="NE.Ref{3258E00D-FF3E-477F-B41B-0BFCF701DCC7}" w:val=" ADDIN NE.Ref.{3258E00D-FF3E-477F-B41B-0BFCF701DCC7}&lt;Citation&gt;&lt;Group&gt;&lt;References&gt;&lt;Item&gt;&lt;ID&gt;667&lt;/ID&gt;&lt;UID&gt;{51E30303-17EA-4210-9D35-8FB5C769805C}&lt;/UID&gt;&lt;Title&gt;Sirtuin 3 enhanced drug sensitivity of human hepatoma cells through glutathione  S-transferase pi 1/JNK signaling pathway&lt;/Title&gt;&lt;Template&gt;Journal Article&lt;/Template&gt;&lt;Star&gt;0&lt;/Star&gt;&lt;Tag&gt;0&lt;/Tag&gt;&lt;Author&gt;Tao, N N; Zhou, H Z; Tang, H; Cai, X F; Zhang, W L; Ren, J H; Zhou, L; Chen, X; Chen, K; Li, W Y; Liu, B; Yang, Q X; Cheng, S T; Huang, L X; Huang, A L; Chen, J&lt;/Author&gt;&lt;Year&gt;2016&lt;/Year&gt;&lt;Details&gt;&lt;_accession_num&gt;27367026&lt;/_accession_num&gt;&lt;_author_adr&gt;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Collaborative Innovation Center for Diagnosis and Treatment of Infectious  Diseases, Zhejiang University, Zhejiang, China.; 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Department of Epidemiology, School of Public Health and Management, Chongqing  Medical University, Chongqing, China.; 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Key Laboratory of Molecular Biology for Infectious Diseases (Ministry of  Education), Institute for Viral Hepatitis, Department of Infectious Diseases, The  Second Affiliated Hospital, Chongqing Medical University, Chongqing, China.; Collaborative Innovation Center for Diagnosis and Treatment of Infectious  Diseases, Zhejiang University, Zhejiang, China.; Key Laboratory of Molecular Biology for Infectious Diseases (Ministry of  Education), Institute for Viral Hepatitis, Department of Infectious Diseases, The  Second Affiliated Hospital, Chongqing Medical University, Chongqing, China.&lt;/_author_adr&gt;&lt;_created&gt;64977275&lt;/_created&gt;&lt;_date&gt;2016-08-02&lt;/_date&gt;&lt;_date_display&gt;2016 Aug 2&lt;/_date_display&gt;&lt;_db_updated&gt;PubMed&lt;/_db_updated&gt;&lt;_doi&gt;10.18632/oncotarget.10319&lt;/_doi&gt;&lt;_isbn&gt;1949-2553 (Electronic); 1949-2553 (Linking)&lt;/_isbn&gt;&lt;_issue&gt;31&lt;/_issue&gt;&lt;_journal&gt;Oncotarget&lt;/_journal&gt;&lt;_keywords&gt;SIRT3; c-Jun N-terminal kinase; drug sensitivity; glutathione S-transferase pi 1; hepatocellular carcinoma&lt;/_keywords&gt;&lt;_language&gt;eng&lt;/_language&gt;&lt;_modified&gt;64977275&lt;/_modified&gt;&lt;_pages&gt;50117-50130&lt;/_pages&gt;&lt;_subject_headings&gt;Antineoplastic Agents/pharmacology; Apoptosis; Carcinoma, Hepatocellular/drug therapy/*metabolism; Cell Line, Tumor; Cell Separation; Gene Expression Profiling; Gene Expression Regulation, Neoplastic; Glutathione; Glutathione S-Transferase pi/*metabolism; Glycogen Synthase Kinase 3/metabolism; Humans; Liver Neoplasms/drug therapy/*metabolism; MAP Kinase Kinase 4/*metabolism; MAP Kinase Signaling System/drug effects; Niacinamide/analogs &amp;amp; derivatives/pharmacology; Phenylurea Compounds/pharmacology; RNA, Messenger/metabolism; Signal Transduction; Sirtuin 3/*metabolism; Sorafenib&lt;/_subject_headings&gt;&lt;_tertiary_title&gt;Oncotarget&lt;/_tertiary_title&gt;&lt;_type_work&gt;Journal Article&lt;/_type_work&gt;&lt;_url&gt;http://www.ncbi.nlm.nih.gov/entrez/query.fcgi?cmd=Retrieve&amp;amp;db=pubmed&amp;amp;dopt=Abstract&amp;amp;list_uids=27367026&amp;amp;query_hl=1&lt;/_url&gt;&lt;_volume&gt;7&lt;/_volume&gt;&lt;/Details&gt;&lt;Extra&gt;&lt;DBUID&gt;{F96A950B-833F-4880-A151-76DA2D6A2879}&lt;/DBUID&gt;&lt;/Extra&gt;&lt;/Item&gt;&lt;/References&gt;&lt;/Group&gt;&lt;Group&gt;&lt;References&gt;&lt;Item&gt;&lt;ID&gt;668&lt;/ID&gt;&lt;UID&gt;{F86EB6E7-EAF0-42AA-96EC-A609EB85ED05}&lt;/UID&gt;&lt;Title&gt;Sorafenib enriches epithelial cell adhesion molecule-positive tumor initiating  cells and exacerbates a subtype of hepatocellular carcinoma through TSC2-AKT  cascade&lt;/Title&gt;&lt;Template&gt;Journal Article&lt;/Template&gt;&lt;Star&gt;0&lt;/Star&gt;&lt;Tag&gt;0&lt;/Tag&gt;&lt;Author&gt;Guan, D X; Shi, J; Zhang, Y; Zhao, J S; Long, L Y; Chen, T W; Zhang, E B; Feng, Y Y; Bao, W D; Deng, Y Z; Qiu, L; Zhang, X L; Koeffler, H P; Cheng, S Q; Li, J J; Xie, D&lt;/Author&gt;&lt;Year&gt;2015&lt;/Year&gt;&lt;Details&gt;&lt;_accession_num&gt;26257239&lt;/_accession_num&gt;&lt;_author_adr&gt;Laboratory of Molecular Oncology, Institute for Nutritional Science, Shanghai  Institutes for Biological Sciences, Chinese Academy of Sciences, Shanghai, China.; Eastern Hepatobiliary Surgery Hospital, Second Military Medical University,  Shanghai, China.; The Second Hospital of Anhui Medical University, Hefei, China.; Laboratory of Molecular Oncology, Institute for Nutritional Science, Shanghai  Institutes for Biological Sciences, Chinese Academy of Sciences, Shanghai, China.; Laboratory of Molecular Oncology, Institute for Nutritional Science, Shanghai  Institutes for Biological Sciences, Chinese Academy of Sciences, Shanghai, China.; Laboratory of Molecular Oncology, Institute for Nutritional Science, Shanghai  Institutes for Biological Sciences, Chinese Academy of Sciences, Shanghai, China.; Laboratory of Molecular Oncology, Institute for Nutritional Science, Shanghai  Institutes for Biological Sciences, Chinese Academy of Sciences, Shanghai, China.; Laboratory of Molecular Oncology, Institute for Nutritional Science, Shanghai  Institutes for Biological Sciences, Chinese Academy of Sciences, Shanghai, China.; Laboratory of Molecular Oncology, Institute for Nutritional Science, Shanghai  Institutes for Biological Sciences, Chinese Academy of Sciences, Shanghai, China.; Laboratory of Molecular Oncology, Institute for Nutritional Science, Shanghai  Institutes for Biological Sciences, Chinese Academy of Sciences, Shanghai, China.; Laboratory of Molecular Oncology, Institute for Nutritional Science, Shanghai  Institutes for Biological Sciences, Chinese Academy of Sciences, Shanghai, China.; Department of General Surgery of FenXian Hospital, Shanghai, China.; Cancer Science Institute of Singapore, National University of Singapore,  Singapore.; Division of Hematology/Oncology, Cedars-Sinai Medical Center, UCLA School of  Medicine, Los Angeles, CA.; Eastern Hepatobiliary Surgery Hospital, Second Military Medical University,  Shanghai, China.; Laboratory of Molecular Oncology, Institute for Nutritional Science, Shanghai  Institutes for Biological Sciences, Chinese Academy of Sciences, Shanghai, China.; Laboratory of Molecular Oncology, Institute for Nutritional Science, Shanghai  Institutes for Biological Sciences, Chinese Academy of Sciences, Shanghai, China.&lt;/_author_adr&gt;&lt;_collection_scope&gt;SCI;SCIE&lt;/_collection_scope&gt;&lt;_created&gt;64977275&lt;/_created&gt;&lt;_date&gt;2015-12-01&lt;/_date&gt;&lt;_date_display&gt;2015 Dec&lt;/_date_display&gt;&lt;_db_updated&gt;PubMed&lt;/_db_updated&gt;&lt;_doi&gt;10.1002/hep.28117&lt;/_doi&gt;&lt;_impact_factor&gt;  17.425&lt;/_impact_factor&gt;&lt;_isbn&gt;1527-3350 (Electronic); 0270-9139 (Linking)&lt;/_isbn&gt;&lt;_issue&gt;6&lt;/_issue&gt;&lt;_journal&gt;Hepatology&lt;/_journal&gt;&lt;_language&gt;eng&lt;/_language&gt;&lt;_modified&gt;64977275&lt;/_modified&gt;&lt;_ori_publication&gt;(c) 2015 by the American Association for the Study of Liver Diseases.&lt;/_ori_publication&gt;&lt;_pages&gt;1791-803&lt;/_pages&gt;&lt;_subject_headings&gt;Animals; Antigens, Neoplasm/*drug effects; Antineoplastic Agents/*adverse effects; Carcinoma, Hepatocellular/*chemically induced/classification; Cell Adhesion Molecules/*drug effects; Disease Progression; Epithelial Cell Adhesion Molecule; Humans; Liver Neoplasms/*chemically induced/classification; Mice; Neoplastic Stem Cells/*drug effects; Niacinamide/adverse effects/*analogs &amp;amp; derivatives; Oncogene Protein v-akt/*physiology; Phenylurea Compounds/*adverse effects; Sorafenib; Tuberous Sclerosis Complex 2 Protein; Tumor Suppressor Proteins/*physiology&lt;/_subject_headings&gt;&lt;_tertiary_title&gt;Hepatology (Baltimore, Md.)&lt;/_tertiary_title&gt;&lt;_type_work&gt;Journal Article; Research Support, Non-U.S. Gov&amp;apos;t&lt;/_type_work&gt;&lt;_url&gt;http://www.ncbi.nlm.nih.gov/entrez/query.fcgi?cmd=Retrieve&amp;amp;db=pubmed&amp;amp;dopt=Abstract&amp;amp;list_uids=26257239&amp;amp;query_hl=1&lt;/_url&gt;&lt;_volume&gt;62&lt;/_volume&gt;&lt;/Details&gt;&lt;Extra&gt;&lt;DBUID&gt;{F96A950B-833F-4880-A151-76DA2D6A2879}&lt;/DBUID&gt;&lt;/Extra&gt;&lt;/Item&gt;&lt;/References&gt;&lt;/Group&gt;&lt;Group&gt;&lt;References&gt;&lt;Item&gt;&lt;ID&gt;669&lt;/ID&gt;&lt;UID&gt;{0C277B1A-8865-43B5-AEFC-38FFFB3A7CE1}&lt;/UID&gt;&lt;Title&gt;Arterial chemoembolisation with cisplatin versus epirubicin for hepatocellular  carcinoma (ACE 500 study): A multicentre, randomised controlled phase 2/3 trial&lt;/Title&gt;&lt;Template&gt;Journal Article&lt;/Template&gt;&lt;Star&gt;0&lt;/Star&gt;&lt;Tag&gt;0&lt;/Tag&gt;&lt;Author&gt;Aramaki, O; Takayama, T; Moriguchi, M; Sakamoto, H; Yodono, H; Kokudo, N; Yamanaka, N; Kawasaki, S; Sasaki, Y; Kubota, K; Otsuji, E; Tanaka, S; Matsuyama, Y; Fujii, M&lt;/Author&gt;&lt;Year&gt;2021&lt;/Year&gt;&lt;Details&gt;&lt;_accession_num&gt;34563992&lt;/_accession_num&gt;&lt;_author_adr&gt;Department of Digestive Surgery, Nihon University School of Medicine, Tokyo,  Japan.; Department of Digestive Surgery, Nihon University School of Medicine, Tokyo,  Japan. Electronic address: takayama.tadatoshi@nihon-u.ac.jp.; Department of Digestive Surgery, Nihon University School of Medicine, Tokyo,  Japan.; Center for Digestive and Liver Diseases, Miyazaki Medical Center Hospital,  Miyazaki, Japan.; Department of Radiology, Narumi Hospital, Hirosaki, Japan.; Hepato-Biliary-Pancreatic Surgery Division, Department of Surgery, University of  Tokyo, Tokyo, Japan.; Department of Surgery, Meiwa Hospital, Hyogo, Japan.; Department of Hepato-Biliary-Pancreatic Surgery, Juntendo University School of  Medicine, Tokyo, Japan.; Department of Surgery, Yao Municipal Hospital, Osaka, Japan.; Second Department of Surgery, Dokkyo Medical University, Tochigi, Japan.; Division of Digestive Surgery, Department of Surgery, Kyoto Prefectural  University of Medicine, Kyoto, Japan.; Department of Hepato-Biliary-Pancreatic Surgery, Tokyo Medical and Dental  University, Tokyo, Japan.; Department of Biostatistics, University of Tokyo, Tokyo, Japan.; Department of Digestive Surgery, Nihon University School of Medicine, Tokyo,  Japan.&lt;/_author_adr&gt;&lt;_collection_scope&gt;SCI;SCIE&lt;/_collection_scope&gt;&lt;_created&gt;64977276&lt;/_created&gt;&lt;_date&gt;2021-11-01&lt;/_date&gt;&lt;_date_display&gt;2021 Nov&lt;/_date_display&gt;&lt;_db_updated&gt;PubMed&lt;/_db_updated&gt;&lt;_doi&gt;10.1016/j.ejca.2021.08.027&lt;/_doi&gt;&lt;_impact_factor&gt;   9.162&lt;/_impact_factor&gt;&lt;_isbn&gt;1879-0852 (Electronic); 0959-8049 (Linking)&lt;/_isbn&gt;&lt;_journal&gt;Eur J Cancer&lt;/_journal&gt;&lt;_keywords&gt;Cisplatin; Epirubicin; Hepatocellular carcinoma; Transarterial chemoembolisation; Unresectable hepatocellular carcinoma&lt;/_keywords&gt;&lt;_language&gt;eng&lt;/_language&gt;&lt;_modified&gt;64977276&lt;/_modified&gt;&lt;_ori_publication&gt;Copyright (c) 2021. Published by Elsevier Ltd.&lt;/_ori_publication&gt;&lt;_pages&gt;373-382&lt;/_pages&gt;&lt;_subject_headings&gt;Aged; Carcinoma, Hepatocellular/blood supply/mortality/*therapy; Chemoembolization, Therapeutic/adverse effects/*methods; Cisplatin/*administration &amp;amp; dosage/adverse effects; Epirubicin/*administration &amp;amp; dosage/adverse effects; Female; Follow-Up Studies; Humans; Kaplan-Meier Estimate; Liver/blood supply/pathology; Liver Neoplasms/blood supply/*therapy; Male; Middle Aged; Survival Rate; Treatment Outcome&lt;/_subject_headings&gt;&lt;_tertiary_title&gt;European journal of cancer (Oxford, England : 1990)&lt;/_tertiary_title&gt;&lt;_type_work&gt;Clinical Trial, Phase II; Clinical Trial, Phase III; Comparative Study; Journal Article; Multicenter Study; Randomized Controlled Trial; Research Support, Non-U.S. Gov&amp;apos;t&lt;/_type_work&gt;&lt;_url&gt;http://www.ncbi.nlm.nih.gov/entrez/query.fcgi?cmd=Retrieve&amp;amp;db=pubmed&amp;amp;dopt=Abstract&amp;amp;list_uids=34563992&amp;amp;query_hl=1&lt;/_url&gt;&lt;_volume&gt;157&lt;/_volume&gt;&lt;/Details&gt;&lt;Extra&gt;&lt;DBUID&gt;{F96A950B-833F-4880-A151-76DA2D6A2879}&lt;/DBUID&gt;&lt;/Extra&gt;&lt;/Item&gt;&lt;/References&gt;&lt;/Group&gt;&lt;/Citation&gt;_x000a_"/>
    <w:docVar w:name="NE.Ref{4379A558-8696-4B18-8A51-0EFCDEFF73D8}" w:val=" ADDIN NE.Ref.{4379A558-8696-4B18-8A51-0EFCDEFF73D8}&lt;Citation&gt;&lt;Group&gt;&lt;References&gt;&lt;Item&gt;&lt;ID&gt;663&lt;/ID&gt;&lt;UID&gt;{78A4596E-2B79-42E8-BAD2-EF1370D2E0B7}&lt;/UID&gt;&lt;Title&gt;Cogent role of flavonoids as key orchestrators of chemoprevention of  hepatocellular carcinoma: A review&lt;/Title&gt;&lt;Template&gt;Journal Article&lt;/Template&gt;&lt;Star&gt;0&lt;/Star&gt;&lt;Tag&gt;0&lt;/Tag&gt;&lt;Author&gt;Baby, J; Devan, A R; Kumar, A R; Gorantla, J N; Nair, B; Aishwarya, T S; Nath, L R&lt;/Author&gt;&lt;Year&gt;2021&lt;/Year&gt;&lt;Details&gt;&lt;_accession_num&gt;34028054&lt;/_accession_num&gt;&lt;_author_adr&gt;Department of Pharmacognosy, Amrita School of Pharmacy, Amrita Vishwa  Vidyapeetham, AIMS Health Science Campus, Kochi, Kerala, India.; Department of Pharmacognosy, Amrita School of Pharmacy, Amrita Vishwa  Vidyapeetham, AIMS Health Science Campus, Kochi, Kerala, India.; Department of Pharmacognosy, Amrita School of Pharmacy, Amrita Vishwa  Vidyapeetham, AIMS Health Science Campus, Kochi, Kerala, India.; Department of Chemistry, Wayne State University, Detroit, MI, USA.; Department of Pharmacognosy, Amrita School of Pharmacy, Amrita Vishwa  Vidyapeetham, AIMS Health Science Campus, Kochi, Kerala, India.; Department of Pharmacognosy, Amrita School of Pharmacy, Amrita Vishwa  Vidyapeetham, AIMS Health Science Campus, Kochi, Kerala, India.; Department of Pharmacognosy, Amrita School of Pharmacy, Amrita Vishwa  Vidyapeetham, AIMS Health Science Campus, Kochi, Kerala, India.&lt;/_author_adr&gt;&lt;_collection_scope&gt;SCI;SCIE;EI&lt;/_collection_scope&gt;&lt;_created&gt;64977260&lt;/_created&gt;&lt;_date&gt;2021-07-01&lt;/_date&gt;&lt;_date_display&gt;2021 Jul&lt;/_date_display&gt;&lt;_db_updated&gt;PubMed&lt;/_db_updated&gt;&lt;_doi&gt;10.1111/jfbc.13761&lt;/_doi&gt;&lt;_impact_factor&gt;   2.720&lt;/_impact_factor&gt;&lt;_isbn&gt;1745-4514 (Electronic); 0145-8884 (Linking)&lt;/_isbn&gt;&lt;_issue&gt;7&lt;/_issue&gt;&lt;_journal&gt;J Food Biochem&lt;/_journal&gt;&lt;_keywords&gt;chemoprevention; diet; flavonoids; hepatocellular carcinoma; kaempferol; quercetin; resveratrol&lt;/_keywords&gt;&lt;_language&gt;eng&lt;/_language&gt;&lt;_modified&gt;64977260&lt;/_modified&gt;&lt;_ori_publication&gt;(c) 2021 Wiley Periodicals LLC.&lt;/_ori_publication&gt;&lt;_pages&gt;e13761&lt;/_pages&gt;&lt;_subject_headings&gt;*Carcinoma, Hepatocellular/drug therapy/prevention &amp;amp; control; Chemoprevention; Flavonoids/therapeutic use; Humans; *Liver Neoplasms/drug therapy/prevention &amp;amp; control; Resveratrol&lt;/_subject_headings&gt;&lt;_tertiary_title&gt;Journal of food biochemistry&lt;/_tertiary_title&gt;&lt;_type_work&gt;Journal Article; Research Support, Non-U.S. Gov&amp;apos;t; Review&lt;/_type_work&gt;&lt;_url&gt;http://www.ncbi.nlm.nih.gov/entrez/query.fcgi?cmd=Retrieve&amp;amp;db=pubmed&amp;amp;dopt=Abstract&amp;amp;list_uids=34028054&amp;amp;query_hl=1&lt;/_url&gt;&lt;_volume&gt;45&lt;/_volume&gt;&lt;/Details&gt;&lt;Extra&gt;&lt;DBUID&gt;{F96A950B-833F-4880-A151-76DA2D6A2879}&lt;/DBUID&gt;&lt;/Extra&gt;&lt;/Item&gt;&lt;/References&gt;&lt;/Group&gt;&lt;/Citation&gt;_x000a_"/>
    <w:docVar w:name="NE.Ref{45A0295D-1258-4E8F-BC64-D66C106AC5F5}" w:val=" ADDIN NE.Ref.{45A0295D-1258-4E8F-BC64-D66C106AC5F5}&lt;Citation&gt;&lt;Group&gt;&lt;References&gt;&lt;Item&gt;&lt;ID&gt;700&lt;/ID&gt;&lt;UID&gt;{91B28411-DBF5-4E25-B39B-C61C7B192228}&lt;/UID&gt;&lt;Title&gt;Multi-analyte analysis of cytokines that predict outcomes in patients with  hepatocellular carcinoma treated with radiotherapy&lt;/Title&gt;&lt;Template&gt;Journal Article&lt;/Template&gt;&lt;Star&gt;0&lt;/Star&gt;&lt;Tag&gt;0&lt;/Tag&gt;&lt;Author&gt;Cha, H; Lee, E J; Seong, J&lt;/Author&gt;&lt;Year&gt;2017&lt;/Year&gt;&lt;Details&gt;&lt;_accession_num&gt;28373775&lt;/_accession_num&gt;&lt;_author_adr&gt;Hyejung Cha, Eun Jung Lee, Jinsil Seong, Department of Radiation Oncology, Yonsei  Cancer Center, Yonsei University College of Medicine, Seoul 03722, South Korea.; Hyejung Cha, Eun Jung Lee, Jinsil Seong, Department of Radiation Oncology, Yonsei  Cancer Center, Yonsei University College of Medicine, Seoul 03722, South Korea.; Hyejung Cha, Eun Jung Lee, Jinsil Seong, Department of Radiation Oncology, Yonsei  Cancer Center, Yonsei University College of Medicine, Seoul 03722, South Korea.&lt;/_author_adr&gt;&lt;_date_display&gt;2017 Mar 21&lt;/_date_display&gt;&lt;_date&gt;2017-03-21&lt;/_date&gt;&lt;_doi&gt;10.3748/wjg.v23.i11.2077&lt;/_doi&gt;&lt;_isbn&gt;2219-2840 (Electronic); 1007-9327 (Print); 1007-9327 (Linking)&lt;/_isbn&gt;&lt;_issue&gt;11&lt;/_issue&gt;&lt;_journal&gt;World J Gastroenterol&lt;/_journal&gt;&lt;_keywords&gt;Cytokine; Hepatocellular carcinoma; Interleukin-6; Radiotherapy&lt;/_keywords&gt;&lt;_language&gt;eng&lt;/_language&gt;&lt;_pages&gt;2077-2085&lt;/_pages&gt;&lt;_subject_headings&gt;Adult; Aged; Biomarkers, Tumor/blood; Carcinoma, Hepatocellular/blood/mortality/*radiotherapy; Cytokines/*blood; Female; Humans; Interleukins/*blood; Liver Neoplasms/blood/mortality/*radiotherapy; Male; Middle Aged; Prognosis; Prospective Studies; Survival Rate; Treatment Outcome; Tumor Necrosis Factor-alpha/*blood&lt;/_subject_headings&gt;&lt;_tertiary_title&gt;World journal of gastroenterology&lt;/_tertiary_title&gt;&lt;_type_work&gt;Journal Article&lt;/_type_work&gt;&lt;_url&gt;http://www.ncbi.nlm.nih.gov/entrez/query.fcgi?cmd=Retrieve&amp;amp;db=pubmed&amp;amp;dopt=Abstract&amp;amp;list_uids=28373775&amp;amp;query_hl=1&lt;/_url&gt;&lt;_volume&gt;23&lt;/_volume&gt;&lt;_created&gt;64977802&lt;/_created&gt;&lt;_modified&gt;64977802&lt;/_modified&gt;&lt;_db_updated&gt;PubMed&lt;/_db_updated&gt;&lt;_impact_factor&gt;   5.742&lt;/_impact_factor&gt;&lt;/Details&gt;&lt;Extra&gt;&lt;DBUID&gt;{F96A950B-833F-4880-A151-76DA2D6A2879}&lt;/DBUID&gt;&lt;/Extra&gt;&lt;/Item&gt;&lt;/References&gt;&lt;/Group&gt;&lt;/Citation&gt;_x000a_"/>
    <w:docVar w:name="NE.Ref{46A07ED0-A43A-47B6-9960-E5EB92BEE408}" w:val=" ADDIN NE.Ref.{46A07ED0-A43A-47B6-9960-E5EB92BEE408}&lt;Citation&gt;&lt;Group&gt;&lt;References&gt;&lt;Item&gt;&lt;ID&gt;690&lt;/ID&gt;&lt;UID&gt;{21C8EC69-9D5B-4459-BE7D-5962DE080B94}&lt;/UID&gt;&lt;Title&gt;MMP-10/stromelysin-2 promotes invasion of head and neck cancer&lt;/Title&gt;&lt;Template&gt;Journal Article&lt;/Template&gt;&lt;Star&gt;0&lt;/Star&gt;&lt;Tag&gt;0&lt;/Tag&gt;&lt;Author&gt;Deraz, E M; Kudo, Y; Yoshida, M; Obayashi, M; Tsunematsu, T; Tani, H; Siriwardena, S B; Keikhaee, M R; Qi, G; Iizuka, S; Ogawa, I; Campisi, G; Lo, Muzio L; Abiko, Y; Kikuchi, A; Takata, T&lt;/Author&gt;&lt;Year&gt;2011&lt;/Year&gt;&lt;Details&gt;&lt;_accession_num&gt;21998657&lt;/_accession_num&gt;&lt;_author_adr&gt;Division of Frontier Medical Science, Department of Oral and Maxillofacial  Pathobiology, Graduate School of Biomedical Sciences, Hiroshima University,  Hiroshima, Japan.&lt;/_author_adr&gt;&lt;_date_display&gt;2011&lt;/_date_display&gt;&lt;_date&gt;2011-01-20&lt;/_date&gt;&lt;_doi&gt;10.1371/journal.pone.0025438&lt;/_doi&gt;&lt;_isbn&gt;1932-6203 (Electronic); 1932-6203 (Linking)&lt;/_isbn&gt;&lt;_issue&gt;10&lt;/_issue&gt;&lt;_journal&gt;PLoS One&lt;/_journal&gt;&lt;_language&gt;eng&lt;/_language&gt;&lt;_pages&gt;e25438&lt;/_pages&gt;&lt;_subject_headings&gt;Antigens, Differentiation/genetics; Carcinoma, Squamous Cell/genetics/metabolism/*pathology; Cell Adhesion Molecules/genetics; Cell Line, Tumor; Extracellular Matrix/drug effects/metabolism; Gene Expression Regulation, Neoplastic/drug effects; Gene Knockdown Techniques; Head and Neck Neoplasms/genetics/metabolism/*pathology; Humans; Matrix Metalloproteinase 10/deficiency/genetics/*metabolism; Neoplasm Invasiveness; Neoplasm Metastasis; Protein Kinase Inhibitors/pharmacology; Up-Regulation/drug effects; Wnt Proteins/genetics; p38 Mitogen-Activated Protein Kinases/antagonists &amp;amp; inhibitors&lt;/_subject_headings&gt;&lt;_tertiary_title&gt;PloS one&lt;/_tertiary_title&gt;&lt;_type_work&gt;Journal Article; Research Support, Non-U.S. Gov&amp;apos;t&lt;/_type_work&gt;&lt;_url&gt;http://www.ncbi.nlm.nih.gov/entrez/query.fcgi?cmd=Retrieve&amp;amp;db=pubmed&amp;amp;dopt=Abstract&amp;amp;list_uids=21998657&amp;amp;query_hl=1&lt;/_url&gt;&lt;_volume&gt;6&lt;/_volume&gt;&lt;_created&gt;64977798&lt;/_created&gt;&lt;_modified&gt;64977798&lt;/_modified&gt;&lt;_db_updated&gt;PubMed&lt;/_db_updated&gt;&lt;_impact_factor&gt;   3.240&lt;/_impact_factor&gt;&lt;_collection_scope&gt;SCIE&lt;/_collection_scope&gt;&lt;/Details&gt;&lt;Extra&gt;&lt;DBUID&gt;{F96A950B-833F-4880-A151-76DA2D6A2879}&lt;/DBUID&gt;&lt;/Extra&gt;&lt;/Item&gt;&lt;/References&gt;&lt;/Group&gt;&lt;Group&gt;&lt;References&gt;&lt;Item&gt;&lt;ID&gt;691&lt;/ID&gt;&lt;UID&gt;{115BC214-A977-4055-9327-86F3C745A9A0}&lt;/UID&gt;&lt;Title&gt;Matrix metalloproteinases in cancer: from new functions to improved inhibition  strategies&lt;/Title&gt;&lt;Template&gt;Journal Article&lt;/Template&gt;&lt;Star&gt;0&lt;/Star&gt;&lt;Tag&gt;0&lt;/Tag&gt;&lt;Author&gt;Folgueras, A R; Pendas, A M; Sanchez, L M; Lopez-Otin, C&lt;/Author&gt;&lt;Year&gt;2004&lt;/Year&gt;&lt;Details&gt;&lt;_accession_num&gt;15349816&lt;/_accession_num&gt;&lt;_author_adr&gt;Department of Biochemistry and Molecular Biology, Faculty of Medicine, University  Institute of Oncology, Universidad de Oviedo, 33006 Oviedo, Spain.&lt;/_author_adr&gt;&lt;_date_display&gt;2004&lt;/_date_display&gt;&lt;_date&gt;2004-01-20&lt;/_date&gt;&lt;_doi&gt;10.1387/ijdb.041811af&lt;/_doi&gt;&lt;_isbn&gt;0214-6282 (Print); 0214-6282 (Linking)&lt;/_isbn&gt;&lt;_issue&gt;5-6&lt;/_issue&gt;&lt;_journal&gt;Int J Dev Biol&lt;/_journal&gt;&lt;_language&gt;eng&lt;/_language&gt;&lt;_pages&gt;411-24&lt;/_pages&gt;&lt;_subject_headings&gt;Animals; Cell Proliferation; Clinical Trials as Topic; Disease Progression; Enzyme Inhibitors/pharmacology; Humans; Matrix Metalloproteinase Inhibitors; Matrix Metalloproteinases/*physiology; Mice; Models, Biological; Neoplasm Metastasis; Neoplasms/*drug therapy/*enzymology/metabolism; Neovascularization, Pathologic; Peptide Hydrolases/metabolism; Phenotype; Transcription, Genetic&lt;/_subject_headings&gt;&lt;_tertiary_title&gt;The International journal of developmental biology&lt;/_tertiary_title&gt;&lt;_type_work&gt;Journal Article; Research Support, Non-U.S. Gov&amp;apos;t; Review&lt;/_type_work&gt;&lt;_url&gt;http://www.ncbi.nlm.nih.gov/entrez/query.fcgi?cmd=Retrieve&amp;amp;db=pubmed&amp;amp;dopt=Abstract&amp;amp;list_uids=15349816&amp;amp;query_hl=1&lt;/_url&gt;&lt;_volume&gt;48&lt;/_volume&gt;&lt;_created&gt;64977798&lt;/_created&gt;&lt;_modified&gt;64977798&lt;/_modified&gt;&lt;_db_updated&gt;PubMed&lt;/_db_updated&gt;&lt;_impact_factor&gt;   2.203&lt;/_impact_factor&gt;&lt;_collection_scope&gt;SCI;SCIE&lt;/_collection_scope&gt;&lt;/Details&gt;&lt;Extra&gt;&lt;DBUID&gt;{F96A950B-833F-4880-A151-76DA2D6A2879}&lt;/DBUID&gt;&lt;/Extra&gt;&lt;/Item&gt;&lt;/References&gt;&lt;/Group&gt;&lt;/Citation&gt;_x000a_"/>
    <w:docVar w:name="NE.Ref{4D56C53C-0BD2-4926-83D9-33CD6AC4D219}" w:val=" ADDIN NE.Ref.{4D56C53C-0BD2-4926-83D9-33CD6AC4D219}&lt;Citation&gt;&lt;Group&gt;&lt;References&gt;&lt;Item&gt;&lt;ID&gt;701&lt;/ID&gt;&lt;UID&gt;{BB159923-8796-4D7A-827A-26251F6822DF}&lt;/UID&gt;&lt;Title&gt;In vivo Study of a Newly Synthesized Chromen-4-one Derivative as an Antitumor  Agent against HCC&lt;/Title&gt;&lt;Template&gt;Journal Article&lt;/Template&gt;&lt;Star&gt;0&lt;/Star&gt;&lt;Tag&gt;0&lt;/Tag&gt;&lt;Author&gt;Nabeel, A I; Mansour, S Z; Mahdy, EME; El-Mezayen, H A; Mohamed, S A&lt;/Author&gt;&lt;Year&gt;2022&lt;/Year&gt;&lt;Details&gt;&lt;_accession_num&gt;34698995&lt;/_accession_num&gt;&lt;_author_adr&gt;Biochemistry Lab Chemistry Department Faculty of Education, Ain Shams University,  Cairo, Egypt. asmaa.nabeel@hotmail.com.; Department of Radiation Biology, National Center of Radiation Research and  Technology, Atomic Energy Authority, Cairo, Egypt.; Department of Chemistry, Faculty of Science, Helwan University, Cairo, Egypt.; Chemistry Administration, Cairo, Egypt.&lt;/_author_adr&gt;&lt;_date_display&gt;2022 Dec&lt;/_date_display&gt;&lt;_date&gt;2022-12-01&lt;/_date&gt;&lt;_doi&gt;10.1007/s12029-021-00724-9&lt;/_doi&gt;&lt;_isbn&gt;1941-6636 (Electronic)&lt;/_isbn&gt;&lt;_issue&gt;4&lt;/_issue&gt;&lt;_journal&gt;J Gastrointest Cancer&lt;/_journal&gt;&lt;_keywords&gt;Bcl2Bax; Chromene derivative; Cyt C; HCC; MMP-9; TNF-alpha; VEGF; p53&lt;/_keywords&gt;&lt;_language&gt;eng&lt;/_language&gt;&lt;_ori_publication&gt;(c) 2021. Springer Science+Business Media, LLC, part of Springer Nature.&lt;/_ori_publication&gt;&lt;_pages&gt;980-989&lt;/_pages&gt;&lt;_subject_headings&gt;Animals; Humans; Rats; Anti-Inflammatory Agents/pharmacology; *Antineoplastic Agents/chemistry/pharmacology; Antioxidants/pharmacology; bcl-2-Associated X Protein; Benzopyrans/pharmacology; *Carcinoma, Hepatocellular/pathology; Diethylnitrosamine/adverse effects; *Liver Neoplasms/pathology; Matrix Metalloproteinase 9/metabolism; Proto-Oncogene Proteins c-bcl-2/metabolism; Tumor Necrosis Factor-alpha/metabolism; Tumor Suppressor Protein p53/metabolism; Vascular Endothelial Growth Factor A/metabolism&lt;/_subject_headings&gt;&lt;_tertiary_title&gt;Journal of gastrointestinal cancer&lt;/_tertiary_title&gt;&lt;_type_work&gt;Journal Article&lt;/_type_work&gt;&lt;_url&gt;http://www.ncbi.nlm.nih.gov/entrez/query.fcgi?cmd=Retrieve&amp;amp;db=pubmed&amp;amp;dopt=Abstract&amp;amp;list_uids=34698995&amp;amp;query_hl=1&lt;/_url&gt;&lt;_volume&gt;53&lt;/_volume&gt;&lt;_created&gt;64977803&lt;/_created&gt;&lt;_modified&gt;64977803&lt;/_modified&gt;&lt;_db_updated&gt;PubMed&lt;/_db_updated&gt;&lt;/Details&gt;&lt;Extra&gt;&lt;DBUID&gt;{F96A950B-833F-4880-A151-76DA2D6A2879}&lt;/DBUID&gt;&lt;/Extra&gt;&lt;/Item&gt;&lt;/References&gt;&lt;/Group&gt;&lt;/Citation&gt;_x000a_"/>
    <w:docVar w:name="NE.Ref{53195EA7-AAF8-478A-8EE0-5492D50C4C0E}" w:val=" ADDIN NE.Ref.{53195EA7-AAF8-478A-8EE0-5492D50C4C0E}&lt;Citation&gt;&lt;Group&gt;&lt;References&gt;&lt;Item&gt;&lt;ID&gt;692&lt;/ID&gt;&lt;UID&gt;{4927E510-8D0D-40ED-AF52-B2BEB5BB7D11}&lt;/UID&gt;&lt;Title&gt;Exosomal ANGPTL1 attenuates colorectal cancer liver metastasis by regulating  Kupffer cell secretion pattern and impeding MMP9 induced vascular leakiness&lt;/Title&gt;&lt;Template&gt;Journal Article&lt;/Template&gt;&lt;Star&gt;0&lt;/Star&gt;&lt;Tag&gt;0&lt;/Tag&gt;&lt;Author&gt;Jiang, K; Chen, H; Fang, Y; Chen, L; Zhong, C; Bu, T; Dai, S; Pan, X; Fu, D; Qian, Y; Wei, J; Ding, K&lt;/Author&gt;&lt;Year&gt;2021&lt;/Year&gt;&lt;Details&gt;&lt;_accession_num&gt;33413536&lt;/_accession_num&gt;&lt;_author_adr&gt;Department of Colorectal Surgery and Oncology, Key Laboratory of Cancer  Prevention and Intervention, Ministry of Education, the Second Affiliated  Hospital, Zhejiang University School of Medicine, Hangzhou, Zhejiang, China.; Cancer Institute, Key Laboratory of Cancer Prevention and Intervention, Ministry  of Education, The Second Affiliated Hospital, Zhejiang University School of  Medicine, Hangzhou, Zhejiang, China.; Department of Colorectal Surgery and Oncology, Key Laboratory of Cancer  Prevention and Intervention, Ministry of Education, the Second Affiliated  Hospital, Zhejiang University School of Medicine, Hangzhou, Zhejiang, China.; Cancer Institute, Key Laboratory of Cancer Prevention and Intervention, Ministry  of Education, The Second Affiliated Hospital, Zhejiang University School of  Medicine, Hangzhou, Zhejiang, China.; Department of Colorectal Surgery and Oncology, Key Laboratory of Cancer  Prevention and Intervention, Ministry of Education, the Second Affiliated  Hospital, Zhejiang University School of Medicine, Hangzhou, Zhejiang, China.; Cancer Institute, Key Laboratory of Cancer Prevention and Intervention, Ministry  of Education, The Second Affiliated Hospital, Zhejiang University School of  Medicine, Hangzhou, Zhejiang, China.; Department of Colorectal Surgery and Oncology, Key Laboratory of Cancer  Prevention and Intervention, Ministry of Education, the Second Affiliated  Hospital, Zhejiang University School of Medicine, Hangzhou, Zhejiang, China.; Cancer Institute, Key Laboratory of Cancer Prevention and Intervention, Ministry  of Education, The Second Affiliated Hospital, Zhejiang University School of  Medicine, Hangzhou, Zhejiang, China.; Cancer Institute, Key Laboratory of Cancer Prevention and Intervention, Ministry  of Education, The Second Affiliated Hospital, Zhejiang University School of  Medicine, Hangzhou, Zhejiang, China.; Department of Medical Oncology, Key Laboratory of Cancer Prevention and  Intervention, Ministry of Education, The Second Affiliated Hospital, Zhejiang  University School of Medicine, Hangzhou, Zhejiang, China.; Department of Colorectal Surgery and Oncology, Key Laboratory of Cancer  Prevention and Intervention, Ministry of Education, the Second Affiliated  Hospital, Zhejiang University School of Medicine, Hangzhou, Zhejiang, China.; Department of Colorectal Surgery and Oncology, Key Laboratory of Cancer  Prevention and Intervention, Ministry of Education, the Second Affiliated  Hospital, Zhejiang University School of Medicine, Hangzhou, Zhejiang, China.; Cancer Institute, Key Laboratory of Cancer Prevention and Intervention, Ministry  of Education, The Second Affiliated Hospital, Zhejiang University School of  Medicine, Hangzhou, Zhejiang, China.; Department of Colorectal Surgery and Oncology, Key Laboratory of Cancer  Prevention and Intervention, Ministry of Education, the Second Affiliated  Hospital, Zhejiang University School of Medicine, Hangzhou, Zhejiang, China.; Cancer Institute, Key Laboratory of Cancer Prevention and Intervention, Ministry  of Education, The Second Affiliated Hospital, Zhejiang University School of  Medicine, Hangzhou, Zhejiang, China.; Department of Colorectal Surgery and Oncology, Key Laboratory of Cancer  Prevention and Intervention, Ministry of Education, the Second Affiliated  Hospital, Zhejiang University School of Medicine, Hangzhou, Zhejiang, China.; Cancer Institute, Key Laboratory of Cancer Prevention and Intervention, Ministry  of Education, The Second Affiliated Hospital, Zhejiang University School of  Medicine, Hangzhou, Zhejiang, China.; Department of Colorectal Surgery and Oncology, Key Laboratory of Cancer  Prevention and Intervention, Ministry of Education, the Second Affiliated  Hospital, Zhejiang University School of Medicine, Hangzhou, Zhejiang, China.; Cancer Institute, Key Laboratory of Cancer Prevention and Intervention, Ministry  of Education, The Second Affiliated Hospital, Zhejiang University School of  Medicine, Hangzhou, Zhejiang, China.; Department of Colorectal Surgery and Oncology, Key Laboratory of Cancer  Prevention and Intervention, Ministry of Education, the Second Affiliated  Hospital, Zhejiang University School of Medicine, Hangzhou, Zhejiang, China.; Cancer Institute, Key Laboratory of Cancer Prevention and Intervention, Ministry  of Education, The Second Affiliated Hospital, Zhejiang University School of  Medicine, Hangzhou, Zhejiang, China.; Department of Colorectal Surgery and Oncology, Key Laboratory of Cancer  Prevention and Intervention, Ministry of Education, the Second Affiliated  Hospital, Zhejiang University School of Medicine, Hangzhou, Zhejiang, China.  dingkefeng@zju.edu.cn.; Cancer Institute, Key Laboratory of Cancer Prevention and Intervention, Ministry  of Education, The Second Affiliated Hospital, Zhejiang University School of  Medicine, Hangzhou, Zhejiang, China. dingkefeng@zju.edu.cn.&lt;/_author_adr&gt;&lt;_date_display&gt;2021 Jan 7&lt;/_date_display&gt;&lt;_date&gt;2021-01-07&lt;/_date&gt;&lt;_doi&gt;10.1186/s13046-020-01816-3&lt;/_doi&gt;&lt;_isbn&gt;1756-9966 (Electronic); 0392-9078 (Print); 0392-9078 (Linking)&lt;/_isbn&gt;&lt;_issue&gt;1&lt;/_issue&gt;&lt;_journal&gt;J Exp Clin Cancer Res&lt;/_journal&gt;&lt;_keywords&gt;Colorectal Cancer; Exosomal ANGPTL1; Kupffer cell; Liver metastasis; MMP9; PMNs&lt;/_keywords&gt;&lt;_language&gt;eng&lt;/_language&gt;&lt;_pages&gt;21&lt;/_pages&gt;&lt;_subject_headings&gt;Angiopoietin-Like Protein 1; Angiopoietin-like Proteins/*metabolism; Animals; Cell Line, Tumor; Colorectal Neoplasms/*complications/genetics/pathology; Disease Models, Animal; Exosomes/*metabolism; Humans; Kupffer Cells/*metabolism; Liver Neoplasms/*secondary; Matrix Metalloproteinase 9/*metabolism; Neoplasm Metastasis; Transfection&lt;/_subject_headings&gt;&lt;_tertiary_title&gt;Journal of experimental &amp;amp; clinical cancer research : CR&lt;/_tertiary_title&gt;&lt;_type_work&gt;Journal Article&lt;/_type_work&gt;&lt;_url&gt;http://www.ncbi.nlm.nih.gov/entrez/query.fcgi?cmd=Retrieve&amp;amp;db=pubmed&amp;amp;dopt=Abstract&amp;amp;list_uids=33413536&amp;amp;query_hl=1&lt;/_url&gt;&lt;_volume&gt;40&lt;/_volume&gt;&lt;_created&gt;64977799&lt;/_created&gt;&lt;_modified&gt;64977799&lt;/_modified&gt;&lt;_db_updated&gt;PubMed&lt;/_db_updated&gt;&lt;_impact_factor&gt;  11.161&lt;/_impact_factor&gt;&lt;/Details&gt;&lt;Extra&gt;&lt;DBUID&gt;{F96A950B-833F-4880-A151-76DA2D6A2879}&lt;/DBUID&gt;&lt;/Extra&gt;&lt;/Item&gt;&lt;/References&gt;&lt;/Group&gt;&lt;/Citation&gt;_x000a_"/>
    <w:docVar w:name="NE.Ref{56575F59-BBB4-4960-851A-328609EDCBD3}" w:val=" ADDIN NE.Ref.{56575F59-BBB4-4960-851A-328609EDCBD3}&lt;Citation&gt;&lt;Group&gt;&lt;References&gt;&lt;Item&gt;&lt;ID&gt;665&lt;/ID&gt;&lt;UID&gt;{197894F2-D7AD-4E83-919F-40AB63EC9A91}&lt;/UID&gt;&lt;Title&gt;Clinical guideline SEOM: hepatocellular carcinoma&lt;/Title&gt;&lt;Template&gt;Journal Article&lt;/Template&gt;&lt;Star&gt;0&lt;/Star&gt;&lt;Tag&gt;0&lt;/Tag&gt;&lt;Author&gt;Sastre, J; Diaz-Beveridge, R; Garcia-Foncillas, J; Guardeno, R; Lopez, C; Pazo, R; Rodriguez-Salas, N; Salgado, M; Salud, A; Feliu, J&lt;/Author&gt;&lt;Year&gt;2015&lt;/Year&gt;&lt;Details&gt;&lt;_accession_num&gt;26607931&lt;/_accession_num&gt;&lt;_author_adr&gt;Medical Oncology Department, Hospital Universitario Clinico San Carlos, Prof.  Martin Lagos, s/n, 28040, Madrid, Spain. jsastrev@salud.madrid.org.; Medical Oncology Department, Hospital Universitari I Politecnic la Fe, Valencia,  Spain.; Medical Oncology Department, Hospital Universitario Fundacion Jimenez Diaz,  Madrid, Spain.; Medical Oncology Department, Hospital Universitari de Girona Dr. Josep Trueta,  Girona, Spain.; Medical Oncology Department, Hospital Universitario Marques de Valdecilla,  Santander, Spain.; Medical Oncology Department, Hospital Universitario Miguel Servet, Saragossa,  Spain.; Medical Oncology Department, Hospital Universitario la Paz, Madrid, Spain.; Medical Oncology Department, Complexo Hospitalario de Ourense (CHOU), Madrid,  Spain.; Medical Oncology Department, Hospital Universitari Arnau de Villanova de Lleida,  Lleida, Spain.; Medical Oncology Department, Hospital Universitario la Paz, Madrid, Spain.&lt;/_author_adr&gt;&lt;_collection_scope&gt;SCIE&lt;/_collection_scope&gt;&lt;_created&gt;64977260&lt;/_created&gt;&lt;_date&gt;2015-12-01&lt;/_date&gt;&lt;_date_display&gt;2015 Dec&lt;/_date_display&gt;&lt;_db_updated&gt;PubMed&lt;/_db_updated&gt;&lt;_doi&gt;10.1007/s12094-015-1451-3&lt;/_doi&gt;&lt;_impact_factor&gt;   3.405&lt;/_impact_factor&gt;&lt;_isbn&gt;1699-3055 (Electronic); 1699-048X (Print); 1699-048X (Linking)&lt;/_isbn&gt;&lt;_issue&gt;12&lt;/_issue&gt;&lt;_journal&gt;Clin Transl Oncol&lt;/_journal&gt;&lt;_keywords&gt;Ablative therapies; Guidelines; Hepatocellular carcinoma; Sorafenib&lt;/_keywords&gt;&lt;_language&gt;eng&lt;/_language&gt;&lt;_modified&gt;64977260&lt;/_modified&gt;&lt;_pages&gt;988-95&lt;/_pages&gt;&lt;_subject_headings&gt;Carcinoma, Hepatocellular/*diagnosis/*therapy; Combined Modality Therapy; Disease Management; Early Detection of Cancer; Humans; Liver Neoplasms/*diagnosis/*therapy; Medical Oncology; Neoplasm Staging; Practice Guidelines as Topic/*standards; Prognosis; Societies, Medical&lt;/_subject_headings&gt;&lt;_tertiary_title&gt;Clinical &amp;amp; translational oncology : official publication of the Federation of _x000d__x000a_      Spanish Oncology Societies and of the National Cancer Institute of Mexico&lt;/_tertiary_title&gt;&lt;_type_work&gt;Journal Article&lt;/_type_work&gt;&lt;_url&gt;http://www.ncbi.nlm.nih.gov/entrez/query.fcgi?cmd=Retrieve&amp;amp;db=pubmed&amp;amp;dopt=Abstract&amp;amp;list_uids=26607931&amp;amp;query_hl=1&lt;/_url&gt;&lt;_volume&gt;17&lt;/_volume&gt;&lt;/Details&gt;&lt;Extra&gt;&lt;DBUID&gt;{F96A950B-833F-4880-A151-76DA2D6A2879}&lt;/DBUID&gt;&lt;/Extra&gt;&lt;/Item&gt;&lt;/References&gt;&lt;/Group&gt;&lt;/Citation&gt;_x000a_"/>
    <w:docVar w:name="NE.Ref{68FB8687-3F05-48E9-93EE-F2182FCF9278}" w:val=" ADDIN NE.Ref.{68FB8687-3F05-48E9-93EE-F2182FCF9278}&lt;Citation&gt;&lt;Group&gt;&lt;References&gt;&lt;Item&gt;&lt;ID&gt;689&lt;/ID&gt;&lt;UID&gt;{C458BFD7-58F8-4375-BDBA-53B411B52909}&lt;/UID&gt;&lt;Title&gt;Expression of matrix metalloproteinases-2, -8, -13, -26, and tissue inhibitors of  metalloproteinase-1 in human osteosarcoma&lt;/Title&gt;&lt;Template&gt;Journal Article&lt;/Template&gt;&lt;Star&gt;0&lt;/Star&gt;&lt;Tag&gt;0&lt;/Tag&gt;&lt;Author&gt;Korpi, J T; Hagstrom, J; Lehtonen, N; Parkkinen, J; Sorsa, T; Salo, T; Laitinen, M&lt;/Author&gt;&lt;Year&gt;2011&lt;/Year&gt;&lt;Details&gt;&lt;_accession_num&gt;20880700&lt;/_accession_num&gt;&lt;_author_adr&gt;Department of Oral and Maxillofacial Surgery, University Hospital of Oulu,  Finland. jarkko.korpi@oulu.fi&lt;/_author_adr&gt;&lt;_date_display&gt;2011 Mar&lt;/_date_display&gt;&lt;_date&gt;2011-03-01&lt;/_date&gt;&lt;_doi&gt;10.1016/j.suronc.2010.08.004&lt;/_doi&gt;&lt;_isbn&gt;1879-3320 (Electronic); 0960-7404 (Linking)&lt;/_isbn&gt;&lt;_issue&gt;1&lt;/_issue&gt;&lt;_journal&gt;Surg Oncol&lt;/_journal&gt;&lt;_language&gt;eng&lt;/_language&gt;&lt;_ori_publication&gt;Copyright A(c) 2010 Elsevier Ltd. All rights reserved.&lt;/_ori_publication&gt;&lt;_pages&gt;e18-22&lt;/_pages&gt;&lt;_subject_headings&gt;Adolescent; Adult; Aged; Antineoplastic Agents/therapeutic use; Bone Neoplasms/drug therapy/*metabolism/pathology; Child; Disease Progression; Female; Humans; Immunohistochemistry; Male; Matrix Metalloproteinases/*biosynthesis; Middle Aged; Osteosarcoma/drug therapy/*metabolism/pathology; Prognosis; Survival Analysis; Tissue Inhibitor of Metalloproteinase-1/*biosynthesis; Young Adult&lt;/_subject_headings&gt;&lt;_tertiary_title&gt;Surgical oncology&lt;/_tertiary_title&gt;&lt;_type_work&gt;Journal Article; Research Support, Non-U.S. Gov&amp;apos;t; Review&lt;/_type_work&gt;&lt;_url&gt;http://www.ncbi.nlm.nih.gov/entrez/query.fcgi?cmd=Retrieve&amp;amp;db=pubmed&amp;amp;dopt=Abstract&amp;amp;list_uids=20880700&amp;amp;query_hl=1&lt;/_url&gt;&lt;_volume&gt;20&lt;/_volume&gt;&lt;_created&gt;64977797&lt;/_created&gt;&lt;_modified&gt;64977798&lt;/_modified&gt;&lt;_db_updated&gt;PubMed&lt;/_db_updated&gt;&lt;_impact_factor&gt;   3.279&lt;/_impact_factor&gt;&lt;_collection_scope&gt;SCIE&lt;/_collection_scope&gt;&lt;/Details&gt;&lt;Extra&gt;&lt;DBUID&gt;{F96A950B-833F-4880-A151-76DA2D6A2879}&lt;/DBUID&gt;&lt;/Extra&gt;&lt;/Item&gt;&lt;/References&gt;&lt;/Group&gt;&lt;/Citation&gt;_x000a_"/>
    <w:docVar w:name="NE.Ref{755ADC6D-231E-4D8C-AE62-6194F98C500E}" w:val=" ADDIN NE.Ref.{755ADC6D-231E-4D8C-AE62-6194F98C500E}&lt;Citation&gt;&lt;Group&gt;&lt;References&gt;&lt;Item&gt;&lt;ID&gt;697&lt;/ID&gt;&lt;UID&gt;{E6865EA5-AE25-4879-B74B-137F31880A8F}&lt;/UID&gt;&lt;Title&gt;Long-term exposure to oxidized low-density lipoprotein enhances tumor necrosis  factor-alpha-stimulated endothelial adhesiveness of monocytes by activating  superoxide generation and redox-sensitive pathways&lt;/Title&gt;&lt;Template&gt;Journal Article&lt;/Template&gt;&lt;Star&gt;0&lt;/Star&gt;&lt;Tag&gt;0&lt;/Tag&gt;&lt;Author&gt;Chen, J W; Chen, Y H; Lin, S J&lt;/Author&gt;&lt;Year&gt;2006&lt;/Year&gt;&lt;Details&gt;&lt;_accession_num&gt;16520234&lt;/_accession_num&gt;&lt;_author_adr&gt;National Yang-Ming University School of Medicine, Cardiovascular Research Center,  Department of Medicine, Taipei Veterans General Hospital, Taiwan, Republic of  China. jwchen@vghtpe.gov.tw&lt;/_author_adr&gt;&lt;_date_display&gt;2006 Mar 1&lt;/_date_display&gt;&lt;_date&gt;2006-03-01&lt;/_date&gt;&lt;_doi&gt;10.1016/j.freeradbiomed.2005.10.037&lt;/_doi&gt;&lt;_isbn&gt;0891-5849 (Print); 0891-5849 (Linking)&lt;/_isbn&gt;&lt;_issue&gt;5&lt;/_issue&gt;&lt;_journal&gt;Free Radic Biol Med&lt;/_journal&gt;&lt;_language&gt;eng&lt;/_language&gt;&lt;_pages&gt;817-26&lt;/_pages&gt;&lt;_subject_headings&gt;Acetylcysteine/pharmacology; Animals; *Cell Adhesion; Cells, Cultured; Coronary Artery Disease/*immunology; Endothelium, Vascular/*immunology; Humans; I-kappa B Proteins/metabolism; Lipoproteins, LDL/*pharmacology; Mice; Monocytes/*drug effects/metabolism/physiology; NF-KappaB Inhibitor alpha; NF-kappa B/metabolism; Oxidation-Reduction; Oxidative Stress; Superoxides/*metabolism; Tumor Necrosis Factor-alpha/*pharmacology&lt;/_subject_headings&gt;&lt;_tertiary_title&gt;Free radical biology &amp;amp; medicine&lt;/_tertiary_title&gt;&lt;_type_work&gt;Journal Article&lt;/_type_work&gt;&lt;_url&gt;http://www.ncbi.nlm.nih.gov/entrez/query.fcgi?cmd=Retrieve&amp;amp;db=pubmed&amp;amp;dopt=Abstract&amp;amp;list_uids=16520234&amp;amp;query_hl=1&lt;/_url&gt;&lt;_volume&gt;40&lt;/_volume&gt;&lt;_created&gt;64977801&lt;/_created&gt;&lt;_modified&gt;64977801&lt;/_modified&gt;&lt;_db_updated&gt;PubMed&lt;/_db_updated&gt;&lt;_impact_factor&gt;   7.376&lt;/_impact_factor&gt;&lt;/Details&gt;&lt;Extra&gt;&lt;DBUID&gt;{F96A950B-833F-4880-A151-76DA2D6A2879}&lt;/DBUID&gt;&lt;/Extra&gt;&lt;/Item&gt;&lt;/References&gt;&lt;/Group&gt;&lt;/Citation&gt;_x000a_"/>
    <w:docVar w:name="NE.Ref{79452BBD-2527-4C96-A537-A46D7FF1E024}" w:val=" ADDIN NE.Ref.{79452BBD-2527-4C96-A537-A46D7FF1E024}&lt;Citation&gt;&lt;Group&gt;&lt;References&gt;&lt;Item&gt;&lt;ID&gt;680&lt;/ID&gt;&lt;UID&gt;{A5130C13-CACA-4427-BF2D-99AE668EB647}&lt;/UID&gt;&lt;Title&gt;Traditional uses, phytochemistry, pharmacology, toxicity and quality control of  medicinal genus Aralia: A review&lt;/Title&gt;&lt;Template&gt;Journal Article&lt;/Template&gt;&lt;Star&gt;0&lt;/Star&gt;&lt;Tag&gt;0&lt;/Tag&gt;&lt;Author&gt;Xu, Y; Liu, J; Zeng, Y; Jin, S; Liu, W; Li, Z; Qin, X; Bai, Y&lt;/Author&gt;&lt;Year&gt;2022&lt;/Year&gt;&lt;Details&gt;&lt;_accession_num&gt;34627983&lt;/_accession_num&gt;&lt;_author_adr&gt;College of Pharmacy, Chengdu University of Traditional Chinese Medicine, Chengdu,  611137, China.; College of Pharmacy, Chengdu University of Traditional Chinese Medicine, Chengdu,  611137, China.; College of Pharmacy, Chengdu University of Traditional Chinese Medicine, Chengdu,  611137, China.; College of Basic Medicine, Chengdu University of Traditional Chinese Medicine,  Chengdu, 611137, China.; Hospital of Chengdu University of Traditional Chinese Medicine, Chengdu, 610072,  Sichuan, PR China.; College of Pharmacy, Chengdu University of Traditional Chinese Medicine, Chengdu,  611137, China.; College of Pharmacy, Chengdu University of Traditional Chinese Medicine, Chengdu,  611137, China. Electronic address: Xuhuaqin0028@126.com.; Hospital of Chengdu University of Traditional Chinese Medicine, Chengdu, 610072,  Sichuan, PR China. Electronic address: 7763446@qq.com.&lt;/_author_adr&gt;&lt;_date_display&gt;2022 Feb 10&lt;/_date_display&gt;&lt;_date&gt;2022-02-10&lt;/_date&gt;&lt;_doi&gt;10.1016/j.jep.2021.114671&lt;/_doi&gt;&lt;_isbn&gt;1872-7573 (Electronic); 0378-8741 (Linking)&lt;/_isbn&gt;&lt;_journal&gt;J Ethnopharmacol&lt;/_journal&gt;&lt;_keywords&gt;Aralia; Pharmacology; Phytochemistry; Quality control; Toxicity; Traditional use&lt;/_keywords&gt;&lt;_language&gt;eng&lt;/_language&gt;&lt;_ori_publication&gt;Copyright (c) 2021 Elsevier B.V. All rights reserved.&lt;/_ori_publication&gt;&lt;_pages&gt;114671&lt;/_pages&gt;&lt;_subject_headings&gt;Animals; Aralia/*chemistry; Ethnopharmacology; Humans; Medicine, East Asian Traditional/*methods; Phytochemicals/chemistry/pharmacology; Plant Extracts/adverse effects/*pharmacology/standards; Quality Control&lt;/_subject_headings&gt;&lt;_tertiary_title&gt;Journal of ethnopharmacology&lt;/_tertiary_title&gt;&lt;_type_work&gt;Journal Article; Systematic Review&lt;/_type_work&gt;&lt;_url&gt;http://www.ncbi.nlm.nih.gov/entrez/query.fcgi?cmd=Retrieve&amp;amp;db=pubmed&amp;amp;dopt=Abstract&amp;amp;list_uids=34627983&amp;amp;query_hl=1&lt;/_url&gt;&lt;_volume&gt;284&lt;/_volume&gt;&lt;_created&gt;64977780&lt;/_created&gt;&lt;_modified&gt;64977780&lt;/_modified&gt;&lt;_db_updated&gt;PubMed&lt;/_db_updated&gt;&lt;_impact_factor&gt;   4.360&lt;/_impact_factor&gt;&lt;_collection_scope&gt;SCI;SCIE&lt;/_collection_scope&gt;&lt;/Details&gt;&lt;Extra&gt;&lt;DBUID&gt;{F96A950B-833F-4880-A151-76DA2D6A2879}&lt;/DBUID&gt;&lt;/Extra&gt;&lt;/Item&gt;&lt;/References&gt;&lt;/Group&gt;&lt;Group&gt;&lt;References&gt;&lt;Item&gt;&lt;ID&gt;704&lt;/ID&gt;&lt;UID&gt;{3118305C-5FCC-4504-9ECE-3A40CC52D4D4}&lt;/UID&gt;&lt;Title&gt;Advances in the Mechanism of Luteolin against Hepatocellular Carcinoma Based on  Bioinformatics and Network Pharmacology&lt;/Title&gt;&lt;Template&gt;Journal Article&lt;/Template&gt;&lt;Star&gt;0&lt;/Star&gt;&lt;Tag&gt;0&lt;/Tag&gt;&lt;Author&gt;Han, Y; Xiao, Y; Yu, L; Chen, J; Yang, X; Cui, H; Liang, J&lt;/Author&gt;&lt;Year&gt;2023&lt;/Year&gt;&lt;Details&gt;&lt;_accession_num&gt;37151401&lt;/_accession_num&gt;&lt;_author_adr&gt;The Affiliated People&amp;apos;s Hospital of Inner Mongolia Medical University/Inner  Mongolia Autonomous Region Cancer Hospital, Hohhot 010050, China.; Department of Pharmacy, Inner Mongolia Medical University, Hohhot 010110, China.; Department of Pharmacy, Traditional Chinese Medicine Hospital of Inner Mongolia  Autonomous Region, Hohhot 010020, China.; Department of Medicine, Ordos Institute of Technology, Inner Mongolia Autonomous  Region, Ordos 017000, China.; Department of Urology, The Affiliated Hospital of Inner Mongolia Medical  University, Hohhot 010050, China.; The Affiliated People&amp;apos;s Hospital of Inner Mongolia Medical University/Inner  Mongolia Autonomous Region Cancer Hospital, Hohhot 010050, China.; The Affiliated People&amp;apos;s Hospital of Inner Mongolia Medical University/Inner  Mongolia Autonomous Region Cancer Hospital, Hohhot 010050, China.&lt;/_author_adr&gt;&lt;_date_display&gt;2023&lt;/_date_display&gt;&lt;_date&gt;2023-01-20&lt;/_date&gt;&lt;_doi&gt;10.7150/jca.80456&lt;/_doi&gt;&lt;_isbn&gt;1837-9664 (Print); 1837-9664 (Electronic); 1837-9664 (Linking)&lt;/_isbn&gt;&lt;_issue&gt;6&lt;/_issue&gt;&lt;_journal&gt;J Cancer&lt;/_journal&gt;&lt;_keywords&gt;Flavonoids; Hepatocellular carcinoma; Luteolin; Mechanism&lt;/_keywords&gt;&lt;_language&gt;eng&lt;/_language&gt;&lt;_ori_publication&gt;(c) The author(s).&lt;/_ori_publication&gt;&lt;_pages&gt;966-980&lt;/_pages&gt;&lt;_tertiary_title&gt;Journal of Cancer&lt;/_tertiary_title&gt;&lt;_type_work&gt;Journal Article; Review&lt;/_type_work&gt;&lt;_url&gt;http://www.ncbi.nlm.nih.gov/entrez/query.fcgi?cmd=Retrieve&amp;amp;db=pubmed&amp;amp;dopt=Abstract&amp;amp;list_uids=37151401&amp;amp;query_hl=1&lt;/_url&gt;&lt;_volume&gt;14&lt;/_volume&gt;&lt;_created&gt;64977832&lt;/_created&gt;&lt;_modified&gt;64977832&lt;/_modified&gt;&lt;_db_updated&gt;PubMed&lt;/_db_updated&gt;&lt;_impact_factor&gt;   4.207&lt;/_impact_factor&gt;&lt;_collection_scope&gt;SCIE&lt;/_collection_scope&gt;&lt;/Details&gt;&lt;Extra&gt;&lt;DBUID&gt;{F96A950B-833F-4880-A151-76DA2D6A2879}&lt;/DBUID&gt;&lt;/Extra&gt;&lt;/Item&gt;&lt;/References&gt;&lt;/Group&gt;&lt;/Citation&gt;_x000a_"/>
    <w:docVar w:name="NE.Ref{7FE72B18-3404-49AA-8DD4-9FB45F62D557}" w:val=" ADDIN NE.Ref.{7FE72B18-3404-49AA-8DD4-9FB45F62D557}&lt;Citation&gt;&lt;Group&gt;&lt;References&gt;&lt;Item&gt;&lt;ID&gt;666&lt;/ID&gt;&lt;UID&gt;{2C07C4FE-4A42-4794-8AF4-504156BF04E7}&lt;/UID&gt;&lt;Title&gt;Isoquercitrin induces apoptosis and autophagy in hepatocellular carcinoma cells  via AMPK/mTOR/p70S6K signaling pathway&lt;/Title&gt;&lt;Template&gt;Journal Article&lt;/Template&gt;&lt;Star&gt;0&lt;/Star&gt;&lt;Tag&gt;0&lt;/Tag&gt;&lt;Author&gt;Shui, L; Wang, W; Xie, M; Ye, B; Li, X; Liu, Y; Zheng, M&lt;/Author&gt;&lt;Year&gt;2020&lt;/Year&gt;&lt;Details&gt;&lt;_accession_num&gt;33260158&lt;/_accession_num&gt;&lt;_author_adr&gt;State Key Laboratory for Diagnosis and Treatment of Infectious Diseases, National  Clinical Research Center for Infectious Diseases, Collaborative Innovation Center  for Diagnosis and Treatment of Infectious Diseases, The First Affiliated  Hospital, College of Medicine, Zhejiang University, Hangzhou 310003, China.; State Key Laboratory for Diagnosis and Treatment of Infectious Diseases, National  Clinical Research Center for Infectious Diseases, Collaborative Innovation Center  for Diagnosis and Treatment of Infectious Diseases, The First Affiliated  Hospital, College of Medicine, Zhejiang University, Hangzhou 310003, China.; State Key Laboratory for Diagnosis and Treatment of Infectious Diseases, National  Clinical Research Center for Infectious Diseases, Collaborative Innovation Center  for Diagnosis and Treatment of Infectious Diseases, The First Affiliated  Hospital, College of Medicine, Zhejiang University, Hangzhou 310003, China.; State Key Laboratory for Diagnosis and Treatment of Infectious Diseases, National  Clinical Research Center for Infectious Diseases, Collaborative Innovation Center  for Diagnosis and Treatment of Infectious Diseases, The First Affiliated  Hospital, College of Medicine, Zhejiang University, Hangzhou 310003, China.; Zhejiang Provincial Key Laboratory of Horticultural Plant Integrative Biology,  Zhejiang University, Hangzhou 310058, China.; State Key Laboratory for Diagnosis and Treatment of Infectious Diseases, National  Clinical Research Center for Infectious Diseases, Collaborative Innovation Center  for Diagnosis and Treatment of Infectious Diseases, The First Affiliated  Hospital, College of Medicine, Zhejiang University, Hangzhou 310003, China.; State Key Laboratory for Diagnosis and Treatment of Infectious Diseases, National  Clinical Research Center for Infectious Diseases, Collaborative Innovation Center  for Diagnosis and Treatment of Infectious Diseases, The First Affiliated  Hospital, College of Medicine, Zhejiang University, Hangzhou 310003, China.&lt;/_author_adr&gt;&lt;_created&gt;64977274&lt;/_created&gt;&lt;_date&gt;2020-11-29&lt;/_date&gt;&lt;_date_display&gt;2020 Nov 29&lt;/_date_display&gt;&lt;_db_updated&gt;PubMed&lt;/_db_updated&gt;&lt;_doi&gt;10.18632/aging.202237&lt;/_doi&gt;&lt;_impact_factor&gt;   5.682&lt;/_impact_factor&gt;&lt;_isbn&gt;1945-4589 (Electronic); 1945-4589 (Linking)&lt;/_isbn&gt;&lt;_issue&gt;23&lt;/_issue&gt;&lt;_journal&gt;Aging (Albany NY)&lt;/_journal&gt;&lt;_keywords&gt;AMPK; apoptosis; autophagy; hepatocellular carcinoma; isoquercitrin&lt;/_keywords&gt;&lt;_language&gt;eng&lt;/_language&gt;&lt;_modified&gt;64977274&lt;/_modified&gt;&lt;_pages&gt;24318-24332&lt;/_pages&gt;&lt;_subject_headings&gt;AMP-Activated Protein Kinases/*metabolism; Antineoplastic Agents, Phytogenic/*pharmacology; Apoptosis/*drug effects; Apoptosis Regulatory Proteins/genetics/metabolism; Autophagy/*drug effects; Autophagy-Related Protein 5/genetics/metabolism; Carcinoma, Hepatocellular/*drug therapy/enzymology/genetics/pathology; Cell Proliferation/drug effects; Hep G2 Cells; Humans; Liver Neoplasms/*drug therapy/enzymology/genetics/pathology; Quercetin/*analogs &amp;amp; derivatives/pharmacology; Ribosomal Protein S6 Kinases, 70-kDa/*metabolism; Signal Transduction; TOR Serine-Threonine Kinases/*metabolism&lt;/_subject_headings&gt;&lt;_tertiary_title&gt;Aging&lt;/_tertiary_title&gt;&lt;_type_work&gt;Journal Article; Research Support, Non-U.S. Gov&amp;apos;t&lt;/_type_work&gt;&lt;_url&gt;http://www.ncbi.nlm.nih.gov/entrez/query.fcgi?cmd=Retrieve&amp;amp;db=pubmed&amp;amp;dopt=Abstract&amp;amp;list_uids=33260158&amp;amp;query_hl=1&lt;/_url&gt;&lt;_volume&gt;12&lt;/_volume&gt;&lt;/Details&gt;&lt;Extra&gt;&lt;DBUID&gt;{F96A950B-833F-4880-A151-76DA2D6A2879}&lt;/DBUID&gt;&lt;/Extra&gt;&lt;/Item&gt;&lt;/References&gt;&lt;/Group&gt;&lt;/Citation&gt;_x000a_"/>
    <w:docVar w:name="NE.Ref{9164D318-EE01-42C3-90F8-9A4FD6002E70}" w:val=" ADDIN NE.Ref.{9164D318-EE01-42C3-90F8-9A4FD6002E70}&lt;Citation&gt;&lt;Group&gt;&lt;References&gt;&lt;Item&gt;&lt;ID&gt;693&lt;/ID&gt;&lt;UID&gt;{8D71E7E6-D94F-4817-BCAA-2E952A1A958B}&lt;/UID&gt;&lt;Title&gt;HIF-1: upstream and downstream of cancer metabolism&lt;/Title&gt;&lt;Template&gt;Journal Article&lt;/Template&gt;&lt;Star&gt;0&lt;/Star&gt;&lt;Tag&gt;0&lt;/Tag&gt;&lt;Author&gt;Semenza, G L&lt;/Author&gt;&lt;Year&gt;2010&lt;/Year&gt;&lt;Details&gt;&lt;_accession_num&gt;19942427&lt;/_accession_num&gt;&lt;_author_adr&gt;Vascular Program, Institute for Cell Engineering, The Johns Hopkins University  School of Medicine, Broadway Research Building, Suite 671, 733 North Broadway,  Baltimore, MD 21205, United States. gsemenza@jhmi.edu&lt;/_author_adr&gt;&lt;_date_display&gt;2010 Feb&lt;/_date_display&gt;&lt;_date&gt;2010-02-01&lt;/_date&gt;&lt;_doi&gt;10.1016/j.gde.2009.10.009&lt;/_doi&gt;&lt;_isbn&gt;1879-0380 (Electronic); 0959-437X (Print); 0959-437X (Linking)&lt;/_isbn&gt;&lt;_issue&gt;1&lt;/_issue&gt;&lt;_journal&gt;Curr Opin Genet Dev&lt;/_journal&gt;&lt;_language&gt;eng&lt;/_language&gt;&lt;_ori_publication&gt;Copyright 2009 Elsevier Ltd. All rights reserved.&lt;/_ori_publication&gt;&lt;_pages&gt;51-6&lt;/_pages&gt;&lt;_subject_headings&gt;*Disease Progression; Energy Metabolism/*genetics; Gene Expression Regulation; Glucose/metabolism; Humans; Hypoxia-Inducible Factor 1/genetics/*metabolism; Neoplasms/genetics/*metabolism; Trans-Activators/pharmacology&lt;/_subject_headings&gt;&lt;_tertiary_title&gt;Current opinion in genetics &amp;amp; development&lt;/_tertiary_title&gt;&lt;_type_work&gt;Journal Article; Research Support, N.I.H., Extramural; Research Support, Non-U.S. Gov&amp;apos;t; Review&lt;/_type_work&gt;&lt;_url&gt;http://www.ncbi.nlm.nih.gov/entrez/query.fcgi?cmd=Retrieve&amp;amp;db=pubmed&amp;amp;dopt=Abstract&amp;amp;list_uids=19942427&amp;amp;query_hl=1&lt;/_url&gt;&lt;_volume&gt;20&lt;/_volume&gt;&lt;_created&gt;64977799&lt;/_created&gt;&lt;_modified&gt;64977799&lt;/_modified&gt;&lt;_db_updated&gt;PubMed&lt;/_db_updated&gt;&lt;_impact_factor&gt;   5.578&lt;/_impact_factor&gt;&lt;_collection_scope&gt;SCI;SCIE&lt;/_collection_scope&gt;&lt;/Details&gt;&lt;Extra&gt;&lt;DBUID&gt;{F96A950B-833F-4880-A151-76DA2D6A2879}&lt;/DBUID&gt;&lt;/Extra&gt;&lt;/Item&gt;&lt;/References&gt;&lt;/Group&gt;&lt;Group&gt;&lt;References&gt;&lt;Item&gt;&lt;ID&gt;694&lt;/ID&gt;&lt;UID&gt;{4DEE29D4-0026-4FCE-A7CF-884D1797D32B}&lt;/UID&gt;&lt;Title&gt;Regulation of cancer cell metabolism by hypoxia-inducible factor 1&lt;/Title&gt;&lt;Template&gt;Journal Article&lt;/Template&gt;&lt;Star&gt;0&lt;/Star&gt;&lt;Tag&gt;0&lt;/Tag&gt;&lt;Author&gt;Semenza, G L&lt;/Author&gt;&lt;Year&gt;2009&lt;/Year&gt;&lt;Details&gt;&lt;_accession_num&gt;19114105&lt;/_accession_num&gt;&lt;_author_adr&gt;Institute for Cell Engineering, Department of Pediatrics, McKusick-Nathans  Institute of Genetic Medicine, The Johns Hopkins University School of Medicine,  United States. gsemenza@jhmi.edu&lt;/_author_adr&gt;&lt;_date_display&gt;2009 Feb&lt;/_date_display&gt;&lt;_date&gt;2009-02-01&lt;/_date&gt;&lt;_doi&gt;10.1016/j.semcancer.2008.11.009&lt;/_doi&gt;&lt;_isbn&gt;1096-3650 (Electronic); 1044-579X (Linking)&lt;/_isbn&gt;&lt;_issue&gt;1&lt;/_issue&gt;&lt;_journal&gt;Semin Cancer Biol&lt;/_journal&gt;&lt;_language&gt;eng&lt;/_language&gt;&lt;_pages&gt;12-6&lt;/_pages&gt;&lt;_subject_headings&gt;Animals; Cell Hypoxia/*physiology; Gene Expression Regulation, Neoplastic; Glycolysis/physiology; Humans; Hypoxia-Inducible Factor 1/genetics/*metabolism; Metabolic Networks and Pathways/*physiology; Neoplasms/enzymology/genetics/*metabolism; Reactive Oxygen Species/metabolism; Von Hippel-Lindau Tumor Suppressor Protein/*metabolism&lt;/_subject_headings&gt;&lt;_tertiary_title&gt;Seminars in cancer biology&lt;/_tertiary_title&gt;&lt;_type_work&gt;Journal Article; Review&lt;/_type_work&gt;&lt;_url&gt;http://www.ncbi.nlm.nih.gov/entrez/query.fcgi?cmd=Retrieve&amp;amp;db=pubmed&amp;amp;dopt=Abstract&amp;amp;list_uids=19114105&amp;amp;query_hl=1&lt;/_url&gt;&lt;_volume&gt;19&lt;/_volume&gt;&lt;_created&gt;64977800&lt;/_created&gt;&lt;_modified&gt;64977800&lt;/_modified&gt;&lt;_db_updated&gt;PubMed&lt;/_db_updated&gt;&lt;_impact_factor&gt;  15.707&lt;/_impact_factor&gt;&lt;_collection_scope&gt;SCI;SCIE&lt;/_collection_scope&gt;&lt;/Details&gt;&lt;Extra&gt;&lt;DBUID&gt;{F96A950B-833F-4880-A151-76DA2D6A2879}&lt;/DBUID&gt;&lt;/Extra&gt;&lt;/Item&gt;&lt;/References&gt;&lt;/Group&gt;&lt;/Citation&gt;_x000a_"/>
    <w:docVar w:name="NE.Ref{91CF8ED0-126E-4E8B-9791-427EC519A937}" w:val=" ADDIN NE.Ref.{91CF8ED0-126E-4E8B-9791-427EC519A937}&lt;Citation&gt;&lt;Group&gt;&lt;References&gt;&lt;Item&gt;&lt;ID&gt;678&lt;/ID&gt;&lt;UID&gt;{B288C22E-0C69-4B11-8DE3-B1250EF52CF7}&lt;/UID&gt;&lt;Title&gt;Genetic Features of Aflatoxin-Associated Hepatocellular Carcinoma&lt;/Title&gt;&lt;Template&gt;Journal Article&lt;/Template&gt;&lt;Star&gt;0&lt;/Star&gt;&lt;Tag&gt;0&lt;/Tag&gt;&lt;Author&gt;Zhang, W; He, H; Zang, M; Wu, Q; Zhao, H; Lu, L L; Ma, P; Zheng, H; Wang, N; Zhang, Y; He, S; Chen, X; Wu, Z; Wang, X; Cai, J; Liu, Z; Sun, Z; Zeng, Y X; Qu, C; Jiao, Y&lt;/Author&gt;&lt;Year&gt;2017&lt;/Year&gt;&lt;Details&gt;&lt;_accession_num&gt;28363643&lt;/_accession_num&gt;&lt;_author_adr&gt;State Key Lab of Molecular Oncology, National Cancer Center/Cancer Hospital,  Chinese Academy of Medical Sciences and Peking Union Medical College;  Collaborative Innovation Center for Cancer Medicine; Third Hospital, Peking  University, Beijing, China.; State Key Lab of Molecular Oncology, National Cancer Center/Cancer Hospital,  Chinese Academy of Medical Sciences and Peking Union Medical College, Beijing,  China.; State Key Lab of Molecular Oncology, National Cancer Center/Cancer Hospital,  Chinese Academy of Medical Sciences and Peking Union Medical College, Beijing,  China.; State Key Lab of Molecular Oncology, National Cancer Center/Cancer Hospital,  Chinese Academy of Medical Sciences and Peking Union Medical College, Beijing,  China.; Department of Abdominal Surgical Oncology, National Cancer Center/Cancer  Hospital, Chinese Academy of Medical Sciences and Peking Union Medical College,  Beijing, China.; Qidong People&amp;apos;s Hospital and Qidong Liver Cancer Institute, Qidong, Jiangsu  Province, China.; Department of Pathology, National Cancer Center/Cancer Hospital, Chinese Academy  of Medical Sciences and Peking Union Medical College, Beijing, China.; Qidong People&amp;apos;s Hospital and Qidong Liver Cancer Institute, Qidong, Jiangsu  Province, China.; Qidong People&amp;apos;s Hospital and Qidong Liver Cancer Institute, Qidong, Jiangsu  Province, China.; State Key Lab of Molecular Oncology, National Cancer Center/Cancer Hospital,  Chinese Academy of Medical Sciences and Peking Union Medical College, Beijing,  China.; State Key Lab of Molecular Oncology, National Cancer Center/Cancer Hospital,  Chinese Academy of Medical Sciences and Peking Union Medical College, Beijing,  China.; State Key Lab of Molecular Oncology, National Cancer Center/Cancer Hospital,  Chinese Academy of Medical Sciences and Peking Union Medical College, Beijing,  China.; State Key Lab of Molecular Oncology, National Cancer Center/Cancer Hospital,  Chinese Academy of Medical Sciences and Peking Union Medical College, Beijing,  China.; State Key Laboratory of Medical Molecular Biology, Institute of Basic Medical  Sciences, Chinese Academy of Medical Sciences, Peking Union Medical College,  Beijing, China.; Department of Abdominal Surgical Oncology, National Cancer Center/Cancer  Hospital, Chinese Academy of Medical Sciences and Peking Union Medical College,  Beijing, China.; State Key Lab of Molecular Oncology, National Cancer Center/Cancer Hospital,  Chinese Academy of Medical Sciences and Peking Union Medical College, Beijing,  China.; State Key Lab of Molecular Oncology, National Cancer Center/Cancer Hospital,  Chinese Academy of Medical Sciences and Peking Union Medical College, Beijing,  China.; National Cancer Center/Cancer Hospital, Chinese Academy of Medical Sciences and  Peking Union Medical College, Beijing, China; Department of Experimental  Research, Sun Yat-sen University Cancer Center, State Key Laboratory of Oncology  in Southern China, Collaborative Innovation Center for Cancer Medicine,  Guangzhou, Guangdong Province, China. Electronic address: zengyx@sysucc.org.cn.; State Key Lab of Molecular Oncology, Immunology Department, National Cancer  Center/Cancer Hospital, Chinese Academy of Medical Sciences and Peking Union  Medical Colleges, Beijing, China. Electronic address: quchf@cicams.ac.cn.; State Key Lab of Molecular Oncology, Laboratory of Cell and Molecular Biology,  National Cancer Center/Cancer Hospital, Chinese Academy of Medical Sciences and  Peking Union Medical College; Collaborative Innovation Center for Cancer  Medicine, Beijing, China. Electronic address: jiaoyuchen@cicams.ac.cn.&lt;/_author_adr&gt;&lt;_date_display&gt;2017 Jul&lt;/_date_display&gt;&lt;_date&gt;2017-07-01&lt;/_date&gt;&lt;_doi&gt;10.1053/j.gastro.2017.03.024&lt;/_doi&gt;&lt;_isbn&gt;1528-0012 (Electronic); 0016-5085 (Linking)&lt;/_isbn&gt;&lt;_issue&gt;1&lt;/_issue&gt;&lt;_journal&gt;Gastroenterology&lt;/_journal&gt;&lt;_keywords&gt;Aspergillus; Liver Cancer; Pathogenesis; Risk Factor&lt;/_keywords&gt;&lt;_language&gt;eng&lt;/_language&gt;&lt;_ori_publication&gt;Copyright (c) 2017 AGA Institute. Published by Elsevier Inc. All rights reserved.&lt;/_ori_publication&gt;&lt;_pages&gt;249-262.e2&lt;/_pages&gt;&lt;_subject_headings&gt;Aflatoxins/*toxicity; Angiogenic Proteins/*genetics; Antigens, CD34/analysis; B7-H1 Antigen/*analysis; Carcinogens/toxicity; Carcinoma, Hepatocellular/blood supply/chemically induced/chemistry/*genetics; DNA Mutational Analysis; Exome/genetics; Humans; Liver Neoplasms/blood supply/chemically induced/chemistry/*genetics; Lymphocytes, Tumor-Infiltrating/chemistry; Microvessels; Mutation; Receptors, G-Protein-Coupled; Tumor Suppressor Protein p53/genetics&lt;/_subject_headings&gt;&lt;_tertiary_title&gt;Gastroenterology&lt;/_tertiary_title&gt;&lt;_type_work&gt;Journal Article&lt;/_type_work&gt;&lt;_url&gt;http://www.ncbi.nlm.nih.gov/entrez/query.fcgi?cmd=Retrieve&amp;amp;db=pubmed&amp;amp;dopt=Abstract&amp;amp;list_uids=28363643&amp;amp;query_hl=1&lt;/_url&gt;&lt;_volume&gt;153&lt;/_volume&gt;&lt;_created&gt;64977775&lt;/_created&gt;&lt;_modified&gt;64977775&lt;/_modified&gt;&lt;_db_updated&gt;PubMed&lt;/_db_updated&gt;&lt;_impact_factor&gt;  22.682&lt;/_impact_factor&gt;&lt;_collection_scope&gt;SCI;SCIE&lt;/_collection_scope&gt;&lt;/Details&gt;&lt;Extra&gt;&lt;DBUID&gt;{F96A950B-833F-4880-A151-76DA2D6A2879}&lt;/DBUID&gt;&lt;/Extra&gt;&lt;/Item&gt;&lt;/References&gt;&lt;/Group&gt;&lt;/Citation&gt;_x000a_"/>
    <w:docVar w:name="NE.Ref{91D52644-531B-4512-AECB-6F627EAF6C69}" w:val=" ADDIN NE.Ref.{91D52644-531B-4512-AECB-6F627EAF6C69}&lt;Citation&gt;&lt;Group&gt;&lt;References&gt;&lt;Item&gt;&lt;ID&gt;689&lt;/ID&gt;&lt;UID&gt;{C458BFD7-58F8-4375-BDBA-53B411B52909}&lt;/UID&gt;&lt;Title&gt;Expression of matrix metalloproteinases-2, -8, -13, -26, and tissue inhibitors of  metalloproteinase-1 in human osteosarcoma&lt;/Title&gt;&lt;Template&gt;Journal Article&lt;/Template&gt;&lt;Star&gt;0&lt;/Star&gt;&lt;Tag&gt;0&lt;/Tag&gt;&lt;Author&gt;Korpi, J T; Hagstrom, J; Lehtonen, N; Parkkinen, J; Sorsa, T; Salo, T; Laitinen, M&lt;/Author&gt;&lt;Year&gt;2011&lt;/Year&gt;&lt;Details&gt;&lt;_accession_num&gt;20880700&lt;/_accession_num&gt;&lt;_author_adr&gt;Department of Oral and Maxillofacial Surgery, University Hospital of Oulu,  Finland. jarkko.korpi@oulu.fi&lt;/_author_adr&gt;&lt;_date_display&gt;2011 Mar&lt;/_date_display&gt;&lt;_date&gt;2011-03-01&lt;/_date&gt;&lt;_doi&gt;10.1016/j.suronc.2010.08.004&lt;/_doi&gt;&lt;_isbn&gt;1879-3320 (Electronic); 0960-7404 (Linking)&lt;/_isbn&gt;&lt;_issue&gt;1&lt;/_issue&gt;&lt;_journal&gt;Surg Oncol&lt;/_journal&gt;&lt;_language&gt;eng&lt;/_language&gt;&lt;_ori_publication&gt;Copyright A(c) 2010 Elsevier Ltd. All rights reserved.&lt;/_ori_publication&gt;&lt;_pages&gt;e18-22&lt;/_pages&gt;&lt;_subject_headings&gt;Adolescent; Adult; Aged; Antineoplastic Agents/therapeutic use; Bone Neoplasms/drug therapy/*metabolism/pathology; Child; Disease Progression; Female; Humans; Immunohistochemistry; Male; Matrix Metalloproteinases/*biosynthesis; Middle Aged; Osteosarcoma/drug therapy/*metabolism/pathology; Prognosis; Survival Analysis; Tissue Inhibitor of Metalloproteinase-1/*biosynthesis; Young Adult&lt;/_subject_headings&gt;&lt;_tertiary_title&gt;Surgical oncology&lt;/_tertiary_title&gt;&lt;_type_work&gt;Journal Article; Research Support, Non-U.S. Gov&amp;apos;t; Review&lt;/_type_work&gt;&lt;_url&gt;http://www.ncbi.nlm.nih.gov/entrez/query.fcgi?cmd=Retrieve&amp;amp;db=pubmed&amp;amp;dopt=Abstract&amp;amp;list_uids=20880700&amp;amp;query_hl=1&lt;/_url&gt;&lt;_volume&gt;20&lt;/_volume&gt;&lt;_created&gt;64977797&lt;/_created&gt;&lt;_modified&gt;64977798&lt;/_modified&gt;&lt;_db_updated&gt;PubMed&lt;/_db_updated&gt;&lt;_impact_factor&gt;   3.279&lt;/_impact_factor&gt;&lt;_collection_scope&gt;SCIE&lt;/_collection_scope&gt;&lt;/Details&gt;&lt;Extra&gt;&lt;DBUID&gt;{F96A950B-833F-4880-A151-76DA2D6A2879}&lt;/DBUID&gt;&lt;/Extra&gt;&lt;/Item&gt;&lt;/References&gt;&lt;/Group&gt;&lt;/Citation&gt;_x000a_"/>
    <w:docVar w:name="NE.Ref{9C1F649C-02AA-453D-BC85-E5639D4ED5E2}" w:val=" ADDIN NE.Ref.{9C1F649C-02AA-453D-BC85-E5639D4ED5E2}&lt;Citation&gt;&lt;Group&gt;&lt;References&gt;&lt;Item&gt;&lt;ID&gt;682&lt;/ID&gt;&lt;UID&gt;{1BA3F406-9527-4D68-B4CB-6ACCFCD8E0A4}&lt;/UID&gt;&lt;Title&gt;Inhibitory effect of lingonberry extract on HepG2 cell proliferation, apoptosis,  migration, and invasion&lt;/Title&gt;&lt;Template&gt;Journal Article&lt;/Template&gt;&lt;Star&gt;0&lt;/Star&gt;&lt;Tag&gt;0&lt;/Tag&gt;&lt;Author&gt;Zhu, L; Zhang, Y; Li, Y; Wang, H; Shen, G; Wang, Z&lt;/Author&gt;&lt;Year&gt;2022&lt;/Year&gt;&lt;Details&gt;&lt;_accession_num&gt;35802745&lt;/_accession_num&gt;&lt;_author_adr&gt;School of Forestry, Northeast Forestry University, Harbin, China.; Heilongjiang Academy of Sciences Institute of Natural Resources and Ecology,  Harbin, China.; School of Food Science and Engineering, Harbin Institute of Technology  University, Harbin, China.; College of Chemistry and Life Science, Chifeng University, Chifeng, China.; School of Forestry, Northeast Forestry University, Harbin, China.; School of Forestry, Northeast Forestry University, Harbin, China.; School of Food Science and Engineering, Harbin Institute of Technology  University, Harbin, China.&lt;/_author_adr&gt;&lt;_date_display&gt;2022&lt;/_date_display&gt;&lt;_date&gt;2022-01-20&lt;/_date&gt;&lt;_doi&gt;10.1371/journal.pone.0270677&lt;/_doi&gt;&lt;_isbn&gt;1932-6203 (Electronic); 1932-6203 (Linking)&lt;/_isbn&gt;&lt;_issue&gt;7&lt;/_issue&gt;&lt;_journal&gt;PLoS One&lt;/_journal&gt;&lt;_language&gt;eng&lt;/_language&gt;&lt;_pages&gt;e0270677&lt;/_pages&gt;&lt;_subject_headings&gt;Apoptosis; Cell Movement; Cell Proliferation; Hep G2 Cells; Humans; Plant Extracts/pharmacology; *Vaccinium vitis-idaea&lt;/_subject_headings&gt;&lt;_tertiary_title&gt;PloS one&lt;/_tertiary_title&gt;&lt;_type_work&gt;Journal Article; Research Support, Non-U.S. Gov&amp;apos;t&lt;/_type_work&gt;&lt;_url&gt;http://www.ncbi.nlm.nih.gov/entrez/query.fcgi?cmd=Retrieve&amp;amp;db=pubmed&amp;amp;dopt=Abstract&amp;amp;list_uids=35802745&amp;amp;query_hl=1&lt;/_url&gt;&lt;_volume&gt;17&lt;/_volume&gt;&lt;_created&gt;64977781&lt;/_created&gt;&lt;_modified&gt;64977781&lt;/_modified&gt;&lt;_db_updated&gt;PubMed&lt;/_db_updated&gt;&lt;_impact_factor&gt;   3.240&lt;/_impact_factor&gt;&lt;_collection_scope&gt;SCIE&lt;/_collection_scope&gt;&lt;/Details&gt;&lt;Extra&gt;&lt;DBUID&gt;{F96A950B-833F-4880-A151-76DA2D6A2879}&lt;/DBUID&gt;&lt;/Extra&gt;&lt;/Item&gt;&lt;/References&gt;&lt;/Group&gt;&lt;/Citation&gt;_x000a_"/>
    <w:docVar w:name="NE.Ref{9FD1E172-7B20-428C-9487-AA9E1454470C}" w:val=" ADDIN NE.Ref.{9FD1E172-7B20-428C-9487-AA9E1454470C}&lt;Citation&gt;&lt;Group&gt;&lt;References&gt;&lt;Item&gt;&lt;ID&gt;677&lt;/ID&gt;&lt;UID&gt;{06D1C44B-347C-454B-AF66-E72D859BFA59}&lt;/UID&gt;&lt;Title&gt;Hepatocellular carcinoma&lt;/Title&gt;&lt;Template&gt;Journal Article&lt;/Template&gt;&lt;Star&gt;0&lt;/Star&gt;&lt;Tag&gt;0&lt;/Tag&gt;&lt;Author&gt;Vogel, A; Meyer, T; Sapisochin, G; Salem, R; Saborowski, A&lt;/Author&gt;&lt;Year&gt;2022&lt;/Year&gt;&lt;Details&gt;&lt;_accession_num&gt;36084663&lt;/_accession_num&gt;&lt;_author_adr&gt;Department of Gastroenterology, Hepatology and Endocrinology, Hannover Medical  School, Hannover, Germany. Electronic address: vogel.arndt@mh-hannover.de.; Research Department of Oncology, UCL Cancer Institute, University College London,  Royal Free Hospital, London, UK.; Abdominal Transplant &amp;amp; HPB Surgical Oncology, University Health Network,  University of Toronto, ON, Canada.; Department of Radiology, Northwestern University, Chicago, IL, USA.; Department of Gastroenterology, Hepatology and Endocrinology, Hannover Medical  School, Hannover, Germany.&lt;/_author_adr&gt;&lt;_date_display&gt;2022 Oct 15&lt;/_date_display&gt;&lt;_date&gt;2022-10-15&lt;/_date&gt;&lt;_doi&gt;10.1016/S0140-6736(22)01200-4&lt;/_doi&gt;&lt;_isbn&gt;1474-547X (Electronic); 0140-6736 (Linking)&lt;/_isbn&gt;&lt;_issue&gt;10360&lt;/_issue&gt;&lt;_journal&gt;Lancet&lt;/_journal&gt;&lt;_language&gt;eng&lt;/_language&gt;&lt;_ori_publication&gt;Copyright (c) 2022 Elsevier Ltd. All rights reserved.&lt;/_ori_publication&gt;&lt;_pages&gt;1345-1362&lt;/_pages&gt;&lt;_subject_headings&gt;*Carcinoma, Hepatocellular/drug therapy/therapy; Humans; Immune Checkpoint Inhibitors; *Liver Neoplasms/drug therapy/therapy; *Liver Transplantation&lt;/_subject_headings&gt;&lt;_tertiary_title&gt;Lancet (London, England)&lt;/_tertiary_title&gt;&lt;_type_work&gt;Journal Article; Review&lt;/_type_work&gt;&lt;_url&gt;http://www.ncbi.nlm.nih.gov/entrez/query.fcgi?cmd=Retrieve&amp;amp;db=pubmed&amp;amp;dopt=Abstract&amp;amp;list_uids=36084663&amp;amp;query_hl=1&lt;/_url&gt;&lt;_volume&gt;400&lt;/_volume&gt;&lt;_created&gt;64977774&lt;/_created&gt;&lt;_modified&gt;64977774&lt;/_modified&gt;&lt;_db_updated&gt;PubMed&lt;/_db_updated&gt;&lt;_impact_factor&gt;  79.323&lt;/_impact_factor&gt;&lt;_collection_scope&gt;SCI;SCIE&lt;/_collection_scope&gt;&lt;/Details&gt;&lt;Extra&gt;&lt;DBUID&gt;{F96A950B-833F-4880-A151-76DA2D6A2879}&lt;/DBUID&gt;&lt;/Extra&gt;&lt;/Item&gt;&lt;/References&gt;&lt;/Group&gt;&lt;/Citation&gt;_x000a_"/>
    <w:docVar w:name="NE.Ref{A50D6852-2F4F-4512-AEE5-21E12DA42B97}" w:val=" ADDIN NE.Ref.{A50D6852-2F4F-4512-AEE5-21E12DA42B97}&lt;Citation&gt;&lt;Group&gt;&lt;References&gt;&lt;Item&gt;&lt;ID&gt;698&lt;/ID&gt;&lt;UID&gt;{265DA0DB-537F-4245-AE8B-62180B25363B}&lt;/UID&gt;&lt;Title&gt;HIF-1 alpha as a Key Factor in Bile Duct Ligation-Induced Liver Fibrosis in Rats&lt;/Title&gt;&lt;Template&gt;Journal Article&lt;/Template&gt;&lt;Star&gt;0&lt;/Star&gt;&lt;Tag&gt;0&lt;/Tag&gt;&lt;Author&gt;Moczydlowska, J; Miltyk, W; Hermanowicz, A; Lebensztejn, D M; Palka, J A; Debek, W&lt;/Author&gt;&lt;Year&gt;2017&lt;/Year&gt;&lt;Details&gt;&lt;_accession_num&gt;27260943&lt;/_accession_num&gt;&lt;_author_adr&gt;a Department of Pediatric Surgery , Medical University of Bialystok , Bialystok ,  Poland.; b Department of Pharmaceutical Analysis , Medical University of Bialystok ,  Bialystok , Poland.; a Department of Pediatric Surgery , Medical University of Bialystok , Bialystok ,  Poland.; c Department of Pediatrics, Gastroenterology and Allergology , Medical University  of Bialystok , Bialystok , Poland.; d Department of Medicinal Chemistry , Medical University of Bialystok , Bialystok  , Poland.; a Department of Pediatric Surgery , Medical University of Bialystok , Bialystok ,  Poland.&lt;/_author_adr&gt;&lt;_date_display&gt;2017 Feb&lt;/_date_display&gt;&lt;_date&gt;2017-02-01&lt;/_date&gt;&lt;_doi&gt;10.1080/08941939.2016.1183734&lt;/_doi&gt;&lt;_isbn&gt;1521-0553 (Electronic); 0894-1939 (Linking)&lt;/_isbn&gt;&lt;_issue&gt;1&lt;/_issue&gt;&lt;_journal&gt;J Invest Surg&lt;/_journal&gt;&lt;_keywords&gt;bile duct ligation, HIF-1alpha; liver fibrosis&lt;/_keywords&gt;&lt;_language&gt;eng&lt;/_language&gt;&lt;_pages&gt;41-46&lt;/_pages&gt;&lt;_subject_headings&gt;Animals; Bile Ducts/surgery; Disease Models, Animal; Humans; Hydroxyproline/analysis; Hypoxia-Inducible Factor 1, alpha Subunit/*metabolism; Integrin beta1/metabolism; Ligation; Liver/enzymology/pathology; Liver Cirrhosis/*metabolism; Male; Matrix Metalloproteinase 2/*metabolism; Matrix Metalloproteinase 9/*metabolism; NF-kappa B/metabolism; Rats; Rats, Wistar; Signal Transduction; Transforming Growth Factor beta/metabolism; Up-Regulation&lt;/_subject_headings&gt;&lt;_tertiary_title&gt;Journal of investigative surgery : the official journal of the Academy of _x000d__x000a_      Surgical Research&lt;/_tertiary_title&gt;&lt;_type_work&gt;Journal Article&lt;/_type_work&gt;&lt;_url&gt;http://www.ncbi.nlm.nih.gov/entrez/query.fcgi?cmd=Retrieve&amp;amp;db=pubmed&amp;amp;dopt=Abstract&amp;amp;list_uids=27260943&amp;amp;query_hl=1&lt;/_url&gt;&lt;_volume&gt;30&lt;/_volume&gt;&lt;_created&gt;64977802&lt;/_created&gt;&lt;_modified&gt;64977802&lt;/_modified&gt;&lt;_db_updated&gt;PubMed&lt;/_db_updated&gt;&lt;_impact_factor&gt;   2.533&lt;/_impact_factor&gt;&lt;_collection_scope&gt;SCIE&lt;/_collection_scope&gt;&lt;/Details&gt;&lt;Extra&gt;&lt;DBUID&gt;{F96A950B-833F-4880-A151-76DA2D6A2879}&lt;/DBUID&gt;&lt;/Extra&gt;&lt;/Item&gt;&lt;/References&gt;&lt;/Group&gt;&lt;/Citation&gt;_x000a_"/>
    <w:docVar w:name="NE.Ref{B7911C51-9489-4A8B-B47D-3DA09A2E6B17}" w:val=" ADDIN NE.Ref.{B7911C51-9489-4A8B-B47D-3DA09A2E6B17}&lt;Citation&gt;&lt;Group&gt;&lt;References&gt;&lt;Item&gt;&lt;ID&gt;679&lt;/ID&gt;&lt;UID&gt;{EDF288AA-8AC6-4926-AECE-BE681C60C5D5}&lt;/UID&gt;&lt;Title&gt;Predicting the Onset of Hepatitis B Virus-Related Acute-on-Chronic Liver Failure&lt;/Title&gt;&lt;Template&gt;Journal Article&lt;/Template&gt;&lt;Star&gt;0&lt;/Star&gt;&lt;Tag&gt;0&lt;/Tag&gt;&lt;Author&gt;Luo, J; Liang, X; Xin, J; Li, J; Li, P; Zhou, Q; Hao, S; Zhang, H; Lu, Y; Wu, T; Yang, L; Li, J; Li, T; Ren, K; Guo, B; Zhou, X; Chen, J; He, L; Yang, H; Hu, W; You, S; Xin, S; Jiang, J; Shi, D; Chen, X; Li, J&lt;/Author&gt;&lt;Year&gt;2023&lt;/Year&gt;&lt;Details&gt;&lt;_accession_num&gt;35337983&lt;/_accession_num&gt;&lt;_author_adr&gt;State Key Laboratory for Diagnosis and Treatment of Infectious Diseases, National  Clinical Research Center for Infectious Diseases, National Medical Center for  Infectious Diseases, The First Affiliated Hospital, Zhejiang University School of  Medicine, Hangzhou, China.; Precision Medicine Center, Taizhou Central Hospital (Taizhou University  Hospital), Tai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Key Laboratory of Cancer Prevention and Therapy Combining Traditional Chinese and  Western Medicine, Tongde Hospital of Zhejiang Province, Hangzhou, China.; Precision Medicine Center, Taizhou Central Hospital (Taizhou University  Hospital), Taizhou, China.; Department of Gastroenterology, The Second Affiliated Hospital of Nanchang  University, Nanchang, China.; Department of Infectious Disease, The First Affiliated Hospital of Anhui Medical  University, Hefei,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tate Key Laboratory for Diagnosis and Treatment of Infectious Diseases, National  Clinical Research Center for Infectious Diseases, National Medical Center for  Infectious Diseases, The First Affiliated Hospital, Zhejiang University School of  Medicine, Hangzhou, China.; Senior Department of Hepatology, The Fifth Medical Center of Chinese PLA General  Hospital, Beijing, China.; Senior Department of Hepatology, The Fifth Medical Center of Chinese PLA General  Hospital, Beijing, China.; State Key Laboratory for Diagnosis and Treatment of Infectious Diseases, National  Clinical Research Center for Infectious Diseases, National Medical Center for  Infectious Diseases, The First Affiliated Hospital, Zhejiang University School of  Medicine, Hangzhou, China. Electronic address: jiangjingzju@zju.edu.cn.; State Key Laboratory for Diagnosis and Treatment of Infectious Diseases, National  Clinical Research Center for Infectious Diseases, National Medical Center for  Infectious Diseases, The First Affiliated Hospital, Zhejiang University School of  Medicine, Hangzhou, China. Electronic address: shidongyan@zju.edu.cn.; Institute of Pharmaceutical Biotechnology, Department of Radiation Oncology, The  First Affiliated Hospital, Zhejiang University School of Medicine, Hangzhou,  China; Joint Institute for Genetics and Genome Medicine, Zhejiang University and  University of Toronto, Zhejiang University, Hangzhou, China. Electronic address:  xinchen@zju.edu.cn.; State Key Laboratory for Diagnosis and Treatment of Infectious Diseases, National  Clinical Research Center for Infectious Diseases, National Medical Center for  Infectious Diseases, The First Affiliated Hospital, Zhejiang University School of  Medicine, Hangzhou, China. Electronic address: lijun2009@zju.edu.cn.&lt;/_author_adr&gt;&lt;_date_display&gt;2023 Mar&lt;/_date_display&gt;&lt;_date&gt;2023-03-01&lt;/_date&gt;&lt;_doi&gt;10.1016/j.cgh.2022.03.016&lt;/_doi&gt;&lt;_isbn&gt;1542-7714 (Electronic); 1542-3565 (Linking)&lt;/_isbn&gt;&lt;_issue&gt;3&lt;/_issue&gt;&lt;_journal&gt;Clin Gastroenterol Hepatol&lt;/_journal&gt;&lt;_keywords&gt;ACLF; C-Index; HBV; Prognostic Score&lt;/_keywords&gt;&lt;_language&gt;eng&lt;/_language&gt;&lt;_ori_publication&gt;Copyright (c) 2023 AGA Institute. Published by Elsevier Inc. All rights reserved.&lt;/_ori_publication&gt;&lt;_pages&gt;681-693&lt;/_pages&gt;&lt;_subject_headings&gt;Humans; Hepatitis B virus; *End Stage Liver Disease/complications; *Hepatitis B, Chronic/complications; *Acute-On-Chronic Liver Failure/complications; Prospective Studies; Alanine Transaminase; Prognosis; Retrospective Studies; Severity of Illness Index; *Hepatitis B/complications; Bilirubin; ROC Curve&lt;/_subject_headings&gt;&lt;_tertiary_title&gt;Clinical gastroenterology and hepatology : the official clinical practice journal _x000d__x000a_      of the American Gastroenterological Association&lt;/_tertiary_title&gt;&lt;_type_work&gt;Journal Article; Research Support, Non-U.S. Gov&amp;apos;t&lt;/_type_work&gt;&lt;_url&gt;http://www.ncbi.nlm.nih.gov/entrez/query.fcgi?cmd=Retrieve&amp;amp;db=pubmed&amp;amp;dopt=Abstract&amp;amp;list_uids=35337983&amp;amp;query_hl=1&lt;/_url&gt;&lt;_volume&gt;21&lt;/_volume&gt;&lt;_created&gt;64977779&lt;/_created&gt;&lt;_modified&gt;64977779&lt;/_modified&gt;&lt;_db_updated&gt;PubMed&lt;/_db_updated&gt;&lt;_impact_factor&gt;  11.382&lt;/_impact_factor&gt;&lt;/Details&gt;&lt;Extra&gt;&lt;DBUID&gt;{F96A950B-833F-4880-A151-76DA2D6A2879}&lt;/DBUID&gt;&lt;/Extra&gt;&lt;/Item&gt;&lt;/References&gt;&lt;/Group&gt;&lt;/Citation&gt;_x000a_"/>
    <w:docVar w:name="NE.Ref{B9636E96-9704-4523-AF91-265DB628EF00}" w:val=" ADDIN NE.Ref.{B9636E96-9704-4523-AF91-265DB628EF00}&lt;Citation&gt;&lt;Group&gt;&lt;References&gt;&lt;Item&gt;&lt;ID&gt;685&lt;/ID&gt;&lt;UID&gt;{C632E036-186B-4F5B-9AEA-E6D49566A2AE}&lt;/UID&gt;&lt;Title&gt;Association of NKAPL rs1635 With Cognitive Function in Early-Onset Schizophrenia&lt;/Title&gt;&lt;Template&gt;Journal Article&lt;/Template&gt;&lt;Star&gt;0&lt;/Star&gt;&lt;Tag&gt;0&lt;/Tag&gt;&lt;Author&gt;Yang, Y; Su, Y; Wei, G; Kang, Z; Lu, Z; Liao, Y; Lu, T; Yan, H; Yue, W; Qin, Y; Zhang, Y&lt;/Author&gt;&lt;Year&gt;2022&lt;/Year&gt;&lt;Details&gt;&lt;_accession_num&gt;35801084&lt;/_accession_num&gt;&lt;_author_adr&gt;Peking University Sixth Hospital, Peking University Institute of Mental Health,  NHC Key Laboratory of Mental Health (Peking University), National Clinical  Research Center for Mental Disorders (Peking University Sixth Hospital), Beijing,  China.; Peking University HuiLongGuan Clinical Medical School, Beijing HuiLongGuan  Hospital, Beijing, China.; Department of Neurology, Shandong Daizhuang Hospital, Jining, China.; Peking University Sixth Hospital, Peking University Institute of Mental Health,  NHC Key Laboratory of Mental Health (Peking University), National Clinical  Research Center for Mental Disorders (Peking University Sixth Hospital), Beijing,  China.; Peking University Sixth Hospital, Peking University Institute of Mental Health,  NHC Key Laboratory of Mental Health (Peking University), National Clinical  Research Center for Mental Disorders (Peking University Sixth Hospital), Beijing,  China.; Peking University Sixth Hospital, Peking University Institute of Mental Health,  NHC Key Laboratory of Mental Health (Peking University), National Clinical  Research Center for Mental Disorders (Peking University Sixth Hospital), Beijing,  China.; Peking University Sixth Hospital, Peking University Institute of Mental Health,  NHC Key Laboratory of Mental Health (Peking University), National Clinical  Research Center for Mental Disorders (Peking University Sixth Hospital), Beijing,  China.; Peking University Sixth Hospital, Peking University Institute of Mental Health,  NHC Key Laboratory of Mental Health (Peking University), National Clinical  Research Center for Mental Disorders (Peking University Sixth Hospital), Beijing,  China.; Peking University Sixth Hospital, Peking University Institute of Mental Health,  NHC Key Laboratory of Mental Health (Peking University), National Clinical  Research Center for Mental Disorders (Peking University Sixth Hospital), Beijing,  China.; PKU-IDG/McGovern Institute for Brain Research, Peking University, Beijing, China.; Chinese Institute for Brain Research, Beijing, China.; The Second People&amp;apos;s Hospital of Guizhou Province, Guiyang, China.; Peking University Sixth Hospital, Peking University Institute of Mental Health,  NHC Key Laboratory of Mental Health (Peking University), National Clinical  Research Center for Mental Disorders (Peking University Sixth Hospital), Beijing,  China.&lt;/_author_adr&gt;&lt;_date_display&gt;2022&lt;/_date_display&gt;&lt;_date&gt;2022-01-20&lt;/_date&gt;&lt;_doi&gt;10.3389/fgene.2022.941171&lt;/_doi&gt;&lt;_isbn&gt;1664-8021 (Print); 1664-8021 (Electronic); 1664-8021 (Linking)&lt;/_isbn&gt;&lt;_journal&gt;Front Genet&lt;/_journal&gt;&lt;_keywords&gt;NKAPL; cognitive function; early-onset schizophrenia; neuron migration; rs1635&lt;/_keywords&gt;&lt;_language&gt;eng&lt;/_language&gt;&lt;_ori_publication&gt;Copyright (c) 2022 Yang, Su, Wei, Kang, Lu, Liao, Lu, Yan, Yue, Qin and Zhang.&lt;/_ori_publication&gt;&lt;_pages&gt;941171&lt;/_pages&gt;&lt;_tertiary_title&gt;Frontiers in genetics&lt;/_tertiary_title&gt;&lt;_type_work&gt;Journal Article&lt;/_type_work&gt;&lt;_url&gt;http://www.ncbi.nlm.nih.gov/entrez/query.fcgi?cmd=Retrieve&amp;amp;db=pubmed&amp;amp;dopt=Abstract&amp;amp;list_uids=35801084&amp;amp;query_hl=1&lt;/_url&gt;&lt;_volume&gt;13&lt;/_volume&gt;&lt;_created&gt;64977792&lt;/_created&gt;&lt;_modified&gt;64977792&lt;/_modified&gt;&lt;_db_updated&gt;PubMed&lt;/_db_updated&gt;&lt;_impact_factor&gt;   4.599&lt;/_impact_factor&gt;&lt;_collection_scope&gt;SCIE&lt;/_collection_scope&gt;&lt;/Details&gt;&lt;Extra&gt;&lt;DBUID&gt;{F96A950B-833F-4880-A151-76DA2D6A2879}&lt;/DBUID&gt;&lt;/Extra&gt;&lt;/Item&gt;&lt;/References&gt;&lt;/Group&gt;&lt;Group&gt;&lt;References&gt;&lt;Item&gt;&lt;ID&gt;686&lt;/ID&gt;&lt;UID&gt;{B39373E6-1321-4D5F-8864-1CEFEA138B23}&lt;/UID&gt;&lt;Title&gt;Mitochondrial RNA processing in trypanosomes&lt;/Title&gt;&lt;Template&gt;Journal Article&lt;/Template&gt;&lt;Star&gt;0&lt;/Star&gt;&lt;Tag&gt;0&lt;/Tag&gt;&lt;Author&gt;Aphasizhev, R; Aphasizheva, I&lt;/Author&gt;&lt;Year&gt;2011&lt;/Year&gt;&lt;Details&gt;&lt;_accession_num&gt;21596134&lt;/_accession_num&gt;&lt;_author_adr&gt;Department of Microbiology and Molecular Genetics, School of Medicine, University  of California, B240 Medical Sciences I, Irvine, CA 92697, USA. ruslan@uci.edu&lt;/_author_adr&gt;&lt;_date_display&gt;2011 Sep&lt;/_date_display&gt;&lt;_date&gt;2011-09-01&lt;/_date&gt;&lt;_doi&gt;10.1016/j.resmic.2011.04.015&lt;/_doi&gt;&lt;_isbn&gt;1769-7123 (Electronic); 0923-2508 (Print); 0923-2508 (Linking)&lt;/_isbn&gt;&lt;_issue&gt;7&lt;/_issue&gt;&lt;_journal&gt;Res Microbiol&lt;/_journal&gt;&lt;_language&gt;eng&lt;/_language&gt;&lt;_ori_publication&gt;Copyright (c) 2011 Institut Pasteur. Published by Elsevier Masson SAS. All rights _x000d__x000a_      reserved.&lt;/_ori_publication&gt;&lt;_pages&gt;655-63&lt;/_pages&gt;&lt;_subject_headings&gt;Protozoan Proteins/genetics/metabolism; RNA/*genetics/metabolism; *RNA Processing, Post-Transcriptional; RNA, Mitochondrial; RNA, Protozoan/*genetics/metabolism; Trypanosoma/*genetics/metabolism&lt;/_subject_headings&gt;&lt;_tertiary_title&gt;Research in microbiology&lt;/_tertiary_title&gt;&lt;_type_work&gt;Journal Article; Research Support, N.I.H., Extramural; Review&lt;/_type_work&gt;&lt;_url&gt;http://www.ncbi.nlm.nih.gov/entrez/query.fcgi?cmd=Retrieve&amp;amp;db=pubmed&amp;amp;dopt=Abstract&amp;amp;list_uids=21596134&amp;amp;query_hl=1&lt;/_url&gt;&lt;_volume&gt;162&lt;/_volume&gt;&lt;_created&gt;64977793&lt;/_created&gt;&lt;_modified&gt;64977793&lt;/_modified&gt;&lt;_db_updated&gt;PubMed&lt;/_db_updated&gt;&lt;_impact_factor&gt;   3.992&lt;/_impact_factor&gt;&lt;_collection_scope&gt;SCI;SCIE&lt;/_collection_scope&gt;&lt;/Details&gt;&lt;Extra&gt;&lt;DBUID&gt;{F96A950B-833F-4880-A151-76DA2D6A2879}&lt;/DBUID&gt;&lt;/Extra&gt;&lt;/Item&gt;&lt;/References&gt;&lt;/Group&gt;&lt;/Citation&gt;_x000a_"/>
    <w:docVar w:name="NE.Ref{BF80CD5D-BB9F-46F7-B0B5-44CB521F43AB}" w:val=" ADDIN NE.Ref.{BF80CD5D-BB9F-46F7-B0B5-44CB521F43AB}&lt;Citation&gt;&lt;Group&gt;&lt;References&gt;&lt;Item&gt;&lt;ID&gt;670&lt;/ID&gt;&lt;UID&gt;{3CC34506-A96D-40EE-8AEB-4795BDBACD2F}&lt;/UID&gt;&lt;Title&gt;Cogent role of flavonoids as key orchestrators of chemoprevention of  hepatocellular carcinoma: A review&lt;/Title&gt;&lt;Template&gt;Journal Article&lt;/Template&gt;&lt;Star&gt;0&lt;/Star&gt;&lt;Tag&gt;0&lt;/Tag&gt;&lt;Author&gt;Baby, J; Devan, A R; Kumar, A R; Gorantla, J N; Nair, B; Aishwarya, T S; Nath, L R&lt;/Author&gt;&lt;Year&gt;2021&lt;/Year&gt;&lt;Details&gt;&lt;_accession_num&gt;34028054&lt;/_accession_num&gt;&lt;_author_adr&gt;Department of Pharmacognosy, Amrita School of Pharmacy, Amrita Vishwa  Vidyapeetham, AIMS Health Science Campus, Kochi, Kerala, India.; Department of Pharmacognosy, Amrita School of Pharmacy, Amrita Vishwa  Vidyapeetham, AIMS Health Science Campus, Kochi, Kerala, India.; Department of Pharmacognosy, Amrita School of Pharmacy, Amrita Vishwa  Vidyapeetham, AIMS Health Science Campus, Kochi, Kerala, India.; Department of Chemistry, Wayne State University, Detroit, MI, USA.; Department of Pharmacognosy, Amrita School of Pharmacy, Amrita Vishwa  Vidyapeetham, AIMS Health Science Campus, Kochi, Kerala, India.; Department of Pharmacognosy, Amrita School of Pharmacy, Amrita Vishwa  Vidyapeetham, AIMS Health Science Campus, Kochi, Kerala, India.; Department of Pharmacognosy, Amrita School of Pharmacy, Amrita Vishwa  Vidyapeetham, AIMS Health Science Campus, Kochi, Kerala, India.&lt;/_author_adr&gt;&lt;_collection_scope&gt;SCI;SCIE;EI&lt;/_collection_scope&gt;&lt;_created&gt;64977276&lt;/_created&gt;&lt;_date&gt;2021-07-01&lt;/_date&gt;&lt;_date_display&gt;2021 Jul&lt;/_date_display&gt;&lt;_db_updated&gt;PubMed&lt;/_db_updated&gt;&lt;_doi&gt;10.1111/jfbc.13761&lt;/_doi&gt;&lt;_impact_factor&gt;   2.720&lt;/_impact_factor&gt;&lt;_isbn&gt;1745-4514 (Electronic); 0145-8884 (Linking)&lt;/_isbn&gt;&lt;_issue&gt;7&lt;/_issue&gt;&lt;_journal&gt;J Food Biochem&lt;/_journal&gt;&lt;_keywords&gt;chemoprevention; diet; flavonoids; hepatocellular carcinoma; kaempferol; quercetin; resveratrol&lt;/_keywords&gt;&lt;_language&gt;eng&lt;/_language&gt;&lt;_modified&gt;64977276&lt;/_modified&gt;&lt;_ori_publication&gt;(c) 2021 Wiley Periodicals LLC.&lt;/_ori_publication&gt;&lt;_pages&gt;e13761&lt;/_pages&gt;&lt;_subject_headings&gt;*Carcinoma, Hepatocellular/drug therapy/prevention &amp;amp; control; Chemoprevention; Flavonoids/therapeutic use; Humans; *Liver Neoplasms/drug therapy/prevention &amp;amp; control; Resveratrol&lt;/_subject_headings&gt;&lt;_tertiary_title&gt;Journal of food biochemistry&lt;/_tertiary_title&gt;&lt;_type_work&gt;Journal Article; Research Support, Non-U.S. Gov&amp;apos;t; Review&lt;/_type_work&gt;&lt;_url&gt;http://www.ncbi.nlm.nih.gov/entrez/query.fcgi?cmd=Retrieve&amp;amp;db=pubmed&amp;amp;dopt=Abstract&amp;amp;list_uids=34028054&amp;amp;query_hl=1&lt;/_url&gt;&lt;_volume&gt;45&lt;/_volume&gt;&lt;/Details&gt;&lt;Extra&gt;&lt;DBUID&gt;{F96A950B-833F-4880-A151-76DA2D6A2879}&lt;/DBUID&gt;&lt;/Extra&gt;&lt;/Item&gt;&lt;/References&gt;&lt;/Group&gt;&lt;/Citation&gt;_x000a_"/>
    <w:docVar w:name="NE.Ref{C8A57E37-7D12-4EB0-B74A-6492B32924F3}" w:val=" ADDIN NE.Ref.{C8A57E37-7D12-4EB0-B74A-6492B32924F3} ADDIN NE.Ref.{C8A57E37-7D12-4EB0-B74A-6492B32924F3}&lt;Citation&gt;&lt;Group&gt;&lt;References&gt;&lt;Item&gt;&lt;ID&gt;566&lt;/ID&gt;&lt;UID&gt;{F8B48FB7-F4C2-44DD-AA79-5F40081E9C6E}&lt;/UID&gt;&lt;Title&gt;Genomic Landscape of HCC&lt;/Title&gt;&lt;Template&gt;Journal Article&lt;/Template&gt;&lt;Star&gt;0&lt;/Star&gt;&lt;Tag&gt;0&lt;/Tag&gt;&lt;Author&gt;Nia, A; Dhanasekaran, R&lt;/Author&gt;&lt;Year&gt;2020&lt;/Year&gt;&lt;Details&gt;&lt;_accession_num&gt;33816052&lt;/_accession_num&gt;&lt;_author_adr&gt;Stanford School of Medicine, Stanford, CA.; Division of Gastroenterology and Hepatology, Stanford, CA.&lt;/_author_adr&gt;&lt;_created&gt;64734359&lt;/_created&gt;&lt;_date&gt;2020-12-01&lt;/_date&gt;&lt;_date_display&gt;2020 Dec&lt;/_date_display&gt;&lt;_db_updated&gt;PubMed&lt;/_db_updated&gt;&lt;_doi&gt;10.1007/s11901-020-00553-7&lt;/_doi&gt;&lt;_isbn&gt;2195-9595 (Print); 2195-9595 (Electronic); 2195-9595 (Linking)&lt;/_isbn&gt;&lt;_issue&gt;4&lt;/_issue&gt;&lt;_journal&gt;Curr Hepatol Rep&lt;/_journal&gt;&lt;_keywords&gt;HCC; carcinogenesis; genomics; liver cancer; mutation; therapeutics&lt;/_keywords&gt;&lt;_language&gt;eng&lt;/_language&gt;&lt;_modified&gt;64734359&lt;/_modified&gt;&lt;_pages&gt;448-461&lt;/_pages&gt;&lt;_tertiary_title&gt;Current hepatology reports&lt;/_tertiary_title&gt;&lt;_type_work&gt;Journal Article&lt;/_type_work&gt;&lt;_url&gt;http://www.ncbi.nlm.nih.gov/entrez/query.fcgi?cmd=Retrieve&amp;amp;db=pubmed&amp;amp;dopt=Abstract&amp;amp;list_uids=33816052&amp;amp;query_hl=1&lt;/_url&gt;&lt;_volume&gt;19&lt;/_volume&gt;&lt;/Details&gt;&lt;Extra&gt;&lt;DBUID&gt;{F96A950B-833F-4880-A151-76DA2D6A2879}&lt;/DBUID&gt;&lt;/Extra&gt;&lt;/Item&gt;&lt;/References&gt;&lt;/Group&gt;&lt;/Citation&gt;_x000a_"/>
    <w:docVar w:name="NE.Ref{CBB2E16C-E0D4-4A27-9D46-DB3ADBF68720}" w:val=" ADDIN NE.Ref.{CBB2E16C-E0D4-4A27-9D46-DB3ADBF68720}&lt;Citation&gt;&lt;Group&gt;&lt;References&gt;&lt;Item&gt;&lt;ID&gt;699&lt;/ID&gt;&lt;UID&gt;{C358B04C-F5B6-4A0F-95E4-FDAF63DD66FE}&lt;/UID&gt;&lt;Title&gt;Specific inhibition of hypoxia-inducible factor (HIF)-1 alpha activation and of  vascular endothelial growth factor (VEGF) production by flavonoids&lt;/Title&gt;&lt;Template&gt;Journal Article&lt;/Template&gt;&lt;Star&gt;0&lt;/Star&gt;&lt;Tag&gt;0&lt;/Tag&gt;&lt;Author&gt;Hasebe, Y; Egawa, K; Yamazaki, Y; Kunimoto, S; Hirai, Y; Ida, Y; Nose, K&lt;/Author&gt;&lt;Year&gt;2003&lt;/Year&gt;&lt;Details&gt;&lt;_accession_num&gt;14519939&lt;/_accession_num&gt;&lt;_author_adr&gt;Department of Microbiology, Showa University of Pharmaceutical Sciences, Tokyo,  Japan.&lt;/_author_adr&gt;&lt;_date_display&gt;2003 Oct&lt;/_date_display&gt;&lt;_date&gt;2003-10-01&lt;/_date&gt;&lt;_doi&gt;10.1248/bpb.26.1379&lt;/_doi&gt;&lt;_isbn&gt;0918-6158 (Print); 0918-6158 (Linking)&lt;/_isbn&gt;&lt;_issue&gt;10&lt;/_issue&gt;&lt;_journal&gt;Biol Pharm Bull&lt;/_journal&gt;&lt;_language&gt;eng&lt;/_language&gt;&lt;_pages&gt;1379-83&lt;/_pages&gt;&lt;_subject_headings&gt;Animals; CHO Cells; Cell Hypoxia/drug effects/physiology; Cell Line; Cells, Cultured; Cricetinae; Flavonoids/chemistry/*pharmacology; Gene Expression Regulation/drug effects/physiology; HeLa Cells; Humans; Hypoxia-Inducible Factor 1, alpha Subunit; RNA, Messenger/biosynthesis/genetics; Transcription Factors/*antagonists &amp;amp; inhibitors/genetics/metabolism; Vascular Endothelial Growth Factor A/*antagonists &amp;amp; _x000d__x000a_      inhibitors/biosynthesis/genetics&lt;/_subject_headings&gt;&lt;_tertiary_title&gt;Biological &amp;amp; pharmaceutical bulletin&lt;/_tertiary_title&gt;&lt;_type_work&gt;Journal Article; Research Support, Non-U.S. Gov&amp;apos;t&lt;/_type_work&gt;&lt;_url&gt;http://www.ncbi.nlm.nih.gov/entrez/query.fcgi?cmd=Retrieve&amp;amp;db=pubmed&amp;amp;dopt=Abstract&amp;amp;list_uids=14519939&amp;amp;query_hl=1&lt;/_url&gt;&lt;_volume&gt;26&lt;/_volume&gt;&lt;_created&gt;64977802&lt;/_created&gt;&lt;_modified&gt;64977802&lt;/_modified&gt;&lt;_db_updated&gt;PubMed&lt;/_db_updated&gt;&lt;_impact_factor&gt;   2.233&lt;/_impact_factor&gt;&lt;_collection_scope&gt;SCI;SCIE&lt;/_collection_scope&gt;&lt;/Details&gt;&lt;Extra&gt;&lt;DBUID&gt;{F96A950B-833F-4880-A151-76DA2D6A2879}&lt;/DBUID&gt;&lt;/Extra&gt;&lt;/Item&gt;&lt;/References&gt;&lt;/Group&gt;&lt;/Citation&gt;_x000a_"/>
    <w:docVar w:name="NE.Ref{CBFD46AA-E6E2-4E9D-8D2D-53178636B92E}" w:val=" ADDIN NE.Ref.{CBFD46AA-E6E2-4E9D-8D2D-53178636B92E}&lt;Citation&gt;&lt;Group&gt;&lt;References&gt;&lt;Item&gt;&lt;ID&gt;681&lt;/ID&gt;&lt;UID&gt;{63199876-343E-4ADD-AE1E-631B474144DE}&lt;/UID&gt;&lt;Title&gt;Luteolin alleviates cognitive impairment in Alzheimer&amp;apos;s disease mouse model via  inhibiting endoplasmic reticulum stress-dependent neuroinflammation&lt;/Title&gt;&lt;Template&gt;Journal Article&lt;/Template&gt;&lt;Star&gt;0&lt;/Star&gt;&lt;Tag&gt;0&lt;/Tag&gt;&lt;Author&gt;Kou, J J; Shi, J Z; He, Y Y; Hao, J J; Zhang, H Y; Luo, D M; Song, J K; Yan, Y; Xie, X M; &amp;quot;Du GH&amp;quot;; Pang, X B&lt;/Author&gt;&lt;Year&gt;2022&lt;/Year&gt;&lt;Details&gt;&lt;_accession_num&gt;34267346&lt;/_accession_num&gt;&lt;_author_adr&gt;School of Pharmacy, Henan University, Kaifeng, 475004, China.; School of Pharmacy, Henan University, Kaifeng, 475004, China.; School of Pharmacy, Henan University, Kaifeng, 475004, China.; School of Pharmacy, Henan University, Kaifeng, 475004, China.; School of Pharmacy, Henan University, Kaifeng, 475004, China.; School of Pharmacy, Henan University, Kaifeng, 475004, China.; State Key Laboratory of Bioactive Substances and Functions of Natural Medicines,  Institute of Materia Medica, Chinese Academy of Medical Science and Peking Union  Medical College, Beijing, 100050, China.; Beijing Key Laboratory of Drug Target Identification and Drug Screening, National  Center for Pharmaceutical Screening, Institute of Materia Medica, Chinese Academy  of Medical Science and Peking Union Medical College, Beijing, 100050, China.; Institute for Cardiovascular Prevention (IPEK), Ludwig-Maximilians-University  Munich, Munich, 80336, Germany.; DZHK (German Centre for Cardiovascular Research), Partner Site Munich Heart  Alliance, Munich, 80336, Germany.; School of Pharmacy, Henan University, Kaifeng, 475004, China.  xxm@vip.henu.edu.cn.; State Key Laboratory of Bioactive Substances and Functions of Natural Medicines,  Institute of Materia Medica, Chinese Academy of Medical Science and Peking Union  Medical College, Beijing, 100050, China. dugh@imm.ac.cn.; Beijing Key Laboratory of Drug Target Identification and Drug Screening, National  Center for Pharmaceutical Screening, Institute of Materia Medica, Chinese Academy  of Medical Science and Peking Union Medical College, Beijing, 100050, China.  dugh@imm.ac.cn.; School of Pharmacy, Henan University, Kaifeng, 475004, China.  pxb@vip.henu.edu.cn.&lt;/_author_adr&gt;&lt;_date_display&gt;2022 Apr&lt;/_date_display&gt;&lt;_date&gt;2022-04-01&lt;/_date&gt;&lt;_doi&gt;10.1038/s41401-021-00702-8&lt;/_doi&gt;&lt;_isbn&gt;1745-7254 (Electronic); 1671-4083 (Print); 1671-4083 (Linking)&lt;/_isbn&gt;&lt;_issue&gt;4&lt;/_issue&gt;&lt;_journal&gt;Acta Pharmacol Sin&lt;/_journal&gt;&lt;_keywords&gt;3 x Tg-AD mice; Alzheimer&amp;apos;s disease; C6 cells; astrocyte; endoplasmic reticulum stress; luteolin; neuroinflammation&lt;/_keywords&gt;&lt;_language&gt;eng&lt;/_language&gt;&lt;_ori_publication&gt;(c) 2021. The Author(s), under exclusive licence to CPS and SIMM.&lt;/_ori_publication&gt;&lt;_pages&gt;840-849&lt;/_pages&gt;&lt;_subject_headings&gt;*Alzheimer Disease/drug therapy; Animals; *Cognitive Dysfunction/drug therapy; Disease Models, Animal; Endoplasmic Reticulum Stress; Endoribonucleases/pharmacology/therapeutic use; Luteolin/pharmacology/therapeutic use; Mice; Mice, Transgenic; Neuroinflammatory Diseases; Protein Serine-Threonine Kinases; Rats&lt;/_subject_headings&gt;&lt;_tertiary_title&gt;Acta pharmacologica Sinica&lt;/_tertiary_title&gt;&lt;_type_work&gt;Journal Article&lt;/_type_work&gt;&lt;_url&gt;http://www.ncbi.nlm.nih.gov/entrez/query.fcgi?cmd=Retrieve&amp;amp;db=pubmed&amp;amp;dopt=Abstract&amp;amp;list_uids=34267346&amp;amp;query_hl=1&lt;/_url&gt;&lt;_volume&gt;43&lt;/_volume&gt;&lt;_created&gt;64977780&lt;/_created&gt;&lt;_modified&gt;64977780&lt;/_modified&gt;&lt;_db_updated&gt;PubMed&lt;/_db_updated&gt;&lt;_impact_factor&gt;   6.150&lt;/_impact_factor&gt;&lt;_collection_scope&gt;SCI;SCIE;CSCD&lt;/_collection_scope&gt;&lt;/Details&gt;&lt;Extra&gt;&lt;DBUID&gt;{F96A950B-833F-4880-A151-76DA2D6A2879}&lt;/DBUID&gt;&lt;/Extra&gt;&lt;/Item&gt;&lt;/References&gt;&lt;/Group&gt;&lt;/Citation&gt;_x000a_"/>
    <w:docVar w:name="NE.Ref{CC36503F-4C9C-4650-9C73-7474394E98A1}" w:val=" ADDIN NE.Ref.{CC36503F-4C9C-4650-9C73-7474394E98A1}&lt;Citation&gt;&lt;Group&gt;&lt;References&gt;&lt;Item&gt;&lt;ID&gt;695&lt;/ID&gt;&lt;UID&gt;{CA638766-7547-418B-A04D-01DDFB8F1965}&lt;/UID&gt;&lt;Title&gt;Frankincense myrrh attenuates hepatocellular carcinoma by regulating tumor blood  vessel development through multiple epidermal growth factor receptor-mediated  signaling pathways&lt;/Title&gt;&lt;Template&gt;Journal Article&lt;/Template&gt;&lt;Star&gt;0&lt;/Star&gt;&lt;Tag&gt;0&lt;/Tag&gt;&lt;Author&gt;Zheng, P; Huang, Z; Tong, D C; Zhou, Q; Tian, S; Chen, B W; Ning, D M; Guo, Y M; Zhu, W H; Long, Y; Xiao, W; Deng, Z; Lei, Y C; Tian, X F&lt;/Author&gt;&lt;Year&gt;2022&lt;/Year&gt;&lt;Details&gt;&lt;_accession_num&gt;35317323&lt;/_accession_num&gt;&lt;_author_adr&gt;College of Integrated Traditional Chinese and Western Medicine, Hunan University  of Chinese Medicine, Changsha 410208, Hunan Province, China.; College of Integrated Traditional Chinese and Western Medicine, Hunan University  of Chinese Medicine, Changsha 410208, Hunan Province, China.; College of Integrated Traditional Chinese and Western Medicine, Hunan University  of Chinese Medicine, Changsha 410208, Hunan Province, China.; The First Affiliated Hospital, Hunan University of Chinese Medicine, Changsha  410021, Hunan Province, China.; College of Integrated Traditional Chinese and Western Medicine, Hunan University  of Chinese Medicine, Changsha 410208, Hunan Province, China.; The First Affiliated Hospital, Hunan University of Chinese Medicine, Changsha  410021, Hunan Province, China.; College of Integrated Traditional Chinese and Western Medicine, Hunan University  of Chinese Medicine, Changsha 410208, Hunan Province, China.; Hunan Key Laboratory of Translational Research in Formulas and Zheng of  Traditional Chinese Medicine, Hunan University of Chinese Medicine, Changsha  410208, Hunan Province, China.; College of Integrated Traditional Chinese and Western Medicine, Hunan University  of Chinese Medicine, Changsha 410208, Hunan Province, China.; The First Affiliated Hospital, Hunan University of Chinese Medicine, Changsha  410021, Hunan Province, China.; Institute of Integrative Medicine, Department of Integrated Traditional Chinese  and Western Medicine, Xiangya Hospital, Central South University, Changsha  410008, Hunan Province, China.; College of Integrated Traditional Chinese and Western Medicine, Hunan University  of Chinese Medicine, Changsha 410208, Hunan Province, China.; College of Integrated Traditional Chinese and Western Medicine, Hunan University  of Chinese Medicine, Changsha 410208, Hunan Province, China.; College of Integrated Traditional Chinese and Western Medicine, Hunan University  of Chinese Medicine, Changsha 410208, Hunan Province, China. 003640@hnucm.edu.cn.&lt;/_author_adr&gt;&lt;_date_display&gt;2022 Feb 15&lt;/_date_display&gt;&lt;_date&gt;2022-02-15&lt;/_date&gt;&lt;_doi&gt;10.4251/wjgo.v14.i2.450&lt;/_doi&gt;&lt;_isbn&gt;1948-5204 (Print); 1948-5204 (Electronic)&lt;/_isbn&gt;&lt;_issue&gt;2&lt;/_issue&gt;&lt;_journal&gt;World J Gastrointest Oncol&lt;/_journal&gt;&lt;_keywords&gt;Frankincense; Hepatocellular carcinoma; Multiple signaling pathways; Myrrh; Network pharmacology; Tumor blood vessels&lt;/_keywords&gt;&lt;_language&gt;eng&lt;/_language&gt;&lt;_ori_publication&gt;(c)The Author(s) 2022. Published by Baishideng Publishing Group Inc. All rights _x000d__x000a_      reserved.&lt;/_ori_publication&gt;&lt;_pages&gt;450-477&lt;/_pages&gt;&lt;_tertiary_title&gt;World journal of gastrointestinal oncology&lt;/_tertiary_title&gt;&lt;_type_work&gt;Journal Article&lt;/_type_work&gt;&lt;_url&gt;http://www.ncbi.nlm.nih.gov/entrez/query.fcgi?cmd=Retrieve&amp;amp;db=pubmed&amp;amp;dopt=Abstract&amp;amp;list_uids=35317323&amp;amp;query_hl=1&lt;/_url&gt;&lt;_volume&gt;14&lt;/_volume&gt;&lt;_created&gt;64977801&lt;/_created&gt;&lt;_modified&gt;64977801&lt;/_modified&gt;&lt;_db_updated&gt;PubMed&lt;/_db_updated&gt;&lt;_impact_factor&gt;   3.393&lt;/_impact_factor&gt;&lt;/Details&gt;&lt;Extra&gt;&lt;DBUID&gt;{F96A950B-833F-4880-A151-76DA2D6A2879}&lt;/DBUID&gt;&lt;/Extra&gt;&lt;/Item&gt;&lt;/References&gt;&lt;/Group&gt;&lt;/Citation&gt;_x000a_"/>
    <w:docVar w:name="NE.Ref{DE2399D4-A579-476C-98FA-70BE19519FB9}" w:val=" ADDIN NE.Ref.{DE2399D4-A579-476C-98FA-70BE19519FB9}&lt;Citation&gt;&lt;Group&gt;&lt;References&gt;&lt;Item&gt;&lt;ID&gt;684&lt;/ID&gt;&lt;UID&gt;{F052414B-630F-4ACA-85CF-7DA63ACA9A1B}&lt;/UID&gt;&lt;Title&gt;MicroRNA-6809-5p mediates luteolin-induced anticancer effects against hepatoma by  targeting flotillin 1&lt;/Title&gt;&lt;Template&gt;Journal Article&lt;/Template&gt;&lt;Star&gt;0&lt;/Star&gt;&lt;Tag&gt;0&lt;/Tag&gt;&lt;Author&gt;Yang, P W; Lu, Z Y; Pan, Q; Chen, T T; Feng, X J; Wang, S M; Pan, Y C; Zhu, M H; Zhang, S H&lt;/Author&gt;&lt;Year&gt;2019&lt;/Year&gt;&lt;Details&gt;&lt;_accession_num&gt;30668319&lt;/_accession_num&gt;&lt;_author_adr&gt;Department of Pathology, Yueyang Hospital, Shanghai University of Traditional  Chinese Medicine, Shanghai, China.; Department of Neurology, Yueyang Hospital, Shanghai University of Traditional  Chinese Medicine, Shanghai, China. Electronic address: lu_zhengyu@hotmail.com.; Department of Pathology, Tongde Hospital of Zhejiang Province, Hangzhou, China.; Department of Pathology, Yueyang Hospital, Shanghai University of Traditional  Chinese Medicine, Shanghai, China.; Department of Pathology, Yueyang Hospital, Shanghai University of Traditional  Chinese Medicine, Shanghai, China.; Department of Pathology, Yueyang Hospital, Shanghai University of Traditional  Chinese Medicine, Shanghai, China.; Department of Pathology, Yueyang Hospital, Shanghai University of Traditional  Chinese Medicine, Shanghai, China.; Department of Pathology, Changhai Hospital, Second Military Medical University,  Shanghai, China.; Department of Pathology, Yueyang Hospital, Shanghai University of Traditional  Chinese Medicine, Shanghai, China. Electronic address: zhangshuhui100@sohu.com.&lt;/_author_adr&gt;&lt;_date_display&gt;2019 Apr&lt;/_date_display&gt;&lt;_date&gt;2019-04-01&lt;/_date&gt;&lt;_doi&gt;10.1016/j.phymed.2018.10.027&lt;/_doi&gt;&lt;_isbn&gt;1618-095X (Electronic); 0944-7113 (Linking)&lt;/_isbn&gt;&lt;_journal&gt;Phytomedicine&lt;/_journal&gt;&lt;_keywords&gt;Flotillin 1; Hepatocellular carcinoma; Luteolin; MAPK pathway; miR-6809-5p&lt;/_keywords&gt;&lt;_language&gt;eng&lt;/_language&gt;&lt;_ori_publication&gt;Copyright (c) 2018. Published by Elsevier GmbH.&lt;/_ori_publication&gt;&lt;_pages&gt;18-29&lt;/_pages&gt;&lt;_subject_headings&gt;Animals; Antineoplastic Agents/*pharmacology; Apoptosis/genetics; Carcinoma, Hepatocellular/*drug therapy/genetics/pathology; Cell Line, Tumor; Cell Proliferation/drug effects/genetics; Gene Expression Regulation, Neoplastic/drug effects; Hep G2 Cells; Humans; Liver Neoplasms/*drug therapy/genetics/pathology; Luteolin/*pharmacology; Membrane Proteins/genetics; Mice, Nude; MicroRNAs/*genetics; Signal Transduction; Xenograft Model Antitumor Assays&lt;/_subject_headings&gt;&lt;_tertiary_title&gt;Phytomedicine : international journal of phytotherapy and phytopharmacology&lt;/_tertiary_title&gt;&lt;_type_work&gt;Journal Article&lt;/_type_work&gt;&lt;_url&gt;http://www.ncbi.nlm.nih.gov/entrez/query.fcgi?cmd=Retrieve&amp;amp;db=pubmed&amp;amp;dopt=Abstract&amp;amp;list_uids=30668319&amp;amp;query_hl=1&lt;/_url&gt;&lt;_volume&gt;57&lt;/_volume&gt;&lt;_created&gt;64977791&lt;/_created&gt;&lt;_modified&gt;64977791&lt;/_modified&gt;&lt;_db_updated&gt;PubMed&lt;/_db_updated&gt;&lt;_impact_factor&gt;   5.340&lt;/_impact_factor&gt;&lt;_collection_scope&gt;SCIE&lt;/_collection_scope&gt;&lt;/Details&gt;&lt;Extra&gt;&lt;DBUID&gt;{F96A950B-833F-4880-A151-76DA2D6A2879}&lt;/DBUID&gt;&lt;/Extra&gt;&lt;/Item&gt;&lt;/References&gt;&lt;/Group&gt;&lt;/Citation&gt;_x000a_"/>
    <w:docVar w:name="NE.Ref{ECE82BEB-5D14-4E0F-83B2-FCBB6AAC00FB}" w:val=" ADDIN NE.Ref.{ECE82BEB-5D14-4E0F-83B2-FCBB6AAC00FB}&lt;Citation&gt;&lt;Group&gt;&lt;References&gt;&lt;Item&gt;&lt;ID&gt;675&lt;/ID&gt;&lt;UID&gt;{9F9CE158-E4AF-4BC3-8EEE-E35A74C804C3}&lt;/UID&gt;&lt;Title&gt;Biological Function of Long Non-coding RNA (LncRNA) Xist&lt;/Title&gt;&lt;Template&gt;Journal Article&lt;/Template&gt;&lt;Star&gt;0&lt;/Star&gt;&lt;Tag&gt;0&lt;/Tag&gt;&lt;Author&gt;Wang, W; Min, L; Qiu, X; Wu, X; Liu, C; Ma, J; Zhang, D; Zhu, L&lt;/Author&gt;&lt;Year&gt;2021&lt;/Year&gt;&lt;Details&gt;&lt;_accession_num&gt;34178980&lt;/_accession_num&gt;&lt;_author_adr&gt;Department of Biology and Chemistry, College of Liberal Arts and Sciences,  National University of Defense Technology, Changsha, China.; Department of Biology and Chemistry, College of Liberal Arts and Sciences,  National University of Defense Technology, Changsha, China.; Department of Biology and Chemistry, College of Liberal Arts and Sciences,  National University of Defense Technology, Changsha, China.; Department of Biology and Chemistry, College of Liberal Arts and Sciences,  National University of Defense Technology, Changsha, China.; Department of Biology and Chemistry, College of Liberal Arts and Sciences,  National University of Defense Technology, Changsha, China.; Department of Biology and Chemistry, College of Liberal Arts and Sciences,  National University of Defense Technology, Changsha, China.; Department of Biology and Chemistry, College of Liberal Arts and Sciences,  National University of Defense Technology, Changsha, China.; Department of Biology and Chemistry, College of Liberal Arts and Sciences,  National University of Defense Technology, Changsha, China.&lt;/_author_adr&gt;&lt;_date_display&gt;2021&lt;/_date_display&gt;&lt;_date&gt;2021-01-20&lt;/_date&gt;&lt;_doi&gt;10.3389/fcell.2021.645647&lt;/_doi&gt;&lt;_isbn&gt;2296-634X (Print); 2296-634X (Electronic); 2296-634X (Linking)&lt;/_isbn&gt;&lt;_journal&gt;Front Cell Dev Biol&lt;/_journal&gt;&lt;_keywords&gt;X-chromosome inactivation; X-chromosome inactivation center; cancer; disease; lncRNA Xist; long non-coding RNA&lt;/_keywords&gt;&lt;_language&gt;eng&lt;/_language&gt;&lt;_ori_publication&gt;Copyright (c) 2021 Wang, Min, Qiu, Wu, Liu, Ma, Zhang and Zhu.&lt;/_ori_publication&gt;&lt;_pages&gt;645647&lt;/_pages&gt;&lt;_tertiary_title&gt;Frontiers in cell and developmental biology&lt;/_tertiary_title&gt;&lt;_type_work&gt;Journal Article; Review&lt;/_type_work&gt;&lt;_url&gt;http://www.ncbi.nlm.nih.gov/entrez/query.fcgi?cmd=Retrieve&amp;amp;db=pubmed&amp;amp;dopt=Abstract&amp;amp;list_uids=34178980&amp;amp;query_hl=1&lt;/_url&gt;&lt;_volume&gt;9&lt;/_volume&gt;&lt;_created&gt;64977774&lt;/_created&gt;&lt;_modified&gt;64977774&lt;/_modified&gt;&lt;_db_updated&gt;PubMed&lt;/_db_updated&gt;&lt;_impact_factor&gt;   6.684&lt;/_impact_factor&gt;&lt;/Details&gt;&lt;Extra&gt;&lt;DBUID&gt;{F96A950B-833F-4880-A151-76DA2D6A2879}&lt;/DBUID&gt;&lt;/Extra&gt;&lt;/Item&gt;&lt;/References&gt;&lt;/Group&gt;&lt;Group&gt;&lt;References&gt;&lt;Item&gt;&lt;ID&gt;676&lt;/ID&gt;&lt;UID&gt;{1AA77257-343B-4DDA-B74B-7ADE1639414D}&lt;/UID&gt;&lt;Title&gt;MicroRNA-126 promotes proliferation, migration, invasion and endothelial  differentiation while inhibits apoptosis and osteogenic differentiation of bone  marrow-derived mesenchymal stem cells&lt;/Title&gt;&lt;Template&gt;Journal Article&lt;/Template&gt;&lt;Star&gt;0&lt;/Star&gt;&lt;Tag&gt;0&lt;/Tag&gt;&lt;Author&gt;Kong, R; Gao, J; Ji, L; Zhao, D&lt;/Author&gt;&lt;Year&gt;2020&lt;/Year&gt;&lt;Details&gt;&lt;_accession_num&gt;32787491&lt;/_accession_num&gt;&lt;_author_adr&gt;Department of Rheumatology and Immunology, Changhai Hospital, Second Military  Medical University , Shanghai, China.; Department of Rheumatology and Immunology, Changhai Hospital, Second Military  Medical University , Shanghai, China.; Department of Rheumatology and Immunology, Changhai Hospital, Second Military  Medical University , Shanghai, China.; Department of Rheumatology and Immunology, Changhai Hospital, Second Military  Medical University , Shanghai, China.&lt;/_author_adr&gt;&lt;_date_display&gt;2020 Sep&lt;/_date_display&gt;&lt;_date&gt;2020-09-01&lt;/_date&gt;&lt;_doi&gt;10.1080/15384101.2020.1788258&lt;/_doi&gt;&lt;_isbn&gt;1551-4005 (Electronic); 1538-4101 (Print); 1551-4005 (Linking)&lt;/_isbn&gt;&lt;_issue&gt;17&lt;/_issue&gt;&lt;_journal&gt;Cell Cycle&lt;/_journal&gt;&lt;_keywords&gt;BMSCs; cell functions; miR-126; rheumatoid arthritis; signaling pathways&lt;/_keywords&gt;&lt;_language&gt;eng&lt;/_language&gt;&lt;_pages&gt;2119-2138&lt;/_pages&gt;&lt;_subject_headings&gt;Apoptosis/*genetics; Cell Differentiation/*genetics; Cell Proliferation/genetics; Endothelial Cells/*cytology; Humans; MAP Kinase Signaling System; Mesenchymal Stem Cells/*cytology/metabolism; MicroRNAs/genetics/*metabolism; Osteogenesis/*genetics; Phosphatidylinositol 3-Kinases/metabolism; Proto-Oncogene Proteins c-akt/metabolism&lt;/_subject_headings&gt;&lt;_tertiary_title&gt;Cell cycle (Georgetown, Tex.)&lt;/_tertiary_title&gt;&lt;_type_work&gt;Journal Article&lt;/_type_work&gt;&lt;_url&gt;http://www.ncbi.nlm.nih.gov/entrez/query.fcgi?cmd=Retrieve&amp;amp;db=pubmed&amp;amp;dopt=Abstract&amp;amp;list_uids=32787491&amp;amp;query_hl=1&lt;/_url&gt;&lt;_volume&gt;19&lt;/_volume&gt;&lt;_created&gt;64977774&lt;/_created&gt;&lt;_modified&gt;64977774&lt;/_modified&gt;&lt;_db_updated&gt;PubMed&lt;/_db_updated&gt;&lt;_impact_factor&gt;   4.534&lt;/_impact_factor&gt;&lt;_collection_scope&gt;SCIE&lt;/_collection_scope&gt;&lt;/Details&gt;&lt;Extra&gt;&lt;DBUID&gt;{F96A950B-833F-4880-A151-76DA2D6A2879}&lt;/DBUID&gt;&lt;/Extra&gt;&lt;/Item&gt;&lt;/References&gt;&lt;/Group&gt;&lt;/Citation&gt;_x000a_"/>
    <w:docVar w:name="NE.Ref{F1901DC5-492C-42CE-A9D7-47E2C31A3D32}" w:val=" ADDIN NE.Ref.{F1901DC5-492C-42CE-A9D7-47E2C31A3D32} ADDIN NE.Ref.{F1901DC5-492C-42CE-A9D7-47E2C31A3D32}&lt;Citation&gt;&lt;Group&gt;&lt;References&gt;&lt;Item&gt;&lt;ID&gt;565&lt;/ID&gt;&lt;UID&gt;{2DA590D0-23AB-456B-AF50-BD71D8E2FB36}&lt;/UID&gt;&lt;Title&gt;SOX9 acts downstream of YAP to decide liver cell fate and tumor types&lt;/Title&gt;&lt;Template&gt;Journal Article&lt;/Template&gt;&lt;Star&gt;0&lt;/Star&gt;&lt;Tag&gt;0&lt;/Tag&gt;&lt;Author&gt;Ding, W X; Sancho-Bru, P&lt;/Author&gt;&lt;Year&gt;2022&lt;/Year&gt;&lt;Details&gt;&lt;_accession_num&gt;34929213&lt;/_accession_num&gt;&lt;_author_adr&gt;Department of Pharmacology, Toxicology and Therapeutics, University of Kansas  Medical Center, Kansas City, Kansas 66160, USA. Electronic address:  wxding@kumc.edu.; Institut d&amp;apos;Investigacions Biomediques August Pi i Sunyer (IDIBAPS), University of  Barcelona, Barcelona, Spain; Centro de Investigacion Biomedica en Red de  Enfermedades Hepaticas y Digestivas (CIBERehd), Barcelona, Spain. Electronic  address: psancho@clinic.cat.&lt;/_author_adr&gt;&lt;_collection_scope&gt;SCI;SCIE&lt;/_collection_scope&gt;&lt;_created&gt;64734359&lt;/_created&gt;&lt;_date&gt;2022-03-01&lt;/_date&gt;&lt;_date_display&gt;2022 Mar&lt;/_date_display&gt;&lt;_db_updated&gt;PubMed&lt;/_db_updated&gt;&lt;_doi&gt;10.1016/j.jhep.2021.12.008&lt;/_doi&gt;&lt;_impact_factor&gt;  25.083&lt;/_impact_factor&gt;&lt;_isbn&gt;1600-0641 (Electronic); 0168-8278 (Linking)&lt;/_isbn&gt;&lt;_issue&gt;3&lt;/_issue&gt;&lt;_journal&gt;J Hepatol&lt;/_journal&gt;&lt;_keywords&gt;Cell fate; HCC; Hippo; iCCA; plasticity&lt;/_keywords&gt;&lt;_language&gt;eng&lt;/_language&gt;&lt;_modified&gt;64734359&lt;/_modified&gt;&lt;_pages&gt;503-505&lt;/_pages&gt;&lt;_subject_headings&gt;*Carcinoma, Hepatocellular/pathology; Hepatocytes/metabolism; Humans; *Liver Neoplasms/pathology; SOX9 Transcription Factor/genetics/metabolism&lt;/_subject_headings&gt;&lt;_tertiary_title&gt;Journal of hepatology&lt;/_tertiary_title&gt;&lt;_type_work&gt;Comment; Editorial; Research Support, N.I.H., Extramural; Research Support, Non-U.S. Gov&amp;apos;t&lt;/_type_work&gt;&lt;_url&gt;http://www.ncbi.nlm.nih.gov/entrez/query.fcgi?cmd=Retrieve&amp;amp;db=pubmed&amp;amp;dopt=Abstract&amp;amp;list_uids=34929213&amp;amp;query_hl=1&lt;/_url&gt;&lt;_volume&gt;76&lt;/_volume&gt;&lt;/Details&gt;&lt;Extra&gt;&lt;DBUID&gt;{F96A950B-833F-4880-A151-76DA2D6A2879}&lt;/DBUID&gt;&lt;/Extra&gt;&lt;/Item&gt;&lt;/References&gt;&lt;/Group&gt;&lt;/Citation&gt;_x000a_"/>
    <w:docVar w:name="NE.Ref{F3E95F58-18C0-49E0-94D1-FE73A5C2300F}" w:val=" ADDIN NE.Ref.{F3E95F58-18C0-49E0-94D1-FE73A5C2300F} ADDIN NE.Ref.{F3E95F58-18C0-49E0-94D1-FE73A5C2300F}&lt;Citation&gt;&lt;Group&gt;&lt;References&gt;&lt;Item&gt;&lt;ID&gt;523&lt;/ID&gt;&lt;UID&gt;{B14A6EA3-35BB-4249-A0F7-00874B527FE3}&lt;/UID&gt;&lt;Title&gt;High expression of MMP9 in glioma affects cell proliferation and is associated with patient survival rates&lt;/Title&gt;&lt;Template&gt;Journal Article&lt;/Template&gt;&lt;Star&gt;0&lt;/Star&gt;&lt;Tag&gt;0&lt;/Tag&gt;&lt;Author&gt;Xue, Q; Cao, L; Chen, X Y; Zhao, J; Gao, L; Li, S Z; Fei, Z&lt;/Author&gt;&lt;Year&gt;2017&lt;/Year&gt;&lt;Details&gt;&lt;_accession_num&gt;28454256&lt;/_accession_num&gt;&lt;_author_adr&gt;Department of Cardiology, Xijing Hospital, Fourth Military Medical University, Xi&amp;apos;an, Shaanxi 710032, P.R. China.; Department of Human Resources, Xijing Hospital, Fourth Military Medical University, Xi&amp;apos;an, Shaanxi 710032, P.R. China.; Department of Neurosurgery, Xijing Hospital, Fourth Military Medical University,  Xi&amp;apos;an, Shaanxi 710032, P.R. China.; Department of Anesthesiology, Xijing Hospital, Fourth Military Medical University, Xi&amp;apos;an, Shaanxi 710032, P.R. China.; Department of Ultrasound, Xijing Hospital, Fourth Military Medical University, Xi&amp;apos;an, Shaanxi 710032, P.R. China.; Department of Neurosurgery, Xijing Hospital, Fourth Military Medical University,  Xi&amp;apos;an, Shaanxi 710032, P.R. China.; Department of Neurosurgery, Xijing Hospital, Fourth Military Medical University,  Xi&amp;apos;an, Shaanxi 710032, P.R. China.&lt;/_author_adr&gt;&lt;_collection_scope&gt;SCIE&lt;/_collection_scope&gt;&lt;_created&gt;64485597&lt;/_created&gt;&lt;_date&gt;2017-03-01&lt;/_date&gt;&lt;_date_display&gt;2017 Mar&lt;/_date_display&gt;&lt;_db_updated&gt;PubMed&lt;/_db_updated&gt;&lt;_doi&gt;10.3892/ol.2017.5567&lt;/_doi&gt;&lt;_impact_factor&gt;   2.967&lt;/_impact_factor&gt;&lt;_isbn&gt;1792-1074 (Print); 1792-1074 (Linking)&lt;/_isbn&gt;&lt;_issue&gt;3&lt;/_issue&gt;&lt;_journal&gt;Oncol Lett&lt;/_journal&gt;&lt;_keywords&gt;cell proliferation; glioma; matrix metalloproteinase 9; prognosis&lt;/_keywords&gt;&lt;_language&gt;eng&lt;/_language&gt;&lt;_modified&gt;64485597&lt;/_modified&gt;&lt;_pages&gt;1325-1330&lt;/_pages&gt;&lt;_tertiary_title&gt;Oncology letters&lt;/_tertiary_title&gt;&lt;_type_work&gt;Journal Article&lt;/_type_work&gt;&lt;_url&gt;http://www.ncbi.nlm.nih.gov/entrez/query.fcgi?cmd=Retrieve&amp;amp;db=pubmed&amp;amp;dopt=Abstract&amp;amp;list_uids=28454256&amp;amp;query_hl=1&lt;/_url&gt;&lt;_volume&gt;13&lt;/_volume&gt;&lt;/Details&gt;&lt;Extra&gt;&lt;DBUID&gt;{F96A950B-833F-4880-A151-76DA2D6A2879}&lt;/DBUID&gt;&lt;/Extra&gt;&lt;/Item&gt;&lt;/References&gt;&lt;/Group&gt;&lt;/Citation&gt;_x000a_"/>
    <w:docVar w:name="NE.Ref{F9E862DB-06D6-4313-91B3-90BC6E1786E5}" w:val=" ADDIN NE.Ref.{F9E862DB-06D6-4313-91B3-90BC6E1786E5}&lt;Citation&gt;&lt;Group&gt;&lt;References&gt;&lt;Item&gt;&lt;ID&gt;687&lt;/ID&gt;&lt;UID&gt;{532BAA1B-4F17-4940-98D6-9286D9C25F08}&lt;/UID&gt;&lt;Title&gt;Inflamed and non-inflamed classes of HCC: a revised immunogenomic classification&lt;/Title&gt;&lt;Template&gt;Journal Article&lt;/Template&gt;&lt;Star&gt;0&lt;/Star&gt;&lt;Tag&gt;0&lt;/Tag&gt;&lt;Author&gt;Montironi, C; Castet, F; Haber, P K; Pinyol, R; Torres-Martin, M; Torrens, L; Mesropian, A; Wang, H; Puigvehi, M; Maeda, M; Leow, W Q; Harrod, E; Taik, P; Chinburen, J; Taivanbaatar, E; Chinbold, E; Sole, Arques M; Donovan, M; Thung, S; Neely, J; Mazzaferro, V; Anderson, J; Roayaie, S; Schwartz, M; Villanueva, A; Friedman, S L; Uzilov, A; Sia, D; Llovet, J M&lt;/Author&gt;&lt;Year&gt;2023&lt;/Year&gt;&lt;Details&gt;&lt;_accession_num&gt;35197323&lt;/_accession_num&gt;&lt;_author_adr&gt;Translational Research in Hepatic Oncology, Liver Unit, IDIBAPS, Hospital Clinic,  Universitat de Barcelona, Barcelona, Spain.; Pathology Department &amp;amp; Molecular Biology CORE, Hospital Clinic de Barcelona,  Barcelona, Spain.; Translational Research in Hepatic Oncology, Liver Unit, IDIBAPS, Hospital Clinic,  Universitat de Barcelona, Barcelona, Spain.; Mount Sinai Liver Cancer Program, Division of Liver Diseases, Tisch Cancer  Institute, Icahn School of Medicine at Mount Sinai, New York, New York, USA.; Translational Research in Hepatic Oncology, Liver Unit, IDIBAPS, Hospital Clinic,  Universitat de Barcelona, Barcelona, Spain.; Translational Research in Hepatic Oncology, Liver Unit, IDIBAPS, Hospital Clinic,  Universitat de Barcelona, Barcelona, Spain.; Translational Research in Hepatic Oncology, Liver Unit, IDIBAPS, Hospital Clinic,  Universitat de Barcelona, Barcelona, Spain.; Translational Research in Hepatic Oncology, Liver Unit, IDIBAPS, Hospital Clinic,  Universitat de Barcelona, Barcelona, Spain.; Sema4, Stamford, Connecticut, USA.; Mount Sinai Liver Cancer Program, Division of Liver Diseases, Tisch Cancer  Institute, Icahn School of Medicine at Mount Sinai, New York, New York, USA.; Hepatology Section, Gastroenterology Department, Consorci Parc de Salut Mar, IMIM  (Hospital del Mar Medical Research Institute), Barcelona, Spain.; Mount Sinai Liver Cancer Program, Division of Liver Diseases, Tisch Cancer  Institute, Icahn School of Medicine at Mount Sinai, New York, New York, USA.; Mount Sinai Liver Cancer Program, Division of Liver Diseases, Tisch Cancer  Institute, Icahn School of Medicine at Mount Sinai, New York, New York, USA.; Department of Anatomical Pathology, Singapore General Hospital, Singapore.; Mount Sinai Liver Cancer Program, Division of Liver Diseases, Tisch Cancer  Institute, Icahn School of Medicine at Mount Sinai, New York, New York, USA.; Royal Surrey County Hospital, Guildford, UK.; University of Surrey, Guildford, UK.; Sema4, Stamford, Connecticut, USA.; Hepato-Pancreatico-Biliary Surgery Department, National Cancer Center,  Ulaanbaatar, Mongolia.; Hepato-Pancreatico-Biliary Surgery Department, National Cancer Center,  Ulaanbaatar, Mongolia.; Hepato-Pancreatico-Biliary Surgery Department, National Cancer Center,  Ulaanbaatar, Mongolia.; Translational Research in Hepatic Oncology, Liver Unit, IDIBAPS, Hospital Clinic,  Universitat de Barcelona, Barcelona, Spain.; Mount Sinai Liver Cancer Program, Division of Liver Diseases, Tisch Cancer  Institute, Icahn School of Medicine at Mount Sinai, New York, New York, USA.; Mount Sinai Liver Cancer Program, Division of Liver Diseases, Tisch Cancer  Institute, Icahn School of Medicine at Mount Sinai, New York, New York, USA.; Bristol-Myers Squibb, Princeton, New Jersey, USA.; Gastrointestinal Surgery and Liver Transplantation Unit, National Cancer  Institute, Milan, Italy.; Bristol-Myers Squibb, Princeton, New Jersey, USA.; Department of Surgery, White Plains Hospital Center, White Plains, New York, USA.; Mount Sinai Liver Cancer Program, Division of Liver Diseases, Tisch Cancer  Institute, Icahn School of Medicine at Mount Sinai, New York, New York, USA.; Mount Sinai Liver Cancer Program, Division of Liver Diseases, Tisch Cancer  Institute, Icahn School of Medicine at Mount Sinai, New York, New York, USA.; Mount Sinai Liver Cancer Program, Division of Liver Diseases, Tisch Cancer  Institute, Icahn School of Medicine at Mount Sinai, New York, New York, USA.; Sema4, Stamford, Connecticut, USA.; Department of Genetics and Genomic Sciences and Icahn Institute for Data Science  and Genomic Technology, Icahn School of Medicine at Mount Sinai, New York, New  York, USA.; Mount Sinai Liver Cancer Program, Division of Liver Diseases, Tisch Cancer  Institute, Icahn School of Medicine at Mount Sinai, New York, New York, USA  josep.llovet@mountsinai.org daniela.sia@mssm.edu.; Translational Research in Hepatic Oncology, Liver Unit, IDIBAPS, Hospital Clinic,  Universitat de Barcelona, Barcelona, Spain josep.llovet@mountsinai.org  daniela.sia@mssm.edu.; Mount Sinai Liver Cancer Program, Division of Liver Diseases, Tisch Cancer  Institute, Icahn School of Medicine at Mount Sinai, New York, New York, USA.; Institucio Catalana De Recerca i Estudis Avancats, Barcelona, Catalonia, Spain.&lt;/_author_adr&gt;&lt;_date_display&gt;2023 Jan&lt;/_date_display&gt;&lt;_date&gt;2023-01-01&lt;/_date&gt;&lt;_doi&gt;10.1136/gutjnl-2021-325918&lt;/_doi&gt;&lt;_isbn&gt;1468-3288 (Electronic); 0017-5749 (Print); 0017-5749 (Linking)&lt;/_isbn&gt;&lt;_issue&gt;1&lt;/_issue&gt;&lt;_journal&gt;Gut&lt;/_journal&gt;&lt;_keywords&gt;hepatocellular carcinoma; immune response; immunotherapy; liver immunology; molecular oncology&lt;/_keywords&gt;&lt;_language&gt;eng&lt;/_language&gt;&lt;_ori_publication&gt;(c) Author(s) (or their employer(s)) 2023. No commercial re-use. See rights and _x000d__x000a_      permissions. Published by BMJ.&lt;/_ori_publication&gt;&lt;_pages&gt;129-140&lt;/_pages&gt;&lt;_subject_headings&gt;Humans; *Carcinoma, Hepatocellular/pathology; *Liver Neoplasms/pathology; Wnt Signaling Pathway/genetics; DNA Methylation; Interferons; Mutation&lt;/_subject_headings&gt;&lt;_tertiary_title&gt;Gut&lt;/_tertiary_title&gt;&lt;_type_work&gt;Journal Article; Research Support, N.I.H., Extramural; Research Support, Non-U.S. Gov&amp;apos;t; Research Support, U.S. Gov&amp;apos;t, Non-P.H.S.&lt;/_type_work&gt;&lt;_url&gt;http://www.ncbi.nlm.nih.gov/entrez/query.fcgi?cmd=Retrieve&amp;amp;db=pubmed&amp;amp;dopt=Abstract&amp;amp;list_uids=35197323&amp;amp;query_hl=1&lt;/_url&gt;&lt;_volume&gt;72&lt;/_volume&gt;&lt;_created&gt;64977793&lt;/_created&gt;&lt;_modified&gt;64977793&lt;/_modified&gt;&lt;_db_updated&gt;PubMed&lt;/_db_updated&gt;&lt;_impact_factor&gt;  23.059&lt;/_impact_factor&gt;&lt;_collection_scope&gt;SCI;SCIE&lt;/_collection_scope&gt;&lt;/Details&gt;&lt;Extra&gt;&lt;DBUID&gt;{F96A950B-833F-4880-A151-76DA2D6A2879}&lt;/DBUID&gt;&lt;/Extra&gt;&lt;/Item&gt;&lt;/References&gt;&lt;/Group&gt;&lt;/Citation&gt;_x000a_"/>
    <w:docVar w:name="NE.Ref{FFCC6E98-6EC7-4890-9AA0-B373406A672B}" w:val=" ADDIN NE.Ref.{FFCC6E98-6EC7-4890-9AA0-B373406A672B}&lt;Citation&gt;&lt;Group&gt;&lt;References&gt;&lt;Item&gt;&lt;ID&gt;702&lt;/ID&gt;&lt;UID&gt;{FB5FA663-0CE4-4843-AC2F-2AD6AE5F7142}&lt;/UID&gt;&lt;Title&gt;Overview of MicroRNA Biogenesis, Mechanisms of Actions, and Circulation&lt;/Title&gt;&lt;Template&gt;Journal Article&lt;/Template&gt;&lt;Star&gt;0&lt;/Star&gt;&lt;Tag&gt;0&lt;/Tag&gt;&lt;Author&gt;O&amp;apos;Brien, J; Hayder, H; Zayed, Y; Peng, C&lt;/Author&gt;&lt;Year&gt;2018&lt;/Year&gt;&lt;Details&gt;&lt;_accession_num&gt;30123182&lt;/_accession_num&gt;&lt;_author_adr&gt;Department of Biology, York University, Toronto, ON, Canada.; Department of Biology, York University, Toronto, ON, Canada.; Department of Biology, York University, Toronto, ON, Canada.; Department of Biology, York University, Toronto, ON, Canada.&lt;/_author_adr&gt;&lt;_date_display&gt;2018&lt;/_date_display&gt;&lt;_date&gt;2018-01-20&lt;/_date&gt;&lt;_doi&gt;10.3389/fendo.2018.00402&lt;/_doi&gt;&lt;_isbn&gt;1664-2392 (Print); 1664-2392 (Electronic); 1664-2392 (Linking)&lt;/_isbn&gt;&lt;_journal&gt;Front Endocrinol (Lausanne)&lt;/_journal&gt;&lt;_keywords&gt;cell-cell communication; extracellular microRNA; gene regulation; microRNA biogenesis; microRNA dynamics&lt;/_keywords&gt;&lt;_language&gt;eng&lt;/_language&gt;&lt;_pages&gt;402&lt;/_pages&gt;&lt;_tertiary_title&gt;Frontiers in endocrinology&lt;/_tertiary_title&gt;&lt;_type_work&gt;Journal Article; Review&lt;/_type_work&gt;&lt;_url&gt;http://www.ncbi.nlm.nih.gov/entrez/query.fcgi?cmd=Retrieve&amp;amp;db=pubmed&amp;amp;dopt=Abstract&amp;amp;list_uids=30123182&amp;amp;query_hl=1&lt;/_url&gt;&lt;_volume&gt;9&lt;/_volume&gt;&lt;_created&gt;64977804&lt;/_created&gt;&lt;_modified&gt;64977804&lt;/_modified&gt;&lt;_db_updated&gt;PubMed&lt;/_db_updated&gt;&lt;_impact_factor&gt;   5.555&lt;/_impact_factor&gt;&lt;/Details&gt;&lt;Extra&gt;&lt;DBUID&gt;{F96A950B-833F-4880-A151-76DA2D6A2879}&lt;/DBUID&gt;&lt;/Extra&gt;&lt;/Item&gt;&lt;/References&gt;&lt;/Group&gt;&lt;/Citation&gt;_x000a_"/>
    <w:docVar w:name="ne_docsoft" w:val="MSWord"/>
    <w:docVar w:name="ne_docversion" w:val="NoteExpress 2.0"/>
    <w:docVar w:name="ne_stylename" w:val="European Journal of Medicinal Chemistry"/>
  </w:docVars>
  <w:rsids>
    <w:rsidRoot w:val="00CC59C6"/>
    <w:rsid w:val="00006AE9"/>
    <w:rsid w:val="00024F93"/>
    <w:rsid w:val="00062BA5"/>
    <w:rsid w:val="00067876"/>
    <w:rsid w:val="00076D62"/>
    <w:rsid w:val="00083B06"/>
    <w:rsid w:val="00095679"/>
    <w:rsid w:val="000970EF"/>
    <w:rsid w:val="000975D7"/>
    <w:rsid w:val="000A60E0"/>
    <w:rsid w:val="000D2884"/>
    <w:rsid w:val="000D7C62"/>
    <w:rsid w:val="000E087A"/>
    <w:rsid w:val="000E2F5B"/>
    <w:rsid w:val="000F12E5"/>
    <w:rsid w:val="00120565"/>
    <w:rsid w:val="00121D9E"/>
    <w:rsid w:val="00135442"/>
    <w:rsid w:val="00135EB3"/>
    <w:rsid w:val="001367A0"/>
    <w:rsid w:val="00154B3A"/>
    <w:rsid w:val="0017146D"/>
    <w:rsid w:val="0017696D"/>
    <w:rsid w:val="00187F85"/>
    <w:rsid w:val="001B4393"/>
    <w:rsid w:val="001F2833"/>
    <w:rsid w:val="001F6B09"/>
    <w:rsid w:val="00226554"/>
    <w:rsid w:val="00227757"/>
    <w:rsid w:val="00241546"/>
    <w:rsid w:val="002459BE"/>
    <w:rsid w:val="00245BD0"/>
    <w:rsid w:val="002626EE"/>
    <w:rsid w:val="00270F69"/>
    <w:rsid w:val="00292095"/>
    <w:rsid w:val="00297C6C"/>
    <w:rsid w:val="002B2B33"/>
    <w:rsid w:val="002C12F5"/>
    <w:rsid w:val="002C6582"/>
    <w:rsid w:val="002F4624"/>
    <w:rsid w:val="003015FF"/>
    <w:rsid w:val="00301F78"/>
    <w:rsid w:val="00310CE1"/>
    <w:rsid w:val="00333C05"/>
    <w:rsid w:val="00336EF2"/>
    <w:rsid w:val="003372A5"/>
    <w:rsid w:val="003535FE"/>
    <w:rsid w:val="00364308"/>
    <w:rsid w:val="00380C7A"/>
    <w:rsid w:val="003A41BE"/>
    <w:rsid w:val="003B6A1A"/>
    <w:rsid w:val="003C12B6"/>
    <w:rsid w:val="003C7A83"/>
    <w:rsid w:val="003D0629"/>
    <w:rsid w:val="003D18EF"/>
    <w:rsid w:val="003E06F0"/>
    <w:rsid w:val="003E2A04"/>
    <w:rsid w:val="003F3D4B"/>
    <w:rsid w:val="003F5F95"/>
    <w:rsid w:val="004018DB"/>
    <w:rsid w:val="00403A17"/>
    <w:rsid w:val="00403EE2"/>
    <w:rsid w:val="004223CC"/>
    <w:rsid w:val="00435C26"/>
    <w:rsid w:val="004440AF"/>
    <w:rsid w:val="00444320"/>
    <w:rsid w:val="0044498E"/>
    <w:rsid w:val="0044787B"/>
    <w:rsid w:val="00470051"/>
    <w:rsid w:val="00475B86"/>
    <w:rsid w:val="004762C6"/>
    <w:rsid w:val="00477139"/>
    <w:rsid w:val="0048085B"/>
    <w:rsid w:val="004835C8"/>
    <w:rsid w:val="00497F2D"/>
    <w:rsid w:val="004A5EBD"/>
    <w:rsid w:val="004B0414"/>
    <w:rsid w:val="004B61E6"/>
    <w:rsid w:val="004C164E"/>
    <w:rsid w:val="004C5437"/>
    <w:rsid w:val="004D1635"/>
    <w:rsid w:val="004D6B27"/>
    <w:rsid w:val="004D7EAE"/>
    <w:rsid w:val="004E54D6"/>
    <w:rsid w:val="004F6E66"/>
    <w:rsid w:val="00500AA4"/>
    <w:rsid w:val="00504F6B"/>
    <w:rsid w:val="00505DA0"/>
    <w:rsid w:val="00510E3C"/>
    <w:rsid w:val="00513308"/>
    <w:rsid w:val="005147A3"/>
    <w:rsid w:val="00536962"/>
    <w:rsid w:val="00551EB2"/>
    <w:rsid w:val="005556CC"/>
    <w:rsid w:val="00562A7D"/>
    <w:rsid w:val="00563F0F"/>
    <w:rsid w:val="005703FD"/>
    <w:rsid w:val="0058037B"/>
    <w:rsid w:val="005834F4"/>
    <w:rsid w:val="00590FA3"/>
    <w:rsid w:val="00595988"/>
    <w:rsid w:val="005A144C"/>
    <w:rsid w:val="005A792E"/>
    <w:rsid w:val="005C1889"/>
    <w:rsid w:val="005D247D"/>
    <w:rsid w:val="005D7031"/>
    <w:rsid w:val="005F41FA"/>
    <w:rsid w:val="00616A2C"/>
    <w:rsid w:val="00622983"/>
    <w:rsid w:val="00623026"/>
    <w:rsid w:val="00631D85"/>
    <w:rsid w:val="00642262"/>
    <w:rsid w:val="00642E2F"/>
    <w:rsid w:val="00644781"/>
    <w:rsid w:val="00651801"/>
    <w:rsid w:val="0066258E"/>
    <w:rsid w:val="006626DA"/>
    <w:rsid w:val="00662EF1"/>
    <w:rsid w:val="006641F3"/>
    <w:rsid w:val="0067290C"/>
    <w:rsid w:val="00691606"/>
    <w:rsid w:val="00691A0F"/>
    <w:rsid w:val="006B0892"/>
    <w:rsid w:val="006C0F19"/>
    <w:rsid w:val="006D470B"/>
    <w:rsid w:val="006E3FF9"/>
    <w:rsid w:val="006E4AC4"/>
    <w:rsid w:val="006F7974"/>
    <w:rsid w:val="007109C6"/>
    <w:rsid w:val="007175F4"/>
    <w:rsid w:val="00722F0E"/>
    <w:rsid w:val="00725096"/>
    <w:rsid w:val="007338A1"/>
    <w:rsid w:val="00741220"/>
    <w:rsid w:val="00744636"/>
    <w:rsid w:val="007473D7"/>
    <w:rsid w:val="00751A47"/>
    <w:rsid w:val="00752139"/>
    <w:rsid w:val="007548DE"/>
    <w:rsid w:val="007724D2"/>
    <w:rsid w:val="0078518A"/>
    <w:rsid w:val="00793435"/>
    <w:rsid w:val="007A2B2A"/>
    <w:rsid w:val="007A4588"/>
    <w:rsid w:val="007A722D"/>
    <w:rsid w:val="007B4758"/>
    <w:rsid w:val="007D36DB"/>
    <w:rsid w:val="007E1606"/>
    <w:rsid w:val="008060CF"/>
    <w:rsid w:val="00821413"/>
    <w:rsid w:val="0085314F"/>
    <w:rsid w:val="0085406A"/>
    <w:rsid w:val="0085526F"/>
    <w:rsid w:val="00872A41"/>
    <w:rsid w:val="00874E66"/>
    <w:rsid w:val="00883640"/>
    <w:rsid w:val="0088401C"/>
    <w:rsid w:val="008950E2"/>
    <w:rsid w:val="008A326E"/>
    <w:rsid w:val="008A572B"/>
    <w:rsid w:val="008A59B7"/>
    <w:rsid w:val="008C2DC3"/>
    <w:rsid w:val="008C5E12"/>
    <w:rsid w:val="008D3693"/>
    <w:rsid w:val="008E4AB8"/>
    <w:rsid w:val="009022E2"/>
    <w:rsid w:val="00902B51"/>
    <w:rsid w:val="009279EF"/>
    <w:rsid w:val="00933564"/>
    <w:rsid w:val="00944D4B"/>
    <w:rsid w:val="00957017"/>
    <w:rsid w:val="00985BD4"/>
    <w:rsid w:val="00994446"/>
    <w:rsid w:val="009A0EDB"/>
    <w:rsid w:val="009A2B56"/>
    <w:rsid w:val="009C0AC3"/>
    <w:rsid w:val="009C46A5"/>
    <w:rsid w:val="009C4A34"/>
    <w:rsid w:val="009D1AE5"/>
    <w:rsid w:val="009D42CA"/>
    <w:rsid w:val="009D7E1A"/>
    <w:rsid w:val="00A00B5C"/>
    <w:rsid w:val="00A12F66"/>
    <w:rsid w:val="00A1626B"/>
    <w:rsid w:val="00A17DE7"/>
    <w:rsid w:val="00A21B35"/>
    <w:rsid w:val="00A26A6A"/>
    <w:rsid w:val="00A27BBC"/>
    <w:rsid w:val="00A45342"/>
    <w:rsid w:val="00A457AF"/>
    <w:rsid w:val="00A5645C"/>
    <w:rsid w:val="00A7309D"/>
    <w:rsid w:val="00A86090"/>
    <w:rsid w:val="00AB6F6C"/>
    <w:rsid w:val="00AD0273"/>
    <w:rsid w:val="00AF2E49"/>
    <w:rsid w:val="00B07F55"/>
    <w:rsid w:val="00B11AFB"/>
    <w:rsid w:val="00B15C2B"/>
    <w:rsid w:val="00B2252E"/>
    <w:rsid w:val="00B22C87"/>
    <w:rsid w:val="00B235B0"/>
    <w:rsid w:val="00B264F2"/>
    <w:rsid w:val="00B36A5F"/>
    <w:rsid w:val="00B42E0A"/>
    <w:rsid w:val="00B47160"/>
    <w:rsid w:val="00B51ABD"/>
    <w:rsid w:val="00B57D6C"/>
    <w:rsid w:val="00B65EF5"/>
    <w:rsid w:val="00B728CB"/>
    <w:rsid w:val="00B7776D"/>
    <w:rsid w:val="00B777E5"/>
    <w:rsid w:val="00B82A07"/>
    <w:rsid w:val="00B90ECE"/>
    <w:rsid w:val="00B922F2"/>
    <w:rsid w:val="00BA0FF9"/>
    <w:rsid w:val="00BA3F4A"/>
    <w:rsid w:val="00BA51F0"/>
    <w:rsid w:val="00BA7222"/>
    <w:rsid w:val="00BC739C"/>
    <w:rsid w:val="00BE3086"/>
    <w:rsid w:val="00BF279A"/>
    <w:rsid w:val="00C1258D"/>
    <w:rsid w:val="00C14AF9"/>
    <w:rsid w:val="00C25C36"/>
    <w:rsid w:val="00C2640B"/>
    <w:rsid w:val="00C5410A"/>
    <w:rsid w:val="00C57872"/>
    <w:rsid w:val="00C84885"/>
    <w:rsid w:val="00C94D80"/>
    <w:rsid w:val="00CA2A25"/>
    <w:rsid w:val="00CA6869"/>
    <w:rsid w:val="00CB638C"/>
    <w:rsid w:val="00CC0B1E"/>
    <w:rsid w:val="00CC23E7"/>
    <w:rsid w:val="00CC59C6"/>
    <w:rsid w:val="00CD301C"/>
    <w:rsid w:val="00CD304D"/>
    <w:rsid w:val="00CD565C"/>
    <w:rsid w:val="00CE5E08"/>
    <w:rsid w:val="00D37A84"/>
    <w:rsid w:val="00D4261D"/>
    <w:rsid w:val="00D66384"/>
    <w:rsid w:val="00D67A24"/>
    <w:rsid w:val="00D76F79"/>
    <w:rsid w:val="00D90310"/>
    <w:rsid w:val="00DA0101"/>
    <w:rsid w:val="00DD7F49"/>
    <w:rsid w:val="00DE4605"/>
    <w:rsid w:val="00DF18A3"/>
    <w:rsid w:val="00E230A3"/>
    <w:rsid w:val="00E2380A"/>
    <w:rsid w:val="00E30A84"/>
    <w:rsid w:val="00E37F7E"/>
    <w:rsid w:val="00E43D66"/>
    <w:rsid w:val="00E70AD5"/>
    <w:rsid w:val="00E70D8D"/>
    <w:rsid w:val="00E81871"/>
    <w:rsid w:val="00E8299A"/>
    <w:rsid w:val="00E91CDA"/>
    <w:rsid w:val="00EC26FF"/>
    <w:rsid w:val="00EC2C88"/>
    <w:rsid w:val="00EC41C0"/>
    <w:rsid w:val="00EC598B"/>
    <w:rsid w:val="00ED19A7"/>
    <w:rsid w:val="00EE32AE"/>
    <w:rsid w:val="00EF08FE"/>
    <w:rsid w:val="00F02D40"/>
    <w:rsid w:val="00F04F3A"/>
    <w:rsid w:val="00F136A4"/>
    <w:rsid w:val="00F13AC3"/>
    <w:rsid w:val="00F14D00"/>
    <w:rsid w:val="00F22B29"/>
    <w:rsid w:val="00F23CFA"/>
    <w:rsid w:val="00F304F3"/>
    <w:rsid w:val="00F306CF"/>
    <w:rsid w:val="00F36446"/>
    <w:rsid w:val="00F6188F"/>
    <w:rsid w:val="00F755E9"/>
    <w:rsid w:val="00F76046"/>
    <w:rsid w:val="00F811FE"/>
    <w:rsid w:val="00F85A3C"/>
    <w:rsid w:val="00F902B5"/>
    <w:rsid w:val="00FA0DB3"/>
    <w:rsid w:val="00FB3057"/>
    <w:rsid w:val="00FC1A5A"/>
    <w:rsid w:val="00FC3CE6"/>
    <w:rsid w:val="00FC585A"/>
    <w:rsid w:val="00FC7815"/>
    <w:rsid w:val="00FE1252"/>
    <w:rsid w:val="00FE7919"/>
    <w:rsid w:val="00FF3118"/>
    <w:rsid w:val="00FF5A4F"/>
    <w:rsid w:val="00FF767B"/>
    <w:rsid w:val="039A20E9"/>
    <w:rsid w:val="05315E17"/>
    <w:rsid w:val="0D3B257F"/>
    <w:rsid w:val="17357CE6"/>
    <w:rsid w:val="17B26465"/>
    <w:rsid w:val="19793F15"/>
    <w:rsid w:val="1D593C0A"/>
    <w:rsid w:val="1E9E7D49"/>
    <w:rsid w:val="20DB58DD"/>
    <w:rsid w:val="21A8458E"/>
    <w:rsid w:val="222C0599"/>
    <w:rsid w:val="24DB24D2"/>
    <w:rsid w:val="289141FB"/>
    <w:rsid w:val="296F5C04"/>
    <w:rsid w:val="2BDC71C2"/>
    <w:rsid w:val="2C861704"/>
    <w:rsid w:val="2CE95059"/>
    <w:rsid w:val="32932CCB"/>
    <w:rsid w:val="336F1C31"/>
    <w:rsid w:val="34CF03A0"/>
    <w:rsid w:val="34E930A8"/>
    <w:rsid w:val="356D36CD"/>
    <w:rsid w:val="358A594A"/>
    <w:rsid w:val="36513F55"/>
    <w:rsid w:val="3733599E"/>
    <w:rsid w:val="39D6755D"/>
    <w:rsid w:val="3C4340D1"/>
    <w:rsid w:val="3F4426F5"/>
    <w:rsid w:val="401E3034"/>
    <w:rsid w:val="4103019B"/>
    <w:rsid w:val="48F7232D"/>
    <w:rsid w:val="4A2B6672"/>
    <w:rsid w:val="5300634A"/>
    <w:rsid w:val="532E1E06"/>
    <w:rsid w:val="5C2018E1"/>
    <w:rsid w:val="5D4812CD"/>
    <w:rsid w:val="61E015BE"/>
    <w:rsid w:val="6A4353E7"/>
    <w:rsid w:val="6F8A4B4D"/>
    <w:rsid w:val="6FF47C38"/>
    <w:rsid w:val="711631DB"/>
    <w:rsid w:val="7536255B"/>
    <w:rsid w:val="7EDD2D30"/>
    <w:rsid w:val="7F521573"/>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autoRedefine/>
    <w:qFormat/>
    <w:uiPriority w:val="9"/>
    <w:pPr>
      <w:keepNext/>
      <w:keepLines/>
      <w:spacing w:before="120" w:after="120" w:line="300" w:lineRule="auto"/>
      <w:outlineLvl w:val="0"/>
    </w:pPr>
    <w:rPr>
      <w:rFonts w:eastAsia="Times New Roman"/>
      <w:b/>
      <w:bCs/>
      <w:kern w:val="44"/>
      <w:sz w:val="24"/>
      <w:szCs w:val="44"/>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4"/>
    <w:autoRedefine/>
    <w:unhideWhenUsed/>
    <w:qFormat/>
    <w:uiPriority w:val="99"/>
    <w:pPr>
      <w:tabs>
        <w:tab w:val="center" w:pos="4153"/>
        <w:tab w:val="right" w:pos="8306"/>
      </w:tabs>
      <w:snapToGrid w:val="0"/>
      <w:jc w:val="left"/>
    </w:pPr>
    <w:rPr>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rFonts w:ascii="Times New Roman" w:hAnsi="Times New Roman" w:cs="Times New Roman"/>
      <w:sz w:val="24"/>
      <w:szCs w:val="24"/>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autoRedefine/>
    <w:qFormat/>
    <w:uiPriority w:val="20"/>
    <w:rPr>
      <w:i/>
      <w:iCs/>
    </w:rPr>
  </w:style>
  <w:style w:type="character" w:styleId="10">
    <w:name w:val="Hyperlink"/>
    <w:basedOn w:val="8"/>
    <w:autoRedefine/>
    <w:unhideWhenUsed/>
    <w:qFormat/>
    <w:uiPriority w:val="99"/>
    <w:rPr>
      <w:color w:val="0563C1" w:themeColor="hyperlink"/>
      <w:u w:val="single"/>
      <w14:textFill>
        <w14:solidFill>
          <w14:schemeClr w14:val="hlink"/>
        </w14:solidFill>
      </w14:textFill>
    </w:rPr>
  </w:style>
  <w:style w:type="character" w:customStyle="1" w:styleId="11">
    <w:name w:val="Unresolved Mention"/>
    <w:basedOn w:val="8"/>
    <w:autoRedefine/>
    <w:semiHidden/>
    <w:unhideWhenUsed/>
    <w:qFormat/>
    <w:uiPriority w:val="99"/>
    <w:rPr>
      <w:color w:val="605E5C"/>
      <w:shd w:val="clear" w:color="auto" w:fill="E1DFDD"/>
    </w:rPr>
  </w:style>
  <w:style w:type="paragraph" w:styleId="12">
    <w:name w:val="List Paragraph"/>
    <w:basedOn w:val="1"/>
    <w:autoRedefine/>
    <w:qFormat/>
    <w:uiPriority w:val="34"/>
    <w:pPr>
      <w:ind w:firstLine="420" w:firstLineChars="200"/>
    </w:pPr>
  </w:style>
  <w:style w:type="character" w:customStyle="1" w:styleId="13">
    <w:name w:val="页眉 字符"/>
    <w:basedOn w:val="8"/>
    <w:link w:val="4"/>
    <w:autoRedefine/>
    <w:qFormat/>
    <w:uiPriority w:val="99"/>
    <w:rPr>
      <w:sz w:val="18"/>
      <w:szCs w:val="18"/>
    </w:rPr>
  </w:style>
  <w:style w:type="character" w:customStyle="1" w:styleId="14">
    <w:name w:val="页脚 字符"/>
    <w:basedOn w:val="8"/>
    <w:link w:val="3"/>
    <w:autoRedefine/>
    <w:qFormat/>
    <w:uiPriority w:val="99"/>
    <w:rPr>
      <w:sz w:val="18"/>
      <w:szCs w:val="18"/>
    </w:rPr>
  </w:style>
  <w:style w:type="character" w:customStyle="1" w:styleId="15">
    <w:name w:val="标题 1 字符"/>
    <w:basedOn w:val="8"/>
    <w:link w:val="2"/>
    <w:autoRedefine/>
    <w:qFormat/>
    <w:uiPriority w:val="9"/>
    <w:rPr>
      <w:rFonts w:eastAsia="Times New Roman"/>
      <w:b/>
      <w:bCs/>
      <w:kern w:val="44"/>
      <w:sz w:val="24"/>
      <w:szCs w:val="44"/>
    </w:rPr>
  </w:style>
  <w:style w:type="paragraph" w:customStyle="1" w:styleId="16">
    <w:name w:val="EndNote Bibliography Title"/>
    <w:autoRedefin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hint="eastAsia" w:ascii="等线" w:hAnsi="等线" w:eastAsia="等线" w:cs="等线"/>
      <w:kern w:val="2"/>
      <w:sz w:val="20"/>
      <w:szCs w:val="22"/>
      <w:lang w:val="en-US" w:eastAsia="zh-CN" w:bidi="ar-SA"/>
    </w:rPr>
  </w:style>
  <w:style w:type="paragraph" w:customStyle="1" w:styleId="17">
    <w:name w:val="EndNote Bibliography"/>
    <w:autoRedefine/>
    <w:qFormat/>
    <w:uiPriority w:val="0"/>
    <w:pPr>
      <w:pBdr>
        <w:top w:val="none" w:color="auto" w:sz="0" w:space="0"/>
        <w:left w:val="none" w:color="auto" w:sz="0" w:space="0"/>
        <w:bottom w:val="none" w:color="auto" w:sz="0" w:space="0"/>
        <w:right w:val="none" w:color="auto" w:sz="0" w:space="0"/>
        <w:between w:val="none" w:color="auto" w:sz="0" w:space="0"/>
      </w:pBdr>
      <w:jc w:val="both"/>
    </w:pPr>
    <w:rPr>
      <w:rFonts w:hint="eastAsia" w:ascii="等线" w:hAnsi="等线" w:eastAsia="等线" w:cs="等线"/>
      <w:kern w:val="2"/>
      <w:sz w:val="2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8FCC4-6143-4F46-8EC0-60D72231884B}">
  <ds:schemaRefs/>
</ds:datastoreItem>
</file>

<file path=docProps/app.xml><?xml version="1.0" encoding="utf-8"?>
<Properties xmlns="http://schemas.openxmlformats.org/officeDocument/2006/extended-properties" xmlns:vt="http://schemas.openxmlformats.org/officeDocument/2006/docPropsVTypes">
  <Template>Normal</Template>
  <Pages>22</Pages>
  <Words>6866</Words>
  <Characters>41649</Characters>
  <Lines>359</Lines>
  <Paragraphs>101</Paragraphs>
  <TotalTime>12</TotalTime>
  <ScaleCrop>false</ScaleCrop>
  <LinksUpToDate>false</LinksUpToDate>
  <CharactersWithSpaces>48388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2023-08-17T06:46:00Z</dcterms:created>
  <dc:creator>韩 运祺</dc:creator>
  <dc:description>NE.Bib</dc:description>
  <cp:lastModifiedBy>Xin</cp:lastModifiedBy>
  <cp:lastPrinted>2023-07-18T15:27:00Z</cp:lastPrinted>
  <dcterms:modified xsi:type="dcterms:W3CDTF">2025-03-11T01:41:25Z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AB8D81341E414BDE876898913F4885FC_13</vt:lpwstr>
  </property>
</Properties>
</file>