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07134" w14:textId="5674DDA4" w:rsidR="00B15BB6" w:rsidRPr="00B32B56" w:rsidRDefault="00B15BB6" w:rsidP="00B15BB6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szCs w:val="24"/>
        </w:rPr>
      </w:pPr>
      <w:r w:rsidRPr="00B32B56"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ONLINE </w:t>
      </w:r>
      <w:r w:rsidRPr="00B32B56">
        <w:rPr>
          <w:rFonts w:ascii="Times New Roman" w:eastAsia="Times New Roman" w:hAnsi="Times New Roman" w:cs="Times New Roman"/>
          <w:b/>
          <w:bCs/>
          <w:color w:val="000000"/>
          <w:szCs w:val="24"/>
        </w:rPr>
        <w:t xml:space="preserve">MATERIAL </w:t>
      </w:r>
    </w:p>
    <w:p w14:paraId="2ED3BC25" w14:textId="77777777" w:rsidR="00B15BB6" w:rsidRDefault="00B15BB6" w:rsidP="00B15BB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BE5B2A2" w14:textId="77777777" w:rsidR="00B15BB6" w:rsidRPr="00B82682" w:rsidRDefault="00B15BB6" w:rsidP="00B15BB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B32B56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Pr="00B32B56">
        <w:rPr>
          <w:rFonts w:ascii="Times New Roman" w:hAnsi="Times New Roman" w:cs="Times New Roman"/>
          <w:b/>
          <w:bCs/>
          <w:sz w:val="24"/>
          <w:szCs w:val="24"/>
        </w:rPr>
        <w:t xml:space="preserve">able 1. </w:t>
      </w:r>
      <w:r w:rsidRPr="00B32B56">
        <w:rPr>
          <w:rFonts w:ascii="Times New Roman" w:hAnsi="Times New Roman" w:cs="Times New Roman"/>
          <w:sz w:val="24"/>
          <w:szCs w:val="24"/>
        </w:rPr>
        <w:t>Classification of cancers by body location/system.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Pr="00B32B56">
        <w:rPr>
          <w:rFonts w:ascii="Times New Roman" w:hAnsi="Times New Roman" w:cs="Times New Roman"/>
          <w:sz w:val="24"/>
          <w:szCs w:val="24"/>
        </w:rPr>
        <w:t xml:space="preserve">dapted from </w:t>
      </w:r>
      <w:r w:rsidRPr="00B82682">
        <w:rPr>
          <w:rFonts w:ascii="Times New Roman" w:hAnsi="Times New Roman" w:cs="Times New Roman"/>
          <w:sz w:val="24"/>
          <w:szCs w:val="24"/>
        </w:rPr>
        <w:t xml:space="preserve">National </w:t>
      </w:r>
      <w:r>
        <w:rPr>
          <w:rFonts w:ascii="Times New Roman" w:hAnsi="Times New Roman" w:cs="Times New Roman"/>
          <w:sz w:val="24"/>
          <w:szCs w:val="24"/>
        </w:rPr>
        <w:t>Cancer Institute at the</w:t>
      </w:r>
      <w:r w:rsidRPr="00B82682">
        <w:rPr>
          <w:rFonts w:ascii="Times New Roman" w:hAnsi="Times New Roman" w:cs="Times New Roman"/>
          <w:sz w:val="24"/>
          <w:szCs w:val="24"/>
        </w:rPr>
        <w:t xml:space="preserve"> </w:t>
      </w:r>
      <w:r w:rsidRPr="00F962D2">
        <w:rPr>
          <w:rFonts w:ascii="Times New Roman" w:hAnsi="Times New Roman" w:cs="Times New Roman"/>
          <w:sz w:val="24"/>
          <w:szCs w:val="24"/>
        </w:rPr>
        <w:t xml:space="preserve">National Institutes of Health </w:t>
      </w:r>
      <w:r w:rsidRPr="00B82682">
        <w:rPr>
          <w:rFonts w:ascii="Times New Roman" w:hAnsi="Times New Roman" w:cs="Times New Roman"/>
          <w:sz w:val="24"/>
          <w:szCs w:val="24"/>
        </w:rPr>
        <w:t>(NIH)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75"/>
        <w:gridCol w:w="6062"/>
      </w:tblGrid>
      <w:tr w:rsidR="00B15BB6" w:rsidRPr="00B32B56" w14:paraId="3DDF95A8" w14:textId="77777777" w:rsidTr="004D0F04">
        <w:trPr>
          <w:trHeight w:val="34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02A681" w14:textId="77777777" w:rsidR="00B15BB6" w:rsidRPr="00B32B56" w:rsidRDefault="00B15BB6" w:rsidP="004D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System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BA5870" w14:textId="77777777" w:rsidR="00B15BB6" w:rsidRPr="00B32B56" w:rsidRDefault="00B15BB6" w:rsidP="004D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Body location (classification code)</w:t>
            </w:r>
          </w:p>
        </w:tc>
      </w:tr>
      <w:tr w:rsidR="00B15BB6" w:rsidRPr="00B32B56" w14:paraId="17295B0F" w14:textId="77777777" w:rsidTr="004D0F04">
        <w:trPr>
          <w:trHeight w:val="34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7D271F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Breast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52A8F9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Breast cancer (A1)</w:t>
            </w:r>
          </w:p>
        </w:tc>
      </w:tr>
      <w:tr w:rsidR="00B15BB6" w:rsidRPr="00B32B56" w14:paraId="6E5B6F47" w14:textId="77777777" w:rsidTr="004D0F04">
        <w:trPr>
          <w:trHeight w:val="2098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8971901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Gastrointestinal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7A70AF0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Esophageal cancer (B1), Gastric cancer (B2), Small intestine cancer (B3), Appendix cancer (B4), Colorectal cancer (B5), Anal cancer (B6), Gastrointestinal Stromal Tumors (B7), Liver cancer (B8), Gallbladder &amp; Bile duct cancer (B9), Pancreatic cancer (B10), Islet cell tumor (B11), Neuroendocrine tumor (B12), Spleen tumor (B13), Retroperitoneum tumor (B14)</w:t>
            </w:r>
          </w:p>
        </w:tc>
      </w:tr>
      <w:tr w:rsidR="00B15BB6" w:rsidRPr="00B32B56" w14:paraId="6DB14899" w14:textId="77777777" w:rsidTr="004D0F04">
        <w:trPr>
          <w:trHeight w:val="68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C8EBAE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Endocrine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659D6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Thyroid cancer (C1), Parathyroid cancer (C2), Adrenocortical Carcinoma (C3), Pheochromocytoma (C4)</w:t>
            </w:r>
          </w:p>
        </w:tc>
      </w:tr>
      <w:tr w:rsidR="00B15BB6" w:rsidRPr="00B32B56" w14:paraId="695C1FDB" w14:textId="77777777" w:rsidTr="004D0F04">
        <w:trPr>
          <w:trHeight w:val="34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3AF81D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Eye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4D44FC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Retinoblastoma (D1)</w:t>
            </w:r>
          </w:p>
        </w:tc>
      </w:tr>
      <w:tr w:rsidR="00B15BB6" w:rsidRPr="00612849" w14:paraId="3C908CCD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3F0A20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Genitourinary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7437E2" w14:textId="77777777" w:rsidR="00B15BB6" w:rsidRPr="008A7D27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s-EC"/>
              </w:rPr>
            </w:pPr>
            <w:r w:rsidRPr="008A7D2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s-EC"/>
              </w:rPr>
              <w:t>Bladder cancer (E1), Kidney cancer (E2), Penile cancer (E3), Prostate cancer (E4), Testicular cancer (E5), Urethral cancer (E6)</w:t>
            </w:r>
          </w:p>
        </w:tc>
      </w:tr>
      <w:tr w:rsidR="00B15BB6" w:rsidRPr="00B32B56" w14:paraId="4AB48B19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767B0D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Gynecologic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5B6EC0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Cervical and Uterus cancer (F1), Gestational Trophoblastic Tumor (F2), Ovarian cancer (F3), Vaginal &amp; Vulvar cancer (F4)</w:t>
            </w:r>
          </w:p>
        </w:tc>
      </w:tr>
      <w:tr w:rsidR="00B15BB6" w:rsidRPr="00B32B56" w14:paraId="724B4329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4925A3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Head and Neck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3592BE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Laryngeal/Hypopharyngeal/Nasopharyngeal (G1), Salivary Gland cancer (G2), Lip and oropharyngeal cancer (G3), Other location (G4)</w:t>
            </w:r>
          </w:p>
        </w:tc>
      </w:tr>
      <w:tr w:rsidR="00B15BB6" w:rsidRPr="00B32B56" w14:paraId="6D1D1E3C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5C6851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Hematologic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01ABEF9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Leukemia (H1), Hodking and non-Hodking lymphoma (H2), Plasmatic cells neoplasm (H3), Others like Histiocytic sarcoma (H4)</w:t>
            </w:r>
          </w:p>
        </w:tc>
      </w:tr>
      <w:tr w:rsidR="00B15BB6" w:rsidRPr="00B32B56" w14:paraId="0949EC18" w14:textId="77777777" w:rsidTr="004D0F04">
        <w:trPr>
          <w:trHeight w:val="102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1DE474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Musculoskeletal &amp; Soft tissue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D1E4F9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Bone Cancer (Ewing Sarcoma, Osteosarcoma, Chordoma, giant cell tumor, Multiple myeloma) (I1), Soft tissue (Muscle, Fat, Fibrous tissue, Vessels, Lymphatics) (I2) </w:t>
            </w:r>
          </w:p>
        </w:tc>
      </w:tr>
      <w:tr w:rsidR="00B15BB6" w:rsidRPr="00B32B56" w14:paraId="5A7E71F6" w14:textId="77777777" w:rsidTr="004D0F04">
        <w:trPr>
          <w:trHeight w:val="340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F2FAB4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Neurologic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B88CF1D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Brain and Spinal cord tumor (J1), Paraganglioma (J2)</w:t>
            </w:r>
          </w:p>
        </w:tc>
      </w:tr>
      <w:tr w:rsidR="00B15BB6" w:rsidRPr="00B32B56" w14:paraId="120CD88B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6CFD2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Respiratory/Thoracic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4BF82E2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Lung cancer (K1), Mesothelioma (K2), Tracheobronchial tumors (K3), Thymoma and Thymic carcinoma (K4), Heart tumor (K5)</w:t>
            </w:r>
          </w:p>
        </w:tc>
      </w:tr>
      <w:tr w:rsidR="00B15BB6" w:rsidRPr="00B32B56" w14:paraId="25070892" w14:textId="77777777" w:rsidTr="004D0F04">
        <w:trPr>
          <w:trHeight w:val="964"/>
          <w:jc w:val="center"/>
        </w:trPr>
        <w:tc>
          <w:tcPr>
            <w:tcW w:w="24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DC0811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Skin</w:t>
            </w:r>
          </w:p>
        </w:tc>
        <w:tc>
          <w:tcPr>
            <w:tcW w:w="60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2E3729" w14:textId="77777777" w:rsidR="00B15BB6" w:rsidRPr="00B32B56" w:rsidRDefault="00B15BB6" w:rsidP="004D0F04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2B5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Cutaneous T-cell lymphoma (L1), Kaposi sarcoma (L2), Melanoma (L3), Non melanoma (L4), Merkel Cell carcinoma (L5)</w:t>
            </w:r>
          </w:p>
        </w:tc>
      </w:tr>
    </w:tbl>
    <w:p w14:paraId="19E0995D" w14:textId="77777777" w:rsidR="00B15BB6" w:rsidRPr="00B32B56" w:rsidRDefault="00B15BB6" w:rsidP="00B15BB6">
      <w:pPr>
        <w:spacing w:afterLines="100" w:after="240" w:line="276" w:lineRule="auto"/>
        <w:ind w:left="640" w:hanging="640"/>
        <w:rPr>
          <w:rFonts w:ascii="Times New Roman" w:hAnsi="Times New Roman" w:cs="Times New Roman"/>
          <w:color w:val="000000" w:themeColor="text1"/>
        </w:rPr>
      </w:pPr>
    </w:p>
    <w:p w14:paraId="586853D5" w14:textId="77777777" w:rsidR="00B15BB6" w:rsidRDefault="00B15BB6" w:rsidP="00B15BB6">
      <w:pPr>
        <w:sectPr w:rsidR="00B15BB6" w:rsidSect="00B15BB6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3565046C" w14:textId="77777777" w:rsidR="00B15BB6" w:rsidRPr="002D51BB" w:rsidRDefault="00B15BB6" w:rsidP="00B15BB6"/>
    <w:p w14:paraId="7F67683D" w14:textId="77777777" w:rsidR="00B15BB6" w:rsidRDefault="00B15BB6" w:rsidP="00B15BB6">
      <w:r w:rsidRPr="002D51BB">
        <w:rPr>
          <w:noProof/>
          <w14:ligatures w14:val="standardContextual"/>
        </w:rPr>
        <w:drawing>
          <wp:inline distT="0" distB="0" distL="0" distR="0" wp14:anchorId="12B36C9B" wp14:editId="085A2FA2">
            <wp:extent cx="6505576" cy="3433763"/>
            <wp:effectExtent l="0" t="0" r="0" b="0"/>
            <wp:docPr id="115893078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879813F1-F7BD-46AF-ADAE-83B38EE5A3F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D16F787" w14:textId="77777777" w:rsidR="00B15BB6" w:rsidRPr="0026758C" w:rsidRDefault="00B15BB6" w:rsidP="00B15BB6">
      <w:pPr>
        <w:jc w:val="center"/>
        <w:rPr>
          <w:rFonts w:ascii="Times New Roman" w:hAnsi="Times New Roman" w:cs="Times New Roman"/>
          <w:sz w:val="24"/>
          <w:szCs w:val="24"/>
        </w:rPr>
      </w:pPr>
      <w:r w:rsidRPr="0026758C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26758C">
        <w:rPr>
          <w:rFonts w:ascii="Times New Roman" w:hAnsi="Times New Roman" w:cs="Times New Roman"/>
          <w:sz w:val="24"/>
          <w:szCs w:val="24"/>
        </w:rPr>
        <w:t xml:space="preserve">Distribution of </w:t>
      </w:r>
      <w:r w:rsidRPr="000A4354">
        <w:rPr>
          <w:rFonts w:ascii="Times New Roman" w:hAnsi="Times New Roman" w:cs="Times New Roman"/>
          <w:sz w:val="24"/>
          <w:szCs w:val="24"/>
        </w:rPr>
        <w:t xml:space="preserve">Randomized Controlled Trials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6758C">
        <w:rPr>
          <w:rFonts w:ascii="Times New Roman" w:hAnsi="Times New Roman" w:cs="Times New Roman"/>
          <w:sz w:val="24"/>
          <w:szCs w:val="24"/>
        </w:rPr>
        <w:t>RCTs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26758C">
        <w:rPr>
          <w:rFonts w:ascii="Times New Roman" w:hAnsi="Times New Roman" w:cs="Times New Roman"/>
          <w:sz w:val="24"/>
          <w:szCs w:val="24"/>
        </w:rPr>
        <w:t xml:space="preserve"> over time.</w:t>
      </w:r>
    </w:p>
    <w:p w14:paraId="3522CA30" w14:textId="77777777" w:rsidR="00B15BB6" w:rsidRPr="002D51BB" w:rsidRDefault="00B15BB6" w:rsidP="00B15BB6"/>
    <w:p w14:paraId="16D653B4" w14:textId="77777777" w:rsidR="00E12B11" w:rsidRDefault="00E12B11"/>
    <w:sectPr w:rsidR="00E12B11" w:rsidSect="00B15B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BB6"/>
    <w:rsid w:val="004E5FB4"/>
    <w:rsid w:val="00521F5F"/>
    <w:rsid w:val="00612849"/>
    <w:rsid w:val="00794C06"/>
    <w:rsid w:val="007F39EE"/>
    <w:rsid w:val="00B15BB6"/>
    <w:rsid w:val="00E1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AB9233"/>
  <w15:chartTrackingRefBased/>
  <w15:docId w15:val="{E5B61CC7-B231-F54C-9C8B-02C4113FC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BB6"/>
    <w:pPr>
      <w:spacing w:after="160" w:line="259" w:lineRule="auto"/>
    </w:pPr>
    <w:rPr>
      <w:kern w:val="0"/>
      <w:sz w:val="22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15BB6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C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5BB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C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5BB6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C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5BB6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5BB6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5BB6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s-EC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5BB6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s-EC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5BB6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s-EC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5BB6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s-EC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5B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5B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5B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5BB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5BB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5BB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5BB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5BB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5BB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5B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C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B15B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5BB6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C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B15B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5BB6"/>
    <w:pPr>
      <w:spacing w:before="160" w:line="240" w:lineRule="auto"/>
      <w:jc w:val="center"/>
    </w:pPr>
    <w:rPr>
      <w:i/>
      <w:iCs/>
      <w:color w:val="404040" w:themeColor="text1" w:themeTint="BF"/>
      <w:kern w:val="2"/>
      <w:sz w:val="24"/>
      <w:szCs w:val="24"/>
      <w:lang w:val="es-EC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B15BB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5BB6"/>
    <w:pPr>
      <w:spacing w:after="0" w:line="240" w:lineRule="auto"/>
      <w:ind w:left="720"/>
      <w:contextualSpacing/>
    </w:pPr>
    <w:rPr>
      <w:kern w:val="2"/>
      <w:sz w:val="24"/>
      <w:szCs w:val="24"/>
      <w:lang w:val="es-EC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B15BB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5B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s-EC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5BB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5BB6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59"/>
    <w:rsid w:val="00B15BB6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53ca2a824a871b8b/1)%20Santiago/2)%20Academia/1)%20Publicaciones/1)%20Original%20articles/2)%20Estudio%20Biobliom&#233;trico%20c&#225;ncer/3)%20Escrito%202024/1)%20Resultados%20final_795%20art&#237;culo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MX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Resultados!$M$87</c:f>
              <c:strCache>
                <c:ptCount val="1"/>
                <c:pt idx="0">
                  <c:v>Randomized controlled trials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427-A74A-ADE5-55A47A79374F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427-A74A-ADE5-55A47A79374F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427-A74A-ADE5-55A47A79374F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427-A74A-ADE5-55A47A79374F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427-A74A-ADE5-55A47A79374F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427-A74A-ADE5-55A47A79374F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427-A74A-ADE5-55A47A79374F}"/>
                </c:ext>
              </c:extLst>
            </c:dLbl>
            <c:dLbl>
              <c:idx val="7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427-A74A-ADE5-55A47A79374F}"/>
                </c:ext>
              </c:extLst>
            </c:dLbl>
            <c:dLbl>
              <c:idx val="8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427-A74A-ADE5-55A47A79374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EC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Resultados!$E$88:$E$101</c:f>
              <c:numCache>
                <c:formatCode>General</c:formatCode>
                <c:ptCount val="14"/>
                <c:pt idx="0">
                  <c:v>2008</c:v>
                </c:pt>
                <c:pt idx="1">
                  <c:v>2009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</c:numRef>
          </c:cat>
          <c:val>
            <c:numRef>
              <c:f>Resultados!$M$88:$M$101</c:f>
              <c:numCache>
                <c:formatCode>General</c:formatCode>
                <c:ptCount val="1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1</c:v>
                </c:pt>
                <c:pt idx="10">
                  <c:v>1</c:v>
                </c:pt>
                <c:pt idx="11">
                  <c:v>3</c:v>
                </c:pt>
                <c:pt idx="12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E427-A74A-ADE5-55A47A79374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55"/>
        <c:axId val="903944352"/>
        <c:axId val="903946272"/>
      </c:barChart>
      <c:catAx>
        <c:axId val="90394435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s-EC" b="1"/>
                  <a:t>YEAR</a:t>
                </a:r>
              </a:p>
            </c:rich>
          </c:tx>
          <c:layout>
            <c:manualLayout>
              <c:xMode val="edge"/>
              <c:yMode val="edge"/>
              <c:x val="0.49631900388220812"/>
              <c:y val="0.9294890183160573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EC"/>
          </a:p>
        </c:txPr>
        <c:crossAx val="903946272"/>
        <c:crosses val="autoZero"/>
        <c:auto val="1"/>
        <c:lblAlgn val="ctr"/>
        <c:lblOffset val="100"/>
        <c:noMultiLvlLbl val="0"/>
      </c:catAx>
      <c:valAx>
        <c:axId val="903946272"/>
        <c:scaling>
          <c:orientation val="minMax"/>
          <c:max val="3.5"/>
          <c:min val="0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s-EC" b="1">
                    <a:solidFill>
                      <a:sysClr val="windowText" lastClr="000000"/>
                    </a:solidFill>
                  </a:rPr>
                  <a:t>NUMBER OF PUBLICATIONS</a:t>
                </a:r>
              </a:p>
            </c:rich>
          </c:tx>
          <c:layout>
            <c:manualLayout>
              <c:xMode val="edge"/>
              <c:yMode val="edge"/>
              <c:x val="8.1925118071807645E-3"/>
              <c:y val="0.101338451613466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1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EC"/>
          </a:p>
        </c:txPr>
        <c:crossAx val="903944352"/>
        <c:crosses val="autoZero"/>
        <c:crossBetween val="between"/>
        <c:majorUnit val="1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Iván Sisa</dc:creator>
  <cp:keywords/>
  <dc:description/>
  <cp:lastModifiedBy>Iván Sisa</cp:lastModifiedBy>
  <cp:revision>2</cp:revision>
  <dcterms:created xsi:type="dcterms:W3CDTF">2025-04-17T02:40:00Z</dcterms:created>
  <dcterms:modified xsi:type="dcterms:W3CDTF">2025-04-18T05:37:00Z</dcterms:modified>
</cp:coreProperties>
</file>