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41E08E" w14:textId="77777777" w:rsidR="00BF2B6C" w:rsidRDefault="009C205C">
      <w:pPr>
        <w:topLinePunct/>
        <w:autoSpaceDE w:val="0"/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bCs/>
          <w:color w:val="000000"/>
          <w:kern w:val="0"/>
          <w:sz w:val="24"/>
        </w:rPr>
      </w:pPr>
      <w:bookmarkStart w:id="0" w:name="_GoBack"/>
      <w:bookmarkEnd w:id="0"/>
      <w:r>
        <w:rPr>
          <w:rFonts w:ascii="Times New Roman" w:eastAsia="SimSun" w:hAnsi="Times New Roman" w:cs="Times New Roman" w:hint="eastAsia"/>
          <w:b/>
          <w:bCs/>
          <w:color w:val="000000"/>
          <w:kern w:val="0"/>
          <w:sz w:val="24"/>
        </w:rPr>
        <w:t xml:space="preserve">Table S1. </w:t>
      </w: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</w:rPr>
        <w:t>statistical information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  <w:sz w:val="24"/>
        </w:rPr>
        <w:t xml:space="preserve"> of 115 </w:t>
      </w: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</w:rPr>
        <w:t>ovaries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  <w:sz w:val="24"/>
        </w:rPr>
        <w:t xml:space="preserve"> patient 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68"/>
        <w:gridCol w:w="5994"/>
      </w:tblGrid>
      <w:tr w:rsidR="00BF2B6C" w14:paraId="4D5D2582" w14:textId="77777777">
        <w:tc>
          <w:tcPr>
            <w:tcW w:w="3768" w:type="dxa"/>
            <w:tcBorders>
              <w:tl2br w:val="nil"/>
              <w:tr2bl w:val="nil"/>
            </w:tcBorders>
            <w:vAlign w:val="center"/>
          </w:tcPr>
          <w:p w14:paraId="21AE3549" w14:textId="77777777" w:rsidR="00BF2B6C" w:rsidRDefault="009C205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Characteristic</w:t>
            </w:r>
          </w:p>
        </w:tc>
        <w:tc>
          <w:tcPr>
            <w:tcW w:w="5994" w:type="dxa"/>
            <w:tcBorders>
              <w:tl2br w:val="nil"/>
              <w:tr2bl w:val="nil"/>
            </w:tcBorders>
            <w:vAlign w:val="center"/>
          </w:tcPr>
          <w:p w14:paraId="2B0C0A52" w14:textId="77777777" w:rsidR="00BF2B6C" w:rsidRDefault="009C205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N (%) or Mean ± SD (Range)</w:t>
            </w:r>
          </w:p>
        </w:tc>
      </w:tr>
      <w:tr w:rsidR="00BF2B6C" w14:paraId="4B966E1A" w14:textId="77777777">
        <w:tc>
          <w:tcPr>
            <w:tcW w:w="3768" w:type="dxa"/>
            <w:tcBorders>
              <w:tl2br w:val="nil"/>
              <w:tr2bl w:val="nil"/>
            </w:tcBorders>
            <w:vAlign w:val="center"/>
          </w:tcPr>
          <w:p w14:paraId="0E525681" w14:textId="77777777" w:rsidR="00BF2B6C" w:rsidRDefault="009C20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Age (years)</w:t>
            </w:r>
          </w:p>
        </w:tc>
        <w:tc>
          <w:tcPr>
            <w:tcW w:w="5994" w:type="dxa"/>
            <w:tcBorders>
              <w:tl2br w:val="nil"/>
              <w:tr2bl w:val="nil"/>
            </w:tcBorders>
            <w:vAlign w:val="center"/>
          </w:tcPr>
          <w:p w14:paraId="5FEB4E36" w14:textId="77777777" w:rsidR="00BF2B6C" w:rsidRDefault="009C20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59 ± 12.5 (32–89)</w:t>
            </w:r>
          </w:p>
        </w:tc>
      </w:tr>
      <w:tr w:rsidR="00BF2B6C" w14:paraId="0FB24797" w14:textId="77777777">
        <w:tc>
          <w:tcPr>
            <w:tcW w:w="3768" w:type="dxa"/>
            <w:tcBorders>
              <w:tl2br w:val="nil"/>
              <w:tr2bl w:val="nil"/>
            </w:tcBorders>
            <w:vAlign w:val="center"/>
          </w:tcPr>
          <w:p w14:paraId="29C035F1" w14:textId="77777777" w:rsidR="00BF2B6C" w:rsidRDefault="009C20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Surgical status</w:t>
            </w:r>
          </w:p>
        </w:tc>
        <w:tc>
          <w:tcPr>
            <w:tcW w:w="5994" w:type="dxa"/>
            <w:tcBorders>
              <w:tl2br w:val="nil"/>
              <w:tr2bl w:val="nil"/>
            </w:tcBorders>
            <w:vAlign w:val="center"/>
          </w:tcPr>
          <w:p w14:paraId="20E3B026" w14:textId="77777777" w:rsidR="00BF2B6C" w:rsidRDefault="00BF2B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F2B6C" w14:paraId="5170E4A8" w14:textId="77777777">
        <w:tc>
          <w:tcPr>
            <w:tcW w:w="3768" w:type="dxa"/>
            <w:tcBorders>
              <w:tl2br w:val="nil"/>
              <w:tr2bl w:val="nil"/>
            </w:tcBorders>
            <w:vAlign w:val="center"/>
          </w:tcPr>
          <w:p w14:paraId="1333DAA4" w14:textId="77777777" w:rsidR="00BF2B6C" w:rsidRDefault="009C20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Initial diagnosis</w:t>
            </w:r>
          </w:p>
        </w:tc>
        <w:tc>
          <w:tcPr>
            <w:tcW w:w="5994" w:type="dxa"/>
            <w:tcBorders>
              <w:tl2br w:val="nil"/>
              <w:tr2bl w:val="nil"/>
            </w:tcBorders>
            <w:vAlign w:val="center"/>
          </w:tcPr>
          <w:p w14:paraId="2E09501D" w14:textId="77777777" w:rsidR="00BF2B6C" w:rsidRDefault="009C20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77 (66.96%)</w:t>
            </w:r>
          </w:p>
        </w:tc>
      </w:tr>
      <w:tr w:rsidR="00BF2B6C" w14:paraId="0424FD57" w14:textId="77777777">
        <w:tc>
          <w:tcPr>
            <w:tcW w:w="3768" w:type="dxa"/>
            <w:tcBorders>
              <w:tl2br w:val="nil"/>
              <w:tr2bl w:val="nil"/>
            </w:tcBorders>
            <w:vAlign w:val="center"/>
          </w:tcPr>
          <w:p w14:paraId="1BF3D3C6" w14:textId="77777777" w:rsidR="00BF2B6C" w:rsidRDefault="009C20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Surgical treatment</w:t>
            </w:r>
          </w:p>
        </w:tc>
        <w:tc>
          <w:tcPr>
            <w:tcW w:w="5994" w:type="dxa"/>
            <w:tcBorders>
              <w:tl2br w:val="nil"/>
              <w:tr2bl w:val="nil"/>
            </w:tcBorders>
            <w:vAlign w:val="center"/>
          </w:tcPr>
          <w:p w14:paraId="32DEB37D" w14:textId="77777777" w:rsidR="00BF2B6C" w:rsidRDefault="009C20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38 (33.04%)</w:t>
            </w:r>
          </w:p>
        </w:tc>
      </w:tr>
      <w:tr w:rsidR="00BF2B6C" w14:paraId="70ED083B" w14:textId="77777777">
        <w:tc>
          <w:tcPr>
            <w:tcW w:w="3768" w:type="dxa"/>
            <w:tcBorders>
              <w:tl2br w:val="nil"/>
              <w:tr2bl w:val="nil"/>
            </w:tcBorders>
            <w:vAlign w:val="center"/>
          </w:tcPr>
          <w:p w14:paraId="302ECBA3" w14:textId="77777777" w:rsidR="00BF2B6C" w:rsidRDefault="009C20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Sample type</w:t>
            </w:r>
          </w:p>
        </w:tc>
        <w:tc>
          <w:tcPr>
            <w:tcW w:w="5994" w:type="dxa"/>
            <w:tcBorders>
              <w:tl2br w:val="nil"/>
              <w:tr2bl w:val="nil"/>
            </w:tcBorders>
            <w:vAlign w:val="center"/>
          </w:tcPr>
          <w:p w14:paraId="7CCDF5CC" w14:textId="77777777" w:rsidR="00BF2B6C" w:rsidRDefault="00BF2B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F2B6C" w14:paraId="67D9823C" w14:textId="77777777">
        <w:tc>
          <w:tcPr>
            <w:tcW w:w="3768" w:type="dxa"/>
            <w:tcBorders>
              <w:tl2br w:val="nil"/>
              <w:tr2bl w:val="nil"/>
            </w:tcBorders>
            <w:vAlign w:val="center"/>
          </w:tcPr>
          <w:p w14:paraId="13233DE2" w14:textId="77777777" w:rsidR="00BF2B6C" w:rsidRDefault="009C20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Ascitic fluid</w:t>
            </w:r>
          </w:p>
        </w:tc>
        <w:tc>
          <w:tcPr>
            <w:tcW w:w="5994" w:type="dxa"/>
            <w:tcBorders>
              <w:tl2br w:val="nil"/>
              <w:tr2bl w:val="nil"/>
            </w:tcBorders>
            <w:vAlign w:val="center"/>
          </w:tcPr>
          <w:p w14:paraId="258BC637" w14:textId="77777777" w:rsidR="00BF2B6C" w:rsidRDefault="009C20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104 (90.43%)</w:t>
            </w:r>
          </w:p>
        </w:tc>
      </w:tr>
      <w:tr w:rsidR="00BF2B6C" w14:paraId="54567BE5" w14:textId="77777777">
        <w:tc>
          <w:tcPr>
            <w:tcW w:w="3768" w:type="dxa"/>
            <w:tcBorders>
              <w:tl2br w:val="nil"/>
              <w:tr2bl w:val="nil"/>
            </w:tcBorders>
            <w:vAlign w:val="center"/>
          </w:tcPr>
          <w:p w14:paraId="72169DD3" w14:textId="77777777" w:rsidR="00BF2B6C" w:rsidRDefault="009C20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Pleural effusion</w:t>
            </w:r>
          </w:p>
        </w:tc>
        <w:tc>
          <w:tcPr>
            <w:tcW w:w="5994" w:type="dxa"/>
            <w:tcBorders>
              <w:tl2br w:val="nil"/>
              <w:tr2bl w:val="nil"/>
            </w:tcBorders>
            <w:vAlign w:val="center"/>
          </w:tcPr>
          <w:p w14:paraId="3D3E94D3" w14:textId="77777777" w:rsidR="00BF2B6C" w:rsidRDefault="009C20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 (9.57%)</w:t>
            </w:r>
          </w:p>
        </w:tc>
      </w:tr>
      <w:tr w:rsidR="00BF2B6C" w14:paraId="435CE4EB" w14:textId="77777777">
        <w:tc>
          <w:tcPr>
            <w:tcW w:w="3768" w:type="dxa"/>
            <w:tcBorders>
              <w:tl2br w:val="nil"/>
              <w:tr2bl w:val="nil"/>
            </w:tcBorders>
            <w:vAlign w:val="center"/>
          </w:tcPr>
          <w:p w14:paraId="3400BECD" w14:textId="77777777" w:rsidR="00BF2B6C" w:rsidRDefault="009C20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Cytological findings</w:t>
            </w:r>
          </w:p>
        </w:tc>
        <w:tc>
          <w:tcPr>
            <w:tcW w:w="5994" w:type="dxa"/>
            <w:tcBorders>
              <w:tl2br w:val="nil"/>
              <w:tr2bl w:val="nil"/>
            </w:tcBorders>
            <w:vAlign w:val="center"/>
          </w:tcPr>
          <w:p w14:paraId="0E070ED1" w14:textId="77777777" w:rsidR="00BF2B6C" w:rsidRDefault="00BF2B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F2B6C" w14:paraId="08D13ABF" w14:textId="77777777">
        <w:tc>
          <w:tcPr>
            <w:tcW w:w="3768" w:type="dxa"/>
            <w:tcBorders>
              <w:tl2br w:val="nil"/>
              <w:tr2bl w:val="nil"/>
            </w:tcBorders>
            <w:vAlign w:val="center"/>
          </w:tcPr>
          <w:p w14:paraId="2A798A57" w14:textId="77777777" w:rsidR="00BF2B6C" w:rsidRDefault="009C20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Routine Cytology positive</w:t>
            </w:r>
          </w:p>
        </w:tc>
        <w:tc>
          <w:tcPr>
            <w:tcW w:w="5994" w:type="dxa"/>
            <w:tcBorders>
              <w:tl2br w:val="nil"/>
              <w:tr2bl w:val="nil"/>
            </w:tcBorders>
            <w:vAlign w:val="center"/>
          </w:tcPr>
          <w:p w14:paraId="02194D5B" w14:textId="77777777" w:rsidR="00BF2B6C" w:rsidRDefault="009C20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83 (72.17%)</w:t>
            </w:r>
          </w:p>
        </w:tc>
      </w:tr>
      <w:tr w:rsidR="00BF2B6C" w14:paraId="39D909C8" w14:textId="77777777">
        <w:tc>
          <w:tcPr>
            <w:tcW w:w="3768" w:type="dxa"/>
            <w:tcBorders>
              <w:tl2br w:val="nil"/>
              <w:tr2bl w:val="nil"/>
            </w:tcBorders>
            <w:vAlign w:val="center"/>
          </w:tcPr>
          <w:p w14:paraId="642FF17F" w14:textId="77777777" w:rsidR="00BF2B6C" w:rsidRDefault="009C20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Liquid-Based Cytology positive</w:t>
            </w:r>
          </w:p>
        </w:tc>
        <w:tc>
          <w:tcPr>
            <w:tcW w:w="5994" w:type="dxa"/>
            <w:tcBorders>
              <w:tl2br w:val="nil"/>
              <w:tr2bl w:val="nil"/>
            </w:tcBorders>
            <w:vAlign w:val="center"/>
          </w:tcPr>
          <w:p w14:paraId="3C0825B5" w14:textId="77777777" w:rsidR="00BF2B6C" w:rsidRDefault="009C20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62 (66.96%)</w:t>
            </w:r>
          </w:p>
        </w:tc>
      </w:tr>
      <w:tr w:rsidR="00BF2B6C" w14:paraId="1814A48E" w14:textId="77777777">
        <w:tc>
          <w:tcPr>
            <w:tcW w:w="3768" w:type="dxa"/>
            <w:tcBorders>
              <w:tl2br w:val="nil"/>
              <w:tr2bl w:val="nil"/>
            </w:tcBorders>
            <w:vAlign w:val="center"/>
          </w:tcPr>
          <w:p w14:paraId="7927F406" w14:textId="77777777" w:rsidR="00BF2B6C" w:rsidRDefault="009C20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Menopausal status</w:t>
            </w:r>
          </w:p>
        </w:tc>
        <w:tc>
          <w:tcPr>
            <w:tcW w:w="5994" w:type="dxa"/>
            <w:tcBorders>
              <w:tl2br w:val="nil"/>
              <w:tr2bl w:val="nil"/>
            </w:tcBorders>
            <w:vAlign w:val="center"/>
          </w:tcPr>
          <w:p w14:paraId="5D1D299C" w14:textId="77777777" w:rsidR="00BF2B6C" w:rsidRDefault="00BF2B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F2B6C" w14:paraId="133CE141" w14:textId="77777777">
        <w:tc>
          <w:tcPr>
            <w:tcW w:w="3768" w:type="dxa"/>
            <w:tcBorders>
              <w:tl2br w:val="nil"/>
              <w:tr2bl w:val="nil"/>
            </w:tcBorders>
            <w:vAlign w:val="center"/>
          </w:tcPr>
          <w:p w14:paraId="6F2D9392" w14:textId="77777777" w:rsidR="00BF2B6C" w:rsidRDefault="009C20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Premenopausal</w:t>
            </w:r>
          </w:p>
        </w:tc>
        <w:tc>
          <w:tcPr>
            <w:tcW w:w="5994" w:type="dxa"/>
            <w:tcBorders>
              <w:tl2br w:val="nil"/>
              <w:tr2bl w:val="nil"/>
            </w:tcBorders>
            <w:vAlign w:val="center"/>
          </w:tcPr>
          <w:p w14:paraId="646A27CE" w14:textId="77777777" w:rsidR="00BF2B6C" w:rsidRDefault="009C20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46 (40.00%)</w:t>
            </w:r>
          </w:p>
        </w:tc>
      </w:tr>
      <w:tr w:rsidR="00BF2B6C" w14:paraId="5305C15C" w14:textId="77777777">
        <w:tc>
          <w:tcPr>
            <w:tcW w:w="3768" w:type="dxa"/>
            <w:tcBorders>
              <w:tl2br w:val="nil"/>
              <w:tr2bl w:val="nil"/>
            </w:tcBorders>
            <w:vAlign w:val="center"/>
          </w:tcPr>
          <w:p w14:paraId="0B306457" w14:textId="77777777" w:rsidR="00BF2B6C" w:rsidRDefault="009C20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Postmenopausal</w:t>
            </w:r>
          </w:p>
        </w:tc>
        <w:tc>
          <w:tcPr>
            <w:tcW w:w="5994" w:type="dxa"/>
            <w:tcBorders>
              <w:tl2br w:val="nil"/>
              <w:tr2bl w:val="nil"/>
            </w:tcBorders>
            <w:vAlign w:val="center"/>
          </w:tcPr>
          <w:p w14:paraId="074D8F38" w14:textId="77777777" w:rsidR="00BF2B6C" w:rsidRDefault="009C20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69 (60.00%)</w:t>
            </w:r>
          </w:p>
        </w:tc>
      </w:tr>
      <w:tr w:rsidR="00BF2B6C" w14:paraId="25FF77D7" w14:textId="77777777">
        <w:tc>
          <w:tcPr>
            <w:tcW w:w="3768" w:type="dxa"/>
            <w:tcBorders>
              <w:tl2br w:val="nil"/>
              <w:tr2bl w:val="nil"/>
            </w:tcBorders>
            <w:vAlign w:val="center"/>
          </w:tcPr>
          <w:p w14:paraId="4974AD12" w14:textId="77777777" w:rsidR="00BF2B6C" w:rsidRDefault="009C20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Primary vs. recurrent cancer</w:t>
            </w:r>
          </w:p>
        </w:tc>
        <w:tc>
          <w:tcPr>
            <w:tcW w:w="5994" w:type="dxa"/>
            <w:tcBorders>
              <w:tl2br w:val="nil"/>
              <w:tr2bl w:val="nil"/>
            </w:tcBorders>
            <w:vAlign w:val="center"/>
          </w:tcPr>
          <w:p w14:paraId="6C05F690" w14:textId="77777777" w:rsidR="00BF2B6C" w:rsidRDefault="00BF2B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F2B6C" w14:paraId="4F9CEF18" w14:textId="77777777">
        <w:tc>
          <w:tcPr>
            <w:tcW w:w="3768" w:type="dxa"/>
            <w:tcBorders>
              <w:tl2br w:val="nil"/>
              <w:tr2bl w:val="nil"/>
            </w:tcBorders>
            <w:vAlign w:val="center"/>
          </w:tcPr>
          <w:p w14:paraId="5613CFE8" w14:textId="77777777" w:rsidR="00BF2B6C" w:rsidRDefault="009C20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Primary cancer</w:t>
            </w:r>
          </w:p>
        </w:tc>
        <w:tc>
          <w:tcPr>
            <w:tcW w:w="5994" w:type="dxa"/>
            <w:tcBorders>
              <w:tl2br w:val="nil"/>
              <w:tr2bl w:val="nil"/>
            </w:tcBorders>
            <w:vAlign w:val="center"/>
          </w:tcPr>
          <w:p w14:paraId="3DB20305" w14:textId="77777777" w:rsidR="00BF2B6C" w:rsidRDefault="009C20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82 (71.30%)</w:t>
            </w:r>
          </w:p>
        </w:tc>
      </w:tr>
      <w:tr w:rsidR="00BF2B6C" w14:paraId="5315EBEF" w14:textId="77777777">
        <w:tc>
          <w:tcPr>
            <w:tcW w:w="3768" w:type="dxa"/>
            <w:tcBorders>
              <w:tl2br w:val="nil"/>
              <w:tr2bl w:val="nil"/>
            </w:tcBorders>
            <w:vAlign w:val="center"/>
          </w:tcPr>
          <w:p w14:paraId="66927F30" w14:textId="77777777" w:rsidR="00BF2B6C" w:rsidRDefault="009C20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Recurrent cancer</w:t>
            </w:r>
          </w:p>
        </w:tc>
        <w:tc>
          <w:tcPr>
            <w:tcW w:w="5994" w:type="dxa"/>
            <w:tcBorders>
              <w:tl2br w:val="nil"/>
              <w:tr2bl w:val="nil"/>
            </w:tcBorders>
            <w:vAlign w:val="center"/>
          </w:tcPr>
          <w:p w14:paraId="3A805693" w14:textId="77777777" w:rsidR="00BF2B6C" w:rsidRDefault="009C20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33 (28.70%)</w:t>
            </w:r>
          </w:p>
        </w:tc>
      </w:tr>
      <w:tr w:rsidR="00BF2B6C" w14:paraId="5F2F6208" w14:textId="77777777">
        <w:tc>
          <w:tcPr>
            <w:tcW w:w="3768" w:type="dxa"/>
            <w:tcBorders>
              <w:tl2br w:val="nil"/>
              <w:tr2bl w:val="nil"/>
            </w:tcBorders>
            <w:vAlign w:val="center"/>
          </w:tcPr>
          <w:p w14:paraId="56DAF041" w14:textId="77777777" w:rsidR="00BF2B6C" w:rsidRDefault="009C20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lastRenderedPageBreak/>
              <w:t>Serum biomarker levels</w:t>
            </w:r>
          </w:p>
        </w:tc>
        <w:tc>
          <w:tcPr>
            <w:tcW w:w="5994" w:type="dxa"/>
            <w:tcBorders>
              <w:tl2br w:val="nil"/>
              <w:tr2bl w:val="nil"/>
            </w:tcBorders>
            <w:vAlign w:val="center"/>
          </w:tcPr>
          <w:p w14:paraId="74199BC4" w14:textId="77777777" w:rsidR="00BF2B6C" w:rsidRDefault="00BF2B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F2B6C" w14:paraId="72236AD2" w14:textId="77777777">
        <w:tc>
          <w:tcPr>
            <w:tcW w:w="3768" w:type="dxa"/>
            <w:tcBorders>
              <w:tl2br w:val="nil"/>
              <w:tr2bl w:val="nil"/>
            </w:tcBorders>
            <w:vAlign w:val="center"/>
          </w:tcPr>
          <w:p w14:paraId="695208D8" w14:textId="77777777" w:rsidR="00BF2B6C" w:rsidRDefault="009C20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CA125 (U/mL), Mean ± SD (Range)</w:t>
            </w:r>
          </w:p>
        </w:tc>
        <w:tc>
          <w:tcPr>
            <w:tcW w:w="5994" w:type="dxa"/>
            <w:tcBorders>
              <w:tl2br w:val="nil"/>
              <w:tr2bl w:val="nil"/>
            </w:tcBorders>
            <w:vAlign w:val="center"/>
          </w:tcPr>
          <w:p w14:paraId="3802A4F8" w14:textId="77777777" w:rsidR="00BF2B6C" w:rsidRDefault="009C20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718.1 ± 286.5</w:t>
            </w: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(8.8</w:t>
            </w: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–1000.0</w:t>
            </w: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BF2B6C" w14:paraId="3F6B7E50" w14:textId="77777777">
        <w:tc>
          <w:tcPr>
            <w:tcW w:w="3768" w:type="dxa"/>
            <w:tcBorders>
              <w:tl2br w:val="nil"/>
              <w:tr2bl w:val="nil"/>
            </w:tcBorders>
            <w:vAlign w:val="center"/>
          </w:tcPr>
          <w:p w14:paraId="5729AD37" w14:textId="77777777" w:rsidR="00BF2B6C" w:rsidRDefault="009C20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CA153 (U/mL), Mean ± SD (Range)</w:t>
            </w:r>
          </w:p>
        </w:tc>
        <w:tc>
          <w:tcPr>
            <w:tcW w:w="5994" w:type="dxa"/>
            <w:tcBorders>
              <w:tl2br w:val="nil"/>
              <w:tr2bl w:val="nil"/>
            </w:tcBorders>
            <w:vAlign w:val="center"/>
          </w:tcPr>
          <w:p w14:paraId="78AEF24A" w14:textId="77777777" w:rsidR="00BF2B6C" w:rsidRDefault="009C20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41.4</w:t>
            </w: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± 103.2</w:t>
            </w: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(3.7</w:t>
            </w: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–800.0</w:t>
            </w: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BF2B6C" w14:paraId="0D589189" w14:textId="77777777">
        <w:tc>
          <w:tcPr>
            <w:tcW w:w="3768" w:type="dxa"/>
            <w:tcBorders>
              <w:tl2br w:val="nil"/>
              <w:tr2bl w:val="nil"/>
            </w:tcBorders>
            <w:vAlign w:val="center"/>
          </w:tcPr>
          <w:p w14:paraId="0182A65A" w14:textId="77777777" w:rsidR="00BF2B6C" w:rsidRDefault="009C20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Sample Collection &amp; Processing</w:t>
            </w:r>
          </w:p>
        </w:tc>
        <w:tc>
          <w:tcPr>
            <w:tcW w:w="5994" w:type="dxa"/>
            <w:tcBorders>
              <w:tl2br w:val="nil"/>
              <w:tr2bl w:val="nil"/>
            </w:tcBorders>
            <w:vAlign w:val="center"/>
          </w:tcPr>
          <w:p w14:paraId="54C88509" w14:textId="77777777" w:rsidR="00BF2B6C" w:rsidRDefault="009C205C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 xml:space="preserve">Serum CA125 and CA153 levels 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were measured</w:t>
            </w:r>
          </w:p>
          <w:p w14:paraId="79D0FC79" w14:textId="77777777" w:rsidR="00BF2B6C" w:rsidRDefault="009C205C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using chemiluminescence immunoassay, with</w:t>
            </w:r>
          </w:p>
          <w:p w14:paraId="3E2D4CAA" w14:textId="77777777" w:rsidR="00BF2B6C" w:rsidRDefault="009C205C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positivity thresholds set at &gt;35 U/mL for CA125</w:t>
            </w:r>
          </w:p>
          <w:p w14:paraId="6F3E2F1C" w14:textId="77777777" w:rsidR="00BF2B6C" w:rsidRDefault="009C20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and &gt;25 U/mL for CA153. Cytological evaluation of serous effusions was performed using routine and liquid-based cytology. Cytological positivity was def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 xml:space="preserve">ined as the presence of malignant cells, regardless of whether they appeared singly or in clusters. For morphological analysis, clusters of 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≥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3 malignant cells were also recorded.</w:t>
            </w:r>
          </w:p>
        </w:tc>
      </w:tr>
    </w:tbl>
    <w:p w14:paraId="6AD59BA4" w14:textId="77777777" w:rsidR="00BF2B6C" w:rsidRDefault="00BF2B6C"/>
    <w:sectPr w:rsidR="00BF2B6C">
      <w:pgSz w:w="11906" w:h="16838"/>
      <w:pgMar w:top="1134" w:right="1134" w:bottom="85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9E4340" w14:textId="77777777" w:rsidR="009C205C" w:rsidRDefault="009C205C">
      <w:r>
        <w:separator/>
      </w:r>
    </w:p>
  </w:endnote>
  <w:endnote w:type="continuationSeparator" w:id="0">
    <w:p w14:paraId="40F06971" w14:textId="77777777" w:rsidR="009C205C" w:rsidRDefault="009C2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B3B289" w14:textId="77777777" w:rsidR="009C205C" w:rsidRDefault="009C205C">
      <w:r>
        <w:separator/>
      </w:r>
    </w:p>
  </w:footnote>
  <w:footnote w:type="continuationSeparator" w:id="0">
    <w:p w14:paraId="58456733" w14:textId="77777777" w:rsidR="009C205C" w:rsidRDefault="009C20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KY_MEDREF_DOCUID" w:val="{ACBC8507-8D20-4F38-8BBD-D8C98EB4E44B}"/>
    <w:docVar w:name="KY_MEDREF_VERSION" w:val="3"/>
  </w:docVars>
  <w:rsids>
    <w:rsidRoot w:val="33E6330F"/>
    <w:rsid w:val="003A2AE9"/>
    <w:rsid w:val="009C205C"/>
    <w:rsid w:val="00BF2B6C"/>
    <w:rsid w:val="33E6330F"/>
    <w:rsid w:val="720B6EF3"/>
    <w:rsid w:val="7D260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5:docId w15:val="{54D3FD08-524B-40DE-B1F1-F3F31F9A1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TableGrid">
    <w:name w:val="Table Grid"/>
    <w:basedOn w:val="TableNormal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17380420681</dc:creator>
  <cp:lastModifiedBy>Rathika R Rajaraman</cp:lastModifiedBy>
  <cp:revision>2</cp:revision>
  <dcterms:created xsi:type="dcterms:W3CDTF">2025-10-25T03:42:00Z</dcterms:created>
  <dcterms:modified xsi:type="dcterms:W3CDTF">2025-10-25T03:42:00Z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4CA18D73670B415DB34C76C53105FFA1_11</vt:lpwstr>
  </property>
  <property fmtid="{D5CDD505-2E9C-101B-9397-08002B2CF9AE}" pid="4" name="KSOTemplateDocerSaveRecord">
    <vt:lpwstr>eyJoZGlkIjoiMTJmZjIzNmM4MzlhMTNkYzJkZTM2M2YxZmZiNWJjMjYiLCJ1c2VySWQiOiI3OTkxNjM5MTgifQ==</vt:lpwstr>
  </property>
</Properties>
</file>