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64B11">
      <w:pPr>
        <w:jc w:val="center"/>
      </w:pPr>
      <w:r>
        <w:drawing>
          <wp:inline distT="0" distB="0" distL="0" distR="0">
            <wp:extent cx="5217160" cy="6362700"/>
            <wp:effectExtent l="0" t="0" r="2540" b="0"/>
            <wp:docPr id="9314094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40949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7" t="12584" r="14621" b="18268"/>
                    <a:stretch>
                      <a:fillRect/>
                    </a:stretch>
                  </pic:blipFill>
                  <pic:spPr>
                    <a:xfrm>
                      <a:off x="0" y="0"/>
                      <a:ext cx="5224209" cy="637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0DD8A">
      <w:pPr>
        <w:rPr>
          <w:rFonts w:ascii="Times New Roman" w:hAnsi="Times New Roman"/>
          <w:kern w:val="0"/>
          <w:sz w:val="24"/>
          <w:szCs w:val="24"/>
          <w:lang w:eastAsia="en-US"/>
        </w:rPr>
      </w:pPr>
      <w:r>
        <w:rPr>
          <w:rFonts w:hint="eastAsia" w:ascii="Times New Roman" w:hAnsi="Times New Roman"/>
          <w:kern w:val="0"/>
          <w:sz w:val="24"/>
          <w:szCs w:val="24"/>
          <w:lang w:eastAsia="en-US"/>
        </w:rPr>
        <w:t>Figure</w:t>
      </w:r>
      <w:r>
        <w:rPr>
          <w:rFonts w:ascii="Times New Roman" w:hAnsi="Times New Roman"/>
          <w:kern w:val="0"/>
          <w:sz w:val="24"/>
          <w:szCs w:val="24"/>
          <w:lang w:eastAsia="en-US"/>
        </w:rPr>
        <w:t xml:space="preserve"> S1</w:t>
      </w:r>
      <w:r>
        <w:rPr>
          <w:rFonts w:hint="eastAsia" w:ascii="Times New Roman" w:hAnsi="Times New Roman"/>
          <w:kern w:val="0"/>
          <w:sz w:val="24"/>
          <w:szCs w:val="24"/>
        </w:rPr>
        <w:t>:</w:t>
      </w:r>
      <w:r>
        <w:rPr>
          <w:rFonts w:ascii="Times New Roman" w:hAnsi="Times New Roman"/>
          <w:kern w:val="0"/>
          <w:sz w:val="24"/>
          <w:szCs w:val="24"/>
        </w:rPr>
        <w:t xml:space="preserve"> T</w:t>
      </w:r>
      <w:r>
        <w:rPr>
          <w:rFonts w:ascii="Times New Roman" w:hAnsi="Times New Roman"/>
          <w:kern w:val="0"/>
          <w:sz w:val="24"/>
          <w:szCs w:val="24"/>
          <w:lang w:eastAsia="en-US"/>
        </w:rPr>
        <w:t>he data collection and data procession flow chart of this study</w:t>
      </w:r>
    </w:p>
    <w:p w14:paraId="4781A3E4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6F17E817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5609D4AB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29EFC873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13EED82F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033C9401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0463EF7E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33183415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185E2212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38BAC064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p w14:paraId="4AC941D3">
      <w:pPr>
        <w:rPr>
          <w:rFonts w:ascii="Times New Roman" w:hAnsi="Times New Roman"/>
          <w:kern w:val="0"/>
          <w:sz w:val="24"/>
          <w:szCs w:val="24"/>
          <w:lang w:eastAsia="en-US"/>
        </w:rPr>
      </w:pPr>
      <w:r>
        <w:rPr>
          <w:rFonts w:ascii="Times New Roman" w:hAnsi="Times New Roman"/>
          <w:kern w:val="0"/>
          <w:sz w:val="24"/>
          <w:szCs w:val="24"/>
          <w:lang w:eastAsia="en-US"/>
        </w:rPr>
        <w:t xml:space="preserve">Table </w:t>
      </w:r>
      <w:r>
        <w:rPr>
          <w:rFonts w:hint="eastAsia" w:ascii="Times New Roman" w:hAnsi="Times New Roman"/>
          <w:kern w:val="0"/>
          <w:sz w:val="24"/>
          <w:szCs w:val="24"/>
        </w:rPr>
        <w:t>S</w:t>
      </w:r>
      <w:r>
        <w:rPr>
          <w:rFonts w:ascii="Times New Roman" w:hAnsi="Times New Roman"/>
          <w:kern w:val="0"/>
          <w:sz w:val="24"/>
          <w:szCs w:val="24"/>
        </w:rPr>
        <w:t>1</w:t>
      </w:r>
      <w:r>
        <w:rPr>
          <w:rFonts w:ascii="Times New Roman" w:hAnsi="Times New Roman"/>
          <w:kern w:val="0"/>
          <w:sz w:val="24"/>
          <w:szCs w:val="24"/>
          <w:lang w:eastAsia="en-US"/>
        </w:rPr>
        <w:t>. Primer sequences were used for qRT-PCR in this study.</w:t>
      </w:r>
    </w:p>
    <w:p w14:paraId="3F1ADBEA">
      <w:pPr>
        <w:rPr>
          <w:rFonts w:ascii="Times New Roman" w:hAnsi="Times New Roman"/>
          <w:kern w:val="0"/>
          <w:sz w:val="24"/>
          <w:szCs w:val="24"/>
          <w:lang w:eastAsia="en-U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4678"/>
      </w:tblGrid>
      <w:tr w14:paraId="7AD42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</w:tcPr>
          <w:p w14:paraId="25EF1CB0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en-US"/>
              </w:rPr>
              <w:t>G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ene Name</w:t>
            </w:r>
          </w:p>
        </w:tc>
        <w:tc>
          <w:tcPr>
            <w:tcW w:w="467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12C4807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rimer Sequences</w:t>
            </w:r>
          </w:p>
        </w:tc>
      </w:tr>
      <w:tr w14:paraId="4F78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</w:tcPr>
          <w:p w14:paraId="381B2A87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CBX2-F</w:t>
            </w:r>
          </w:p>
        </w:tc>
        <w:tc>
          <w:tcPr>
            <w:tcW w:w="467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53B4FFE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AGAAGGAACATGAGAAGGAGGT</w:t>
            </w:r>
          </w:p>
        </w:tc>
      </w:tr>
      <w:tr w14:paraId="612D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E09060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CBX2-R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10FAB5C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GAGGGACAGACTGTTGGCAG</w:t>
            </w:r>
          </w:p>
        </w:tc>
      </w:tr>
      <w:tr w14:paraId="40FBE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F550D7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ADAMTS5-F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52B161B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GGCCTCCATCGCCAATAGG</w:t>
            </w:r>
          </w:p>
        </w:tc>
      </w:tr>
      <w:tr w14:paraId="632E7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A8329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ADAMTS5-R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BE6754A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GGATAGCTGCATCGTAGTGCT</w:t>
            </w:r>
          </w:p>
        </w:tc>
      </w:tr>
      <w:tr w14:paraId="5D46E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96CED4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LDHA-F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89607A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TTGACCTACGTGGCTTGGAAG</w:t>
            </w:r>
          </w:p>
        </w:tc>
      </w:tr>
      <w:tr w14:paraId="408B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9B7991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LDHA-R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9364B9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GGTAACGGAATCGGGCTGAAT</w:t>
            </w:r>
          </w:p>
        </w:tc>
      </w:tr>
      <w:tr w14:paraId="5C1E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A0E133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PIGU-F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EC379F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GGAGTATCTCCGTATTCTGGAGC</w:t>
            </w:r>
          </w:p>
        </w:tc>
      </w:tr>
      <w:tr w14:paraId="5369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4E126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PIGU-R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E2A4D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GGATGTAACGCATTTCCATAGGG</w:t>
            </w:r>
          </w:p>
        </w:tc>
      </w:tr>
      <w:tr w14:paraId="4A934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2E1B6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SPP1-F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9ACB4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CTCCATTGACTCGAACGACTC</w:t>
            </w:r>
          </w:p>
        </w:tc>
      </w:tr>
      <w:tr w14:paraId="32AA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C88A7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SPP1-R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331CE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CAGGTCTGCGAAACTTCTTAGAT</w:t>
            </w:r>
          </w:p>
        </w:tc>
      </w:tr>
      <w:tr w14:paraId="2F5F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672013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PLOD2-F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4648B3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CATGGACACAGGATAATGGCTG</w:t>
            </w:r>
          </w:p>
        </w:tc>
      </w:tr>
      <w:tr w14:paraId="6F97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85CB5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PLOD2-R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D94E25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AGGGGTTGGTTGCTCAATAAAAA</w:t>
            </w:r>
          </w:p>
        </w:tc>
      </w:tr>
      <w:tr w14:paraId="4209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D71171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GAPDH-F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9C4E81A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TCCCATCACCATCTTCCAG</w:t>
            </w:r>
          </w:p>
        </w:tc>
      </w:tr>
      <w:tr w14:paraId="03F4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8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7182D501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GAPDH-R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33283BF">
            <w:pP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en-US"/>
              </w:rPr>
              <w:t>TCCACCACTGACACGTTG</w:t>
            </w:r>
          </w:p>
        </w:tc>
      </w:tr>
    </w:tbl>
    <w:p w14:paraId="68BEF24C">
      <w:pPr>
        <w:rPr>
          <w:lang w:eastAsia="en-US"/>
        </w:rPr>
      </w:pPr>
    </w:p>
    <w:p w14:paraId="4D34CF28">
      <w:pPr>
        <w:rPr>
          <w:rFonts w:hint="eastAsia"/>
        </w:rPr>
      </w:pPr>
    </w:p>
    <w:p w14:paraId="0CD271F4">
      <w:pPr>
        <w:rPr>
          <w:rFonts w:hint="eastAsia"/>
        </w:rPr>
      </w:pPr>
    </w:p>
    <w:p w14:paraId="6C48F0B3">
      <w:pPr>
        <w:rPr>
          <w:rFonts w:hint="eastAsia"/>
        </w:rPr>
      </w:pPr>
    </w:p>
    <w:p w14:paraId="7581FDB7">
      <w:pPr>
        <w:rPr>
          <w:rFonts w:hint="eastAsia"/>
        </w:rPr>
      </w:pPr>
    </w:p>
    <w:p w14:paraId="3434C065">
      <w:pPr>
        <w:rPr>
          <w:rFonts w:hint="eastAsia"/>
        </w:rPr>
      </w:pPr>
    </w:p>
    <w:p w14:paraId="18067AEE">
      <w:pPr>
        <w:rPr>
          <w:rFonts w:hint="eastAsia"/>
        </w:rPr>
      </w:pPr>
    </w:p>
    <w:p w14:paraId="32C40DC5">
      <w:pPr>
        <w:rPr>
          <w:rFonts w:hint="eastAsia"/>
        </w:rPr>
      </w:pPr>
    </w:p>
    <w:p w14:paraId="0EA0B68E">
      <w:pPr>
        <w:rPr>
          <w:rFonts w:hint="eastAsia"/>
        </w:rPr>
      </w:pPr>
    </w:p>
    <w:p w14:paraId="33A37F8B">
      <w:pPr>
        <w:rPr>
          <w:rFonts w:hint="eastAsia"/>
        </w:rPr>
      </w:pPr>
    </w:p>
    <w:p w14:paraId="4F6E2A23">
      <w:pPr>
        <w:rPr>
          <w:rFonts w:hint="eastAsia"/>
        </w:rPr>
      </w:pPr>
    </w:p>
    <w:p w14:paraId="16E6A469">
      <w:pPr>
        <w:rPr>
          <w:rFonts w:hint="eastAsia"/>
        </w:rPr>
      </w:pPr>
    </w:p>
    <w:p w14:paraId="0C2EB2F1">
      <w:pPr>
        <w:rPr>
          <w:rFonts w:hint="eastAsia"/>
        </w:rPr>
      </w:pPr>
    </w:p>
    <w:p w14:paraId="4247F9FC">
      <w:pPr>
        <w:rPr>
          <w:rFonts w:hint="eastAsia"/>
        </w:rPr>
      </w:pPr>
    </w:p>
    <w:p w14:paraId="4228FCA7">
      <w:pPr>
        <w:rPr>
          <w:rFonts w:hint="eastAsia"/>
        </w:rPr>
      </w:pPr>
    </w:p>
    <w:p w14:paraId="08A0EFB1">
      <w:pPr>
        <w:rPr>
          <w:rFonts w:hint="eastAsia"/>
        </w:rPr>
      </w:pPr>
    </w:p>
    <w:p w14:paraId="0D6152E5">
      <w:pPr>
        <w:rPr>
          <w:rFonts w:hint="eastAsia"/>
        </w:rPr>
      </w:pPr>
    </w:p>
    <w:p w14:paraId="566F396E">
      <w:pPr>
        <w:rPr>
          <w:rFonts w:hint="eastAsia"/>
        </w:rPr>
      </w:pPr>
    </w:p>
    <w:p w14:paraId="5BB97161">
      <w:pPr>
        <w:rPr>
          <w:rFonts w:hint="eastAsia"/>
        </w:rPr>
      </w:pPr>
    </w:p>
    <w:p w14:paraId="6D74D05C">
      <w:pPr>
        <w:rPr>
          <w:rFonts w:hint="eastAsia"/>
        </w:rPr>
      </w:pPr>
    </w:p>
    <w:p w14:paraId="67FDF137">
      <w:pPr>
        <w:rPr>
          <w:rFonts w:hint="eastAsia"/>
        </w:rPr>
      </w:pPr>
    </w:p>
    <w:p w14:paraId="3A313B07">
      <w:pPr>
        <w:rPr>
          <w:rFonts w:hint="eastAsia"/>
        </w:rPr>
      </w:pPr>
    </w:p>
    <w:p w14:paraId="41A63CAB">
      <w:pPr>
        <w:rPr>
          <w:rFonts w:hint="eastAsia"/>
        </w:rPr>
      </w:pPr>
    </w:p>
    <w:p w14:paraId="30799359">
      <w:pPr>
        <w:rPr>
          <w:rFonts w:hint="eastAsia"/>
        </w:rPr>
      </w:pPr>
    </w:p>
    <w:p w14:paraId="07D479E6">
      <w:pPr>
        <w:rPr>
          <w:rFonts w:hint="eastAsia"/>
        </w:rPr>
      </w:pPr>
    </w:p>
    <w:p w14:paraId="09F189D7">
      <w:pPr>
        <w:rPr>
          <w:rFonts w:hint="eastAsia"/>
        </w:rPr>
      </w:pPr>
    </w:p>
    <w:p w14:paraId="01F80A62">
      <w:pPr>
        <w:rPr>
          <w:rFonts w:hint="eastAsia"/>
        </w:rPr>
      </w:pPr>
    </w:p>
    <w:p w14:paraId="446E80C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Arial" w:hAnsi="Arial" w:cs="Times New Roman"/>
          <w:b/>
          <w:bCs/>
          <w:kern w:val="0"/>
          <w:sz w:val="24"/>
          <w:szCs w:val="24"/>
          <w:lang w:val="en-US" w:eastAsia="en-US"/>
        </w:rPr>
      </w:pPr>
      <w:r>
        <w:rPr>
          <w:rFonts w:hint="eastAsia" w:ascii="Arial" w:hAnsi="Arial" w:eastAsia="等线" w:cs="Arial"/>
          <w:b/>
          <w:bCs/>
          <w:color w:val="404040"/>
          <w:kern w:val="0"/>
          <w:sz w:val="24"/>
          <w:szCs w:val="24"/>
          <w:lang w:val="en-US" w:eastAsia="zh-CN" w:bidi="ar"/>
        </w:rPr>
        <w:t>Summa</w:t>
      </w:r>
      <w:bookmarkStart w:id="0" w:name="_GoBack"/>
      <w:bookmarkEnd w:id="0"/>
      <w:r>
        <w:rPr>
          <w:rFonts w:hint="eastAsia" w:ascii="Arial" w:hAnsi="Arial" w:eastAsia="等线" w:cs="Arial"/>
          <w:b/>
          <w:bCs/>
          <w:color w:val="404040"/>
          <w:kern w:val="0"/>
          <w:sz w:val="24"/>
          <w:szCs w:val="24"/>
          <w:lang w:val="en-US" w:eastAsia="zh-CN" w:bidi="ar"/>
        </w:rPr>
        <w:t>ry of abbreviations and full terms</w:t>
      </w:r>
    </w:p>
    <w:tbl>
      <w:tblPr>
        <w:tblStyle w:val="4"/>
        <w:tblW w:w="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6448"/>
      </w:tblGrid>
      <w:tr w14:paraId="614A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98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94B3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Abbreviation</w:t>
            </w:r>
          </w:p>
        </w:tc>
        <w:tc>
          <w:tcPr>
            <w:tcW w:w="644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ABA7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404040"/>
                <w:sz w:val="24"/>
                <w:szCs w:val="24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Full Name</w:t>
            </w:r>
          </w:p>
        </w:tc>
      </w:tr>
      <w:tr w14:paraId="7EC5F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4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ADAMTS5</w:t>
            </w:r>
          </w:p>
        </w:tc>
        <w:tc>
          <w:tcPr>
            <w:tcW w:w="644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D5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 Disintegrin And Metalloproteinase with Thrombospondin Motifs 5</w:t>
            </w:r>
          </w:p>
        </w:tc>
      </w:tr>
      <w:tr w14:paraId="5BDEC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BE78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A84B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Antigen-Presenting Cell</w:t>
            </w:r>
          </w:p>
        </w:tc>
      </w:tr>
      <w:tr w14:paraId="6DD0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536BB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403B3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Area Under the Curve</w:t>
            </w:r>
          </w:p>
        </w:tc>
      </w:tr>
      <w:tr w14:paraId="679A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C3D7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 cell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40BC7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 lymphocyte</w:t>
            </w:r>
          </w:p>
        </w:tc>
      </w:tr>
      <w:tr w14:paraId="3046B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63D7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CBX2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407F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Chromobox 2</w:t>
            </w:r>
          </w:p>
        </w:tc>
      </w:tr>
      <w:tr w14:paraId="2C212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8B79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CCR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7F7C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C-C Chemokine Receptor</w:t>
            </w:r>
          </w:p>
        </w:tc>
      </w:tr>
      <w:tr w14:paraId="5D33B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701D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CDC42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15BA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 Division Cycle 42</w:t>
            </w:r>
          </w:p>
        </w:tc>
      </w:tr>
      <w:tr w14:paraId="5E650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21C8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CDH1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7BF8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E-Cadherin</w:t>
            </w:r>
          </w:p>
        </w:tc>
      </w:tr>
      <w:tr w14:paraId="2399D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66B5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CDH3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ED10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P-Cadherin</w:t>
            </w:r>
          </w:p>
        </w:tc>
      </w:tr>
      <w:tr w14:paraId="493B3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B19A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DA34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Cell-in-cell</w:t>
            </w:r>
          </w:p>
        </w:tc>
      </w:tr>
      <w:tr w14:paraId="302CA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2295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CICGs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DCC9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Cell-in-cell associated genes</w:t>
            </w:r>
          </w:p>
        </w:tc>
      </w:tr>
      <w:tr w14:paraId="259CA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11834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CICs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F8DB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Cell-in-cell structures</w:t>
            </w:r>
          </w:p>
        </w:tc>
      </w:tr>
      <w:tr w14:paraId="629F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CFF6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Cox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135C2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Cox proportional hazards regression</w:t>
            </w:r>
          </w:p>
        </w:tc>
      </w:tr>
      <w:tr w14:paraId="628AA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0DFCF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B615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Cancer Stem Cell</w:t>
            </w:r>
          </w:p>
        </w:tc>
      </w:tr>
      <w:tr w14:paraId="40A94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1F94B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C165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Cycle threshold</w:t>
            </w:r>
          </w:p>
        </w:tc>
      </w:tr>
      <w:tr w14:paraId="413F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50831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CTNNA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55D4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α-Catenin </w:t>
            </w:r>
          </w:p>
        </w:tc>
      </w:tr>
      <w:tr w14:paraId="1215E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0D1D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CTNNB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453BB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β-Catenin </w:t>
            </w:r>
          </w:p>
        </w:tc>
      </w:tr>
      <w:tr w14:paraId="178F3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97A5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CTNNB1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2E75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Catenin beta 1</w:t>
            </w:r>
          </w:p>
        </w:tc>
      </w:tr>
      <w:tr w14:paraId="19E2D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152FF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Cvl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8B8F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Cross-validation likelihood</w:t>
            </w:r>
          </w:p>
        </w:tc>
      </w:tr>
      <w:tr w14:paraId="2E4D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5B5B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DEGs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B94C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Differentially expressed genes</w:t>
            </w:r>
          </w:p>
        </w:tc>
      </w:tr>
      <w:tr w14:paraId="75284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CD24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ECM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548B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Extracellular matrix</w:t>
            </w:r>
          </w:p>
        </w:tc>
      </w:tr>
      <w:tr w14:paraId="0B6F9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5B5A3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EMT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C3B0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Epithelial-mesenchymal transition</w:t>
            </w:r>
          </w:p>
        </w:tc>
      </w:tr>
      <w:tr w14:paraId="464EE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274B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FAK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9BA4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Focal Adhesion Kinase</w:t>
            </w:r>
          </w:p>
        </w:tc>
      </w:tr>
      <w:tr w14:paraId="49C82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E61D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Fas/FasL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8F64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Fas receptor/Fas ligand </w:t>
            </w:r>
          </w:p>
        </w:tc>
      </w:tr>
      <w:tr w14:paraId="240FE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22788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F246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Fold change</w:t>
            </w:r>
          </w:p>
        </w:tc>
      </w:tr>
      <w:tr w14:paraId="72685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580D9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FcR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2032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Fc receptor </w:t>
            </w:r>
          </w:p>
        </w:tc>
      </w:tr>
      <w:tr w14:paraId="73902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6D2B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FLCV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F7C0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Folliculin</w:t>
            </w:r>
          </w:p>
        </w:tc>
      </w:tr>
      <w:tr w14:paraId="28B5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D9DB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FDR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ECD2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False discovery rate</w:t>
            </w:r>
          </w:p>
        </w:tc>
      </w:tr>
      <w:tr w14:paraId="72DF3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23E80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05EC2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Gene Ontology</w:t>
            </w:r>
          </w:p>
        </w:tc>
      </w:tr>
      <w:tr w14:paraId="4DED9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0357E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3027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Hepatocellular carcinoma</w:t>
            </w:r>
          </w:p>
        </w:tc>
      </w:tr>
      <w:tr w14:paraId="5E3A3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18EE3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HIF-1α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0006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Hypoxia-Inducible Factor 1 Alpha</w:t>
            </w:r>
          </w:p>
        </w:tc>
      </w:tr>
      <w:tr w14:paraId="3493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01498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A7F9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Human Leukocyte Antigen</w:t>
            </w:r>
          </w:p>
        </w:tc>
      </w:tr>
      <w:tr w14:paraId="4E283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1ECF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ICGC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07F39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International Cancer Genome Consortium</w:t>
            </w:r>
          </w:p>
        </w:tc>
      </w:tr>
      <w:tr w14:paraId="676A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FBDC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KEGG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DF71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Kyoto Encyclopedia of Genes and Genomes</w:t>
            </w:r>
          </w:p>
        </w:tc>
      </w:tr>
      <w:tr w14:paraId="4A29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F4F0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KM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4D8A4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Kaplan-Meier</w:t>
            </w:r>
          </w:p>
        </w:tc>
      </w:tr>
      <w:tr w14:paraId="7EDE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24A30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LASSO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7DDA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Least Absolute Shrinkage and Selection Operator</w:t>
            </w:r>
          </w:p>
        </w:tc>
      </w:tr>
      <w:tr w14:paraId="05AC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03055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LDHA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0704C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Lactate Dehydrogenase A</w:t>
            </w:r>
          </w:p>
        </w:tc>
      </w:tr>
      <w:tr w14:paraId="46E8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BB04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MHC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D610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Major Histocompatibility Complex</w:t>
            </w:r>
          </w:p>
        </w:tc>
      </w:tr>
      <w:tr w14:paraId="6623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1B89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E45C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 Survival</w:t>
            </w:r>
          </w:p>
        </w:tc>
      </w:tr>
      <w:tr w14:paraId="050C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1AA3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PI3K/Akt/mTOR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6ACA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phosphatidylinositol 3-kinase/protein kinase B/mammalian target of rapamycin</w:t>
            </w:r>
          </w:p>
        </w:tc>
      </w:tr>
      <w:tr w14:paraId="1580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79C90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PD-L1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7CFB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Programmed Death-Ligand 1</w:t>
            </w:r>
          </w:p>
        </w:tc>
      </w:tr>
      <w:tr w14:paraId="43A9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9BCB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PCA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1C446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Principal Component Analysis</w:t>
            </w:r>
          </w:p>
        </w:tc>
      </w:tr>
      <w:tr w14:paraId="12FB8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4582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PIGU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E8B6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Phosphatidylinositol Glycan Anchor Biosynthesis Class U</w:t>
            </w:r>
          </w:p>
        </w:tc>
      </w:tr>
      <w:tr w14:paraId="0A57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A7D4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PRC1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0D230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Polycomb Repressive Complex 1</w:t>
            </w:r>
          </w:p>
        </w:tc>
      </w:tr>
      <w:tr w14:paraId="4004A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0402D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PLOD2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3F76F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Procollagen-lysine,2-oxoglutarate 5-dioxygenase 2</w:t>
            </w:r>
          </w:p>
        </w:tc>
      </w:tr>
      <w:tr w14:paraId="43569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D688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qRT-PCR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3AA1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Quantitative Real-Time PCR</w:t>
            </w:r>
          </w:p>
        </w:tc>
      </w:tr>
      <w:tr w14:paraId="6E0BE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53819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D424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Ras Homolog</w:t>
            </w:r>
          </w:p>
        </w:tc>
      </w:tr>
      <w:tr w14:paraId="0EAD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61635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RhoA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32FE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Ras Homolog Family Member A</w:t>
            </w:r>
          </w:p>
        </w:tc>
      </w:tr>
      <w:tr w14:paraId="49D4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CD43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RNA-seq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6BB4A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RNA sequencing</w:t>
            </w:r>
          </w:p>
        </w:tc>
      </w:tr>
      <w:tr w14:paraId="539F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3AA94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ROC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149B9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Receiver Operating Characteristic</w:t>
            </w:r>
          </w:p>
        </w:tc>
      </w:tr>
      <w:tr w14:paraId="5AE0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2B2DE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ROCK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1CCA2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Rho-associated Coiled-coil Containing Protein Kinase</w:t>
            </w:r>
          </w:p>
        </w:tc>
      </w:tr>
      <w:tr w14:paraId="273E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1D89B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SPP1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74451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Secreted Phosphoprotein 1</w:t>
            </w:r>
          </w:p>
        </w:tc>
      </w:tr>
      <w:tr w14:paraId="18AA8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4F636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 cell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5D825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 lymphocyte</w:t>
            </w:r>
          </w:p>
        </w:tc>
      </w:tr>
      <w:tr w14:paraId="6F246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204A2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TCGA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2BBEF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Cancer Genome Atlas</w:t>
            </w:r>
          </w:p>
        </w:tc>
      </w:tr>
      <w:tr w14:paraId="7CBA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981" w:type="dxa"/>
            <w:shd w:val="clear" w:color="auto" w:fill="auto"/>
            <w:noWrap/>
            <w:vAlign w:val="center"/>
          </w:tcPr>
          <w:p w14:paraId="09B8A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TLRs</w:t>
            </w:r>
          </w:p>
        </w:tc>
        <w:tc>
          <w:tcPr>
            <w:tcW w:w="6448" w:type="dxa"/>
            <w:shd w:val="clear" w:color="auto" w:fill="auto"/>
            <w:noWrap/>
            <w:vAlign w:val="center"/>
          </w:tcPr>
          <w:p w14:paraId="12ACF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Toll-like receptors </w:t>
            </w:r>
          </w:p>
        </w:tc>
      </w:tr>
      <w:tr w14:paraId="5B8BA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A9F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TNM</w:t>
            </w:r>
          </w:p>
        </w:tc>
        <w:tc>
          <w:tcPr>
            <w:tcW w:w="64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6CD5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Tumor-Node-Metastasis</w:t>
            </w:r>
          </w:p>
        </w:tc>
      </w:tr>
    </w:tbl>
    <w:p w14:paraId="6C18EF2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Arial" w:hAnsi="Arial" w:eastAsia="等线" w:cs="Arial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823CBBA"/>
    <w:p w14:paraId="40B91BE6">
      <w:pPr>
        <w:rPr>
          <w:rFonts w:hint="eastAsia"/>
        </w:rPr>
      </w:pPr>
    </w:p>
    <w:p w14:paraId="53916E1B">
      <w:pPr>
        <w:rPr>
          <w:rFonts w:hint="eastAsia"/>
        </w:rPr>
      </w:pPr>
    </w:p>
    <w:p w14:paraId="5E20CF73">
      <w:pPr>
        <w:rPr>
          <w:rFonts w:hint="eastAsia"/>
        </w:rPr>
      </w:pPr>
    </w:p>
    <w:p w14:paraId="19365924">
      <w:pPr>
        <w:rPr>
          <w:rFonts w:hint="eastAsia"/>
        </w:rPr>
      </w:pPr>
    </w:p>
    <w:p w14:paraId="0966A6D3">
      <w:pPr>
        <w:rPr>
          <w:rFonts w:hint="eastAsia"/>
        </w:rPr>
      </w:pPr>
    </w:p>
    <w:p w14:paraId="7463A00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D8"/>
    <w:rsid w:val="005D362B"/>
    <w:rsid w:val="007C10D8"/>
    <w:rsid w:val="00DF2870"/>
    <w:rsid w:val="00F944D8"/>
    <w:rsid w:val="071D14ED"/>
    <w:rsid w:val="17792AF8"/>
    <w:rsid w:val="330F26D0"/>
    <w:rsid w:val="7815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</Words>
  <Characters>529</Characters>
  <Lines>4</Lines>
  <Paragraphs>1</Paragraphs>
  <TotalTime>0</TotalTime>
  <ScaleCrop>false</ScaleCrop>
  <LinksUpToDate>false</LinksUpToDate>
  <CharactersWithSpaces>553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2023-11-16T03:39:00Z</dcterms:created>
  <dc:creator>meifang he</dc:creator>
  <cp:lastModifiedBy>詹丹鸿</cp:lastModifiedBy>
  <dcterms:modified xsi:type="dcterms:W3CDTF">2025-04-23T06:15:02Z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8392B52BA96E40E3826571AF2A7BAA0D_12</vt:lpwstr>
  </property>
</Properties>
</file>