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00" w:rsidRDefault="00CC5832">
      <w:pPr>
        <w:rPr>
          <w:rFonts w:ascii="Times New Roman" w:hAnsi="Times New Roman" w:cs="Times New Roman"/>
          <w:b/>
          <w:bCs/>
          <w:sz w:val="22"/>
        </w:rPr>
      </w:pPr>
      <w:bookmarkStart w:id="0" w:name="_GoBack"/>
      <w:r>
        <w:rPr>
          <w:rFonts w:ascii="Times New Roman" w:hAnsi="Times New Roman" w:cs="Times New Roman" w:hint="eastAsia"/>
          <w:b/>
          <w:bCs/>
          <w:sz w:val="22"/>
        </w:rPr>
        <w:t>Supplementary</w:t>
      </w:r>
      <w:r>
        <w:rPr>
          <w:rFonts w:ascii="Times New Roman" w:hAnsi="Times New Roman" w:cs="Times New Roman"/>
          <w:b/>
          <w:bCs/>
          <w:sz w:val="22"/>
        </w:rPr>
        <w:t xml:space="preserve"> 1</w:t>
      </w:r>
    </w:p>
    <w:p w:rsidR="009E7700" w:rsidRDefault="00CC5832">
      <w:pPr>
        <w:rPr>
          <w:rFonts w:ascii="Times New Roman" w:eastAsia="SimSun" w:hAnsi="Times New Roman" w:cs="Times New Roman"/>
          <w:kern w:val="0"/>
          <w:sz w:val="22"/>
          <w:lang w:bidi="ar"/>
        </w:rPr>
      </w:pPr>
      <w:bookmarkStart w:id="1" w:name="_Hlk188640090"/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 xml:space="preserve">Table S1.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Data sources of genome-wide association studies included in the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Mendelian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 randomization analyses</w:t>
      </w:r>
    </w:p>
    <w:bookmarkEnd w:id="1"/>
    <w:p w:rsidR="009E7700" w:rsidRDefault="00CC5832">
      <w:pPr>
        <w:rPr>
          <w:rFonts w:ascii="Times New Roman" w:eastAsia="SimSun" w:hAnsi="Times New Roman" w:cs="Times New Roman"/>
          <w:b/>
          <w:bCs/>
          <w:kern w:val="0"/>
          <w:sz w:val="22"/>
          <w14:ligatures w14:val="none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Table 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2.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2"/>
          <w14:ligatures w14:val="none"/>
        </w:rPr>
        <w:t>H</w:t>
      </w:r>
      <w:r>
        <w:rPr>
          <w:rFonts w:ascii="Times New Roman" w:eastAsia="SimSun" w:hAnsi="Times New Roman" w:cs="Times New Roman" w:hint="eastAsia"/>
          <w:kern w:val="0"/>
          <w:sz w:val="22"/>
          <w14:ligatures w14:val="none"/>
        </w:rPr>
        <w:t>eterogeneity tests for the effect estimates</w:t>
      </w:r>
      <w:r>
        <w:rPr>
          <w:rFonts w:ascii="Times New Roman" w:eastAsia="SimSun" w:hAnsi="Times New Roman" w:cs="Times New Roman" w:hint="eastAsia"/>
          <w:kern w:val="0"/>
          <w:sz w:val="22"/>
          <w14:ligatures w14:val="none"/>
        </w:rPr>
        <w:t xml:space="preserve"> of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s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ignificant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results</w:t>
      </w:r>
    </w:p>
    <w:p w:rsidR="009E7700" w:rsidRDefault="00CC5832">
      <w:pPr>
        <w:rPr>
          <w:rFonts w:ascii="Times New Roman" w:eastAsia="SimSun" w:hAnsi="Times New Roman" w:cs="Times New Roman"/>
          <w:kern w:val="0"/>
          <w:sz w:val="22"/>
          <w:lang w:bidi="ar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Table 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3.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2"/>
          <w14:ligatures w14:val="none"/>
        </w:rPr>
        <w:t>Pleiotropy tests for the effect estimates</w:t>
      </w:r>
      <w:r>
        <w:rPr>
          <w:rFonts w:ascii="Times New Roman" w:eastAsia="SimSun" w:hAnsi="Times New Roman" w:cs="Times New Roman" w:hint="eastAsia"/>
          <w:kern w:val="0"/>
          <w:sz w:val="22"/>
          <w14:ligatures w14:val="none"/>
        </w:rPr>
        <w:t xml:space="preserve"> of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s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ignificant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results</w:t>
      </w:r>
    </w:p>
    <w:p w:rsidR="009E7700" w:rsidRDefault="00CC5832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9E7700" w:rsidRDefault="009E7700">
      <w:pPr>
        <w:widowControl/>
        <w:jc w:val="left"/>
        <w:rPr>
          <w:rFonts w:ascii="Times New Roman" w:eastAsia="SimSun" w:hAnsi="Times New Roman" w:cs="Times New Roman"/>
          <w:b/>
          <w:bCs/>
          <w:kern w:val="0"/>
          <w:sz w:val="22"/>
          <w14:ligatures w14:val="none"/>
        </w:rPr>
        <w:sectPr w:rsidR="009E7700" w:rsidSect="00CC5832">
          <w:footerReference w:type="default" r:id="rId7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55" w:type="dxa"/>
        <w:tblLayout w:type="fixed"/>
        <w:tblLook w:val="04A0" w:firstRow="1" w:lastRow="0" w:firstColumn="1" w:lastColumn="0" w:noHBand="0" w:noVBand="1"/>
      </w:tblPr>
      <w:tblGrid>
        <w:gridCol w:w="3912"/>
        <w:gridCol w:w="1530"/>
        <w:gridCol w:w="4840"/>
        <w:gridCol w:w="1670"/>
        <w:gridCol w:w="2003"/>
      </w:tblGrid>
      <w:tr w:rsidR="009E7700">
        <w:trPr>
          <w:trHeight w:val="278"/>
        </w:trPr>
        <w:tc>
          <w:tcPr>
            <w:tcW w:w="13955" w:type="dxa"/>
            <w:gridSpan w:val="5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E7700" w:rsidRDefault="00CC58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14:ligatures w14:val="none"/>
              </w:rPr>
              <w:lastRenderedPageBreak/>
              <w:t xml:space="preserve">Table S1. Data sources of genome-wide association studies included in the 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14:ligatures w14:val="none"/>
              </w:rPr>
              <w:t>Mendelian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14:ligatures w14:val="none"/>
              </w:rPr>
              <w:t xml:space="preserve"> randomization analyses</w:t>
            </w:r>
          </w:p>
        </w:tc>
      </w:tr>
      <w:tr w:rsidR="009E7700">
        <w:trPr>
          <w:trHeight w:val="594"/>
        </w:trPr>
        <w:tc>
          <w:tcPr>
            <w:tcW w:w="391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ind w:firstLineChars="100" w:firstLine="221"/>
              <w:jc w:val="left"/>
              <w:rPr>
                <w:rFonts w:ascii="Times New Roman" w:eastAsia="SimSun" w:hAnsi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14:ligatures w14:val="none"/>
              </w:rPr>
              <w:t>Phenotype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ind w:leftChars="104" w:left="218"/>
              <w:jc w:val="left"/>
              <w:rPr>
                <w:rFonts w:ascii="Times New Roman" w:eastAsia="SimSun" w:hAnsi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14:ligatures w14:val="none"/>
              </w:rPr>
              <w:t>Population ancestry</w:t>
            </w:r>
          </w:p>
        </w:tc>
        <w:tc>
          <w:tcPr>
            <w:tcW w:w="48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ind w:firstLineChars="100" w:firstLine="221"/>
              <w:jc w:val="left"/>
              <w:rPr>
                <w:rFonts w:ascii="Times New Roman" w:eastAsia="SimSun" w:hAnsi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14:ligatures w14:val="none"/>
              </w:rPr>
              <w:t>Sample</w:t>
            </w: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ind w:firstLineChars="100" w:firstLine="221"/>
              <w:jc w:val="left"/>
              <w:rPr>
                <w:rFonts w:ascii="Times New Roman" w:eastAsia="SimSun" w:hAnsi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14:ligatures w14:val="none"/>
              </w:rPr>
              <w:t>Consortium</w:t>
            </w:r>
          </w:p>
        </w:tc>
        <w:tc>
          <w:tcPr>
            <w:tcW w:w="20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ind w:firstLineChars="100" w:firstLine="221"/>
              <w:jc w:val="left"/>
              <w:rPr>
                <w:rFonts w:ascii="Times New Roman" w:eastAsia="SimSun" w:hAnsi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14:ligatures w14:val="none"/>
              </w:rPr>
              <w:t>PMID</w:t>
            </w:r>
          </w:p>
        </w:tc>
      </w:tr>
      <w:tr w:rsidR="009E7700">
        <w:trPr>
          <w:trHeight w:val="312"/>
        </w:trPr>
        <w:tc>
          <w:tcPr>
            <w:tcW w:w="391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tbl>
            <w:tblPr>
              <w:tblW w:w="4446" w:type="dxa"/>
              <w:tblLayout w:type="fixed"/>
              <w:tblLook w:val="04A0" w:firstRow="1" w:lastRow="0" w:firstColumn="1" w:lastColumn="0" w:noHBand="0" w:noVBand="1"/>
            </w:tblPr>
            <w:tblGrid>
              <w:gridCol w:w="4446"/>
            </w:tblGrid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>C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erebral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>c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ortex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Benign neoplasm: Liver/bile ducts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Benign neoplasm: Liver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i/>
                      <w:iCs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Hepatocellular carcinoma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Alcoholic liver disease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Toxic liver disease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MAFLD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Autoimmune hepatitis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4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Viral hepatitis</w:t>
                  </w:r>
                </w:p>
              </w:tc>
            </w:tr>
          </w:tbl>
          <w:p w:rsidR="009E7700" w:rsidRDefault="009E7700">
            <w:pPr>
              <w:widowControl/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bCs/>
                <w:snapToGrid w:val="0"/>
                <w:kern w:val="0"/>
                <w:sz w:val="22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tbl>
            <w:tblPr>
              <w:tblW w:w="1100" w:type="dxa"/>
              <w:tblLayout w:type="fixed"/>
              <w:tblLook w:val="04A0" w:firstRow="1" w:lastRow="0" w:firstColumn="1" w:lastColumn="0" w:noHBand="0" w:noVBand="1"/>
            </w:tblPr>
            <w:tblGrid>
              <w:gridCol w:w="1100"/>
            </w:tblGrid>
            <w:tr w:rsidR="009E7700">
              <w:trPr>
                <w:trHeight w:val="312"/>
              </w:trPr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European</w:t>
                  </w:r>
                </w:p>
              </w:tc>
            </w:tr>
          </w:tbl>
          <w:p w:rsidR="009E7700" w:rsidRDefault="009E7700">
            <w:pPr>
              <w:widowControl/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snapToGrid w:val="0"/>
                <w:kern w:val="0"/>
                <w:sz w:val="22"/>
                <w14:ligatures w14:val="none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tbl>
            <w:tblPr>
              <w:tblW w:w="4334" w:type="dxa"/>
              <w:tblLayout w:type="fixed"/>
              <w:tblLook w:val="04A0" w:firstRow="1" w:lastRow="0" w:firstColumn="1" w:lastColumn="0" w:noHBand="0" w:noVBand="1"/>
            </w:tblPr>
            <w:tblGrid>
              <w:gridCol w:w="4334"/>
            </w:tblGrid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33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>,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992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500348 (862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>,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 99,486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500348 (768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>,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 99,580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379696 (947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>,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 78,749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488982 (3,769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, 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485,213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485733 (520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, 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485,213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500348 (3,504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, 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496,844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372537 (264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, 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372,273 controls)</w:t>
                  </w:r>
                </w:p>
              </w:tc>
            </w:tr>
            <w:tr w:rsidR="009E7700">
              <w:trPr>
                <w:trHeight w:val="310"/>
              </w:trPr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500348 (2,776 cases </w:t>
                  </w:r>
                  <w:r>
                    <w:rPr>
                      <w:rFonts w:ascii="Times New Roman" w:eastAsia="SimSun" w:hAnsi="Times New Roman" w:cs="Times New Roman" w:hint="eastAsia"/>
                      <w:snapToGrid w:val="0"/>
                      <w:kern w:val="0"/>
                      <w:sz w:val="24"/>
                      <w:szCs w:val="24"/>
                      <w:lang w:bidi="ar"/>
                    </w:rPr>
                    <w:t xml:space="preserve">, </w:t>
                  </w: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497,572 controls)</w:t>
                  </w:r>
                </w:p>
              </w:tc>
            </w:tr>
          </w:tbl>
          <w:p w:rsidR="009E7700" w:rsidRDefault="009E770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0"/>
            </w:tblGrid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ENIGMA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  <w:tr w:rsidR="009E7700">
              <w:trPr>
                <w:trHeight w:val="312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88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2"/>
                      <w:lang w:bidi="ar"/>
                    </w:rPr>
                    <w:t>FinnGen</w:t>
                  </w:r>
                  <w:proofErr w:type="spellEnd"/>
                </w:p>
              </w:tc>
            </w:tr>
          </w:tbl>
          <w:p w:rsidR="009E7700" w:rsidRDefault="009E770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tbl>
            <w:tblPr>
              <w:tblW w:w="1374" w:type="dxa"/>
              <w:tblLayout w:type="fixed"/>
              <w:tblLook w:val="04A0" w:firstRow="1" w:lastRow="0" w:firstColumn="1" w:lastColumn="0" w:noHBand="0" w:noVBand="1"/>
            </w:tblPr>
            <w:tblGrid>
              <w:gridCol w:w="1374"/>
            </w:tblGrid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32193296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  <w:tr w:rsidR="009E7700">
              <w:trPr>
                <w:trHeight w:val="312"/>
              </w:trPr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9E7700" w:rsidRDefault="00CC5832">
                  <w:pPr>
                    <w:widowControl/>
                    <w:adjustRightInd w:val="0"/>
                    <w:snapToGrid w:val="0"/>
                    <w:spacing w:line="216" w:lineRule="auto"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napToGrid w:val="0"/>
                      <w:kern w:val="0"/>
                      <w:sz w:val="24"/>
                      <w:szCs w:val="24"/>
                      <w:lang w:bidi="ar"/>
                    </w:rPr>
                    <w:t>36653562</w:t>
                  </w:r>
                </w:p>
              </w:tc>
            </w:tr>
          </w:tbl>
          <w:p w:rsidR="009E7700" w:rsidRDefault="009E770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9E7700" w:rsidRDefault="00CC5832">
      <w:pPr>
        <w:rPr>
          <w:rFonts w:ascii="Times New Roman" w:eastAsia="SimSu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 w:hint="eastAsia"/>
          <w:b/>
          <w:bCs/>
          <w:sz w:val="22"/>
        </w:rPr>
        <w:t>Note: ENIGMA</w:t>
      </w:r>
      <w:r>
        <w:rPr>
          <w:rFonts w:ascii="Times New Roman" w:hAnsi="Times New Roman" w:cs="Times New Roman" w:hint="eastAsia"/>
          <w:sz w:val="22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 xml:space="preserve">Enhancing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bidi="ar"/>
        </w:rPr>
        <w:t>NeuroImaging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bidi="ar"/>
        </w:rPr>
        <w:t xml:space="preserve"> Genetics through Meta-Analysis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;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  <w:t>MAFLD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: Metabolic dysfunction-associated fatty liver disease</w:t>
      </w:r>
      <w:r>
        <w:rPr>
          <w:rFonts w:ascii="Times New Roman" w:eastAsia="SimSun" w:hAnsi="Times New Roman" w:hint="eastAsia"/>
          <w:sz w:val="24"/>
          <w:szCs w:val="24"/>
        </w:rPr>
        <w:t>;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 xml:space="preserve"> </w:t>
      </w:r>
    </w:p>
    <w:p w:rsidR="009E7700" w:rsidRDefault="00CC5832">
      <w:pPr>
        <w:rPr>
          <w:rFonts w:ascii="Times New Roman" w:eastAsia="SimSun" w:hAnsi="Times New Roman" w:cs="Times New Roman"/>
          <w:sz w:val="24"/>
          <w:szCs w:val="24"/>
          <w:lang w:bidi="ar"/>
        </w:rPr>
        <w:sectPr w:rsidR="009E7700" w:rsidSect="00CC5832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eastAsia="SimSun" w:hAnsi="Times New Roman" w:cs="Times New Roman"/>
          <w:sz w:val="24"/>
          <w:szCs w:val="24"/>
          <w:lang w:bidi="ar"/>
        </w:rPr>
        <w:br w:type="page"/>
      </w:r>
    </w:p>
    <w:p w:rsidR="009E7700" w:rsidRDefault="00CC5832">
      <w:pPr>
        <w:rPr>
          <w:rFonts w:ascii="Times New Roman" w:eastAsia="SimSun" w:hAnsi="Times New Roman" w:cs="Times New Roman"/>
          <w:sz w:val="22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2.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H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eterogeneity tests for the effect estimates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 xml:space="preserve"> of 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>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 xml:space="preserve">ignificant 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>results</w:t>
      </w:r>
    </w:p>
    <w:tbl>
      <w:tblPr>
        <w:tblW w:w="13865" w:type="dxa"/>
        <w:tblInd w:w="98" w:type="dxa"/>
        <w:tblLook w:val="04A0" w:firstRow="1" w:lastRow="0" w:firstColumn="1" w:lastColumn="0" w:noHBand="0" w:noVBand="1"/>
      </w:tblPr>
      <w:tblGrid>
        <w:gridCol w:w="3969"/>
        <w:gridCol w:w="3969"/>
        <w:gridCol w:w="2525"/>
        <w:gridCol w:w="1701"/>
        <w:gridCol w:w="1701"/>
      </w:tblGrid>
      <w:tr w:rsidR="009E7700">
        <w:trPr>
          <w:trHeight w:val="280"/>
        </w:trPr>
        <w:tc>
          <w:tcPr>
            <w:tcW w:w="39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SimSun" w:hAnsi="Times New Roman" w:cs="Times New Roman"/>
                <w:b/>
                <w:kern w:val="0"/>
                <w:sz w:val="22"/>
                <w:lang w:bidi="ar"/>
              </w:rPr>
              <w:t>xposure</w:t>
            </w:r>
          </w:p>
        </w:tc>
        <w:tc>
          <w:tcPr>
            <w:tcW w:w="39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SimSun" w:hAnsi="Times New Roman" w:cs="Times New Roman"/>
                <w:b/>
                <w:kern w:val="0"/>
                <w:sz w:val="22"/>
                <w:lang w:bidi="ar"/>
              </w:rPr>
              <w:t>utcome</w:t>
            </w:r>
          </w:p>
        </w:tc>
        <w:tc>
          <w:tcPr>
            <w:tcW w:w="252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b/>
                <w:kern w:val="0"/>
                <w:sz w:val="22"/>
                <w:lang w:bidi="ar"/>
              </w:rPr>
              <w:t>ethod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14:ligatures w14:val="none"/>
              </w:rPr>
              <w:t>Cochran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14:ligatures w14:val="none"/>
              </w:rPr>
              <w:t>’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14:ligatures w14:val="none"/>
              </w:rPr>
              <w:t>s Q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2"/>
                <w14:ligatures w14:val="none"/>
              </w:rPr>
              <w:t>P value</w:t>
            </w:r>
          </w:p>
        </w:tc>
      </w:tr>
      <w:tr w:rsidR="009E7700">
        <w:trPr>
          <w:trHeight w:val="90"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Caudal anterior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cingulate_TH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Viral hepatitis</w:t>
            </w: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8.97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0.62 </w:t>
            </w:r>
          </w:p>
        </w:tc>
      </w:tr>
      <w:tr w:rsidR="009E7700">
        <w:trPr>
          <w:trHeight w:val="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Caudal anterior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cingulate_TH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Viral hepatitis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9.55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0.66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Frontalpole_TH_nogc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Alcoholic liver disease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18.71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0.35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Frontalpole_TH_nogc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Alcoholic liver disease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19.54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0.36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Supramarginal_SA_nogc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Liver/bile ducts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5.60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1.00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Supramarginal_SA_nogc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Liver/bile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 ducts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5.68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1.00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Precentral_SA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20.25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0.44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Precentral_SA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20.26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0.50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Supramarginal_SA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Liver/bile ducts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3.19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1.00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Supramarginal_SA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Liver/bile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 ducts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3.26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1.00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Entorhinal_TH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MAFLD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27.34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0.13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Entorhinal_TH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MAFLD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28.18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0.14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Entorhinal_TH_nogc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MAFLD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MR Egger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27.79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0.11 </w:t>
            </w:r>
          </w:p>
        </w:tc>
      </w:tr>
      <w:tr w:rsidR="009E770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Entorhinal_TH_nogc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MAFLD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IVW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28.60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0.12 </w:t>
            </w:r>
          </w:p>
        </w:tc>
      </w:tr>
    </w:tbl>
    <w:p w:rsidR="009E7700" w:rsidRDefault="00CC5832">
      <w:pPr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 w:hint="eastAsia"/>
          <w:b/>
          <w:bCs/>
          <w:sz w:val="22"/>
        </w:rPr>
        <w:t>Note:IVW</w:t>
      </w:r>
      <w:r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eastAsia="SimSun" w:hAnsi="Times New Roman" w:cs="Times New Roman"/>
          <w:kern w:val="0"/>
          <w:sz w:val="22"/>
          <w:lang w:bidi="ar"/>
        </w:rPr>
        <w:t>Inverse</w:t>
      </w:r>
      <w:proofErr w:type="spellEnd"/>
      <w:r>
        <w:rPr>
          <w:rFonts w:ascii="Times New Roman" w:eastAsia="SimSun" w:hAnsi="Times New Roman" w:cs="Times New Roman"/>
          <w:kern w:val="0"/>
          <w:sz w:val="22"/>
          <w:lang w:bidi="ar"/>
        </w:rPr>
        <w:t xml:space="preserve"> variance weighted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; 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bidi="ar"/>
        </w:rPr>
        <w:t>SA: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 S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urface area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; 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bidi="ar"/>
        </w:rPr>
        <w:t>TH: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 T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hickness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;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  <w:t>MAFLD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: Metabolic dysfunction-associated fatty liver disease;</w:t>
      </w:r>
    </w:p>
    <w:p w:rsidR="009E7700" w:rsidRDefault="009E7700">
      <w:pPr>
        <w:rPr>
          <w:rFonts w:ascii="Times New Roman" w:eastAsia="SimSun" w:hAnsi="Times New Roman" w:cs="Times New Roman"/>
          <w:b/>
          <w:bCs/>
          <w:kern w:val="0"/>
          <w:sz w:val="22"/>
          <w14:ligatures w14:val="none"/>
        </w:rPr>
      </w:pPr>
    </w:p>
    <w:p w:rsidR="009E7700" w:rsidRDefault="00CC5832">
      <w:pPr>
        <w:rPr>
          <w:rFonts w:ascii="Times New Roman" w:eastAsia="SimSun" w:hAnsi="Times New Roman" w:cs="Times New Roman"/>
          <w:b/>
          <w:bCs/>
          <w:kern w:val="0"/>
          <w:sz w:val="22"/>
          <w14:ligatures w14:val="none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br w:type="page"/>
      </w:r>
    </w:p>
    <w:p w:rsidR="009E7700" w:rsidRDefault="00CC5832">
      <w:pPr>
        <w:rPr>
          <w:rFonts w:ascii="Times New Roman" w:eastAsia="SimSun" w:hAnsi="Times New Roman" w:cs="Times New Roman"/>
          <w:sz w:val="22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>3.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 xml:space="preserve"> Pleiotropy tests for the effect estimates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14:ligatures w14:val="none"/>
        </w:rPr>
        <w:t xml:space="preserve"> of 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>s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 xml:space="preserve">ignificant </w:t>
      </w:r>
      <w:r>
        <w:rPr>
          <w:rFonts w:ascii="Times New Roman" w:eastAsia="SimSun" w:hAnsi="Times New Roman" w:cs="Times New Roman" w:hint="eastAsia"/>
          <w:b/>
          <w:bCs/>
          <w:kern w:val="0"/>
          <w:sz w:val="22"/>
          <w:lang w:bidi="ar"/>
        </w:rPr>
        <w:t>results</w:t>
      </w:r>
    </w:p>
    <w:tbl>
      <w:tblPr>
        <w:tblW w:w="1264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139"/>
        <w:gridCol w:w="4139"/>
        <w:gridCol w:w="2721"/>
        <w:gridCol w:w="1644"/>
      </w:tblGrid>
      <w:tr w:rsidR="009E7700">
        <w:trPr>
          <w:trHeight w:val="280"/>
        </w:trPr>
        <w:tc>
          <w:tcPr>
            <w:tcW w:w="413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xposure</w:t>
            </w:r>
          </w:p>
        </w:tc>
        <w:tc>
          <w:tcPr>
            <w:tcW w:w="413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utcome</w:t>
            </w:r>
          </w:p>
        </w:tc>
        <w:tc>
          <w:tcPr>
            <w:tcW w:w="272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  <w14:ligatures w14:val="none"/>
              </w:rPr>
              <w:t>MR-Egger intercept</w:t>
            </w:r>
          </w:p>
        </w:tc>
        <w:tc>
          <w:tcPr>
            <w:tcW w:w="164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2"/>
                <w14:ligatures w14:val="none"/>
              </w:rPr>
              <w:t>P value</w:t>
            </w:r>
          </w:p>
        </w:tc>
      </w:tr>
      <w:tr w:rsidR="009E7700">
        <w:trPr>
          <w:trHeight w:val="90"/>
        </w:trPr>
        <w:tc>
          <w:tcPr>
            <w:tcW w:w="41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Caudal anterior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cingulate_TH</w:t>
            </w:r>
            <w:proofErr w:type="spellEnd"/>
          </w:p>
        </w:tc>
        <w:tc>
          <w:tcPr>
            <w:tcW w:w="41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Viral hepatitis</w:t>
            </w:r>
          </w:p>
        </w:tc>
        <w:tc>
          <w:tcPr>
            <w:tcW w:w="27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-0.024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0.46 </w:t>
            </w:r>
          </w:p>
        </w:tc>
      </w:tr>
      <w:tr w:rsidR="009E7700">
        <w:trPr>
          <w:trHeight w:val="9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Frontalpole_TH_nogc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Alcoholic liver disease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-0.021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0.40 </w:t>
            </w:r>
          </w:p>
        </w:tc>
      </w:tr>
      <w:tr w:rsidR="009E7700">
        <w:trPr>
          <w:trHeight w:val="28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Supramarginal_SA_nogc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Liver/bile ducts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0.008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0.78 </w:t>
            </w:r>
          </w:p>
        </w:tc>
      </w:tr>
      <w:tr w:rsidR="009E7700">
        <w:trPr>
          <w:trHeight w:val="28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Precentral_SA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-0.003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0.90 </w:t>
            </w:r>
          </w:p>
        </w:tc>
      </w:tr>
      <w:tr w:rsidR="009E7700">
        <w:trPr>
          <w:trHeight w:val="28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Supramarginal_SA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Benign neoplasm: Liver/bile ducts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0.008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0.80 </w:t>
            </w:r>
          </w:p>
        </w:tc>
      </w:tr>
      <w:tr w:rsidR="009E7700">
        <w:trPr>
          <w:trHeight w:val="28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MAFLD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Entorhinal_TH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-0.004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0.44 </w:t>
            </w:r>
          </w:p>
        </w:tc>
      </w:tr>
      <w:tr w:rsidR="009E7700">
        <w:trPr>
          <w:trHeight w:val="280"/>
        </w:trPr>
        <w:tc>
          <w:tcPr>
            <w:tcW w:w="41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MAFLD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Entorhinal_TH_nogc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-0.004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9E7700" w:rsidRDefault="00CC583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 xml:space="preserve">0.45 </w:t>
            </w:r>
          </w:p>
        </w:tc>
      </w:tr>
    </w:tbl>
    <w:p w:rsidR="009E7700" w:rsidRDefault="00CC5832">
      <w:r>
        <w:rPr>
          <w:rFonts w:ascii="Times New Roman" w:hAnsi="Times New Roman" w:cs="Times New Roman" w:hint="eastAsia"/>
          <w:b/>
          <w:bCs/>
          <w:sz w:val="22"/>
        </w:rPr>
        <w:t>Note: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bidi="ar"/>
        </w:rPr>
        <w:t>SA: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 S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urface area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; 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bidi="ar"/>
        </w:rPr>
        <w:t>TH: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 T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hickness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;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  <w:t>MAFLD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: Metabolic dysfunction-associated fatty liver disease;</w:t>
      </w:r>
    </w:p>
    <w:p w:rsidR="009E7700" w:rsidRDefault="009E7700">
      <w:pPr>
        <w:rPr>
          <w:rFonts w:ascii="Times New Roman" w:hAnsi="Times New Roman" w:cs="Times New Roman"/>
          <w:sz w:val="22"/>
        </w:rPr>
      </w:pPr>
    </w:p>
    <w:bookmarkEnd w:id="0"/>
    <w:p w:rsidR="009E7700" w:rsidRDefault="009E7700">
      <w:pPr>
        <w:rPr>
          <w:rFonts w:ascii="Times New Roman" w:hAnsi="Times New Roman" w:cs="Times New Roman"/>
          <w:sz w:val="22"/>
        </w:rPr>
      </w:pPr>
    </w:p>
    <w:sectPr w:rsidR="009E7700" w:rsidSect="00CC5832">
      <w:type w:val="continuous"/>
      <w:pgSz w:w="16838" w:h="11906" w:orient="landscape"/>
      <w:pgMar w:top="1797" w:right="1440" w:bottom="1797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C5832">
      <w:r>
        <w:separator/>
      </w:r>
    </w:p>
  </w:endnote>
  <w:endnote w:type="continuationSeparator" w:id="0">
    <w:p w:rsidR="00000000" w:rsidRDefault="00CC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700" w:rsidRDefault="00CC583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E7700" w:rsidRDefault="00CC5832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E7700" w:rsidRDefault="00CC583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C5832">
      <w:r>
        <w:separator/>
      </w:r>
    </w:p>
  </w:footnote>
  <w:footnote w:type="continuationSeparator" w:id="0">
    <w:p w:rsidR="00000000" w:rsidRDefault="00CC5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420"/>
  <w:drawingGridHorizontalSpacing w:val="105"/>
  <w:drawingGridVerticalSpacing w:val="15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jN2ZhNTkzZTVkYWYxMzNlNzQzMmNkNTFiMGIxYjMifQ=="/>
  </w:docVars>
  <w:rsids>
    <w:rsidRoot w:val="00E7659A"/>
    <w:rsid w:val="0000741E"/>
    <w:rsid w:val="000545F9"/>
    <w:rsid w:val="000547FF"/>
    <w:rsid w:val="000B0C27"/>
    <w:rsid w:val="000C0F6F"/>
    <w:rsid w:val="000D35A2"/>
    <w:rsid w:val="000E393B"/>
    <w:rsid w:val="00151A0F"/>
    <w:rsid w:val="001540CA"/>
    <w:rsid w:val="0016549B"/>
    <w:rsid w:val="00167EBB"/>
    <w:rsid w:val="00170D75"/>
    <w:rsid w:val="00177B30"/>
    <w:rsid w:val="001819F7"/>
    <w:rsid w:val="001D5060"/>
    <w:rsid w:val="002B27A4"/>
    <w:rsid w:val="003223D4"/>
    <w:rsid w:val="003B1B6F"/>
    <w:rsid w:val="00403B1D"/>
    <w:rsid w:val="004207BB"/>
    <w:rsid w:val="004328BD"/>
    <w:rsid w:val="00491179"/>
    <w:rsid w:val="0049454F"/>
    <w:rsid w:val="004A2CB7"/>
    <w:rsid w:val="004A4538"/>
    <w:rsid w:val="004B703A"/>
    <w:rsid w:val="00611F10"/>
    <w:rsid w:val="00616CF0"/>
    <w:rsid w:val="0064320B"/>
    <w:rsid w:val="00656565"/>
    <w:rsid w:val="006C6BDD"/>
    <w:rsid w:val="007164B9"/>
    <w:rsid w:val="00741EC7"/>
    <w:rsid w:val="00747DC5"/>
    <w:rsid w:val="007938A9"/>
    <w:rsid w:val="00806690"/>
    <w:rsid w:val="008102E4"/>
    <w:rsid w:val="00817645"/>
    <w:rsid w:val="00850CCB"/>
    <w:rsid w:val="00882A5B"/>
    <w:rsid w:val="008A23FB"/>
    <w:rsid w:val="008F5DAF"/>
    <w:rsid w:val="00915A57"/>
    <w:rsid w:val="00946668"/>
    <w:rsid w:val="009E1245"/>
    <w:rsid w:val="009E218A"/>
    <w:rsid w:val="009E7700"/>
    <w:rsid w:val="00A65BD6"/>
    <w:rsid w:val="00AC7A7D"/>
    <w:rsid w:val="00B17AAC"/>
    <w:rsid w:val="00B426A9"/>
    <w:rsid w:val="00B52643"/>
    <w:rsid w:val="00BD0EB2"/>
    <w:rsid w:val="00BE2512"/>
    <w:rsid w:val="00C027B1"/>
    <w:rsid w:val="00C055BA"/>
    <w:rsid w:val="00C37F5A"/>
    <w:rsid w:val="00C52539"/>
    <w:rsid w:val="00C615B4"/>
    <w:rsid w:val="00CB0E71"/>
    <w:rsid w:val="00CC5832"/>
    <w:rsid w:val="00D755FA"/>
    <w:rsid w:val="00DB2112"/>
    <w:rsid w:val="00E1224B"/>
    <w:rsid w:val="00E20DC8"/>
    <w:rsid w:val="00E7659A"/>
    <w:rsid w:val="00E95633"/>
    <w:rsid w:val="00EF362D"/>
    <w:rsid w:val="00F13A9D"/>
    <w:rsid w:val="00F55745"/>
    <w:rsid w:val="086E6975"/>
    <w:rsid w:val="0A6A0048"/>
    <w:rsid w:val="0AC64207"/>
    <w:rsid w:val="2DA73B07"/>
    <w:rsid w:val="2FDE27BA"/>
    <w:rsid w:val="348070AE"/>
    <w:rsid w:val="3C8B3CCA"/>
    <w:rsid w:val="46410BF1"/>
    <w:rsid w:val="56613388"/>
    <w:rsid w:val="5C46215D"/>
    <w:rsid w:val="61882403"/>
    <w:rsid w:val="6ED0715B"/>
    <w:rsid w:val="73F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F46586-B193-4F43-B8B7-16478CBF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Preformatted">
    <w:name w:val="HTML Preformatted"/>
    <w:basedOn w:val="Norma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Pr>
      <w:rFonts w:ascii="Times New Roman" w:hAnsi="Times New Roman" w:cs="Times New Roman" w:hint="default"/>
      <w:b/>
      <w:bCs/>
      <w:i/>
      <w:iCs/>
      <w:color w:val="000000"/>
      <w:sz w:val="22"/>
      <w:szCs w:val="22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customStyle="1" w:styleId="font0">
    <w:name w:val="font0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  <w14:ligatures w14:val="none"/>
    </w:rPr>
  </w:style>
  <w:style w:type="paragraph" w:customStyle="1" w:styleId="font1">
    <w:name w:val="font1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2"/>
      <w14:ligatures w14:val="none"/>
    </w:rPr>
  </w:style>
  <w:style w:type="paragraph" w:customStyle="1" w:styleId="font2">
    <w:name w:val="font2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  <w14:ligatures w14:val="none"/>
    </w:rPr>
  </w:style>
  <w:style w:type="paragraph" w:customStyle="1" w:styleId="font3">
    <w:name w:val="font3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2"/>
      <w14:ligatures w14:val="none"/>
    </w:rPr>
  </w:style>
  <w:style w:type="paragraph" w:customStyle="1" w:styleId="font4">
    <w:name w:val="font4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i/>
      <w:iCs/>
      <w:color w:val="000000"/>
      <w:kern w:val="0"/>
      <w:sz w:val="22"/>
      <w14:ligatures w14:val="none"/>
    </w:rPr>
  </w:style>
  <w:style w:type="paragraph" w:customStyle="1" w:styleId="font5">
    <w:name w:val="font5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  <w14:ligatures w14:val="none"/>
    </w:rPr>
  </w:style>
  <w:style w:type="paragraph" w:customStyle="1" w:styleId="et2">
    <w:name w:val="et2"/>
    <w:basedOn w:val="Normal"/>
    <w:qFormat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customStyle="1" w:styleId="et3">
    <w:name w:val="et3"/>
    <w:basedOn w:val="Normal"/>
    <w:qFormat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customStyle="1" w:styleId="et4">
    <w:name w:val="et4"/>
    <w:basedOn w:val="Normal"/>
    <w:qFormat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customStyle="1" w:styleId="et5">
    <w:name w:val="et5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6">
    <w:name w:val="et6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et7">
    <w:name w:val="et7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et8">
    <w:name w:val="et8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et9">
    <w:name w:val="et9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et10">
    <w:name w:val="et1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et11">
    <w:name w:val="et1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12">
    <w:name w:val="et1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t13">
    <w:name w:val="et1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et14">
    <w:name w:val="et1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b/>
      <w:bCs/>
      <w:i/>
      <w:iCs/>
      <w:color w:val="000000"/>
      <w:kern w:val="0"/>
      <w:sz w:val="24"/>
      <w:szCs w:val="24"/>
      <w14:ligatures w14:val="none"/>
    </w:rPr>
  </w:style>
  <w:style w:type="paragraph" w:customStyle="1" w:styleId="et15">
    <w:name w:val="et1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et16">
    <w:name w:val="et1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et17">
    <w:name w:val="et1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et18">
    <w:name w:val="et1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et19">
    <w:name w:val="et1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et20">
    <w:name w:val="et2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et21">
    <w:name w:val="et2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et22">
    <w:name w:val="et2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bscript"/>
    </w:rPr>
  </w:style>
  <w:style w:type="character" w:customStyle="1" w:styleId="font61">
    <w:name w:val="font6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Theme="minorHAnsi" w:eastAsiaTheme="minorEastAsia" w:hAnsiTheme="minorHAnsi" w:cstheme="minorBidi"/>
      <w:b/>
      <w:bCs/>
      <w:kern w:val="2"/>
      <w14:ligatures w14:val="standardContextual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黎婵华</dc:creator>
  <cp:lastModifiedBy>Indhumathi S Sukumar K</cp:lastModifiedBy>
  <cp:revision>2</cp:revision>
  <dcterms:created xsi:type="dcterms:W3CDTF">2024-06-19T16:23:00Z</dcterms:created>
  <dcterms:modified xsi:type="dcterms:W3CDTF">2025-07-23T10:16:00Z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5EE1235F74534312872F8D6405175AFA_13</vt:lpwstr>
  </property>
  <property fmtid="{D5CDD505-2E9C-101B-9397-08002B2CF9AE}" pid="4" name="KSOTemplateDocerSaveRecord">
    <vt:lpwstr>eyJoZGlkIjoiNjI2ZjBkM2UyNDQ3ODc3Mzc2NjdjNmJiYTlmNmU1YjUiLCJ1c2VySWQiOiIxMjc5Mjk1NjE4In0=</vt:lpwstr>
  </property>
</Properties>
</file>