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CCF1CFE">
      <w:pPr>
        <w:pStyle w:val="2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80" w:lineRule="auto"/>
        <w:textAlignment w:val="auto"/>
        <w:rPr>
          <w:rFonts w:hint="default" w:ascii="Times New Roman" w:hAnsi="Times New Roman" w:cs="Times New Roman"/>
          <w:sz w:val="24"/>
          <w:szCs w:val="24"/>
        </w:rPr>
      </w:pPr>
      <w:bookmarkStart w:id="0" w:name="_GoBack"/>
      <w:r>
        <w:rPr>
          <w:rFonts w:hint="default" w:ascii="Times New Roman" w:hAnsi="Times New Roman" w:cs="Times New Roman"/>
          <w:sz w:val="24"/>
          <w:szCs w:val="24"/>
        </w:rPr>
        <w:t>Supplementary Table 3: Extracted Data for N Category Analysis</w:t>
      </w:r>
    </w:p>
    <w:tbl>
      <w:tblPr>
        <w:tblW w:w="0" w:type="auto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9"/>
        <w:gridCol w:w="567"/>
        <w:gridCol w:w="1855"/>
        <w:gridCol w:w="1826"/>
        <w:gridCol w:w="1501"/>
        <w:gridCol w:w="1298"/>
      </w:tblGrid>
      <w:tr w14:paraId="2F2742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03748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Study</w:t>
            </w:r>
          </w:p>
        </w:tc>
        <w:tc>
          <w:tcPr>
            <w:tcW w:w="0" w:type="auto"/>
            <w:shd w:val="clear"/>
            <w:vAlign w:val="center"/>
          </w:tcPr>
          <w:p w14:paraId="79250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Year</w:t>
            </w:r>
          </w:p>
        </w:tc>
        <w:tc>
          <w:tcPr>
            <w:tcW w:w="0" w:type="auto"/>
            <w:shd w:val="clear"/>
            <w:vAlign w:val="center"/>
          </w:tcPr>
          <w:p w14:paraId="542AA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High CD44 Expression</w:t>
            </w:r>
          </w:p>
        </w:tc>
        <w:tc>
          <w:tcPr>
            <w:tcW w:w="0" w:type="auto"/>
            <w:shd w:val="clear"/>
            <w:vAlign w:val="center"/>
          </w:tcPr>
          <w:p w14:paraId="1EAC7F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Low CD44 Expression</w:t>
            </w:r>
          </w:p>
        </w:tc>
        <w:tc>
          <w:tcPr>
            <w:tcW w:w="0" w:type="auto"/>
            <w:shd w:val="clear"/>
            <w:vAlign w:val="center"/>
          </w:tcPr>
          <w:p w14:paraId="07B108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Detection Method</w:t>
            </w:r>
          </w:p>
        </w:tc>
        <w:tc>
          <w:tcPr>
            <w:tcW w:w="0" w:type="auto"/>
            <w:shd w:val="clear"/>
            <w:vAlign w:val="center"/>
          </w:tcPr>
          <w:p w14:paraId="2FB5C6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center"/>
              <w:textAlignment w:val="auto"/>
              <w:rPr>
                <w:rFonts w:hint="default"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kern w:val="0"/>
                <w:sz w:val="24"/>
                <w:szCs w:val="24"/>
                <w:lang w:val="en-US" w:eastAsia="zh-CN" w:bidi="ar"/>
              </w:rPr>
              <w:t>Cutoff Criteria</w:t>
            </w:r>
          </w:p>
        </w:tc>
      </w:tr>
      <w:tr w14:paraId="0C132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19F401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0C8B9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shd w:val="clear"/>
            <w:vAlign w:val="center"/>
          </w:tcPr>
          <w:p w14:paraId="424EB7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N+</w:t>
            </w:r>
          </w:p>
        </w:tc>
        <w:tc>
          <w:tcPr>
            <w:tcW w:w="0" w:type="auto"/>
            <w:shd w:val="clear"/>
            <w:vAlign w:val="center"/>
          </w:tcPr>
          <w:p w14:paraId="73480A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N0</w:t>
            </w:r>
          </w:p>
        </w:tc>
        <w:tc>
          <w:tcPr>
            <w:tcW w:w="0" w:type="auto"/>
            <w:shd w:val="clear"/>
            <w:vAlign w:val="center"/>
          </w:tcPr>
          <w:p w14:paraId="564D27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N+</w:t>
            </w:r>
          </w:p>
        </w:tc>
        <w:tc>
          <w:tcPr>
            <w:tcW w:w="0" w:type="auto"/>
            <w:shd w:val="clear"/>
            <w:vAlign w:val="center"/>
          </w:tcPr>
          <w:p w14:paraId="6495CF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N0</w:t>
            </w:r>
          </w:p>
        </w:tc>
      </w:tr>
      <w:tr w14:paraId="1DBCC1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2233F9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Ortiz et al.</w:t>
            </w:r>
          </w:p>
        </w:tc>
        <w:tc>
          <w:tcPr>
            <w:tcW w:w="0" w:type="auto"/>
            <w:shd w:val="clear"/>
            <w:vAlign w:val="center"/>
          </w:tcPr>
          <w:p w14:paraId="03032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2018</w:t>
            </w:r>
          </w:p>
        </w:tc>
        <w:tc>
          <w:tcPr>
            <w:tcW w:w="0" w:type="auto"/>
            <w:shd w:val="clear"/>
            <w:vAlign w:val="center"/>
          </w:tcPr>
          <w:p w14:paraId="3BC56A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</w:t>
            </w:r>
          </w:p>
        </w:tc>
        <w:tc>
          <w:tcPr>
            <w:tcW w:w="0" w:type="auto"/>
            <w:shd w:val="clear"/>
            <w:vAlign w:val="center"/>
          </w:tcPr>
          <w:p w14:paraId="2765C0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/>
            <w:vAlign w:val="center"/>
          </w:tcPr>
          <w:p w14:paraId="1D3B53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/>
            <w:vAlign w:val="center"/>
          </w:tcPr>
          <w:p w14:paraId="78CCC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7</w:t>
            </w:r>
          </w:p>
        </w:tc>
      </w:tr>
      <w:tr w14:paraId="5712AF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30844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Rodrigues et al.</w:t>
            </w:r>
          </w:p>
        </w:tc>
        <w:tc>
          <w:tcPr>
            <w:tcW w:w="0" w:type="auto"/>
            <w:shd w:val="clear"/>
            <w:vAlign w:val="center"/>
          </w:tcPr>
          <w:p w14:paraId="1EAE3E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2017</w:t>
            </w:r>
          </w:p>
        </w:tc>
        <w:tc>
          <w:tcPr>
            <w:tcW w:w="0" w:type="auto"/>
            <w:shd w:val="clear"/>
            <w:vAlign w:val="center"/>
          </w:tcPr>
          <w:p w14:paraId="7EDE54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/>
            <w:vAlign w:val="center"/>
          </w:tcPr>
          <w:p w14:paraId="119886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/>
            <w:vAlign w:val="center"/>
          </w:tcPr>
          <w:p w14:paraId="2EFA9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vAlign w:val="center"/>
          </w:tcPr>
          <w:p w14:paraId="650EB8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8</w:t>
            </w:r>
          </w:p>
        </w:tc>
      </w:tr>
      <w:tr w14:paraId="279BAC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60BCB1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Grimm et al.</w:t>
            </w:r>
          </w:p>
        </w:tc>
        <w:tc>
          <w:tcPr>
            <w:tcW w:w="0" w:type="auto"/>
            <w:shd w:val="clear"/>
            <w:vAlign w:val="center"/>
          </w:tcPr>
          <w:p w14:paraId="5A5B01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2013</w:t>
            </w:r>
          </w:p>
        </w:tc>
        <w:tc>
          <w:tcPr>
            <w:tcW w:w="0" w:type="auto"/>
            <w:shd w:val="clear"/>
            <w:vAlign w:val="center"/>
          </w:tcPr>
          <w:p w14:paraId="6DDA89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45</w:t>
            </w:r>
          </w:p>
        </w:tc>
        <w:tc>
          <w:tcPr>
            <w:tcW w:w="0" w:type="auto"/>
            <w:shd w:val="clear"/>
            <w:vAlign w:val="center"/>
          </w:tcPr>
          <w:p w14:paraId="12F39C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48</w:t>
            </w:r>
          </w:p>
        </w:tc>
        <w:tc>
          <w:tcPr>
            <w:tcW w:w="0" w:type="auto"/>
            <w:shd w:val="clear"/>
            <w:vAlign w:val="center"/>
          </w:tcPr>
          <w:p w14:paraId="19B6FB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0" w:type="auto"/>
            <w:shd w:val="clear"/>
            <w:vAlign w:val="center"/>
          </w:tcPr>
          <w:p w14:paraId="2D805A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56</w:t>
            </w:r>
          </w:p>
        </w:tc>
      </w:tr>
      <w:tr w14:paraId="292F8D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528CCB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Sawant et al.</w:t>
            </w:r>
          </w:p>
        </w:tc>
        <w:tc>
          <w:tcPr>
            <w:tcW w:w="0" w:type="auto"/>
            <w:shd w:val="clear"/>
            <w:vAlign w:val="center"/>
          </w:tcPr>
          <w:p w14:paraId="1E19D1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2015</w:t>
            </w:r>
          </w:p>
        </w:tc>
        <w:tc>
          <w:tcPr>
            <w:tcW w:w="0" w:type="auto"/>
            <w:shd w:val="clear"/>
            <w:vAlign w:val="center"/>
          </w:tcPr>
          <w:p w14:paraId="125E53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38</w:t>
            </w:r>
          </w:p>
        </w:tc>
        <w:tc>
          <w:tcPr>
            <w:tcW w:w="0" w:type="auto"/>
            <w:shd w:val="clear"/>
            <w:vAlign w:val="center"/>
          </w:tcPr>
          <w:p w14:paraId="028A92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42</w:t>
            </w:r>
          </w:p>
        </w:tc>
        <w:tc>
          <w:tcPr>
            <w:tcW w:w="0" w:type="auto"/>
            <w:shd w:val="clear"/>
            <w:vAlign w:val="center"/>
          </w:tcPr>
          <w:p w14:paraId="4AF8F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vAlign w:val="center"/>
          </w:tcPr>
          <w:p w14:paraId="264929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5</w:t>
            </w:r>
          </w:p>
        </w:tc>
      </w:tr>
      <w:tr w14:paraId="6273A5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CellSpacing w:w="15" w:type="dxa"/>
        </w:trPr>
        <w:tc>
          <w:tcPr>
            <w:tcW w:w="0" w:type="auto"/>
            <w:shd w:val="clear"/>
            <w:vAlign w:val="center"/>
          </w:tcPr>
          <w:p w14:paraId="1CD350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Adnan et al.</w:t>
            </w:r>
          </w:p>
        </w:tc>
        <w:tc>
          <w:tcPr>
            <w:tcW w:w="0" w:type="auto"/>
            <w:shd w:val="clear"/>
            <w:vAlign w:val="center"/>
          </w:tcPr>
          <w:p w14:paraId="391650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2022</w:t>
            </w:r>
          </w:p>
        </w:tc>
        <w:tc>
          <w:tcPr>
            <w:tcW w:w="0" w:type="auto"/>
            <w:shd w:val="clear"/>
            <w:vAlign w:val="center"/>
          </w:tcPr>
          <w:p w14:paraId="4E774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15</w:t>
            </w:r>
          </w:p>
        </w:tc>
        <w:tc>
          <w:tcPr>
            <w:tcW w:w="0" w:type="auto"/>
            <w:shd w:val="clear"/>
            <w:vAlign w:val="center"/>
          </w:tcPr>
          <w:p w14:paraId="77D06E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18</w:t>
            </w:r>
          </w:p>
        </w:tc>
        <w:tc>
          <w:tcPr>
            <w:tcW w:w="0" w:type="auto"/>
            <w:shd w:val="clear"/>
            <w:vAlign w:val="center"/>
          </w:tcPr>
          <w:p w14:paraId="226BB0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28</w:t>
            </w:r>
          </w:p>
        </w:tc>
        <w:tc>
          <w:tcPr>
            <w:tcW w:w="0" w:type="auto"/>
            <w:shd w:val="clear"/>
            <w:vAlign w:val="center"/>
          </w:tcPr>
          <w:p w14:paraId="78D364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auto"/>
              <w:jc w:val="left"/>
              <w:textAlignment w:val="auto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kern w:val="0"/>
                <w:sz w:val="24"/>
                <w:szCs w:val="24"/>
                <w:lang w:val="en-US" w:eastAsia="zh-CN" w:bidi="ar"/>
              </w:rPr>
              <w:t>39</w:t>
            </w:r>
          </w:p>
        </w:tc>
      </w:tr>
    </w:tbl>
    <w:p w14:paraId="27018B29">
      <w:pPr>
        <w:pStyle w:val="4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80" w:lineRule="auto"/>
        <w:ind w:left="0" w:right="0"/>
        <w:textAlignment w:val="auto"/>
        <w:rPr>
          <w:rFonts w:hint="default" w:ascii="Times New Roman" w:hAnsi="Times New Roman" w:cs="Times New Roman"/>
          <w:sz w:val="24"/>
          <w:szCs w:val="24"/>
        </w:rPr>
      </w:pPr>
      <w:r>
        <w:rPr>
          <w:rStyle w:val="7"/>
          <w:rFonts w:hint="default" w:ascii="Times New Roman" w:hAnsi="Times New Roman" w:cs="Times New Roman"/>
          <w:sz w:val="24"/>
          <w:szCs w:val="24"/>
        </w:rPr>
        <w:t>Abbreviations:</w:t>
      </w:r>
      <w:r>
        <w:rPr>
          <w:rFonts w:hint="default" w:ascii="Times New Roman" w:hAnsi="Times New Roman" w:cs="Times New Roman"/>
          <w:sz w:val="24"/>
          <w:szCs w:val="24"/>
        </w:rPr>
        <w:t xml:space="preserve"> N+ = Lymph node positive; N0 = Lymph node negative; IHC = Immunohistochemistry</w:t>
      </w:r>
    </w:p>
    <w:bookmarkEnd w:id="0"/>
    <w:p w14:paraId="557D17A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7C7600E"/>
    <w:rsid w:val="0B3D21A9"/>
    <w:rsid w:val="17C7600E"/>
    <w:rsid w:val="46D25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4">
    <w:name w:val="Normal (Web)"/>
    <w:basedOn w:val="1"/>
    <w:uiPriority w:val="0"/>
    <w:rPr>
      <w:sz w:val="24"/>
    </w:r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13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2025-06-15T00:31:00Z</dcterms:created>
  <dc:creator>Jian Chen</dc:creator>
  <cp:lastModifiedBy>Jian Chen</cp:lastModifiedBy>
  <dcterms:modified xsi:type="dcterms:W3CDTF">2025-06-15T00:32:07Z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A91DD12872D14C28BBCADF17D3D3646D_11</vt:lpwstr>
  </property>
  <property fmtid="{D5CDD505-2E9C-101B-9397-08002B2CF9AE}" pid="4" name="KSOTemplateDocerSaveRecord">
    <vt:lpwstr>eyJoZGlkIjoiMDRmZDg1NGVkMDRmNTdkNGY1NGU2ZTJiN2Q2ZDAwNTkiLCJ1c2VySWQiOiIxMTYxMjY4MCJ9</vt:lpwstr>
  </property>
</Properties>
</file>