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42EE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Table 5: Extracted Data for Vascular Invasion Analyses</w:t>
      </w:r>
    </w:p>
    <w:p w14:paraId="0E03C9E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A. Perineural Invasion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9"/>
        <w:gridCol w:w="567"/>
        <w:gridCol w:w="2408"/>
        <w:gridCol w:w="2369"/>
      </w:tblGrid>
      <w:tr w14:paraId="0B954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591D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</w:t>
            </w:r>
          </w:p>
        </w:tc>
        <w:tc>
          <w:tcPr>
            <w:tcW w:w="0" w:type="auto"/>
            <w:shd w:val="clear"/>
            <w:vAlign w:val="center"/>
          </w:tcPr>
          <w:p w14:paraId="07BD1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Year</w:t>
            </w:r>
          </w:p>
        </w:tc>
        <w:tc>
          <w:tcPr>
            <w:tcW w:w="0" w:type="auto"/>
            <w:shd w:val="clear"/>
            <w:vAlign w:val="center"/>
          </w:tcPr>
          <w:p w14:paraId="11DEC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High CD44 Expression</w:t>
            </w:r>
          </w:p>
        </w:tc>
        <w:tc>
          <w:tcPr>
            <w:tcW w:w="0" w:type="auto"/>
            <w:shd w:val="clear"/>
            <w:vAlign w:val="center"/>
          </w:tcPr>
          <w:p w14:paraId="4914C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Low CD44 Expression</w:t>
            </w:r>
          </w:p>
        </w:tc>
      </w:tr>
      <w:tr w14:paraId="21DF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D9C3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FA61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F0BA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Present</w:t>
            </w:r>
          </w:p>
        </w:tc>
        <w:tc>
          <w:tcPr>
            <w:tcW w:w="0" w:type="auto"/>
            <w:shd w:val="clear"/>
            <w:vAlign w:val="center"/>
          </w:tcPr>
          <w:p w14:paraId="583B1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Absent</w:t>
            </w:r>
          </w:p>
        </w:tc>
      </w:tr>
      <w:tr w14:paraId="4103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70BD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Ortiz et al.</w:t>
            </w:r>
          </w:p>
        </w:tc>
        <w:tc>
          <w:tcPr>
            <w:tcW w:w="0" w:type="auto"/>
            <w:shd w:val="clear"/>
            <w:vAlign w:val="center"/>
          </w:tcPr>
          <w:p w14:paraId="19AB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2018</w:t>
            </w:r>
          </w:p>
        </w:tc>
        <w:tc>
          <w:tcPr>
            <w:tcW w:w="0" w:type="auto"/>
            <w:shd w:val="clear"/>
            <w:vAlign w:val="center"/>
          </w:tcPr>
          <w:p w14:paraId="4BF3F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/>
            <w:vAlign w:val="center"/>
          </w:tcPr>
          <w:p w14:paraId="47655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</w:tr>
      <w:tr w14:paraId="3142F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A2D3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Rodrigues et al.</w:t>
            </w:r>
          </w:p>
        </w:tc>
        <w:tc>
          <w:tcPr>
            <w:tcW w:w="0" w:type="auto"/>
            <w:shd w:val="clear"/>
            <w:vAlign w:val="center"/>
          </w:tcPr>
          <w:p w14:paraId="1A321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3E389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/>
            <w:vAlign w:val="center"/>
          </w:tcPr>
          <w:p w14:paraId="55033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 w14:paraId="0C32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D16A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Sawant et al.</w:t>
            </w:r>
          </w:p>
        </w:tc>
        <w:tc>
          <w:tcPr>
            <w:tcW w:w="0" w:type="auto"/>
            <w:shd w:val="clear"/>
            <w:vAlign w:val="center"/>
          </w:tcPr>
          <w:p w14:paraId="34A2F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2015</w:t>
            </w:r>
          </w:p>
        </w:tc>
        <w:tc>
          <w:tcPr>
            <w:tcW w:w="0" w:type="auto"/>
            <w:shd w:val="clear"/>
            <w:vAlign w:val="center"/>
          </w:tcPr>
          <w:p w14:paraId="2CC44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0" w:type="auto"/>
            <w:shd w:val="clear"/>
            <w:vAlign w:val="center"/>
          </w:tcPr>
          <w:p w14:paraId="4A2D2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</w:tr>
      <w:tr w14:paraId="159FB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D997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Moraes et al.</w:t>
            </w:r>
          </w:p>
        </w:tc>
        <w:tc>
          <w:tcPr>
            <w:tcW w:w="0" w:type="auto"/>
            <w:shd w:val="clear"/>
            <w:vAlign w:val="center"/>
          </w:tcPr>
          <w:p w14:paraId="2C4A7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4442E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/>
            <w:vAlign w:val="center"/>
          </w:tcPr>
          <w:p w14:paraId="045AE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</w:tr>
    </w:tbl>
    <w:p w14:paraId="33E384D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B. Lymphatic Invasion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9"/>
        <w:gridCol w:w="567"/>
        <w:gridCol w:w="2408"/>
        <w:gridCol w:w="2369"/>
      </w:tblGrid>
      <w:tr w14:paraId="0CE6A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63D6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</w:t>
            </w:r>
          </w:p>
        </w:tc>
        <w:tc>
          <w:tcPr>
            <w:tcW w:w="0" w:type="auto"/>
            <w:shd w:val="clear"/>
            <w:vAlign w:val="center"/>
          </w:tcPr>
          <w:p w14:paraId="79360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Year</w:t>
            </w:r>
          </w:p>
        </w:tc>
        <w:tc>
          <w:tcPr>
            <w:tcW w:w="0" w:type="auto"/>
            <w:shd w:val="clear"/>
            <w:vAlign w:val="center"/>
          </w:tcPr>
          <w:p w14:paraId="66BD9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High CD44 Expression</w:t>
            </w:r>
          </w:p>
        </w:tc>
        <w:tc>
          <w:tcPr>
            <w:tcW w:w="0" w:type="auto"/>
            <w:shd w:val="clear"/>
            <w:vAlign w:val="center"/>
          </w:tcPr>
          <w:p w14:paraId="715FA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Low CD44 Expression</w:t>
            </w:r>
          </w:p>
        </w:tc>
      </w:tr>
      <w:tr w14:paraId="3E8B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F746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DC1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D71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Present</w:t>
            </w:r>
          </w:p>
        </w:tc>
        <w:tc>
          <w:tcPr>
            <w:tcW w:w="0" w:type="auto"/>
            <w:shd w:val="clear"/>
            <w:vAlign w:val="center"/>
          </w:tcPr>
          <w:p w14:paraId="60EFC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Absent</w:t>
            </w:r>
          </w:p>
        </w:tc>
      </w:tr>
      <w:tr w14:paraId="7629F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9B1F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Ortiz et al.</w:t>
            </w:r>
          </w:p>
        </w:tc>
        <w:tc>
          <w:tcPr>
            <w:tcW w:w="0" w:type="auto"/>
            <w:shd w:val="clear"/>
            <w:vAlign w:val="center"/>
          </w:tcPr>
          <w:p w14:paraId="01D47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2018</w:t>
            </w:r>
          </w:p>
        </w:tc>
        <w:tc>
          <w:tcPr>
            <w:tcW w:w="0" w:type="auto"/>
            <w:shd w:val="clear"/>
            <w:vAlign w:val="center"/>
          </w:tcPr>
          <w:p w14:paraId="5ECCC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/>
            <w:vAlign w:val="center"/>
          </w:tcPr>
          <w:p w14:paraId="3FD56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</w:tr>
      <w:tr w14:paraId="4EC1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E06A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Luan et al.</w:t>
            </w:r>
          </w:p>
        </w:tc>
        <w:tc>
          <w:tcPr>
            <w:tcW w:w="0" w:type="auto"/>
            <w:shd w:val="clear"/>
            <w:vAlign w:val="center"/>
          </w:tcPr>
          <w:p w14:paraId="160B6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2016</w:t>
            </w:r>
          </w:p>
        </w:tc>
        <w:tc>
          <w:tcPr>
            <w:tcW w:w="0" w:type="auto"/>
            <w:shd w:val="clear"/>
            <w:vAlign w:val="center"/>
          </w:tcPr>
          <w:p w14:paraId="0B3BB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/>
            <w:vAlign w:val="center"/>
          </w:tcPr>
          <w:p w14:paraId="45984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</w:tr>
      <w:tr w14:paraId="1B4A0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3538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Rodrigues et al.</w:t>
            </w:r>
          </w:p>
        </w:tc>
        <w:tc>
          <w:tcPr>
            <w:tcW w:w="0" w:type="auto"/>
            <w:shd w:val="clear"/>
            <w:vAlign w:val="center"/>
          </w:tcPr>
          <w:p w14:paraId="02929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7985D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4ED6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 w14:paraId="76E22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6DC2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Sawant et al.</w:t>
            </w:r>
          </w:p>
        </w:tc>
        <w:tc>
          <w:tcPr>
            <w:tcW w:w="0" w:type="auto"/>
            <w:shd w:val="clear"/>
            <w:vAlign w:val="center"/>
          </w:tcPr>
          <w:p w14:paraId="3DA44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2015</w:t>
            </w:r>
          </w:p>
        </w:tc>
        <w:tc>
          <w:tcPr>
            <w:tcW w:w="0" w:type="auto"/>
            <w:shd w:val="clear"/>
            <w:vAlign w:val="center"/>
          </w:tcPr>
          <w:p w14:paraId="7EE3D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0" w:type="auto"/>
            <w:shd w:val="clear"/>
            <w:vAlign w:val="center"/>
          </w:tcPr>
          <w:p w14:paraId="0EAF8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</w:tr>
      <w:tr w14:paraId="72199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C4A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Moraes et al.</w:t>
            </w:r>
          </w:p>
        </w:tc>
        <w:tc>
          <w:tcPr>
            <w:tcW w:w="0" w:type="auto"/>
            <w:shd w:val="clear"/>
            <w:vAlign w:val="center"/>
          </w:tcPr>
          <w:p w14:paraId="659C9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3A3C5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/>
            <w:vAlign w:val="center"/>
          </w:tcPr>
          <w:p w14:paraId="00C13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</w:tr>
    </w:tbl>
    <w:p w14:paraId="28081F7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C. Blood Vessel Invasion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9"/>
        <w:gridCol w:w="567"/>
        <w:gridCol w:w="2408"/>
        <w:gridCol w:w="2369"/>
      </w:tblGrid>
      <w:tr w14:paraId="5D5E8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E7D5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</w:t>
            </w:r>
          </w:p>
        </w:tc>
        <w:tc>
          <w:tcPr>
            <w:tcW w:w="0" w:type="auto"/>
            <w:shd w:val="clear"/>
            <w:vAlign w:val="center"/>
          </w:tcPr>
          <w:p w14:paraId="026DF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Year</w:t>
            </w:r>
          </w:p>
        </w:tc>
        <w:tc>
          <w:tcPr>
            <w:tcW w:w="0" w:type="auto"/>
            <w:shd w:val="clear"/>
            <w:vAlign w:val="center"/>
          </w:tcPr>
          <w:p w14:paraId="63641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High CD44 Expression</w:t>
            </w:r>
          </w:p>
        </w:tc>
        <w:tc>
          <w:tcPr>
            <w:tcW w:w="0" w:type="auto"/>
            <w:shd w:val="clear"/>
            <w:vAlign w:val="center"/>
          </w:tcPr>
          <w:p w14:paraId="7A6A9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Low CD44 Expression</w:t>
            </w:r>
          </w:p>
        </w:tc>
      </w:tr>
      <w:tr w14:paraId="229EB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555B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5BAF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6393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Present</w:t>
            </w:r>
          </w:p>
        </w:tc>
        <w:tc>
          <w:tcPr>
            <w:tcW w:w="0" w:type="auto"/>
            <w:shd w:val="clear"/>
            <w:vAlign w:val="center"/>
          </w:tcPr>
          <w:p w14:paraId="6BDA3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Absent</w:t>
            </w:r>
          </w:p>
        </w:tc>
      </w:tr>
      <w:tr w14:paraId="27F8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894B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Ortiz et al.</w:t>
            </w:r>
          </w:p>
        </w:tc>
        <w:tc>
          <w:tcPr>
            <w:tcW w:w="0" w:type="auto"/>
            <w:shd w:val="clear"/>
            <w:vAlign w:val="center"/>
          </w:tcPr>
          <w:p w14:paraId="45A2A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2018</w:t>
            </w:r>
          </w:p>
        </w:tc>
        <w:tc>
          <w:tcPr>
            <w:tcW w:w="0" w:type="auto"/>
            <w:shd w:val="clear"/>
            <w:vAlign w:val="center"/>
          </w:tcPr>
          <w:p w14:paraId="67DB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vAlign w:val="center"/>
          </w:tcPr>
          <w:p w14:paraId="3CDD3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 w14:paraId="7CC74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E126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Rodrigues et al.</w:t>
            </w:r>
          </w:p>
        </w:tc>
        <w:tc>
          <w:tcPr>
            <w:tcW w:w="0" w:type="auto"/>
            <w:shd w:val="clear"/>
            <w:vAlign w:val="center"/>
          </w:tcPr>
          <w:p w14:paraId="4898D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03E4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1F307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</w:tr>
      <w:tr w14:paraId="1FDB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360C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Sawant et al.</w:t>
            </w:r>
          </w:p>
        </w:tc>
        <w:tc>
          <w:tcPr>
            <w:tcW w:w="0" w:type="auto"/>
            <w:shd w:val="clear"/>
            <w:vAlign w:val="center"/>
          </w:tcPr>
          <w:p w14:paraId="46C30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2015</w:t>
            </w:r>
          </w:p>
        </w:tc>
        <w:tc>
          <w:tcPr>
            <w:tcW w:w="0" w:type="auto"/>
            <w:shd w:val="clear"/>
            <w:vAlign w:val="center"/>
          </w:tcPr>
          <w:p w14:paraId="758F8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/>
            <w:vAlign w:val="center"/>
          </w:tcPr>
          <w:p w14:paraId="6B856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</w:tr>
      <w:tr w14:paraId="74DD1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20FC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Moraes et al.</w:t>
            </w:r>
          </w:p>
        </w:tc>
        <w:tc>
          <w:tcPr>
            <w:tcW w:w="0" w:type="auto"/>
            <w:shd w:val="clear"/>
            <w:vAlign w:val="center"/>
          </w:tcPr>
          <w:p w14:paraId="12A65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612FE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/>
            <w:vAlign w:val="center"/>
          </w:tcPr>
          <w:p w14:paraId="2F8E5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</w:tr>
    </w:tbl>
    <w:p w14:paraId="557D17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E068F"/>
    <w:rsid w:val="0B3D21A9"/>
    <w:rsid w:val="46D25840"/>
    <w:rsid w:val="61E559A8"/>
    <w:rsid w:val="7FDE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2025-06-15T00:33:00Z</dcterms:created>
  <dc:creator>Jian Chen</dc:creator>
  <cp:lastModifiedBy>Jian Chen</cp:lastModifiedBy>
  <dcterms:modified xsi:type="dcterms:W3CDTF">2025-06-15T00:33:24Z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714017DE78B04FB7A57A96C8754A1C99_13</vt:lpwstr>
  </property>
  <property fmtid="{D5CDD505-2E9C-101B-9397-08002B2CF9AE}" pid="4" name="KSOTemplateDocerSaveRecord">
    <vt:lpwstr>eyJoZGlkIjoiMDRmZDg1NGVkMDRmNTdkNGY1NGU2ZTJiN2Q2ZDAwNTkiLCJ1c2VySWQiOiIxMTYxMjY4MCJ9</vt:lpwstr>
  </property>
</Properties>
</file>