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58A72C" w14:textId="75E3B5F0" w:rsidR="009247ED" w:rsidRDefault="009247ED" w:rsidP="009247ED">
      <w:pPr>
        <w:rPr>
          <w:rFonts w:ascii="Times New Roman" w:hAnsi="Times New Roman" w:cs="Times New Roman" w:hint="eastAsia"/>
          <w:b/>
          <w:bCs/>
          <w:sz w:val="28"/>
          <w:szCs w:val="28"/>
        </w:rPr>
      </w:pPr>
      <w:r w:rsidRPr="00BE1C86">
        <w:rPr>
          <w:rFonts w:ascii="Times New Roman" w:hAnsi="Times New Roman" w:cs="Times New Roman"/>
          <w:b/>
          <w:bCs/>
          <w:sz w:val="28"/>
          <w:szCs w:val="28"/>
        </w:rPr>
        <w:t>Highlight</w:t>
      </w:r>
      <w:r w:rsidR="00B12F25">
        <w:rPr>
          <w:rFonts w:ascii="Times New Roman" w:hAnsi="Times New Roman" w:cs="Times New Roman" w:hint="eastAsia"/>
          <w:b/>
          <w:bCs/>
          <w:sz w:val="28"/>
          <w:szCs w:val="28"/>
        </w:rPr>
        <w:t>:</w:t>
      </w:r>
    </w:p>
    <w:p w14:paraId="28196DBF" w14:textId="2312FDA0" w:rsidR="00457F88" w:rsidRPr="00457F88" w:rsidRDefault="00457F88" w:rsidP="00457F88">
      <w:pPr>
        <w:pStyle w:val="a9"/>
        <w:numPr>
          <w:ilvl w:val="0"/>
          <w:numId w:val="2"/>
        </w:numPr>
        <w:ind w:left="442" w:hanging="442"/>
        <w:rPr>
          <w:rFonts w:ascii="Times New Roman" w:hAnsi="Times New Roman" w:cs="Times New Roman"/>
          <w:sz w:val="20"/>
          <w:szCs w:val="20"/>
        </w:rPr>
      </w:pPr>
      <w:r w:rsidRPr="00457F88">
        <w:rPr>
          <w:rFonts w:ascii="Times New Roman" w:hAnsi="Times New Roman" w:cs="Times New Roman"/>
          <w:b/>
          <w:bCs/>
          <w:sz w:val="20"/>
          <w:szCs w:val="20"/>
        </w:rPr>
        <w:t>Mechanistic Breakthrough</w:t>
      </w:r>
      <w:r w:rsidR="00B12F25">
        <w:rPr>
          <w:rFonts w:ascii="Times New Roman" w:hAnsi="Times New Roman" w:cs="Times New Roman" w:hint="eastAsia"/>
          <w:sz w:val="20"/>
          <w:szCs w:val="20"/>
        </w:rPr>
        <w:t xml:space="preserve">: </w:t>
      </w:r>
      <w:r w:rsidRPr="00457F88">
        <w:rPr>
          <w:rFonts w:ascii="Times New Roman" w:hAnsi="Times New Roman" w:cs="Times New Roman"/>
          <w:sz w:val="20"/>
          <w:szCs w:val="20"/>
        </w:rPr>
        <w:t xml:space="preserve">Unveils three distinct mechanisms of </w:t>
      </w:r>
      <w:proofErr w:type="spellStart"/>
      <w:r w:rsidRPr="00457F88">
        <w:rPr>
          <w:rFonts w:ascii="Times New Roman" w:hAnsi="Times New Roman" w:cs="Times New Roman"/>
          <w:sz w:val="20"/>
          <w:szCs w:val="20"/>
        </w:rPr>
        <w:t>circRNAs</w:t>
      </w:r>
      <w:proofErr w:type="spellEnd"/>
      <w:r w:rsidRPr="00457F88">
        <w:rPr>
          <w:rFonts w:ascii="Times New Roman" w:hAnsi="Times New Roman" w:cs="Times New Roman"/>
          <w:sz w:val="20"/>
          <w:szCs w:val="20"/>
        </w:rPr>
        <w:t xml:space="preserve"> regulating the NF-</w:t>
      </w:r>
      <w:proofErr w:type="spellStart"/>
      <w:r w:rsidRPr="00457F88">
        <w:rPr>
          <w:rFonts w:ascii="Times New Roman" w:hAnsi="Times New Roman" w:cs="Times New Roman"/>
          <w:sz w:val="20"/>
          <w:szCs w:val="20"/>
        </w:rPr>
        <w:t>κB</w:t>
      </w:r>
      <w:proofErr w:type="spellEnd"/>
      <w:r w:rsidRPr="00457F88">
        <w:rPr>
          <w:rFonts w:ascii="Times New Roman" w:hAnsi="Times New Roman" w:cs="Times New Roman"/>
          <w:sz w:val="20"/>
          <w:szCs w:val="20"/>
        </w:rPr>
        <w:t xml:space="preserve"> pathway—miRNA sponging, protein interactions, and peptide encoding. Elucidates how these mechanisms govern tumor cell behaviors, including proliferation, invasion, and apoptosis</w:t>
      </w:r>
      <w:r w:rsidR="00B12F25">
        <w:rPr>
          <w:rFonts w:ascii="Times New Roman" w:hAnsi="Times New Roman" w:cs="Times New Roman" w:hint="eastAsia"/>
          <w:sz w:val="20"/>
          <w:szCs w:val="20"/>
        </w:rPr>
        <w:t>.</w:t>
      </w:r>
    </w:p>
    <w:p w14:paraId="72940988" w14:textId="1BDD0F2A" w:rsidR="00457F88" w:rsidRPr="00457F88" w:rsidRDefault="00457F88" w:rsidP="00457F88">
      <w:pPr>
        <w:pStyle w:val="a9"/>
        <w:numPr>
          <w:ilvl w:val="0"/>
          <w:numId w:val="2"/>
        </w:numPr>
        <w:ind w:left="442" w:hanging="442"/>
        <w:rPr>
          <w:rFonts w:ascii="Times New Roman" w:hAnsi="Times New Roman" w:cs="Times New Roman"/>
          <w:sz w:val="20"/>
          <w:szCs w:val="20"/>
        </w:rPr>
      </w:pPr>
      <w:r w:rsidRPr="00457F88">
        <w:rPr>
          <w:rFonts w:ascii="Times New Roman" w:hAnsi="Times New Roman" w:cs="Times New Roman"/>
          <w:b/>
          <w:bCs/>
          <w:sz w:val="20"/>
          <w:szCs w:val="20"/>
        </w:rPr>
        <w:t>Pan-cancer Perspective</w:t>
      </w:r>
      <w:r w:rsidR="00B12F25">
        <w:rPr>
          <w:rFonts w:ascii="Times New Roman" w:hAnsi="Times New Roman" w:cs="Times New Roman" w:hint="eastAsia"/>
          <w:sz w:val="20"/>
          <w:szCs w:val="20"/>
        </w:rPr>
        <w:t xml:space="preserve">: </w:t>
      </w:r>
      <w:r w:rsidRPr="00457F88">
        <w:rPr>
          <w:rFonts w:ascii="Times New Roman" w:hAnsi="Times New Roman" w:cs="Times New Roman"/>
          <w:sz w:val="20"/>
          <w:szCs w:val="20"/>
        </w:rPr>
        <w:t xml:space="preserve">Summarizes evidence across 8 major tumor types, linking </w:t>
      </w:r>
      <w:proofErr w:type="spellStart"/>
      <w:r w:rsidRPr="00457F88">
        <w:rPr>
          <w:rFonts w:ascii="Times New Roman" w:hAnsi="Times New Roman" w:cs="Times New Roman"/>
          <w:sz w:val="20"/>
          <w:szCs w:val="20"/>
        </w:rPr>
        <w:t>circRNA</w:t>
      </w:r>
      <w:proofErr w:type="spellEnd"/>
      <w:r w:rsidRPr="00457F88">
        <w:rPr>
          <w:rFonts w:ascii="Times New Roman" w:hAnsi="Times New Roman" w:cs="Times New Roman"/>
          <w:sz w:val="20"/>
          <w:szCs w:val="20"/>
        </w:rPr>
        <w:t>/NF-</w:t>
      </w:r>
      <w:proofErr w:type="spellStart"/>
      <w:r w:rsidRPr="00457F88">
        <w:rPr>
          <w:rFonts w:ascii="Times New Roman" w:hAnsi="Times New Roman" w:cs="Times New Roman"/>
          <w:sz w:val="20"/>
          <w:szCs w:val="20"/>
        </w:rPr>
        <w:t>κB</w:t>
      </w:r>
      <w:proofErr w:type="spellEnd"/>
      <w:r w:rsidRPr="00457F88">
        <w:rPr>
          <w:rFonts w:ascii="Times New Roman" w:hAnsi="Times New Roman" w:cs="Times New Roman"/>
          <w:sz w:val="20"/>
          <w:szCs w:val="20"/>
        </w:rPr>
        <w:t xml:space="preserve"> dysregulation to tumor staging and patient prognosis. Highlights its potential as a universal biomarker for cancer diagnosis and prognosis</w:t>
      </w:r>
      <w:r>
        <w:rPr>
          <w:rFonts w:ascii="Times New Roman" w:hAnsi="Times New Roman" w:cs="Times New Roman" w:hint="eastAsia"/>
          <w:sz w:val="20"/>
          <w:szCs w:val="20"/>
        </w:rPr>
        <w:t>.</w:t>
      </w:r>
    </w:p>
    <w:p w14:paraId="343E9BBF" w14:textId="0FB6073C" w:rsidR="00457F88" w:rsidRPr="00457F88" w:rsidRDefault="00457F88" w:rsidP="00457F88">
      <w:pPr>
        <w:pStyle w:val="a9"/>
        <w:numPr>
          <w:ilvl w:val="0"/>
          <w:numId w:val="2"/>
        </w:numPr>
        <w:ind w:left="442" w:hanging="442"/>
        <w:rPr>
          <w:rFonts w:ascii="Times New Roman" w:hAnsi="Times New Roman" w:cs="Times New Roman"/>
          <w:sz w:val="20"/>
          <w:szCs w:val="20"/>
        </w:rPr>
      </w:pPr>
      <w:r w:rsidRPr="00457F88">
        <w:rPr>
          <w:rFonts w:ascii="Times New Roman" w:hAnsi="Times New Roman" w:cs="Times New Roman"/>
          <w:b/>
          <w:bCs/>
          <w:sz w:val="20"/>
          <w:szCs w:val="20"/>
        </w:rPr>
        <w:t>Therapeutic Innovation</w:t>
      </w:r>
      <w:r w:rsidR="00B12F25">
        <w:rPr>
          <w:rFonts w:ascii="Times New Roman" w:hAnsi="Times New Roman" w:cs="Times New Roman" w:hint="eastAsia"/>
          <w:sz w:val="20"/>
          <w:szCs w:val="20"/>
        </w:rPr>
        <w:t xml:space="preserve">: </w:t>
      </w:r>
      <w:r w:rsidRPr="00457F88">
        <w:rPr>
          <w:rFonts w:ascii="Times New Roman" w:hAnsi="Times New Roman" w:cs="Times New Roman"/>
          <w:sz w:val="20"/>
          <w:szCs w:val="20"/>
        </w:rPr>
        <w:t xml:space="preserve">Proposes targeted strategies against the </w:t>
      </w:r>
      <w:proofErr w:type="spellStart"/>
      <w:r w:rsidRPr="00457F88">
        <w:rPr>
          <w:rFonts w:ascii="Times New Roman" w:hAnsi="Times New Roman" w:cs="Times New Roman"/>
          <w:sz w:val="20"/>
          <w:szCs w:val="20"/>
        </w:rPr>
        <w:t>circRNA</w:t>
      </w:r>
      <w:proofErr w:type="spellEnd"/>
      <w:r w:rsidRPr="00457F88">
        <w:rPr>
          <w:rFonts w:ascii="Times New Roman" w:hAnsi="Times New Roman" w:cs="Times New Roman"/>
          <w:sz w:val="20"/>
          <w:szCs w:val="20"/>
        </w:rPr>
        <w:t>/NF-</w:t>
      </w:r>
      <w:proofErr w:type="spellStart"/>
      <w:r w:rsidRPr="00457F88">
        <w:rPr>
          <w:rFonts w:ascii="Times New Roman" w:hAnsi="Times New Roman" w:cs="Times New Roman"/>
          <w:sz w:val="20"/>
          <w:szCs w:val="20"/>
        </w:rPr>
        <w:t>κB</w:t>
      </w:r>
      <w:proofErr w:type="spellEnd"/>
      <w:r w:rsidRPr="00457F88">
        <w:rPr>
          <w:rFonts w:ascii="Times New Roman" w:hAnsi="Times New Roman" w:cs="Times New Roman"/>
          <w:sz w:val="20"/>
          <w:szCs w:val="20"/>
        </w:rPr>
        <w:t xml:space="preserve"> axis, integrating </w:t>
      </w:r>
      <w:proofErr w:type="spellStart"/>
      <w:r w:rsidRPr="00457F88">
        <w:rPr>
          <w:rFonts w:ascii="Times New Roman" w:hAnsi="Times New Roman" w:cs="Times New Roman"/>
          <w:sz w:val="20"/>
          <w:szCs w:val="20"/>
        </w:rPr>
        <w:t>circRNA</w:t>
      </w:r>
      <w:proofErr w:type="spellEnd"/>
      <w:r w:rsidRPr="00457F88">
        <w:rPr>
          <w:rFonts w:ascii="Times New Roman" w:hAnsi="Times New Roman" w:cs="Times New Roman"/>
          <w:sz w:val="20"/>
          <w:szCs w:val="20"/>
        </w:rPr>
        <w:t xml:space="preserve"> vaccines and nucleic acid drugs. Offers solutions to overcome tumor heterogeneity and drug resistance in conventional therapies.</w:t>
      </w:r>
    </w:p>
    <w:p w14:paraId="0B86626A" w14:textId="5A2E218C" w:rsidR="00457F88" w:rsidRPr="00457F88" w:rsidRDefault="00457F88" w:rsidP="00457F88">
      <w:pPr>
        <w:pStyle w:val="a9"/>
        <w:numPr>
          <w:ilvl w:val="0"/>
          <w:numId w:val="2"/>
        </w:numPr>
        <w:ind w:left="442" w:hanging="442"/>
        <w:rPr>
          <w:rFonts w:ascii="Times New Roman" w:hAnsi="Times New Roman" w:cs="Times New Roman" w:hint="eastAsia"/>
          <w:sz w:val="20"/>
          <w:szCs w:val="20"/>
        </w:rPr>
      </w:pPr>
      <w:r w:rsidRPr="00457F88">
        <w:rPr>
          <w:rFonts w:ascii="Times New Roman" w:hAnsi="Times New Roman" w:cs="Times New Roman"/>
          <w:b/>
          <w:bCs/>
          <w:sz w:val="20"/>
          <w:szCs w:val="20"/>
        </w:rPr>
        <w:t>Future Research Roadmap</w:t>
      </w:r>
      <w:r w:rsidR="00B12F25">
        <w:rPr>
          <w:rFonts w:ascii="Times New Roman" w:hAnsi="Times New Roman" w:cs="Times New Roman" w:hint="eastAsia"/>
          <w:sz w:val="20"/>
          <w:szCs w:val="20"/>
        </w:rPr>
        <w:t xml:space="preserve">: </w:t>
      </w:r>
      <w:r w:rsidRPr="00457F88">
        <w:rPr>
          <w:rFonts w:ascii="Times New Roman" w:hAnsi="Times New Roman" w:cs="Times New Roman"/>
          <w:sz w:val="20"/>
          <w:szCs w:val="20"/>
        </w:rPr>
        <w:t xml:space="preserve">Emphasizes single-cell sequencing and spatial transcriptomics for dissecting </w:t>
      </w:r>
      <w:proofErr w:type="spellStart"/>
      <w:r w:rsidRPr="00457F88">
        <w:rPr>
          <w:rFonts w:ascii="Times New Roman" w:hAnsi="Times New Roman" w:cs="Times New Roman"/>
          <w:sz w:val="20"/>
          <w:szCs w:val="20"/>
        </w:rPr>
        <w:t>circRNA</w:t>
      </w:r>
      <w:proofErr w:type="spellEnd"/>
      <w:r w:rsidRPr="00457F88">
        <w:rPr>
          <w:rFonts w:ascii="Times New Roman" w:hAnsi="Times New Roman" w:cs="Times New Roman"/>
          <w:sz w:val="20"/>
          <w:szCs w:val="20"/>
        </w:rPr>
        <w:t xml:space="preserve"> dynamics in the tumor microenvironment. Identifies delivery system optimization as a key bottleneck for clinical translation.</w:t>
      </w:r>
    </w:p>
    <w:sectPr w:rsidR="00457F88" w:rsidRPr="00457F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FBB644" w14:textId="77777777" w:rsidR="00C336EA" w:rsidRDefault="00C336EA" w:rsidP="009247ED">
      <w:pPr>
        <w:rPr>
          <w:rFonts w:hint="eastAsia"/>
        </w:rPr>
      </w:pPr>
      <w:r>
        <w:separator/>
      </w:r>
    </w:p>
  </w:endnote>
  <w:endnote w:type="continuationSeparator" w:id="0">
    <w:p w14:paraId="3B2ADA24" w14:textId="77777777" w:rsidR="00C336EA" w:rsidRDefault="00C336EA" w:rsidP="009247E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B432AC" w14:textId="77777777" w:rsidR="00C336EA" w:rsidRDefault="00C336EA" w:rsidP="009247ED">
      <w:pPr>
        <w:rPr>
          <w:rFonts w:hint="eastAsia"/>
        </w:rPr>
      </w:pPr>
      <w:r>
        <w:separator/>
      </w:r>
    </w:p>
  </w:footnote>
  <w:footnote w:type="continuationSeparator" w:id="0">
    <w:p w14:paraId="0BE185D3" w14:textId="77777777" w:rsidR="00C336EA" w:rsidRDefault="00C336EA" w:rsidP="009247ED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D22C94"/>
    <w:multiLevelType w:val="hybridMultilevel"/>
    <w:tmpl w:val="279032DE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25BF3F7D"/>
    <w:multiLevelType w:val="hybridMultilevel"/>
    <w:tmpl w:val="C12E7698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293E5AC5"/>
    <w:multiLevelType w:val="multilevel"/>
    <w:tmpl w:val="E3B66E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22413367">
    <w:abstractNumId w:val="1"/>
  </w:num>
  <w:num w:numId="2" w16cid:durableId="501890682">
    <w:abstractNumId w:val="0"/>
  </w:num>
  <w:num w:numId="3" w16cid:durableId="19848890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D54"/>
    <w:rsid w:val="004433BF"/>
    <w:rsid w:val="00457F88"/>
    <w:rsid w:val="006B4442"/>
    <w:rsid w:val="009247ED"/>
    <w:rsid w:val="009A52B3"/>
    <w:rsid w:val="00B12F25"/>
    <w:rsid w:val="00BB3F35"/>
    <w:rsid w:val="00C336EA"/>
    <w:rsid w:val="00C54D54"/>
    <w:rsid w:val="00D00195"/>
    <w:rsid w:val="00D75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191F21A"/>
  <w15:chartTrackingRefBased/>
  <w15:docId w15:val="{72B11AB3-D295-4BC2-8609-517AF5A2A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47ED"/>
    <w:pPr>
      <w:widowControl w:val="0"/>
      <w:spacing w:after="0" w:line="240" w:lineRule="auto"/>
      <w:jc w:val="both"/>
    </w:pPr>
    <w:rPr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54D5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54D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54D5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54D54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54D54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54D54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54D54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54D54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54D54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54D54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C54D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C54D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C54D54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C54D54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C54D54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C54D54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C54D54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C54D54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C54D5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C54D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54D54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C54D5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54D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C54D5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54D5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54D5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54D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C54D54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C54D54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9247E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9247ED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9247ED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9247E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3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4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156</Words>
  <Characters>831</Characters>
  <Application>Microsoft Office Word</Application>
  <DocSecurity>0</DocSecurity>
  <Lines>15</Lines>
  <Paragraphs>13</Paragraphs>
  <ScaleCrop>false</ScaleCrop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xingzhi feng</dc:creator>
  <cp:keywords/>
  <dc:description/>
  <cp:lastModifiedBy>炜 王</cp:lastModifiedBy>
  <cp:revision>4</cp:revision>
  <dcterms:created xsi:type="dcterms:W3CDTF">2025-03-19T08:52:00Z</dcterms:created>
  <dcterms:modified xsi:type="dcterms:W3CDTF">2025-05-12T08:36:00Z</dcterms:modified>
</cp:coreProperties>
</file>