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73AE3" w14:textId="1B98543F" w:rsidR="001502B1" w:rsidRDefault="00AC2360" w:rsidP="00AC2360">
      <w:pPr>
        <w:jc w:val="center"/>
        <w:rPr>
          <w:rFonts w:hint="eastAsia"/>
        </w:rPr>
      </w:pPr>
      <w:r w:rsidRPr="00AC2360">
        <w:rPr>
          <w:rFonts w:hint="eastAsia"/>
        </w:rPr>
        <w:t>Figure S</w:t>
      </w:r>
      <w:r w:rsidR="00B42B19">
        <w:rPr>
          <w:rFonts w:hint="eastAsia"/>
        </w:rPr>
        <w:t>7</w:t>
      </w:r>
      <w:r w:rsidRPr="00CE2D37">
        <w:t>: Forest plot of mental disorders and CC</w:t>
      </w:r>
    </w:p>
    <w:p w14:paraId="6E5DD2BE" w14:textId="0F536D0B" w:rsidR="00AC2360" w:rsidRDefault="00AC2360" w:rsidP="00AC2360">
      <w:pPr>
        <w:rPr>
          <w:rFonts w:hint="eastAsia"/>
        </w:rPr>
      </w:pPr>
      <w:r>
        <w:rPr>
          <w:noProof/>
        </w:rPr>
        <w:drawing>
          <wp:inline distT="0" distB="0" distL="0" distR="0" wp14:anchorId="490E7BEF" wp14:editId="2CD09B8C">
            <wp:extent cx="5274310" cy="3114040"/>
            <wp:effectExtent l="0" t="0" r="2540" b="0"/>
            <wp:docPr id="106502512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1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4F231" w14:textId="0C43599C" w:rsidR="00AC2360" w:rsidRPr="00CE2D37" w:rsidRDefault="00AC2360" w:rsidP="00AC2360">
      <w:pPr>
        <w:rPr>
          <w:rFonts w:hint="eastAsia"/>
        </w:rPr>
      </w:pPr>
      <w:r w:rsidRPr="00AC2360">
        <w:rPr>
          <w:rFonts w:hint="eastAsia"/>
        </w:rPr>
        <w:t>Figure S</w:t>
      </w:r>
      <w:r w:rsidR="00B42B19">
        <w:rPr>
          <w:rFonts w:hint="eastAsia"/>
        </w:rPr>
        <w:t>7</w:t>
      </w:r>
      <w:r w:rsidRPr="00CE2D37">
        <w:t xml:space="preserve"> presents the effect estimates and their corresponding 95% confidence intervals for each study, with the null effect line as the reference. Multiple horizontal lines, parallel to the x-axis, represent the effect sizes and confidence intervals for each included study. The analysis focuses on CC and mental disorders, including schizophrenia, BD, ADHD, MDD, and ASD. </w:t>
      </w:r>
    </w:p>
    <w:p w14:paraId="583DCFAD" w14:textId="77777777" w:rsidR="00AC2360" w:rsidRPr="00AC2360" w:rsidRDefault="00AC2360" w:rsidP="00AC2360">
      <w:pPr>
        <w:rPr>
          <w:rFonts w:hint="eastAsia"/>
        </w:rPr>
      </w:pPr>
    </w:p>
    <w:sectPr w:rsidR="00AC2360" w:rsidRPr="00AC23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9D97C" w14:textId="77777777" w:rsidR="007F352D" w:rsidRDefault="007F352D" w:rsidP="00AC236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B923599" w14:textId="77777777" w:rsidR="007F352D" w:rsidRDefault="007F352D" w:rsidP="00AC236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81809" w14:textId="77777777" w:rsidR="007F352D" w:rsidRDefault="007F352D" w:rsidP="00AC236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A0748EC" w14:textId="77777777" w:rsidR="007F352D" w:rsidRDefault="007F352D" w:rsidP="00AC236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50F"/>
    <w:rsid w:val="001502B1"/>
    <w:rsid w:val="001A250F"/>
    <w:rsid w:val="007F352D"/>
    <w:rsid w:val="00AC2360"/>
    <w:rsid w:val="00B42B19"/>
    <w:rsid w:val="00B62C4A"/>
    <w:rsid w:val="00FF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503AF4"/>
  <w15:chartTrackingRefBased/>
  <w15:docId w15:val="{38733B58-8E33-4827-BC29-D807CDB44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A250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25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250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250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250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250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250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250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250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A250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A25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A25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A250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A250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A250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A250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A250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A250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A250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A25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250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A250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A25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A250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A250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A250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A25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A250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A250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C236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C236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C236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C236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364</Characters>
  <Application>Microsoft Office Word</Application>
  <DocSecurity>0</DocSecurity>
  <Lines>7</Lines>
  <Paragraphs>2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雅儒 王</dc:creator>
  <cp:keywords/>
  <dc:description/>
  <cp:lastModifiedBy>雅儒 王</cp:lastModifiedBy>
  <cp:revision>3</cp:revision>
  <dcterms:created xsi:type="dcterms:W3CDTF">2025-08-03T04:23:00Z</dcterms:created>
  <dcterms:modified xsi:type="dcterms:W3CDTF">2025-08-03T04:25:00Z</dcterms:modified>
</cp:coreProperties>
</file>