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133D2">
      <w:pPr>
        <w:pStyle w:val="5"/>
        <w:rPr>
          <w:rFonts w:hint="default" w:ascii="Times New Roman" w:hAnsi="Times New Roman" w:eastAsia="等线" w:cs="Times New Roman"/>
          <w:szCs w:val="21"/>
          <w:lang w:val="en-US" w:eastAsia="zh-CN"/>
        </w:rPr>
      </w:pPr>
      <w:bookmarkStart w:id="0" w:name="_Ref187522741"/>
      <w:r>
        <w:rPr>
          <w:rFonts w:ascii="Times New Roman" w:hAnsi="Times New Roman" w:eastAsia="等线" w:cs="Times New Roman"/>
          <w:b/>
          <w:bCs/>
          <w:sz w:val="21"/>
          <w:szCs w:val="21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 w:val="21"/>
          <w:szCs w:val="21"/>
          <w:lang w:val="en-US" w:eastAsia="zh-CN"/>
        </w:rPr>
        <w:t>S</w:t>
      </w:r>
      <w:r>
        <w:rPr>
          <w:rFonts w:ascii="Times New Roman" w:hAnsi="Times New Roman" w:eastAsia="等线" w:cs="Times New Roman"/>
          <w:b/>
          <w:bCs/>
          <w:sz w:val="21"/>
          <w:szCs w:val="21"/>
        </w:rPr>
        <w:fldChar w:fldCharType="begin"/>
      </w:r>
      <w:r>
        <w:rPr>
          <w:rFonts w:ascii="Times New Roman" w:hAnsi="Times New Roman" w:eastAsia="等线" w:cs="Times New Roman"/>
          <w:b/>
          <w:bCs/>
          <w:sz w:val="21"/>
          <w:szCs w:val="21"/>
        </w:rPr>
        <w:instrText xml:space="preserve"> SEQ Table \* ARABIC </w:instrText>
      </w:r>
      <w:r>
        <w:rPr>
          <w:rFonts w:ascii="Times New Roman" w:hAnsi="Times New Roman" w:eastAsia="等线" w:cs="Times New Roman"/>
          <w:b/>
          <w:bCs/>
          <w:sz w:val="21"/>
          <w:szCs w:val="21"/>
        </w:rPr>
        <w:fldChar w:fldCharType="separate"/>
      </w:r>
      <w:r>
        <w:rPr>
          <w:rFonts w:ascii="Times New Roman" w:hAnsi="Times New Roman" w:eastAsia="等线" w:cs="Times New Roman"/>
          <w:b/>
          <w:bCs/>
          <w:sz w:val="21"/>
          <w:szCs w:val="21"/>
        </w:rPr>
        <w:t>1</w:t>
      </w:r>
      <w:r>
        <w:rPr>
          <w:rFonts w:ascii="Times New Roman" w:hAnsi="Times New Roman" w:eastAsia="等线" w:cs="Times New Roman"/>
          <w:b/>
          <w:bCs/>
          <w:sz w:val="21"/>
          <w:szCs w:val="21"/>
        </w:rPr>
        <w:fldChar w:fldCharType="end"/>
      </w:r>
      <w:bookmarkEnd w:id="0"/>
      <w:r>
        <w:rPr>
          <w:rFonts w:hint="eastAsia" w:ascii="Times New Roman" w:hAnsi="Times New Roman" w:eastAsia="等线" w:cs="Times New Roman"/>
          <w:sz w:val="21"/>
          <w:szCs w:val="21"/>
        </w:rPr>
        <w:t xml:space="preserve"> </w:t>
      </w:r>
      <w:r>
        <w:rPr>
          <w:rFonts w:ascii="Times New Roman" w:hAnsi="Times New Roman" w:eastAsia="等线" w:cs="Times New Roman"/>
          <w:sz w:val="21"/>
          <w:szCs w:val="21"/>
        </w:rPr>
        <w:t xml:space="preserve">| </w:t>
      </w:r>
      <w:r>
        <w:rPr>
          <w:rFonts w:hint="eastAsia" w:ascii="Times New Roman" w:hAnsi="Times New Roman" w:eastAsia="等线" w:cs="Times New Roman"/>
          <w:sz w:val="21"/>
          <w:szCs w:val="21"/>
        </w:rPr>
        <w:t xml:space="preserve">Profiling of 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/>
        </w:rPr>
        <w:t>242</w:t>
      </w:r>
      <w:r>
        <w:rPr>
          <w:rFonts w:hint="eastAsia" w:ascii="Times New Roman" w:hAnsi="Times New Roman" w:eastAsia="等线" w:cs="Times New Roman"/>
          <w:sz w:val="21"/>
          <w:szCs w:val="21"/>
        </w:rPr>
        <w:t xml:space="preserve"> CN-AML individuals in </w:t>
      </w:r>
      <w:r>
        <w:rPr>
          <w:rFonts w:ascii="Times New Roman" w:hAnsi="Times New Roman" w:eastAsia="等线" w:cs="Times New Roman"/>
          <w:i/>
          <w:iCs/>
          <w:sz w:val="21"/>
          <w:szCs w:val="21"/>
        </w:rPr>
        <w:t>SREBF2</w:t>
      </w:r>
      <w:r>
        <w:rPr>
          <w:rFonts w:ascii="Times New Roman" w:hAnsi="Times New Roman" w:eastAsia="等线" w:cs="Times New Roman"/>
          <w:i/>
          <w:iCs/>
          <w:sz w:val="21"/>
          <w:szCs w:val="21"/>
          <w:vertAlign w:val="superscript"/>
        </w:rPr>
        <w:t>high</w:t>
      </w:r>
      <w:r>
        <w:rPr>
          <w:rFonts w:hint="eastAsia" w:ascii="Times New Roman" w:hAnsi="Times New Roman" w:eastAsia="等线" w:cs="Times New Roman"/>
          <w:i/>
          <w:iCs/>
          <w:sz w:val="21"/>
          <w:szCs w:val="21"/>
          <w:vertAlign w:val="superscript"/>
        </w:rPr>
        <w:t xml:space="preserve"> </w:t>
      </w:r>
      <w:r>
        <w:rPr>
          <w:rFonts w:ascii="Times New Roman" w:hAnsi="Times New Roman" w:eastAsia="等线" w:cs="Times New Roman"/>
          <w:sz w:val="21"/>
          <w:szCs w:val="21"/>
        </w:rPr>
        <w:t xml:space="preserve">and </w:t>
      </w:r>
      <w:r>
        <w:rPr>
          <w:rFonts w:ascii="Times New Roman" w:hAnsi="Times New Roman" w:eastAsia="等线" w:cs="Times New Roman"/>
          <w:i/>
          <w:iCs/>
          <w:sz w:val="21"/>
          <w:szCs w:val="21"/>
        </w:rPr>
        <w:t>SREBF2</w:t>
      </w:r>
      <w:r>
        <w:rPr>
          <w:rFonts w:ascii="Times New Roman" w:hAnsi="Times New Roman" w:eastAsia="等线" w:cs="Times New Roman"/>
          <w:i/>
          <w:iCs/>
          <w:sz w:val="21"/>
          <w:szCs w:val="21"/>
          <w:vertAlign w:val="superscript"/>
        </w:rPr>
        <w:t>low</w:t>
      </w:r>
      <w:r>
        <w:rPr>
          <w:rFonts w:ascii="Times New Roman" w:hAnsi="Times New Roman" w:eastAsia="等线" w:cs="Times New Roman"/>
          <w:sz w:val="21"/>
          <w:szCs w:val="21"/>
        </w:rPr>
        <w:t xml:space="preserve"> groups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/>
        </w:rPr>
        <w:t xml:space="preserve">: </w:t>
      </w:r>
      <w:r>
        <w:rPr>
          <w:rFonts w:hint="eastAsia" w:ascii="Times New Roman" w:hAnsi="Times New Roman" w:eastAsia="等线" w:cs="Times New Roman"/>
          <w:b/>
          <w:bCs/>
          <w:color w:val="0000FF"/>
          <w:sz w:val="21"/>
          <w:szCs w:val="21"/>
          <w:lang w:val="en-US" w:eastAsia="zh-CN"/>
        </w:rPr>
        <w:t>50th percentile (ascending) as cutoff: ≤50th = low group, &gt;50th = high group.</w:t>
      </w:r>
    </w:p>
    <w:p w14:paraId="1F60ADB8"/>
    <w:tbl>
      <w:tblPr>
        <w:tblStyle w:val="7"/>
        <w:tblW w:w="839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"/>
        <w:gridCol w:w="1630"/>
        <w:gridCol w:w="1671"/>
        <w:gridCol w:w="966"/>
        <w:gridCol w:w="984"/>
      </w:tblGrid>
      <w:tr w14:paraId="61EDB0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7C601648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Characteristics</w:t>
            </w:r>
          </w:p>
        </w:tc>
        <w:tc>
          <w:tcPr>
            <w:tcW w:w="3301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4128F5AC">
            <w:pPr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SREBF2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 xml:space="preserve"> expression </w:t>
            </w:r>
          </w:p>
        </w:tc>
        <w:tc>
          <w:tcPr>
            <w:tcW w:w="966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7474D5E9">
            <w:pPr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U/</w:t>
            </w:r>
            <w:r>
              <w:rPr>
                <w:rFonts w:ascii="Times New Roman" w:hAnsi="Times New Roman" w:eastAsia="等线" w:cs="Times New Roman"/>
                <w:szCs w:val="21"/>
              </w:rPr>
              <w:drawing>
                <wp:inline distT="0" distB="0" distL="0" distR="0">
                  <wp:extent cx="133350" cy="190500"/>
                  <wp:effectExtent l="0" t="0" r="6350" b="0"/>
                  <wp:docPr id="10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4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62BA9E8A">
            <w:pPr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14:paraId="7F4A93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48DD71A9">
            <w:pPr>
              <w:rPr>
                <w:rFonts w:ascii="Times New Roman" w:hAnsi="Times New Roman" w:eastAsia="等线" w:cs="Times New Roman"/>
                <w:b/>
                <w:bCs/>
                <w:szCs w:val="21"/>
                <w:highlight w:val="yellow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4B075ED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</w:rPr>
              <w:t xml:space="preserve">Low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(n=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121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)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6CB9AE7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</w:rPr>
              <w:t>High (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n=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121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)</w:t>
            </w:r>
          </w:p>
        </w:tc>
        <w:tc>
          <w:tcPr>
            <w:tcW w:w="966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5A83BC35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  <w:tc>
          <w:tcPr>
            <w:tcW w:w="984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57BEC16A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</w:tr>
      <w:tr w14:paraId="0C889B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66D7F4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</w:rPr>
              <w:t>Age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median (range)</w:t>
            </w: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9587E0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61（10</w:t>
            </w:r>
            <w:r>
              <w:rPr>
                <w:rFonts w:ascii="Times New Roman" w:hAnsi="Times New Roman" w:eastAsia="等线" w:cs="Times New Roman"/>
                <w:szCs w:val="21"/>
              </w:rPr>
              <w:t>-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85）</w:t>
            </w:r>
          </w:p>
        </w:tc>
        <w:tc>
          <w:tcPr>
            <w:tcW w:w="167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9C208D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61（5</w:t>
            </w:r>
            <w:r>
              <w:rPr>
                <w:rFonts w:ascii="Times New Roman" w:hAnsi="Times New Roman" w:eastAsia="等线" w:cs="Times New Roman"/>
                <w:szCs w:val="21"/>
              </w:rPr>
              <w:t>-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85）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04D80F5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6867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3EE89FC">
            <w:pPr>
              <w:widowControl/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4675</w:t>
            </w:r>
          </w:p>
        </w:tc>
      </w:tr>
      <w:tr w14:paraId="777C8B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E0C8568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Gender,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6841D3D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5661C3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A8C36A2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0.0674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20C0E60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7951</w:t>
            </w:r>
          </w:p>
        </w:tc>
      </w:tr>
      <w:tr w14:paraId="4B722C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8CAF193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an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C48EF2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70</w:t>
            </w:r>
            <w:r>
              <w:rPr>
                <w:rFonts w:ascii="Times New Roman" w:hAnsi="Times New Roman" w:eastAsia="等线" w:cs="Times New Roman"/>
                <w:szCs w:val="21"/>
              </w:rPr>
              <w:t>（5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7BA3E3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68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56</w:t>
            </w:r>
            <w:r>
              <w:rPr>
                <w:rFonts w:ascii="Times New Roman" w:hAnsi="Times New Roman" w:eastAsia="等线" w:cs="Times New Roman"/>
                <w:szCs w:val="21"/>
              </w:rPr>
              <w:t>.2）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40D4DF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FD3ABED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5E8787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94F95F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Woman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0DFF1B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eastAsia="等线" w:cs="Times New Roman"/>
                <w:szCs w:val="21"/>
              </w:rPr>
              <w:t>1（4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274F85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43</w:t>
            </w:r>
            <w:r>
              <w:rPr>
                <w:rFonts w:ascii="Times New Roman" w:hAnsi="Times New Roman" w:eastAsia="等线" w:cs="Times New Roman"/>
                <w:szCs w:val="21"/>
              </w:rPr>
              <w:t>.8）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61FD36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9720D6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55F28A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A78EBE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FAB subtype,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91B56C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0D40BD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BA2AE23">
            <w:pPr>
              <w:rPr>
                <w:rFonts w:hint="default" w:ascii="Times New Roman" w:hAnsi="Times New Roman" w:eastAsia="等线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Cs w:val="21"/>
                <w:lang w:val="en-US" w:eastAsia="zh-CN"/>
              </w:rPr>
              <w:t>9.9939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124E823">
            <w:pPr>
              <w:rPr>
                <w:rFonts w:hint="default" w:ascii="Times New Roman" w:hAnsi="Times New Roman" w:eastAsia="等线" w:cs="Times New Roman"/>
                <w:color w:val="00000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szCs w:val="21"/>
                <w:lang w:val="en-US" w:eastAsia="zh-CN"/>
              </w:rPr>
              <w:t>0999</w:t>
            </w:r>
          </w:p>
        </w:tc>
      </w:tr>
      <w:tr w14:paraId="51982E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26F7594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90C37D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szCs w:val="21"/>
              </w:rPr>
              <w:t>（0.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9B386B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等线" w:cs="Times New Roman"/>
                <w:szCs w:val="21"/>
              </w:rPr>
              <w:t>（3.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CED6879">
            <w:pPr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3C2EAC0">
            <w:pPr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  <w:tr w14:paraId="615278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76F2A7C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627245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19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ADF3FE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13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35FAB34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A43C97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417BC5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F37735E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A5E115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1B02F7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14（1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298D9E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DE0AF9C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E05D0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26DC35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BB2A00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14（1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1.6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077038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14（1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634363A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21B8FB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6B3F8B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679962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9B701A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17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7239CD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9.1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54A7B75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B473439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75A671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7773945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E82CC8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8CEE21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95F7F4A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FB83197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1E6DD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87F7BCB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DC68AE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44</w:t>
            </w:r>
            <w:r>
              <w:rPr>
                <w:rFonts w:ascii="Times New Roman" w:hAnsi="Times New Roman" w:eastAsia="等线" w:cs="Times New Roman"/>
                <w:szCs w:val="21"/>
              </w:rPr>
              <w:t>.6）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F0E582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50.4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50D68E7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A26B4C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602737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78A0E5E5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szCs w:val="21"/>
              </w:rPr>
              <w:t>NCCN risk stratification,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76CACC5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70A883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E73CE2F">
            <w:pPr>
              <w:rPr>
                <w:rFonts w:hint="default" w:ascii="Times New Roman" w:hAnsi="Times New Roman" w:eastAsia="等线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Cs w:val="21"/>
                <w:lang w:val="en-US" w:eastAsia="zh-CN"/>
              </w:rPr>
              <w:t>4.0867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24AC826">
            <w:pPr>
              <w:rPr>
                <w:rFonts w:hint="default" w:ascii="Times New Roman" w:hAnsi="Times New Roman" w:eastAsia="等线" w:cs="Times New Roman"/>
                <w:color w:val="00000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szCs w:val="21"/>
                <w:lang w:val="en-US" w:eastAsia="zh-CN"/>
              </w:rPr>
              <w:t>2522</w:t>
            </w:r>
          </w:p>
        </w:tc>
      </w:tr>
      <w:tr w14:paraId="1D497C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BF5AA0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Favorable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42CFEE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32.2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E70426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3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27.3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49446D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29FCCD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4546B1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0A58E25">
            <w:pPr>
              <w:widowControl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Intermediate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AA4490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28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23.1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E31264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28.9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3743FA5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19F631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035D0D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6F4D296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Adverse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B53EAE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13.2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08EE3BE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24</w:t>
            </w:r>
            <w:r>
              <w:rPr>
                <w:rFonts w:ascii="Times New Roman" w:hAnsi="Times New Roman" w:eastAsia="等线" w:cs="Times New Roman"/>
                <w:szCs w:val="21"/>
              </w:rPr>
              <w:t>（1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462C195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B3318A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4677A8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D7DEE40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E451124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38（31.4）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E2749DA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29（24.0）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620C3CC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6BABA6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3D35E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64E15AA5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szCs w:val="21"/>
                <w:lang w:val="en-US" w:eastAsia="zh-CN"/>
              </w:rPr>
              <w:t>ASXL1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 xml:space="preserve">,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F397C1D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555F052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C50E12D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5140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3A52AF3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0.4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734</w:t>
            </w:r>
          </w:p>
        </w:tc>
      </w:tr>
      <w:tr w14:paraId="4E041D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5C7AE58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Mutation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9030983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6.6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E3F7F9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9.1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6370AB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47F83E7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754960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963E755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Wild-type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CD8E0F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113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93.4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46FDFB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110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90.9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903F8E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39A148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4D10DA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3467B9C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CEBPA,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 xml:space="preserve">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2B9F91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45CA3D4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E9739D1">
            <w:pPr>
              <w:rPr>
                <w:rFonts w:hint="default" w:ascii="Times New Roman" w:hAnsi="Times New Roman" w:eastAsia="等线" w:cs="Times New Roman"/>
                <w:color w:val="00000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1</w:t>
            </w:r>
            <w:r>
              <w:rPr>
                <w:rFonts w:hint="eastAsia" w:ascii="Times New Roman" w:hAnsi="Times New Roman" w:eastAsia="等线" w:cs="Times New Roman"/>
                <w:color w:val="000000"/>
                <w:szCs w:val="21"/>
                <w:lang w:val="en-US" w:eastAsia="zh-CN"/>
              </w:rPr>
              <w:t>1.2757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E56B060">
            <w:pPr>
              <w:rPr>
                <w:rFonts w:hint="default" w:ascii="Times New Roman" w:hAnsi="Times New Roman" w:eastAsia="等线" w:cs="Times New Roman"/>
                <w:color w:val="00000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0.00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26</w:t>
            </w:r>
          </w:p>
        </w:tc>
      </w:tr>
      <w:tr w14:paraId="21B1D2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D37150B">
            <w:pPr>
              <w:rPr>
                <w:rFonts w:ascii="Times New Roman" w:hAnsi="Times New Roman" w:eastAsia="等线" w:cs="Times New Roman"/>
                <w:szCs w:val="21"/>
              </w:rPr>
            </w:pPr>
            <w:bookmarkStart w:id="1" w:name="_Hlk134219230"/>
            <w:r>
              <w:rPr>
                <w:rFonts w:ascii="Times New Roman" w:hAnsi="Times New Roman" w:eastAsia="等线" w:cs="Times New Roman"/>
                <w:szCs w:val="21"/>
              </w:rPr>
              <w:t>Single mutation</w:t>
            </w:r>
            <w:bookmarkEnd w:id="1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E8BEBB3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66EA7D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等线" w:cs="Times New Roman"/>
                <w:szCs w:val="21"/>
              </w:rPr>
              <w:t>（3.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D0165DF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0.8571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3852FF8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0.3545</w:t>
            </w:r>
          </w:p>
        </w:tc>
      </w:tr>
      <w:tr w14:paraId="27C20A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4269E8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Double mutation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92DE03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Cs w:val="21"/>
              </w:rPr>
              <w:t>.4）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3895C2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3195CB3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7.3858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726E6DA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66</w:t>
            </w:r>
          </w:p>
        </w:tc>
      </w:tr>
      <w:tr w14:paraId="2ED97E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7B985C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Wild-type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981325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105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86.8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34902B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117</w:t>
            </w:r>
            <w:r>
              <w:rPr>
                <w:rFonts w:ascii="Times New Roman" w:hAnsi="Times New Roman" w:eastAsia="等线" w:cs="Times New Roman"/>
                <w:szCs w:val="21"/>
              </w:rPr>
              <w:t>（9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13FB867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7.8486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01745B8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51</w:t>
            </w:r>
          </w:p>
        </w:tc>
      </w:tr>
      <w:tr w14:paraId="74E4B7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968817F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 xml:space="preserve">NPM1,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252E8F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D6C286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8365235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2.3934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CE441B4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1218</w:t>
            </w:r>
          </w:p>
        </w:tc>
      </w:tr>
      <w:tr w14:paraId="76C753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43F60C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Mutation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F14233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41</w:t>
            </w:r>
            <w:r>
              <w:rPr>
                <w:rFonts w:ascii="Times New Roman" w:hAnsi="Times New Roman" w:eastAsia="等线" w:cs="Times New Roman"/>
                <w:szCs w:val="21"/>
              </w:rPr>
              <w:t>.3）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773888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62</w:t>
            </w:r>
            <w:r>
              <w:rPr>
                <w:rFonts w:ascii="Times New Roman" w:hAnsi="Times New Roman" w:eastAsia="等线" w:cs="Times New Roman"/>
                <w:szCs w:val="21"/>
              </w:rPr>
              <w:t>（5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51B1E7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4812B47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7F6F3B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6920C0C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Wild-type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581428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58</w:t>
            </w:r>
            <w:r>
              <w:rPr>
                <w:rFonts w:ascii="Times New Roman" w:hAnsi="Times New Roman" w:eastAsia="等线" w:cs="Times New Roman"/>
                <w:szCs w:val="21"/>
              </w:rPr>
              <w:t>.7）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2AD6D2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59</w:t>
            </w:r>
            <w:r>
              <w:rPr>
                <w:rFonts w:ascii="Times New Roman" w:hAnsi="Times New Roman" w:eastAsia="等线" w:cs="Times New Roman"/>
                <w:szCs w:val="21"/>
              </w:rPr>
              <w:t>（4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855CFD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410A5E4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668955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19AB5D5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FLT3-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szCs w:val="21"/>
                <w:lang w:val="en-US" w:eastAsia="zh-CN"/>
              </w:rPr>
              <w:t>IT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 xml:space="preserve">D,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5419235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FF4CB0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C3F1281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34.3116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EC7620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&lt;0.0001</w:t>
            </w:r>
          </w:p>
        </w:tc>
      </w:tr>
      <w:tr w14:paraId="7561EE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71717F3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Presence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1167CB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19</w:t>
            </w:r>
            <w:r>
              <w:rPr>
                <w:rFonts w:ascii="Times New Roman" w:hAnsi="Times New Roman" w:eastAsia="等线" w:cs="Times New Roman"/>
                <w:szCs w:val="21"/>
              </w:rPr>
              <w:t>（1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58FD5E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62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51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402B01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EABC0E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7CC56D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401F42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Absence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06C9EB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102</w:t>
            </w:r>
            <w:r>
              <w:rPr>
                <w:rFonts w:ascii="Times New Roman" w:hAnsi="Times New Roman" w:eastAsia="等线" w:cs="Times New Roman"/>
                <w:szCs w:val="21"/>
              </w:rPr>
              <w:t>（8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F8BC00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48.8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2FAD4B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0A09F8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475B05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65E7535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szCs w:val="21"/>
                <w:lang w:val="en-US" w:eastAsia="zh-CN"/>
              </w:rPr>
              <w:t>RUNX1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 xml:space="preserve">,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481224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8B7A34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E9EDB85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1.3698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E79FF3C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2418</w:t>
            </w:r>
          </w:p>
        </w:tc>
      </w:tr>
      <w:tr w14:paraId="55FAAD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727B684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Mutation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130E06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12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9.9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6CB2B6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18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14.9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B3DF60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CCE08AD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0842B1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714524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Wild-type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EA3AB0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109</w:t>
            </w:r>
            <w:r>
              <w:rPr>
                <w:rFonts w:ascii="Times New Roman" w:hAnsi="Times New Roman" w:eastAsia="等线" w:cs="Times New Roman"/>
                <w:szCs w:val="21"/>
              </w:rPr>
              <w:t>（9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0.1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02A8AC4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103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85.1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6042E09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0E6BFFA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5DCF56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D9D47D9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szCs w:val="21"/>
                <w:lang w:val="en-US" w:eastAsia="zh-CN"/>
              </w:rPr>
              <w:t>Standard Chemotherapy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1"/>
              </w:rPr>
              <w:t>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7D346D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78185D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400FF4A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5.8376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601EF41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0511</w:t>
            </w:r>
          </w:p>
        </w:tc>
      </w:tr>
      <w:tr w14:paraId="33C87D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333EF17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632646E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114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94.2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95EACD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104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86.0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40EB78A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2F5468C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29C5E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2BC73923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A39216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0D265BC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8408775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5883F0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350C0E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8D12EE7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CDB3E2B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6（5.0）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F73F1B7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10（8.3）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F8173B4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0D65A42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42EC7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D4707D1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Bone Marrow Transplant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2D509D5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A2309D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99E30D2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1.5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004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2890444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4723</w:t>
            </w:r>
          </w:p>
        </w:tc>
      </w:tr>
      <w:tr w14:paraId="105609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FE813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037E0D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4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33.9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0DC399B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28.9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6A7DF08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ED13BB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5073A5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1E582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501B28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61.2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69C922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62.8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7D16F4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237101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4A8EC3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EB5ADA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A06A9A4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6（5.0）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D9BC400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10（8.3）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A466BA9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FBE031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6EF258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FD4ED3A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Target Therapy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1A8DC1A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CBC01C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DE09604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3.8891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56AE5A2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0.1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430</w:t>
            </w:r>
          </w:p>
        </w:tc>
      </w:tr>
      <w:tr w14:paraId="0195B0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15591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24B0705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13.2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E11D73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20.7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E35996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423E4D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075F1D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CED81FF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FC0320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81.8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E13488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71</w:t>
            </w:r>
            <w:r>
              <w:rPr>
                <w:rFonts w:ascii="Times New Roman" w:hAnsi="Times New Roman" w:eastAsia="等线" w:cs="Times New Roman"/>
                <w:szCs w:val="21"/>
              </w:rPr>
              <w:t>.1）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CD6DEC2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2040137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074006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B766605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2AA2943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6（5.0）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0527E36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10（8.3）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007B972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590FDB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7E3DE5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65594DA2">
            <w:pPr>
              <w:spacing w:beforeLines="0" w:afterLines="0"/>
              <w:jc w:val="left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Response To Induction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 xml:space="preserve">, n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578AC75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A0972A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7DEF8E7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6.8365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905EB93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bookmarkStart w:id="2" w:name="OLE_LINK23"/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bookmarkEnd w:id="2"/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1448</w:t>
            </w:r>
          </w:p>
        </w:tc>
      </w:tr>
      <w:tr w14:paraId="404C07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0E5D71D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Complete Response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F073EC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52.9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6055E8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37.2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8065B27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DBC575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3679C8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3D0DBE1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Complete Response i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E2D0025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1A8E29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2.5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756574A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528AF4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23A91B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882B29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Refractory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F7687DA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31（25.6）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5D90944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37（30.6）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4C6085D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000D43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4C5952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7359ACC5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Unknown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B294801">
            <w:pP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8（6.6）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BB7EBC8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12（9.9）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00AD73D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24CB4F8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286CA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5ECF7E0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552B58C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17（14.0）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1E06196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24（19.8）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70E84A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0E02CB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68D643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CC7E9D5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Disease origin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4DF3721">
            <w:pP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2653B8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87CE256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2.2977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7810911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5283</w:t>
            </w:r>
          </w:p>
        </w:tc>
      </w:tr>
      <w:tr w14:paraId="4EA279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E051B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De Novo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3F2CD5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67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55.4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97AA15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54.5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D9D237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46B9255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B1EAB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226A5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Relapsed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8B50D7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2.5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F85DC0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4.1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ED702C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530F86A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73BA66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D3FF239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szCs w:val="21"/>
                <w:lang w:val="en-US" w:eastAsia="zh-CN"/>
              </w:rPr>
              <w:t>Transformed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E464E0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11.6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5542A3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16.5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5A010C9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6ECB2C1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</w:p>
        </w:tc>
      </w:tr>
      <w:tr w14:paraId="62D955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9E483A7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Others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02DD7DE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37（30.6）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703260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24.8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E56F385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258DE1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5F2573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2DAF7E38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szCs w:val="21"/>
                <w:lang w:val="en-US" w:eastAsia="zh-CN"/>
              </w:rPr>
              <w:t>Death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A4C58A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404AC8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E3175B6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4.3384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03ADC95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0373</w:t>
            </w:r>
          </w:p>
        </w:tc>
      </w:tr>
      <w:tr w14:paraId="3F7562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233F6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E71EB8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62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51.2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ED4DD9E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78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64.5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388E378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F431FC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289236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10077B6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C06DB8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5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48.8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DB953D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35.5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10FBEB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FC4919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</w:tbl>
    <w:p w14:paraId="48699923"/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63A0C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4261" w:type="dxa"/>
          </w:tcPr>
          <w:p w14:paraId="7FA704C9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A</w:t>
            </w:r>
          </w:p>
        </w:tc>
        <w:tc>
          <w:tcPr>
            <w:tcW w:w="4261" w:type="dxa"/>
          </w:tcPr>
          <w:p w14:paraId="456F8DD4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B</w:t>
            </w:r>
          </w:p>
        </w:tc>
      </w:tr>
      <w:tr w14:paraId="36572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61" w:type="dxa"/>
            <w:vAlign w:val="center"/>
          </w:tcPr>
          <w:p w14:paraId="2ADC515F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drawing>
                <wp:inline distT="0" distB="0" distL="114300" distR="114300">
                  <wp:extent cx="2565400" cy="1343660"/>
                  <wp:effectExtent l="0" t="0" r="0" b="2540"/>
                  <wp:docPr id="1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0" cy="1343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14:paraId="612A7F01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drawing>
                <wp:inline distT="0" distB="0" distL="114300" distR="114300">
                  <wp:extent cx="2566670" cy="1539875"/>
                  <wp:effectExtent l="0" t="0" r="11430" b="9525"/>
                  <wp:docPr id="11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670" cy="153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8F6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3D93FC0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</w:rPr>
              <w:t>C</w:t>
            </w:r>
          </w:p>
        </w:tc>
        <w:tc>
          <w:tcPr>
            <w:tcW w:w="4261" w:type="dxa"/>
          </w:tcPr>
          <w:p w14:paraId="706F940B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</w:tr>
      <w:tr w14:paraId="05F31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vAlign w:val="center"/>
          </w:tcPr>
          <w:p w14:paraId="5D4D9FAA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drawing>
                <wp:inline distT="0" distB="0" distL="114300" distR="114300">
                  <wp:extent cx="2406650" cy="1457960"/>
                  <wp:effectExtent l="0" t="0" r="6350" b="2540"/>
                  <wp:docPr id="16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650" cy="1457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E332FC">
      <w:pPr>
        <w:pStyle w:val="5"/>
        <w:rPr>
          <w:rFonts w:hint="eastAsia" w:ascii="Times New Roman" w:hAnsi="Times New Roman" w:eastAsia="等线" w:cs="Times New Roman"/>
          <w:b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sz w:val="21"/>
          <w:szCs w:val="21"/>
          <w:lang w:val="en-US" w:eastAsia="zh-CN"/>
        </w:rPr>
        <w:t xml:space="preserve">Figure S1 </w:t>
      </w:r>
      <w:r>
        <w:rPr>
          <w:rFonts w:hint="eastAsia" w:ascii="Times New Roman" w:hAnsi="Times New Roman" w:eastAsia="等线" w:cs="Times New Roman"/>
          <w:b w:val="0"/>
          <w:bCs w:val="0"/>
          <w:sz w:val="21"/>
          <w:szCs w:val="21"/>
          <w:lang w:val="en-US" w:eastAsia="zh-CN"/>
        </w:rPr>
        <w:t>Overall</w:t>
      </w:r>
      <w:r>
        <w:rPr>
          <w:rFonts w:hint="eastAsia" w:ascii="Times New Roman" w:hAnsi="Times New Roman" w:eastAsia="等线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b w:val="0"/>
          <w:bCs w:val="0"/>
          <w:sz w:val="21"/>
          <w:szCs w:val="21"/>
          <w:lang w:val="en-US" w:eastAsia="zh-CN"/>
        </w:rPr>
        <w:t>Survival analysis of SREBF2 expression in AML</w:t>
      </w:r>
      <w:bookmarkStart w:id="3" w:name="OLE_LINK2"/>
      <w:r>
        <w:rPr>
          <w:rFonts w:hint="eastAsia" w:ascii="Times New Roman" w:hAnsi="Times New Roman" w:eastAsia="等线" w:cs="Times New Roman"/>
          <w:b w:val="0"/>
          <w:bCs w:val="0"/>
          <w:sz w:val="21"/>
          <w:szCs w:val="21"/>
          <w:lang w:val="en-US" w:eastAsia="zh-CN"/>
        </w:rPr>
        <w:t xml:space="preserve">: </w:t>
      </w:r>
      <w:r>
        <w:rPr>
          <w:rFonts w:hint="eastAsia" w:ascii="Times New Roman" w:hAnsi="Times New Roman" w:eastAsia="等线" w:cs="Times New Roman"/>
          <w:b/>
          <w:bCs/>
          <w:color w:val="0000FF"/>
          <w:sz w:val="21"/>
          <w:szCs w:val="21"/>
          <w:lang w:val="en-US" w:eastAsia="zh-CN"/>
        </w:rPr>
        <w:t>50th percentile (ascending) as cutoff: ≤50th = low group, &gt;50th = high group.</w:t>
      </w:r>
      <w:r>
        <w:rPr>
          <w:rFonts w:hint="eastAsia" w:ascii="Times New Roman" w:hAnsi="Times New Roman" w:eastAsia="等线" w:cs="Times New Roman"/>
          <w:b w:val="0"/>
          <w:bCs w:val="0"/>
          <w:sz w:val="21"/>
          <w:szCs w:val="21"/>
          <w:lang w:val="en-US" w:eastAsia="zh-CN"/>
        </w:rPr>
        <w:t xml:space="preserve"> </w:t>
      </w:r>
      <w:bookmarkEnd w:id="3"/>
      <w:r>
        <w:rPr>
          <w:rFonts w:hint="eastAsia" w:ascii="Times New Roman" w:hAnsi="Times New Roman" w:eastAsia="等线" w:cs="Times New Roman"/>
          <w:b w:val="0"/>
          <w:bCs w:val="0"/>
          <w:sz w:val="21"/>
          <w:szCs w:val="21"/>
          <w:lang w:val="en-US" w:eastAsia="zh-CN"/>
        </w:rPr>
        <w:t xml:space="preserve">(A) 242 patients with CN-AML. (B) 108 patients with NCCN-Intermediate Risk AML.(C) 654 patients with non-M3 AML. </w:t>
      </w:r>
    </w:p>
    <w:p w14:paraId="0E41A43E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  <w:bookmarkStart w:id="4" w:name="_Ref187523436"/>
      <w:bookmarkStart w:id="5" w:name="OLE_LINK1"/>
    </w:p>
    <w:p w14:paraId="10457A74">
      <w:pPr>
        <w:pStyle w:val="5"/>
      </w:pPr>
      <w:r>
        <w:rPr>
          <w:rFonts w:ascii="Times New Roman" w:hAnsi="Times New Roman" w:eastAsia="等线" w:cs="Times New Roman"/>
          <w:b/>
          <w:bCs/>
          <w:sz w:val="21"/>
          <w:szCs w:val="21"/>
        </w:rPr>
        <w:t xml:space="preserve">Table </w:t>
      </w:r>
      <w:bookmarkEnd w:id="4"/>
      <w:r>
        <w:rPr>
          <w:rFonts w:hint="eastAsia" w:ascii="Times New Roman" w:hAnsi="Times New Roman" w:eastAsia="等线" w:cs="Times New Roman"/>
          <w:b/>
          <w:bCs/>
          <w:sz w:val="21"/>
          <w:szCs w:val="21"/>
          <w:lang w:val="en-US" w:eastAsia="zh-CN"/>
        </w:rPr>
        <w:t>S2</w:t>
      </w:r>
      <w:r>
        <w:rPr>
          <w:rFonts w:ascii="Times New Roman" w:hAnsi="Times New Roman" w:eastAsia="等线" w:cs="Times New Roman"/>
          <w:sz w:val="21"/>
          <w:szCs w:val="21"/>
        </w:rPr>
        <w:t>|</w:t>
      </w:r>
      <w:r>
        <w:rPr>
          <w:rFonts w:hint="eastAsia" w:ascii="Times New Roman" w:hAnsi="Times New Roman" w:eastAsia="等线" w:cs="Times New Roman"/>
          <w:sz w:val="21"/>
          <w:szCs w:val="21"/>
        </w:rPr>
        <w:t xml:space="preserve"> </w:t>
      </w:r>
      <w:r>
        <w:rPr>
          <w:rFonts w:ascii="Times New Roman" w:hAnsi="Times New Roman" w:eastAsia="等线" w:cs="Times New Roman"/>
          <w:sz w:val="21"/>
          <w:szCs w:val="21"/>
        </w:rPr>
        <w:t>Multivariable analysis in CN-AML</w:t>
      </w:r>
      <w:r>
        <w:rPr>
          <w:rFonts w:hint="eastAsia" w:ascii="Times New Roman" w:hAnsi="Times New Roman" w:eastAsia="等线" w:cs="Times New Roman"/>
          <w:sz w:val="21"/>
          <w:szCs w:val="21"/>
        </w:rPr>
        <w:t xml:space="preserve"> patients.</w:t>
      </w:r>
    </w:p>
    <w:tbl>
      <w:tblPr>
        <w:tblStyle w:val="7"/>
        <w:tblpPr w:leftFromText="180" w:rightFromText="180" w:vertAnchor="text" w:horzAnchor="page" w:tblpX="2057" w:tblpY="354"/>
        <w:tblOverlap w:val="never"/>
        <w:tblW w:w="6831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1"/>
        <w:gridCol w:w="750"/>
        <w:gridCol w:w="1340"/>
        <w:gridCol w:w="820"/>
      </w:tblGrid>
      <w:tr w14:paraId="155886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19FC369C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Variables</w:t>
            </w:r>
          </w:p>
        </w:tc>
        <w:tc>
          <w:tcPr>
            <w:tcW w:w="75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0C7459FE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  <w:tc>
          <w:tcPr>
            <w:tcW w:w="134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592B363B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OS</w:t>
            </w:r>
          </w:p>
        </w:tc>
        <w:tc>
          <w:tcPr>
            <w:tcW w:w="8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0674FAF8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</w:tr>
      <w:tr w14:paraId="6CEFB8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AF62BD5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6A50F93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HR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3E94D23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95%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CI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A5305DA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14:paraId="64AEC0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97D8892">
            <w:pPr>
              <w:rPr>
                <w:rFonts w:hint="default" w:ascii="Times New Roman" w:hAnsi="Times New Roman" w:eastAsia="等线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CN-AML, n=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242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C449254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51B409D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A2F6653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</w:p>
        </w:tc>
      </w:tr>
      <w:tr w14:paraId="247768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205B59E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SREBF2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vertAlign w:val="superscript"/>
              </w:rPr>
              <w:t>high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 xml:space="preserve"> vs. SREBF2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vertAlign w:val="superscript"/>
              </w:rPr>
              <w:t>low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7F1E4786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1.477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1DE09B02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.995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2.191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147A95B6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48</w:t>
            </w:r>
          </w:p>
        </w:tc>
      </w:tr>
      <w:tr w14:paraId="22667A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0AEF803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 xml:space="preserve">Risk, 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adverse </w:t>
            </w:r>
            <w:r>
              <w:rPr>
                <w:rFonts w:ascii="Times New Roman" w:hAnsi="Times New Roman" w:eastAsia="等线" w:cs="Times New Roman"/>
                <w:szCs w:val="21"/>
              </w:rPr>
              <w:t>vs. Non-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adverse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766CC381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1.698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2BDC50BF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.994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2.901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68E9A874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.053</w:t>
            </w:r>
          </w:p>
        </w:tc>
      </w:tr>
      <w:tr w14:paraId="12B55B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57B9232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 xml:space="preserve">Age, 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10-year increments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9B38A21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1.858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57ACDDA4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1.230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2.806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5CE9C19B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.003</w:t>
            </w:r>
          </w:p>
        </w:tc>
      </w:tr>
      <w:tr w14:paraId="6E3ECE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4B51D8F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Gender, m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an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 vs. 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woman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53C83CAE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.953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3D2DD45A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.650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1.397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7318F60D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.805</w:t>
            </w:r>
          </w:p>
        </w:tc>
      </w:tr>
      <w:tr w14:paraId="39040D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776E866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ASXL1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+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 vs. 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ASXL1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363F29C6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1.281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610D7BA8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.667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2.458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7FC6EB64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.457</w:t>
            </w:r>
          </w:p>
        </w:tc>
      </w:tr>
      <w:tr w14:paraId="58DFEB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255C563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CEBPA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dm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 xml:space="preserve">+ 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vs. </w:t>
            </w: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CEBPA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dm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-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27003A50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1.136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349430D9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.260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4.968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7AF019A9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.866</w:t>
            </w:r>
          </w:p>
        </w:tc>
      </w:tr>
      <w:tr w14:paraId="1AD86A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5446210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NPM1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+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 vs. </w:t>
            </w: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NPM1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6D9E54E3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2.103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5D7B65D8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1.214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3.641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731A956E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.008</w:t>
            </w:r>
          </w:p>
        </w:tc>
      </w:tr>
      <w:tr w14:paraId="586A30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4ECDE21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FLT3-ITD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+ vs. </w:t>
            </w: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FLT3-ITD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5C131677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1.209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62E01A6E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.753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1.941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4EBB73B7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.432</w:t>
            </w:r>
          </w:p>
        </w:tc>
      </w:tr>
      <w:tr w14:paraId="3704B7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5A1A96A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RUNX1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+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 vs. 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RUNX1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0AC5A7F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.762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212C6E0D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.429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1.354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3CFBA983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.354</w:t>
            </w:r>
          </w:p>
        </w:tc>
      </w:tr>
      <w:tr w14:paraId="631F51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5B0DF02C">
            <w:pPr>
              <w:rPr>
                <w:rFonts w:hint="default" w:ascii="Times New Roman" w:hAnsi="Times New Roman" w:eastAsia="等线" w:cs="Times New Roman"/>
                <w:b w:val="0"/>
                <w:bCs w:val="0"/>
                <w:szCs w:val="21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Cs w:val="21"/>
                <w:lang w:val="en-US" w:eastAsia="zh-CN"/>
              </w:rPr>
              <w:t>Standard Chemotherapy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yes vs.no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024063CF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.731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3EA7695C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.274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1.953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4C8B72B5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.532</w:t>
            </w:r>
          </w:p>
        </w:tc>
      </w:tr>
      <w:tr w14:paraId="0D5348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40EAB9">
            <w:pPr>
              <w:rPr>
                <w:rFonts w:hint="eastAsia" w:ascii="Times New Roman" w:hAnsi="Times New Roman" w:eastAsia="等线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 xml:space="preserve">Bone Marrow Transplant,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yes vs.no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FB203D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.509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65E149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.329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.787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2E53EE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.002</w:t>
            </w:r>
          </w:p>
        </w:tc>
      </w:tr>
      <w:tr w14:paraId="64E90D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6A7A2B">
            <w:pP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 xml:space="preserve">Targeted Therapy,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yes vs.no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8636C8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.688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17668C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.436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1.085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CEA73A5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.108</w:t>
            </w:r>
          </w:p>
        </w:tc>
      </w:tr>
      <w:tr w14:paraId="5915F3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7249A072">
            <w:pP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>Response To Induction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>CR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 xml:space="preserve"> vs.</w:t>
            </w:r>
            <w:r>
              <w:rPr>
                <w:rFonts w:ascii="Times New Roman" w:hAnsi="Times New Roman" w:eastAsia="等线" w:cs="Times New Roman"/>
                <w:szCs w:val="21"/>
              </w:rPr>
              <w:t>Non-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CR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27659507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.272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43AD8360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.162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.455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6E6176F1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&lt;0.001</w:t>
            </w:r>
          </w:p>
        </w:tc>
      </w:tr>
      <w:tr w14:paraId="08AE4E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54262F9">
            <w:pPr>
              <w:rPr>
                <w:rFonts w:hint="default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>Disease origin, De novo vs. Non-De novo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5A8F92D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.667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A4B86F8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.436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1.021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CAA3125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.062</w:t>
            </w:r>
          </w:p>
        </w:tc>
      </w:tr>
    </w:tbl>
    <w:p w14:paraId="78C62E59"/>
    <w:p w14:paraId="6935B9D9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6EC757A8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6E867C6C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540472CB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0D96FABA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128CAD8F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1DC14812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0DFA8EFB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351060C5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02E325F2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02F8A657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7970A231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4887329D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0FEEB912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3E00FAE7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212C86E5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09F5FDB1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0929E458">
      <w:pPr>
        <w:spacing w:beforeLines="0" w:afterLines="0"/>
        <w:rPr>
          <w:rFonts w:hint="default"/>
          <w:sz w:val="24"/>
          <w:szCs w:val="24"/>
        </w:rPr>
      </w:pPr>
    </w:p>
    <w:p w14:paraId="03797AE0"/>
    <w:p w14:paraId="283853C3">
      <w:pPr>
        <w:pStyle w:val="5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ascii="Times New Roman" w:hAnsi="Times New Roman" w:eastAsia="等线" w:cs="Times New Roman"/>
          <w:b/>
          <w:bCs/>
          <w:sz w:val="21"/>
          <w:szCs w:val="21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 w:val="21"/>
          <w:szCs w:val="21"/>
          <w:lang w:val="en-US" w:eastAsia="zh-CN"/>
        </w:rPr>
        <w:t>S3</w:t>
      </w:r>
      <w:r>
        <w:rPr>
          <w:rFonts w:hint="eastAsia" w:ascii="Times New Roman" w:hAnsi="Times New Roman" w:eastAsia="等线" w:cs="Times New Roman"/>
          <w:sz w:val="21"/>
          <w:szCs w:val="21"/>
        </w:rPr>
        <w:t xml:space="preserve"> </w:t>
      </w:r>
      <w:r>
        <w:rPr>
          <w:rFonts w:ascii="Times New Roman" w:hAnsi="Times New Roman" w:eastAsia="等线" w:cs="Times New Roman"/>
          <w:sz w:val="21"/>
          <w:szCs w:val="21"/>
        </w:rPr>
        <w:t xml:space="preserve">| </w:t>
      </w:r>
      <w:r>
        <w:rPr>
          <w:rFonts w:hint="eastAsia" w:ascii="Times New Roman" w:hAnsi="Times New Roman" w:eastAsia="等线" w:cs="Times New Roman"/>
          <w:sz w:val="21"/>
          <w:szCs w:val="21"/>
        </w:rPr>
        <w:t xml:space="preserve">Profiling of 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/>
        </w:rPr>
        <w:t>242</w:t>
      </w:r>
      <w:r>
        <w:rPr>
          <w:rFonts w:hint="eastAsia" w:ascii="Times New Roman" w:hAnsi="Times New Roman" w:eastAsia="等线" w:cs="Times New Roman"/>
          <w:sz w:val="21"/>
          <w:szCs w:val="21"/>
        </w:rPr>
        <w:t xml:space="preserve"> CN-AML individuals in </w:t>
      </w:r>
      <w:r>
        <w:rPr>
          <w:rFonts w:ascii="Times New Roman" w:hAnsi="Times New Roman" w:eastAsia="等线" w:cs="Times New Roman"/>
          <w:i/>
          <w:iCs/>
          <w:sz w:val="21"/>
          <w:szCs w:val="21"/>
        </w:rPr>
        <w:t>SREBF2</w:t>
      </w:r>
      <w:r>
        <w:rPr>
          <w:rFonts w:ascii="Times New Roman" w:hAnsi="Times New Roman" w:eastAsia="等线" w:cs="Times New Roman"/>
          <w:i/>
          <w:iCs/>
          <w:sz w:val="21"/>
          <w:szCs w:val="21"/>
          <w:vertAlign w:val="superscript"/>
        </w:rPr>
        <w:t>high</w:t>
      </w:r>
      <w:r>
        <w:rPr>
          <w:rFonts w:hint="eastAsia" w:ascii="Times New Roman" w:hAnsi="Times New Roman" w:eastAsia="等线" w:cs="Times New Roman"/>
          <w:i/>
          <w:iCs/>
          <w:sz w:val="21"/>
          <w:szCs w:val="21"/>
          <w:vertAlign w:val="superscript"/>
        </w:rPr>
        <w:t xml:space="preserve"> </w:t>
      </w:r>
      <w:r>
        <w:rPr>
          <w:rFonts w:ascii="Times New Roman" w:hAnsi="Times New Roman" w:eastAsia="等线" w:cs="Times New Roman"/>
          <w:sz w:val="21"/>
          <w:szCs w:val="21"/>
        </w:rPr>
        <w:t xml:space="preserve">and </w:t>
      </w:r>
      <w:r>
        <w:rPr>
          <w:rFonts w:ascii="Times New Roman" w:hAnsi="Times New Roman" w:eastAsia="等线" w:cs="Times New Roman"/>
          <w:i/>
          <w:iCs/>
          <w:sz w:val="21"/>
          <w:szCs w:val="21"/>
        </w:rPr>
        <w:t>SREBF2</w:t>
      </w:r>
      <w:r>
        <w:rPr>
          <w:rFonts w:ascii="Times New Roman" w:hAnsi="Times New Roman" w:eastAsia="等线" w:cs="Times New Roman"/>
          <w:i/>
          <w:iCs/>
          <w:sz w:val="21"/>
          <w:szCs w:val="21"/>
          <w:vertAlign w:val="superscript"/>
        </w:rPr>
        <w:t>low</w:t>
      </w:r>
      <w:r>
        <w:rPr>
          <w:rFonts w:ascii="Times New Roman" w:hAnsi="Times New Roman" w:eastAsia="等线" w:cs="Times New Roman"/>
          <w:sz w:val="21"/>
          <w:szCs w:val="21"/>
        </w:rPr>
        <w:t xml:space="preserve"> groups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/>
        </w:rPr>
        <w:t xml:space="preserve">: </w:t>
      </w:r>
      <w:r>
        <w:rPr>
          <w:rFonts w:hint="eastAsia" w:ascii="Times New Roman" w:hAnsi="Times New Roman" w:eastAsia="等线" w:cs="Times New Roman"/>
          <w:b/>
          <w:bCs/>
          <w:color w:val="0000FF"/>
          <w:sz w:val="21"/>
          <w:szCs w:val="21"/>
          <w:lang w:val="en-US" w:eastAsia="zh-CN"/>
        </w:rPr>
        <w:t>25th percentile (ascending) as cutoff: ≤25th = low group, &gt;25th = high group.</w:t>
      </w:r>
    </w:p>
    <w:p w14:paraId="17BF04BE"/>
    <w:tbl>
      <w:tblPr>
        <w:tblStyle w:val="7"/>
        <w:tblW w:w="839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"/>
        <w:gridCol w:w="1630"/>
        <w:gridCol w:w="1671"/>
        <w:gridCol w:w="966"/>
        <w:gridCol w:w="984"/>
      </w:tblGrid>
      <w:tr w14:paraId="5FD441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7F3A55CC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Characteristics</w:t>
            </w:r>
          </w:p>
        </w:tc>
        <w:tc>
          <w:tcPr>
            <w:tcW w:w="3301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49B80CD5">
            <w:pPr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SREBF2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 xml:space="preserve"> expression </w:t>
            </w:r>
          </w:p>
        </w:tc>
        <w:tc>
          <w:tcPr>
            <w:tcW w:w="966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46798A26">
            <w:pPr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U/</w:t>
            </w:r>
            <w:r>
              <w:rPr>
                <w:rFonts w:ascii="Times New Roman" w:hAnsi="Times New Roman" w:eastAsia="等线" w:cs="Times New Roman"/>
                <w:szCs w:val="21"/>
              </w:rPr>
              <w:drawing>
                <wp:inline distT="0" distB="0" distL="0" distR="0">
                  <wp:extent cx="133350" cy="190500"/>
                  <wp:effectExtent l="0" t="0" r="6350" b="0"/>
                  <wp:docPr id="32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4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5D64D854">
            <w:pPr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14:paraId="1FD375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45D0FDDD">
            <w:pPr>
              <w:rPr>
                <w:rFonts w:ascii="Times New Roman" w:hAnsi="Times New Roman" w:eastAsia="等线" w:cs="Times New Roman"/>
                <w:b/>
                <w:bCs/>
                <w:szCs w:val="21"/>
                <w:highlight w:val="yellow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F196344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</w:rPr>
              <w:t xml:space="preserve">Low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(n=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60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)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54274C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</w:rPr>
              <w:t>High (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n=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182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)</w:t>
            </w:r>
          </w:p>
        </w:tc>
        <w:tc>
          <w:tcPr>
            <w:tcW w:w="966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3C64732B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  <w:tc>
          <w:tcPr>
            <w:tcW w:w="984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24F2B651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</w:tr>
      <w:tr w14:paraId="2515A1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ECE3D4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</w:rPr>
              <w:t>Age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 median (range)</w:t>
            </w: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CB8073A">
            <w:pPr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58.5（10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85）</w:t>
            </w:r>
          </w:p>
        </w:tc>
        <w:tc>
          <w:tcPr>
            <w:tcW w:w="167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123C0BF">
            <w:pPr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62（5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-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85）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E68B4DB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4882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7529839">
            <w:pPr>
              <w:widowControl/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2415</w:t>
            </w:r>
          </w:p>
        </w:tc>
      </w:tr>
      <w:tr w14:paraId="17CBCA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5DE7673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Gender,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6E9735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76F128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370B0B2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0.2882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FA3692A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6531</w:t>
            </w:r>
          </w:p>
        </w:tc>
      </w:tr>
      <w:tr w14:paraId="511AE5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0F04A3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an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1E3BED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60.0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A4851C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102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56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78DDBF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DC90B6A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7D856B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207F981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Woman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3F9B1D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24</w:t>
            </w:r>
            <w:r>
              <w:rPr>
                <w:rFonts w:ascii="Times New Roman" w:hAnsi="Times New Roman" w:eastAsia="等线" w:cs="Times New Roman"/>
                <w:szCs w:val="21"/>
              </w:rPr>
              <w:t>（4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676612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44.4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9D5F9EC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9AAF06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380FE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86D5B5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FAB subtype,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8E4BFB7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00884928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2D52D15">
            <w:pPr>
              <w:rPr>
                <w:rFonts w:hint="default" w:ascii="Times New Roman" w:hAnsi="Times New Roman" w:eastAsia="等线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Cs w:val="21"/>
                <w:lang w:val="en-US" w:eastAsia="zh-CN"/>
              </w:rPr>
              <w:t>9.3252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456A6F5">
            <w:pPr>
              <w:rPr>
                <w:rFonts w:hint="default" w:ascii="Times New Roman" w:hAnsi="Times New Roman" w:eastAsia="等线" w:cs="Times New Roman"/>
                <w:color w:val="00000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szCs w:val="21"/>
                <w:lang w:val="en-US" w:eastAsia="zh-CN"/>
              </w:rPr>
              <w:t>1296</w:t>
            </w:r>
          </w:p>
        </w:tc>
      </w:tr>
      <w:tr w14:paraId="0EA321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CAA4B2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147B98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540761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8044A76">
            <w:pPr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5D1944C">
            <w:pPr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  <w:tr w14:paraId="1F0624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687FE0B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478209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17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28.3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893A1B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12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50665F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B225D6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5FB3BC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BBCAB13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A499DD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C217D5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879C9A2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6340AB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21AB36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2A3D7B9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7919A1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Cs w:val="21"/>
              </w:rPr>
              <w:t>（1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CF6A36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21</w:t>
            </w:r>
            <w:r>
              <w:rPr>
                <w:rFonts w:ascii="Times New Roman" w:hAnsi="Times New Roman" w:eastAsia="等线" w:cs="Times New Roman"/>
                <w:szCs w:val="21"/>
              </w:rPr>
              <w:t>（1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E1DFB8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A32AA9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64E44B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270224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846D1C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621B1D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27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14.8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96013F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60251F4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66887B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240075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2B8224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41086C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0.5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A7536C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7B834C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093C1D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1843F36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70B5E5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43.3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B7787A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48.9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0EA086C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F97E80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73A9BE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0D74627"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1"/>
              </w:rPr>
              <w:t>NCCN risk stratification,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64BD42B">
            <w:pPr>
              <w:rPr>
                <w:rFonts w:ascii="Times New Roman" w:hAnsi="Times New Roman" w:eastAsia="等线" w:cs="Times New Roman"/>
                <w:color w:val="auto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2EC6E7B">
            <w:pPr>
              <w:rPr>
                <w:rFonts w:ascii="Times New Roman" w:hAnsi="Times New Roman" w:eastAsia="等线" w:cs="Times New Roman"/>
                <w:color w:val="auto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9831F09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11.6196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C0087E7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0073</w:t>
            </w:r>
          </w:p>
        </w:tc>
      </w:tr>
      <w:tr w14:paraId="4EF842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28413650">
            <w:pPr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Favorable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ABB4BFC">
            <w:pPr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21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35.0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AF0B4F8">
            <w:pPr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51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28.0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00D0405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1.0513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BC54103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0.3305</w:t>
            </w:r>
          </w:p>
        </w:tc>
      </w:tr>
      <w:tr w14:paraId="52A08F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B813984">
            <w:pPr>
              <w:widowControl/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Intermediate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085D820">
            <w:pPr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11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18.3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017CA75">
            <w:pPr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52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28.6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8D75953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2.4563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C396E29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0.1296</w:t>
            </w:r>
          </w:p>
        </w:tc>
      </w:tr>
      <w:tr w14:paraId="4DA933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A264542">
            <w:pPr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</w:rPr>
              <w:t>Adverse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9C65429">
            <w:pPr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6.7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F0D183E">
            <w:pPr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36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（1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9.8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254417C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5.6243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ADD2498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0.0259</w:t>
            </w:r>
          </w:p>
        </w:tc>
      </w:tr>
      <w:tr w14:paraId="0DB03A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8BE2FA3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49B1D31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24（40.0）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8CC807C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43（23.6）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A05D8E5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6.0425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7660A76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0.0194</w:t>
            </w:r>
          </w:p>
        </w:tc>
      </w:tr>
      <w:tr w14:paraId="4316B2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78F98BEF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szCs w:val="21"/>
                <w:lang w:val="en-US" w:eastAsia="zh-CN"/>
              </w:rPr>
              <w:t>ASXL1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 xml:space="preserve">,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66D4A2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802D1F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700024D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4490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1D26A8C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5028</w:t>
            </w:r>
          </w:p>
        </w:tc>
      </w:tr>
      <w:tr w14:paraId="5A5DC7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5820FFB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Mutation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01D7D0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835BC8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C8EF96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53D5E9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573066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8AF4654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Wild-type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9CF375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57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95.0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236707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166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91.2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04C951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9CC964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63A5D8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E54E798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CEBPA,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 xml:space="preserve">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0406854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9548CF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FA2D70A">
            <w:pPr>
              <w:rPr>
                <w:rFonts w:hint="default" w:ascii="Times New Roman" w:hAnsi="Times New Roman" w:eastAsia="等线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Cs w:val="21"/>
                <w:lang w:val="en-US" w:eastAsia="zh-CN"/>
              </w:rPr>
              <w:t>28.5340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469F122">
            <w:pPr>
              <w:rPr>
                <w:rFonts w:hint="default" w:ascii="Times New Roman" w:hAnsi="Times New Roman" w:eastAsia="等线" w:cs="Times New Roman"/>
                <w:color w:val="00000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&lt;0.0001</w:t>
            </w:r>
          </w:p>
        </w:tc>
      </w:tr>
      <w:tr w14:paraId="78ECDC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6860BDA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Single mutation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94FD7E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3069E0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1E78FF8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&lt;0.0001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C234751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&gt;0.9999</w:t>
            </w:r>
          </w:p>
        </w:tc>
      </w:tr>
      <w:tr w14:paraId="3AFC15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72B9CAD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Double mutation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186D33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15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4712715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399DA25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24.3201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D436175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&lt;0.0001</w:t>
            </w:r>
          </w:p>
        </w:tc>
      </w:tr>
      <w:tr w14:paraId="61B88C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19E860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Wild-type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6D7C25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48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80.0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0D56CB7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174</w:t>
            </w:r>
            <w:r>
              <w:rPr>
                <w:rFonts w:ascii="Times New Roman" w:hAnsi="Times New Roman" w:eastAsia="等线" w:cs="Times New Roman"/>
                <w:szCs w:val="21"/>
              </w:rPr>
              <w:t>（9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5.6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4C190A8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12.5075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55881C5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04</w:t>
            </w:r>
          </w:p>
        </w:tc>
      </w:tr>
      <w:tr w14:paraId="2C6D04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2FC33446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 xml:space="preserve">NPM1,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85B715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89C6929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10DA147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6.8537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54114CA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.0109</w:t>
            </w:r>
          </w:p>
        </w:tc>
      </w:tr>
      <w:tr w14:paraId="0996BD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3EFD84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Mutation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6F92FD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31.7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774137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93</w:t>
            </w:r>
            <w:r>
              <w:rPr>
                <w:rFonts w:ascii="Times New Roman" w:hAnsi="Times New Roman" w:eastAsia="等线" w:cs="Times New Roman"/>
                <w:szCs w:val="21"/>
              </w:rPr>
              <w:t>（5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0B1DD54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012BA0A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62053D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490E84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Wild-type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86EBEB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68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F750CA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89</w:t>
            </w:r>
            <w:r>
              <w:rPr>
                <w:rFonts w:ascii="Times New Roman" w:hAnsi="Times New Roman" w:eastAsia="等线" w:cs="Times New Roman"/>
                <w:szCs w:val="21"/>
              </w:rPr>
              <w:t>（4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8.9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B92EF22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6C378D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7CA440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69E31C39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FLT3-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szCs w:val="21"/>
                <w:lang w:val="en-US" w:eastAsia="zh-CN"/>
              </w:rPr>
              <w:t>IT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 xml:space="preserve">D,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BCD32C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0D5F9A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D511CDC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22.6395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D18A26E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&lt;0.0001</w:t>
            </w:r>
          </w:p>
        </w:tc>
      </w:tr>
      <w:tr w14:paraId="30F96D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6A0E1B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Presence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693C18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6DC90E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41.8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C176A8D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EA964F2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011F02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2FF742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Absence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0CACFE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91.7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B6AEF8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106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58.2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B32636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E01DCF7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22A2B0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2CE5947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szCs w:val="21"/>
                <w:lang w:val="en-US" w:eastAsia="zh-CN"/>
              </w:rPr>
              <w:t>RUNX1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 xml:space="preserve">,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6F92842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AE6CE7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D439AC9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2.4120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03B3AB5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1739</w:t>
            </w:r>
          </w:p>
        </w:tc>
      </w:tr>
      <w:tr w14:paraId="5D87D8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093349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Mutation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55ED29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C59D26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14.3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DAF1D0A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932E647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368ADF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F4A094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Wild-type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DAB18C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56</w:t>
            </w:r>
            <w:r>
              <w:rPr>
                <w:rFonts w:ascii="Times New Roman" w:hAnsi="Times New Roman" w:eastAsia="等线" w:cs="Times New Roman"/>
                <w:szCs w:val="21"/>
              </w:rPr>
              <w:t>（9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510E67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156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85.7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797FAE9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80DDC7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265B1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CD785AD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szCs w:val="21"/>
                <w:lang w:val="en-US" w:eastAsia="zh-CN"/>
              </w:rPr>
              <w:t>Standard Chemotherapy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1"/>
              </w:rPr>
              <w:t>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B391F44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971B138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5C32F64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6.1908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66A3B70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0531</w:t>
            </w:r>
          </w:p>
        </w:tc>
      </w:tr>
      <w:tr w14:paraId="0E6871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A99DF39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8B33F4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98.3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0FC5045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159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87.4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65A6D8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01E97CC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33D59C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6800541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CA0474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6D51EB5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4.4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BC1415D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BF0495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397396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B38861B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90BD2DA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1（1.7）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EB89100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15（8.2）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410C64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17FDEA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05DEC5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7CBEB998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Bone Marrow Transplant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F3668D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5061AD7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7AFB089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3.2346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A1FE14F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2183</w:t>
            </w:r>
          </w:p>
        </w:tc>
      </w:tr>
      <w:tr w14:paraId="73F582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C6B2D2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7E86A2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31.7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4F5974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57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31.1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7C477C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030B31C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4CCDA0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E25157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59AADE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66.7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B612D0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110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60.4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FDBAA65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456ABD2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31527C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938EBE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6C24B2D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1（1.7）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ED7C45A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15（8.2）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07ED937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C79DF9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56F927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9580906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Target Therapy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919A7B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6304D2C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F0B0C62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5.3512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E8D6FB8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0759</w:t>
            </w:r>
          </w:p>
        </w:tc>
      </w:tr>
      <w:tr w14:paraId="0E19D3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4A12D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79305B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11.7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198808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18.7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EE71232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EDFA759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3F9DC2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5820D97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FF76D2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52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86.7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115640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133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73</w:t>
            </w:r>
            <w:r>
              <w:rPr>
                <w:rFonts w:ascii="Times New Roman" w:hAnsi="Times New Roman" w:eastAsia="等线" w:cs="Times New Roman"/>
                <w:szCs w:val="21"/>
              </w:rPr>
              <w:t>.1）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99DB4E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5559212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6E697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EE6EC90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58D9D3D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1（1.7）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447AAB0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15（8.2）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F6DC7E9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3FD786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57FA76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2E42FB8F">
            <w:pPr>
              <w:spacing w:beforeLines="0" w:afterLines="0"/>
              <w:jc w:val="left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Response To Induction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 xml:space="preserve">, n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F4C1894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7C85DE9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ABA4783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7.6867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9E0EE81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0879</w:t>
            </w:r>
          </w:p>
        </w:tc>
      </w:tr>
      <w:tr w14:paraId="73D64C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855D0C1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Complete Response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EB0637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58.3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28C890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40.7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C57C9A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5990DA9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2AE14E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210AF271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Complete Response i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D5D652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44A6FF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1.6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4DFA48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3332C74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60D7B6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2381BA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Refractory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2FFF20F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16（26.7）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1A4BA2D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52（28.6）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C8FD9B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88D48A2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2C8672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B99B3CA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Unknown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71D5160">
            <w:pP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3（5.0）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ECDE213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17（9.3）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BA9C96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7B5B8F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4F3D6D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CA652BB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C32B8B6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5（8.3）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32E33E2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36（19.8）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61369C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A817DE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6D5085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480490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Disease origin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77686D">
            <w:pP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BB5524D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C7B761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6.4522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C4B996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0881</w:t>
            </w:r>
          </w:p>
        </w:tc>
      </w:tr>
      <w:tr w14:paraId="360B4C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6D4FE3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De Novo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002FE5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48.3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95A773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104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57.1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F0719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1A8A45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A89FE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F85FA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Relapsed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19B6E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DE2F4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481FC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2F06758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070558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0647A37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szCs w:val="21"/>
                <w:lang w:val="en-US" w:eastAsia="zh-CN"/>
              </w:rPr>
              <w:t>Transformed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FE6AE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E4BAC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15.9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0F6682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7CC1BF3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</w:p>
        </w:tc>
      </w:tr>
      <w:tr w14:paraId="1F794C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FD5AB9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Others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2A4F2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23（38.3）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D0D4C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24.2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2F0DE2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4A0C3D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6318A4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7321E838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szCs w:val="21"/>
                <w:lang w:val="en-US" w:eastAsia="zh-CN"/>
              </w:rPr>
              <w:t>Death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C50F1E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30FB71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0CF3368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5.4037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A7A9BDA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0239</w:t>
            </w:r>
          </w:p>
        </w:tc>
      </w:tr>
      <w:tr w14:paraId="3F1A0D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C29A33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AA5BA3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27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45.0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B63E7B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113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62.1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44DE8B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61ED395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56B05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7609C49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432105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55.0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2A05CF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37.9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9CEE488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D7A8C8D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</w:tbl>
    <w:p w14:paraId="68AC0AD1"/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6A3D1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4261" w:type="dxa"/>
          </w:tcPr>
          <w:p w14:paraId="3EADFF22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A</w:t>
            </w:r>
          </w:p>
        </w:tc>
        <w:tc>
          <w:tcPr>
            <w:tcW w:w="4261" w:type="dxa"/>
          </w:tcPr>
          <w:p w14:paraId="6E9FD58B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B</w:t>
            </w:r>
          </w:p>
        </w:tc>
      </w:tr>
      <w:tr w14:paraId="3A619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61" w:type="dxa"/>
            <w:vAlign w:val="center"/>
          </w:tcPr>
          <w:p w14:paraId="343B4502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drawing>
                <wp:inline distT="0" distB="0" distL="114300" distR="114300">
                  <wp:extent cx="2565400" cy="1343660"/>
                  <wp:effectExtent l="0" t="0" r="0" b="2540"/>
                  <wp:docPr id="20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0" cy="1343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14:paraId="584F94C4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drawing>
                <wp:inline distT="0" distB="0" distL="114300" distR="114300">
                  <wp:extent cx="2564765" cy="1480185"/>
                  <wp:effectExtent l="0" t="0" r="635" b="5715"/>
                  <wp:docPr id="21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765" cy="1480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53F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FA7D18A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</w:rPr>
              <w:t>C</w:t>
            </w:r>
          </w:p>
        </w:tc>
        <w:tc>
          <w:tcPr>
            <w:tcW w:w="4261" w:type="dxa"/>
          </w:tcPr>
          <w:p w14:paraId="60E12CBA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</w:tr>
      <w:tr w14:paraId="1A540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vAlign w:val="center"/>
          </w:tcPr>
          <w:p w14:paraId="6DEA7A78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drawing>
                <wp:inline distT="0" distB="0" distL="114300" distR="114300">
                  <wp:extent cx="2549525" cy="1545590"/>
                  <wp:effectExtent l="0" t="0" r="3175" b="3810"/>
                  <wp:docPr id="23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9525" cy="154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1F3234">
      <w:pPr>
        <w:pStyle w:val="5"/>
        <w:rPr>
          <w:rFonts w:hint="eastAsia" w:ascii="Times New Roman" w:hAnsi="Times New Roman" w:eastAsia="等线" w:cs="Times New Roman"/>
          <w:b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sz w:val="21"/>
          <w:szCs w:val="21"/>
          <w:lang w:val="en-US" w:eastAsia="zh-CN"/>
        </w:rPr>
        <w:t xml:space="preserve">Figure S2 </w:t>
      </w:r>
      <w:r>
        <w:rPr>
          <w:rFonts w:hint="eastAsia" w:ascii="Times New Roman" w:hAnsi="Times New Roman" w:eastAsia="等线" w:cs="Times New Roman"/>
          <w:b w:val="0"/>
          <w:bCs w:val="0"/>
          <w:sz w:val="21"/>
          <w:szCs w:val="21"/>
          <w:lang w:val="en-US" w:eastAsia="zh-CN"/>
        </w:rPr>
        <w:t>Overall</w:t>
      </w:r>
      <w:r>
        <w:rPr>
          <w:rFonts w:hint="eastAsia" w:ascii="Times New Roman" w:hAnsi="Times New Roman" w:eastAsia="等线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b w:val="0"/>
          <w:bCs w:val="0"/>
          <w:sz w:val="21"/>
          <w:szCs w:val="21"/>
          <w:lang w:val="en-US" w:eastAsia="zh-CN"/>
        </w:rPr>
        <w:t xml:space="preserve">Survival analysis of SREBF2 expression in AML: </w:t>
      </w:r>
      <w:r>
        <w:rPr>
          <w:rFonts w:hint="eastAsia" w:ascii="Times New Roman" w:hAnsi="Times New Roman" w:eastAsia="等线" w:cs="Times New Roman"/>
          <w:b/>
          <w:bCs/>
          <w:color w:val="0000FF"/>
          <w:sz w:val="21"/>
          <w:szCs w:val="21"/>
          <w:lang w:val="en-US" w:eastAsia="zh-CN"/>
        </w:rPr>
        <w:t>25th percentile (ascending) as cutoff: ≤25th = low group, &gt;25th = high group.</w:t>
      </w:r>
      <w:r>
        <w:rPr>
          <w:rFonts w:hint="eastAsia" w:ascii="Times New Roman" w:hAnsi="Times New Roman" w:eastAsia="等线" w:cs="Times New Roman"/>
          <w:b w:val="0"/>
          <w:bCs w:val="0"/>
          <w:sz w:val="21"/>
          <w:szCs w:val="21"/>
          <w:lang w:val="en-US" w:eastAsia="zh-CN"/>
        </w:rPr>
        <w:t xml:space="preserve"> (A) 242 patients with CN-AML. (B) 108 patients with NCCN-Intermediate Risk AML.(C) 654 patients with non-M3 AML. </w:t>
      </w:r>
    </w:p>
    <w:bookmarkEnd w:id="5"/>
    <w:p w14:paraId="4750AEAB"/>
    <w:p w14:paraId="5F4F29AC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  <w:r>
        <w:rPr>
          <w:rFonts w:ascii="Times New Roman" w:hAnsi="Times New Roman" w:eastAsia="等线" w:cs="Times New Roman"/>
          <w:b/>
          <w:bCs/>
          <w:sz w:val="21"/>
          <w:szCs w:val="21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 w:val="21"/>
          <w:szCs w:val="21"/>
          <w:lang w:val="en-US" w:eastAsia="zh-CN"/>
        </w:rPr>
        <w:t>S4</w:t>
      </w:r>
      <w:r>
        <w:rPr>
          <w:rFonts w:ascii="Times New Roman" w:hAnsi="Times New Roman" w:eastAsia="等线" w:cs="Times New Roman"/>
          <w:sz w:val="21"/>
          <w:szCs w:val="21"/>
        </w:rPr>
        <w:t xml:space="preserve"> |</w:t>
      </w:r>
      <w:r>
        <w:rPr>
          <w:rFonts w:hint="eastAsia" w:ascii="Times New Roman" w:hAnsi="Times New Roman" w:eastAsia="等线" w:cs="Times New Roman"/>
          <w:sz w:val="21"/>
          <w:szCs w:val="21"/>
        </w:rPr>
        <w:t xml:space="preserve"> </w:t>
      </w:r>
      <w:r>
        <w:rPr>
          <w:rFonts w:ascii="Times New Roman" w:hAnsi="Times New Roman" w:eastAsia="等线" w:cs="Times New Roman"/>
          <w:sz w:val="21"/>
          <w:szCs w:val="21"/>
        </w:rPr>
        <w:t>Multivariable analysis in CN-AML</w:t>
      </w:r>
      <w:r>
        <w:rPr>
          <w:rFonts w:hint="eastAsia" w:ascii="Times New Roman" w:hAnsi="Times New Roman" w:eastAsia="等线" w:cs="Times New Roman"/>
          <w:sz w:val="21"/>
          <w:szCs w:val="21"/>
        </w:rPr>
        <w:t xml:space="preserve"> patients.</w:t>
      </w:r>
    </w:p>
    <w:tbl>
      <w:tblPr>
        <w:tblStyle w:val="7"/>
        <w:tblpPr w:leftFromText="180" w:rightFromText="180" w:vertAnchor="text" w:horzAnchor="page" w:tblpX="2057" w:tblpY="354"/>
        <w:tblOverlap w:val="never"/>
        <w:tblW w:w="6831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1"/>
        <w:gridCol w:w="750"/>
        <w:gridCol w:w="1340"/>
        <w:gridCol w:w="820"/>
      </w:tblGrid>
      <w:tr w14:paraId="36BA90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38AA6D0A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Variables</w:t>
            </w:r>
          </w:p>
        </w:tc>
        <w:tc>
          <w:tcPr>
            <w:tcW w:w="75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6A70F65B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  <w:tc>
          <w:tcPr>
            <w:tcW w:w="134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5EDA87DE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OS</w:t>
            </w:r>
          </w:p>
        </w:tc>
        <w:tc>
          <w:tcPr>
            <w:tcW w:w="8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36D3AF31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</w:tr>
      <w:tr w14:paraId="602012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A0A0310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3256F8C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HR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301D7AE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95%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CI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7794924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14:paraId="08DB84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380B23D">
            <w:pPr>
              <w:rPr>
                <w:rFonts w:hint="default" w:ascii="Times New Roman" w:hAnsi="Times New Roman" w:eastAsia="等线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CN-AML, n=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242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4CB9D1E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D84F6BE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1D975D3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</w:p>
        </w:tc>
      </w:tr>
      <w:tr w14:paraId="3B1FBA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67A96A0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SREBF2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vertAlign w:val="superscript"/>
              </w:rPr>
              <w:t>high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 xml:space="preserve"> vs. SREBF2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vertAlign w:val="superscript"/>
              </w:rPr>
              <w:t>low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6A00EF35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1.687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50C7ED2E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1.036-2.747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13D1DE39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.036</w:t>
            </w:r>
          </w:p>
        </w:tc>
      </w:tr>
      <w:tr w14:paraId="744DD5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28E49A7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 xml:space="preserve">Risk, 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adverse </w:t>
            </w:r>
            <w:r>
              <w:rPr>
                <w:rFonts w:ascii="Times New Roman" w:hAnsi="Times New Roman" w:eastAsia="等线" w:cs="Times New Roman"/>
                <w:szCs w:val="21"/>
              </w:rPr>
              <w:t>vs. Non-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adverse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7F508CA9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1.649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70A87B8F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.965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2.818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3DDB5212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.067</w:t>
            </w:r>
          </w:p>
        </w:tc>
      </w:tr>
      <w:tr w14:paraId="2F4FD0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52FD342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 xml:space="preserve">Age, 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10-year increments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1192B357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1.850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334AAD5D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1.225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2.792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73C878A8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.003</w:t>
            </w:r>
          </w:p>
        </w:tc>
      </w:tr>
      <w:tr w14:paraId="756F64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37D6FEA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Gender, m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an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 vs. 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woman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A3959FF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.933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4048C369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.635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1.370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42011C5B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.722</w:t>
            </w:r>
          </w:p>
        </w:tc>
      </w:tr>
      <w:tr w14:paraId="466DBA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4BB8305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ASXL1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+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 vs. 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ASXL1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50B33953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1.317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10AA9958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.692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2.503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07ADDDCD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.402</w:t>
            </w:r>
          </w:p>
        </w:tc>
      </w:tr>
      <w:tr w14:paraId="37E34B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1A8B7473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CEBPA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dm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 xml:space="preserve">+ 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vs. </w:t>
            </w: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CEBPA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dm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-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689A2AC8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1.403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74908725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.311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6.329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0A992EBE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.660</w:t>
            </w:r>
          </w:p>
        </w:tc>
      </w:tr>
      <w:tr w14:paraId="151D62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7C877F9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NPM1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+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 vs. </w:t>
            </w: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NPM1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659654FC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2.122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1F0AAF4B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1.239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3.635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0802B78A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.006</w:t>
            </w:r>
          </w:p>
        </w:tc>
      </w:tr>
      <w:tr w14:paraId="01DD74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65F7837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FLT3-ITD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+ vs. </w:t>
            </w: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FLT3-ITD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0B9C7CD9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1.228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47B803DD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.776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1.945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236AA5B3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.380</w:t>
            </w:r>
          </w:p>
        </w:tc>
      </w:tr>
      <w:tr w14:paraId="78E8A7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0019646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RUNX1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+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 vs. 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RUNX1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2D30023C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.701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0BED8BAA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.393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1.249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7DF03DE2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.228</w:t>
            </w:r>
          </w:p>
        </w:tc>
      </w:tr>
      <w:tr w14:paraId="14280E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07127F3B">
            <w:pPr>
              <w:rPr>
                <w:rFonts w:hint="default" w:ascii="Times New Roman" w:hAnsi="Times New Roman" w:eastAsia="等线" w:cs="Times New Roman"/>
                <w:b w:val="0"/>
                <w:bCs w:val="0"/>
                <w:szCs w:val="21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Cs w:val="21"/>
                <w:lang w:val="en-US" w:eastAsia="zh-CN"/>
              </w:rPr>
              <w:t>Standard Chemotherapy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yes vs.no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7C274EDB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.758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63F89C71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.283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2.034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043915BB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.583</w:t>
            </w:r>
          </w:p>
        </w:tc>
      </w:tr>
      <w:tr w14:paraId="22C3B8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D51A13">
            <w:pPr>
              <w:rPr>
                <w:rFonts w:hint="eastAsia" w:ascii="Times New Roman" w:hAnsi="Times New Roman" w:eastAsia="等线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 xml:space="preserve">Bone Marrow Transplant,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yes vs.no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DA6BB7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.480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EDB3A0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.310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D7FEBF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.001</w:t>
            </w:r>
          </w:p>
        </w:tc>
      </w:tr>
      <w:tr w14:paraId="6B2E99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ED1014">
            <w:pP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 xml:space="preserve">Targeted Therapy,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yes vs.no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952B35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.676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2CE96F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.430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1.064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B919FC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.091</w:t>
            </w:r>
          </w:p>
        </w:tc>
      </w:tr>
      <w:tr w14:paraId="2478B2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54380F93">
            <w:pP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>Response To Induction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>CR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 xml:space="preserve"> vs.</w:t>
            </w:r>
            <w:r>
              <w:rPr>
                <w:rFonts w:ascii="Times New Roman" w:hAnsi="Times New Roman" w:eastAsia="等线" w:cs="Times New Roman"/>
                <w:szCs w:val="21"/>
              </w:rPr>
              <w:t>Non-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CR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3AD54757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.262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0056FA7B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.157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.439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688C923E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&lt;0.001</w:t>
            </w:r>
          </w:p>
        </w:tc>
      </w:tr>
      <w:tr w14:paraId="3AEB73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927A624">
            <w:pPr>
              <w:rPr>
                <w:rFonts w:hint="default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>Disease origin, De novo vs. Non-De novo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0775C2B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.639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C89E7EF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.420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.972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05E43E2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.037</w:t>
            </w:r>
          </w:p>
        </w:tc>
      </w:tr>
    </w:tbl>
    <w:p w14:paraId="41EAA077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5CF9924A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6C479E70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38C07ACC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76AC65DC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45CAEFCF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4CA3F3B3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400278DA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2B635FAB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3AAF09B1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1694D511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1C0BB534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436AC361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3441360E"/>
    <w:p w14:paraId="2405C227">
      <w:pPr>
        <w:pStyle w:val="5"/>
        <w:rPr>
          <w:rFonts w:hint="eastAsia" w:ascii="Times New Roman" w:hAnsi="Times New Roman" w:eastAsia="等线" w:cs="Times New Roman"/>
          <w:b/>
          <w:bCs/>
          <w:sz w:val="21"/>
          <w:szCs w:val="21"/>
          <w:lang w:eastAsia="zh-CN"/>
        </w:rPr>
      </w:pPr>
    </w:p>
    <w:p w14:paraId="7798C046">
      <w:pPr>
        <w:rPr>
          <w:rFonts w:hint="eastAsia"/>
          <w:lang w:eastAsia="zh-CN"/>
        </w:rPr>
      </w:pPr>
    </w:p>
    <w:p w14:paraId="28E9C0BF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2613559B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44AF9DF7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48367F1C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543253C2">
      <w:pPr>
        <w:pStyle w:val="5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ascii="Times New Roman" w:hAnsi="Times New Roman" w:eastAsia="等线" w:cs="Times New Roman"/>
          <w:b/>
          <w:bCs/>
          <w:sz w:val="21"/>
          <w:szCs w:val="21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 w:val="21"/>
          <w:szCs w:val="21"/>
          <w:lang w:val="en-US" w:eastAsia="zh-CN"/>
        </w:rPr>
        <w:t>S5</w:t>
      </w:r>
      <w:r>
        <w:rPr>
          <w:rFonts w:hint="eastAsia" w:ascii="Times New Roman" w:hAnsi="Times New Roman" w:eastAsia="等线" w:cs="Times New Roman"/>
          <w:sz w:val="21"/>
          <w:szCs w:val="21"/>
        </w:rPr>
        <w:t xml:space="preserve"> </w:t>
      </w:r>
      <w:r>
        <w:rPr>
          <w:rFonts w:ascii="Times New Roman" w:hAnsi="Times New Roman" w:eastAsia="等线" w:cs="Times New Roman"/>
          <w:sz w:val="21"/>
          <w:szCs w:val="21"/>
        </w:rPr>
        <w:t xml:space="preserve">| </w:t>
      </w:r>
      <w:r>
        <w:rPr>
          <w:rFonts w:hint="eastAsia" w:ascii="Times New Roman" w:hAnsi="Times New Roman" w:eastAsia="等线" w:cs="Times New Roman"/>
          <w:sz w:val="21"/>
          <w:szCs w:val="21"/>
        </w:rPr>
        <w:t xml:space="preserve">Profiling of 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/>
        </w:rPr>
        <w:t>242</w:t>
      </w:r>
      <w:r>
        <w:rPr>
          <w:rFonts w:hint="eastAsia" w:ascii="Times New Roman" w:hAnsi="Times New Roman" w:eastAsia="等线" w:cs="Times New Roman"/>
          <w:sz w:val="21"/>
          <w:szCs w:val="21"/>
        </w:rPr>
        <w:t xml:space="preserve"> CN-AML individuals in </w:t>
      </w:r>
      <w:r>
        <w:rPr>
          <w:rFonts w:ascii="Times New Roman" w:hAnsi="Times New Roman" w:eastAsia="等线" w:cs="Times New Roman"/>
          <w:i/>
          <w:iCs/>
          <w:sz w:val="21"/>
          <w:szCs w:val="21"/>
        </w:rPr>
        <w:t>SREBF2</w:t>
      </w:r>
      <w:r>
        <w:rPr>
          <w:rFonts w:ascii="Times New Roman" w:hAnsi="Times New Roman" w:eastAsia="等线" w:cs="Times New Roman"/>
          <w:i/>
          <w:iCs/>
          <w:sz w:val="21"/>
          <w:szCs w:val="21"/>
          <w:vertAlign w:val="superscript"/>
        </w:rPr>
        <w:t>high</w:t>
      </w:r>
      <w:r>
        <w:rPr>
          <w:rFonts w:hint="eastAsia" w:ascii="Times New Roman" w:hAnsi="Times New Roman" w:eastAsia="等线" w:cs="Times New Roman"/>
          <w:i/>
          <w:iCs/>
          <w:sz w:val="21"/>
          <w:szCs w:val="21"/>
          <w:vertAlign w:val="superscript"/>
        </w:rPr>
        <w:t xml:space="preserve"> </w:t>
      </w:r>
      <w:r>
        <w:rPr>
          <w:rFonts w:ascii="Times New Roman" w:hAnsi="Times New Roman" w:eastAsia="等线" w:cs="Times New Roman"/>
          <w:sz w:val="21"/>
          <w:szCs w:val="21"/>
        </w:rPr>
        <w:t xml:space="preserve">and </w:t>
      </w:r>
      <w:r>
        <w:rPr>
          <w:rFonts w:ascii="Times New Roman" w:hAnsi="Times New Roman" w:eastAsia="等线" w:cs="Times New Roman"/>
          <w:i/>
          <w:iCs/>
          <w:sz w:val="21"/>
          <w:szCs w:val="21"/>
        </w:rPr>
        <w:t>SREBF2</w:t>
      </w:r>
      <w:r>
        <w:rPr>
          <w:rFonts w:ascii="Times New Roman" w:hAnsi="Times New Roman" w:eastAsia="等线" w:cs="Times New Roman"/>
          <w:i/>
          <w:iCs/>
          <w:sz w:val="21"/>
          <w:szCs w:val="21"/>
          <w:vertAlign w:val="superscript"/>
        </w:rPr>
        <w:t>low</w:t>
      </w:r>
      <w:r>
        <w:rPr>
          <w:rFonts w:ascii="Times New Roman" w:hAnsi="Times New Roman" w:eastAsia="等线" w:cs="Times New Roman"/>
          <w:sz w:val="21"/>
          <w:szCs w:val="21"/>
        </w:rPr>
        <w:t xml:space="preserve"> groups</w:t>
      </w:r>
      <w:r>
        <w:rPr>
          <w:rFonts w:hint="eastAsia" w:ascii="Times New Roman" w:hAnsi="Times New Roman" w:eastAsia="等线" w:cs="Times New Roman"/>
          <w:sz w:val="21"/>
          <w:szCs w:val="21"/>
          <w:lang w:val="en-US" w:eastAsia="zh-CN"/>
        </w:rPr>
        <w:t xml:space="preserve">: </w:t>
      </w:r>
      <w:r>
        <w:rPr>
          <w:rFonts w:hint="eastAsia" w:ascii="Times New Roman" w:hAnsi="Times New Roman" w:eastAsia="等线" w:cs="Times New Roman"/>
          <w:b/>
          <w:bCs/>
          <w:color w:val="0000FF"/>
          <w:sz w:val="21"/>
          <w:szCs w:val="21"/>
          <w:lang w:val="en-US" w:eastAsia="zh-CN"/>
        </w:rPr>
        <w:t>75th percentile (ascending) as cutoff: ≤75th = low group, &gt;75th = high group.</w:t>
      </w:r>
    </w:p>
    <w:p w14:paraId="22A9779F"/>
    <w:tbl>
      <w:tblPr>
        <w:tblStyle w:val="7"/>
        <w:tblW w:w="839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"/>
        <w:gridCol w:w="1630"/>
        <w:gridCol w:w="1671"/>
        <w:gridCol w:w="966"/>
        <w:gridCol w:w="984"/>
      </w:tblGrid>
      <w:tr w14:paraId="5A3DFF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661479FF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Characteristics</w:t>
            </w:r>
          </w:p>
        </w:tc>
        <w:tc>
          <w:tcPr>
            <w:tcW w:w="3301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1484F47E">
            <w:pPr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SREBF2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 xml:space="preserve"> expression </w:t>
            </w:r>
          </w:p>
        </w:tc>
        <w:tc>
          <w:tcPr>
            <w:tcW w:w="966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1B720CF4">
            <w:pPr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U/</w:t>
            </w:r>
            <w:r>
              <w:rPr>
                <w:rFonts w:ascii="Times New Roman" w:hAnsi="Times New Roman" w:eastAsia="等线" w:cs="Times New Roman"/>
                <w:szCs w:val="21"/>
              </w:rPr>
              <w:drawing>
                <wp:inline distT="0" distB="0" distL="0" distR="0">
                  <wp:extent cx="133350" cy="190500"/>
                  <wp:effectExtent l="0" t="0" r="6350" b="0"/>
                  <wp:docPr id="33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4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23BEE5EA">
            <w:pPr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14:paraId="7C9B51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39A2B9B3">
            <w:pPr>
              <w:rPr>
                <w:rFonts w:ascii="Times New Roman" w:hAnsi="Times New Roman" w:eastAsia="等线" w:cs="Times New Roman"/>
                <w:b/>
                <w:bCs/>
                <w:szCs w:val="21"/>
                <w:highlight w:val="yellow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3CA6900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</w:rPr>
              <w:t xml:space="preserve">Low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(n=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182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)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B5ECBE3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</w:rPr>
              <w:t>High (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n=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60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)</w:t>
            </w:r>
          </w:p>
        </w:tc>
        <w:tc>
          <w:tcPr>
            <w:tcW w:w="966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3D2060C0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  <w:tc>
          <w:tcPr>
            <w:tcW w:w="984" w:type="dxa"/>
            <w:vMerge w:val="continue"/>
            <w:tcBorders>
              <w:left w:val="nil"/>
              <w:bottom w:val="single" w:color="auto" w:sz="4" w:space="0"/>
              <w:right w:val="nil"/>
            </w:tcBorders>
          </w:tcPr>
          <w:p w14:paraId="0D98DB06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</w:tr>
      <w:tr w14:paraId="5AB8C5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DC273C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</w:rPr>
              <w:t>Age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 median (range)</w:t>
            </w: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25834EB">
            <w:pPr>
              <w:rPr>
                <w:rFonts w:hint="eastAsia" w:ascii="Times New Roman" w:hAnsi="Times New Roman" w:eastAsia="等线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61</w:t>
            </w:r>
            <w:r>
              <w:rPr>
                <w:rFonts w:hint="eastAsia" w:ascii="Times New Roman" w:hAnsi="Times New Roman" w:eastAsia="等线" w:cs="Times New Roman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eastAsia="等线" w:cs="Times New Roman"/>
                <w:szCs w:val="21"/>
              </w:rPr>
              <w:t>-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85</w:t>
            </w:r>
            <w:r>
              <w:rPr>
                <w:rFonts w:hint="eastAsia" w:ascii="Times New Roman" w:hAnsi="Times New Roman" w:eastAsia="等线" w:cs="Times New Roman"/>
                <w:szCs w:val="21"/>
                <w:lang w:eastAsia="zh-CN"/>
              </w:rPr>
              <w:t>）</w:t>
            </w:r>
          </w:p>
        </w:tc>
        <w:tc>
          <w:tcPr>
            <w:tcW w:w="167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946319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61.5（5</w:t>
            </w:r>
            <w:r>
              <w:rPr>
                <w:rFonts w:ascii="Times New Roman" w:hAnsi="Times New Roman" w:eastAsia="等线" w:cs="Times New Roman"/>
                <w:szCs w:val="21"/>
              </w:rPr>
              <w:t>-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85）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389AFE0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4947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33E6B04">
            <w:pPr>
              <w:widowControl/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3019</w:t>
            </w:r>
          </w:p>
        </w:tc>
      </w:tr>
      <w:tr w14:paraId="7F8AFA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2D32FAD0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Gender,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D0A3EC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7DEB517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F1D88D4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0.9346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63916C2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3685</w:t>
            </w:r>
          </w:p>
        </w:tc>
      </w:tr>
      <w:tr w14:paraId="3647FC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6BC863D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an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1295D9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107</w:t>
            </w:r>
            <w:r>
              <w:rPr>
                <w:rFonts w:ascii="Times New Roman" w:hAnsi="Times New Roman" w:eastAsia="等线" w:cs="Times New Roman"/>
                <w:szCs w:val="21"/>
              </w:rPr>
              <w:t>（5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F5F9B5E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51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8E0992A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812CD2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4581EC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7F1588F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Woman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C41542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75</w:t>
            </w:r>
            <w:r>
              <w:rPr>
                <w:rFonts w:ascii="Times New Roman" w:hAnsi="Times New Roman" w:eastAsia="等线" w:cs="Times New Roman"/>
                <w:szCs w:val="21"/>
              </w:rPr>
              <w:t>（4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1.2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0D3D274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48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98E791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850689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39C602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6BA2718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FAB subtype,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DCD734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623135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BAA8058">
            <w:pPr>
              <w:rPr>
                <w:rFonts w:hint="default" w:ascii="Times New Roman" w:hAnsi="Times New Roman" w:eastAsia="等线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Cs w:val="21"/>
                <w:lang w:val="en-US" w:eastAsia="zh-CN"/>
              </w:rPr>
              <w:t>3.7716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CEE6531">
            <w:pPr>
              <w:rPr>
                <w:rFonts w:hint="default" w:ascii="Times New Roman" w:hAnsi="Times New Roman" w:eastAsia="等线" w:cs="Times New Roman"/>
                <w:color w:val="00000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szCs w:val="21"/>
                <w:lang w:val="en-US" w:eastAsia="zh-CN"/>
              </w:rPr>
              <w:t>7296</w:t>
            </w:r>
          </w:p>
        </w:tc>
      </w:tr>
      <w:tr w14:paraId="12CB87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335A01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0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AC50BA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1.6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491C9E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szCs w:val="21"/>
              </w:rPr>
              <w:t>（3.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4FACB18">
            <w:pPr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1E12FE2">
            <w:pPr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</w:p>
        </w:tc>
      </w:tr>
      <w:tr w14:paraId="3A60ED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45F2DD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2C29F0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17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6C65AC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15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4FBE45C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80A60C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431AC3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7FCABC3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96CC13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4CE3B2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Cs w:val="21"/>
              </w:rPr>
              <w:t>（1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85A121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6E9A234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407416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BB87E2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4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08A4FC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23</w:t>
            </w:r>
            <w:r>
              <w:rPr>
                <w:rFonts w:ascii="Times New Roman" w:hAnsi="Times New Roman" w:eastAsia="等线" w:cs="Times New Roman"/>
                <w:szCs w:val="21"/>
              </w:rPr>
              <w:t>（1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2.6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97679C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96DEFDD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6A49B4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685988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8D5059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B600EB3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14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5445E23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10.0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3CADEC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A9025E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E8413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532B5B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</w:t>
            </w:r>
            <w:r>
              <w:rPr>
                <w:rFonts w:ascii="Times New Roman" w:hAnsi="Times New Roman" w:eastAsia="等线" w:cs="Times New Roman"/>
                <w:szCs w:val="21"/>
                <w:vertAlign w:val="subscript"/>
              </w:rPr>
              <w:t>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7179CA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0.5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9D4FC6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C1F650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5DA68B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582D31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0492D13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66A468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46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8A4CB0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51.7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8E909A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6E56075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485315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2DBE48A9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szCs w:val="21"/>
              </w:rPr>
              <w:t>NCCN risk stratification,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3A18CF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95B8C12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13F6319">
            <w:pPr>
              <w:rPr>
                <w:rFonts w:hint="default" w:ascii="Times New Roman" w:hAnsi="Times New Roman" w:eastAsia="等线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Cs w:val="21"/>
                <w:lang w:val="en-US" w:eastAsia="zh-CN"/>
              </w:rPr>
              <w:t>8.7411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5F1BAEA">
            <w:pPr>
              <w:rPr>
                <w:rFonts w:hint="default" w:ascii="Times New Roman" w:hAnsi="Times New Roman" w:eastAsia="等线" w:cs="Times New Roman"/>
                <w:color w:val="00000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color w:val="000000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szCs w:val="21"/>
                <w:lang w:val="en-US" w:eastAsia="zh-CN"/>
              </w:rPr>
              <w:t>0338</w:t>
            </w:r>
          </w:p>
        </w:tc>
      </w:tr>
      <w:tr w14:paraId="459C48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982F23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Favorable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4A9559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33.5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0A15251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18.3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DFC4A74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4.9771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7479EB0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0.0336</w:t>
            </w:r>
          </w:p>
        </w:tc>
      </w:tr>
      <w:tr w14:paraId="442371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32DADC4">
            <w:pPr>
              <w:widowControl/>
              <w:rPr>
                <w:rFonts w:ascii="Times New Roman" w:hAnsi="Times New Roman" w:eastAsia="等线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Intermediate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B9C59A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42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23.1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A6E3E9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35.0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527263A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3.3314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6F06517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0.0891</w:t>
            </w:r>
          </w:p>
        </w:tc>
      </w:tr>
      <w:tr w14:paraId="7B6C3F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662F18C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Adverse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5ABD34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14.3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0CC4BC2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23.3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9ED5F15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2.6773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EE9D7A1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0.1114</w:t>
            </w:r>
          </w:p>
        </w:tc>
      </w:tr>
      <w:tr w14:paraId="4DE198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7A1F0794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6F1EF85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53（29.1）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148F760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14（23.3）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921C812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0.7549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0EE977F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0.4113</w:t>
            </w:r>
          </w:p>
        </w:tc>
      </w:tr>
      <w:tr w14:paraId="4E6465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B0011A3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szCs w:val="21"/>
                <w:lang w:val="en-US" w:eastAsia="zh-CN"/>
              </w:rPr>
              <w:t>ASXL1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 xml:space="preserve">,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451B918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7FB53FC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8D647A9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2.3831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A82B2A2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1227</w:t>
            </w:r>
          </w:p>
        </w:tc>
      </w:tr>
      <w:tr w14:paraId="066A5A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90F4602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Mutation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47C5D7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F138A8E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13.3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79D703E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A6E27B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626F99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C212EC0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Wild-type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6D8D90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171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94.0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77509C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52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86.7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7A38A64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D5BC7B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3E13D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909B64F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CEBPA,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 xml:space="preserve">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837C03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2D243C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92F913C">
            <w:pPr>
              <w:rPr>
                <w:rFonts w:hint="default" w:ascii="Times New Roman" w:hAnsi="Times New Roman" w:eastAsia="等线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Cs w:val="21"/>
                <w:lang w:val="en-US" w:eastAsia="zh-CN"/>
              </w:rPr>
              <w:t>3.4364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73AD1BF">
            <w:pPr>
              <w:rPr>
                <w:rFonts w:hint="default" w:ascii="Times New Roman" w:hAnsi="Times New Roman" w:eastAsia="等线" w:cs="Times New Roman"/>
                <w:color w:val="000000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1831</w:t>
            </w:r>
          </w:p>
        </w:tc>
      </w:tr>
      <w:tr w14:paraId="0788BA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F420B4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Single mutation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C1E017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4.9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483ACC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szCs w:val="21"/>
              </w:rPr>
              <w:t>（3.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C53B11C">
            <w:pPr>
              <w:tabs>
                <w:tab w:val="center" w:pos="375"/>
              </w:tabs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3D32410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</w:p>
        </w:tc>
      </w:tr>
      <w:tr w14:paraId="01293F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727B291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Double mutation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C05C6C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4.9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23E31C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DEF0BA7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D2557CD">
            <w:pPr>
              <w:tabs>
                <w:tab w:val="center" w:pos="384"/>
              </w:tabs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</w:p>
        </w:tc>
      </w:tr>
      <w:tr w14:paraId="428CE1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AB4A0F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Wild-type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6AB35B3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164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90.1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DE25EA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58</w:t>
            </w:r>
            <w:r>
              <w:rPr>
                <w:rFonts w:ascii="Times New Roman" w:hAnsi="Times New Roman" w:eastAsia="等线" w:cs="Times New Roman"/>
                <w:szCs w:val="21"/>
              </w:rPr>
              <w:t>（9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8888BCC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1A37096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</w:p>
        </w:tc>
      </w:tr>
      <w:tr w14:paraId="75456C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675A545D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 xml:space="preserve">NPM1,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13B925D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E00A08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2DB3C2C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0.0048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BD030A3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9449</w:t>
            </w:r>
          </w:p>
        </w:tc>
      </w:tr>
      <w:tr w14:paraId="6E53AD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03FF64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Mutation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919809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84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46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E410553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28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46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5845E9A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868012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621B1C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7F232B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Wild-type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DB4C31E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98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53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397742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32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53.3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88A9DDD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6E605B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85B4A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67601E5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FLT3-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szCs w:val="21"/>
                <w:lang w:val="en-US" w:eastAsia="zh-CN"/>
              </w:rPr>
              <w:t>IT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 xml:space="preserve">D,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ECBD2B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5CDE208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658C073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22.1460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35B2DC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&lt;0.0001</w:t>
            </w:r>
          </w:p>
        </w:tc>
      </w:tr>
      <w:tr w14:paraId="5F83C3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6DB7222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Presence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5893C2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25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9B57B83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58.3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F34F5A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226B044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494131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7270CB0E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Absence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C0BC4FE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136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74.7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A463605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41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6EC258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74D104B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538763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765F017D">
            <w:pP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szCs w:val="21"/>
                <w:lang w:val="en-US" w:eastAsia="zh-CN"/>
              </w:rPr>
              <w:t>RUNX1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 xml:space="preserve">,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E7B83D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0A75EA6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A59F42F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0.0392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F45F032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8431</w:t>
            </w:r>
          </w:p>
        </w:tc>
      </w:tr>
      <w:tr w14:paraId="06940B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45CA8BA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Mutation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E84D20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12.6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EE37E2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11.7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910A325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CF695AD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0897DE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CBC578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Wild-type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AE1C06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159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87.4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64A3279F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88.3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554D27F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E0D9DF8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557B94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7AC1939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szCs w:val="21"/>
                <w:lang w:val="en-US" w:eastAsia="zh-CN"/>
              </w:rPr>
              <w:t>Standard Chemotherapy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1"/>
              </w:rPr>
              <w:t>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F73E5E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4A0BF5B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6C68386E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1.1538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BE6CCBA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5349</w:t>
            </w:r>
          </w:p>
        </w:tc>
      </w:tr>
      <w:tr w14:paraId="290529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22DA3C77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B82C4FC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166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91.2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E923B2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52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86.7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B24435C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154468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2D80F6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CAF073E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528B6E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0AE0C58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96A3AD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23BABE8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7DC28A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6062B65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EBF949A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11（6.0）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48E4BBB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5（8.3）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11FBCF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B17B1C7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7E33C7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03CF976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Bone Marrow Transplant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7E5E0F4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C733A1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140CE3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0.4092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681F96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8586</w:t>
            </w:r>
          </w:p>
        </w:tc>
      </w:tr>
      <w:tr w14:paraId="2516E1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072785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47CAF3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58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31.9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C944923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18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30.0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F9C2629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535BCCC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E114C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208E0F2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66CB0C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113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62.1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05B8F4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37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61.7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F7C70BC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6E72651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530604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12044F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541EEFB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11（6.0）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F320F3A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5（8.3）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B5D33B9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73C5BFA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45F921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CFBF469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Target Therapy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BF6FD8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03AF69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BF00ABF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0.3831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9E9614C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8621</w:t>
            </w:r>
          </w:p>
        </w:tc>
      </w:tr>
      <w:tr w14:paraId="5A6EF3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E1A3B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05B80C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31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17.0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139CF89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16.7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86B56DA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E70B972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1D2E0E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311FAC2A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8CFEC94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140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76.9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E081BE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75</w:t>
            </w:r>
            <w:r>
              <w:rPr>
                <w:rFonts w:ascii="Times New Roman" w:hAnsi="Times New Roman" w:eastAsia="等线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496D973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B6E3186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4DD51B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75E5D398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AD0B66C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11（6.0）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3B41D7A3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5（8.3）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4D937E7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7A76528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  <w:tr w14:paraId="7625BF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01A3339">
            <w:pPr>
              <w:spacing w:beforeLines="0" w:afterLines="0"/>
              <w:jc w:val="left"/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Response To Induction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 xml:space="preserve">, n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C5B20C4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54D61EE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D3C6308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12.9271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FA55021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0101</w:t>
            </w:r>
          </w:p>
        </w:tc>
      </w:tr>
      <w:tr w14:paraId="56BD90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1BF882CC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Complete Response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42ACE09">
            <w:pPr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90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49.5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28770C44">
            <w:pPr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19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31.7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59A837F6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5.7652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50C9791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0.0173</w:t>
            </w:r>
          </w:p>
        </w:tc>
      </w:tr>
      <w:tr w14:paraId="636417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2B016C98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Complete Response i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A5DE9D4">
            <w:pPr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1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0.5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70F70EE3">
            <w:pPr>
              <w:rPr>
                <w:rFonts w:ascii="Times New Roman" w:hAnsi="Times New Roman" w:eastAsia="等线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5.0</w:t>
            </w:r>
            <w:r>
              <w:rPr>
                <w:rFonts w:ascii="Times New Roman" w:hAnsi="Times New Roman" w:eastAsia="等线" w:cs="Times New Roman"/>
                <w:color w:val="auto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718B16E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5.4983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2661308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0.0482</w:t>
            </w:r>
          </w:p>
        </w:tc>
      </w:tr>
      <w:tr w14:paraId="16116C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5232D83A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</w:rPr>
              <w:t>Refractory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ED54CBD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48（26.4）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D5C242B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20（33.3）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105C1913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1.0818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4D87C5E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0.3223</w:t>
            </w:r>
          </w:p>
        </w:tc>
      </w:tr>
      <w:tr w14:paraId="2271B9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07DF238E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Unknown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F492B5E">
            <w:pP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11（6.0）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08C0280A">
            <w:pPr>
              <w:rPr>
                <w:rFonts w:hint="default" w:ascii="Times New Roman" w:hAnsi="Times New Roman" w:eastAsia="等线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Cs w:val="21"/>
                <w:lang w:val="en-US" w:eastAsia="zh-CN"/>
              </w:rPr>
              <w:t>9（15.0）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0F33C7BE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4.7741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8A88205">
            <w:pPr>
              <w:rPr>
                <w:rFonts w:hint="default" w:ascii="Times New Roman" w:hAnsi="Times New Roman" w:eastAsia="等线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0.0351</w:t>
            </w:r>
          </w:p>
        </w:tc>
      </w:tr>
      <w:tr w14:paraId="7DB4B3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6B7EB914">
            <w:pPr>
              <w:rPr>
                <w:rFonts w:hint="default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05FC538">
            <w:pPr>
              <w:rPr>
                <w:rFonts w:hint="default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32（17.6）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1680E193">
            <w:pPr>
              <w:rPr>
                <w:rFonts w:hint="default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9（15.0）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9220A7E">
            <w:pPr>
              <w:rPr>
                <w:rFonts w:hint="default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0.2139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43DEDDB">
            <w:pPr>
              <w:rPr>
                <w:rFonts w:hint="default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0.6971</w:t>
            </w:r>
          </w:p>
        </w:tc>
      </w:tr>
      <w:tr w14:paraId="56DA04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333551">
            <w:pPr>
              <w:rPr>
                <w:rFonts w:ascii="Times New Roman" w:hAnsi="Times New Roman" w:eastAsia="等线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Disease origin</w:t>
            </w:r>
            <w:r>
              <w:rPr>
                <w:rFonts w:ascii="Times New Roman" w:hAnsi="Times New Roman" w:eastAsia="等线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03C9CBE">
            <w:pP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DF3625A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81A5F41">
            <w:pPr>
              <w:rPr>
                <w:rFonts w:hint="default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0.4770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589A6B">
            <w:pPr>
              <w:rPr>
                <w:rFonts w:hint="default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9357</w:t>
            </w:r>
          </w:p>
        </w:tc>
      </w:tr>
      <w:tr w14:paraId="6AB605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13B5E7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De Novo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F74688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54.9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CEAE419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55.0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55A9981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5D18DD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FEEE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04FE60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Relapsed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E75DB59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3.3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11FA7C">
            <w:pP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3.3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CA4E98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B1B4AC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942E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23C49B9">
            <w:pPr>
              <w:rPr>
                <w:rFonts w:ascii="Times New Roman" w:hAnsi="Times New Roman" w:eastAsia="等线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Transformed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5CB1DBC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14.8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E5CF9A0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11.7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ABE4FCF">
            <w:pPr>
              <w:rPr>
                <w:rFonts w:hint="default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BD9577">
            <w:pPr>
              <w:rPr>
                <w:rFonts w:hint="default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6F41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661E6F8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Others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164D00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49（26.9）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F94C28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30.0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EF7B04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FA43C4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2BAA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</w:tcPr>
          <w:p w14:paraId="25209B24">
            <w:pPr>
              <w:rPr>
                <w:rFonts w:ascii="Times New Roman" w:hAnsi="Times New Roman" w:eastAsia="等线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Death</w:t>
            </w:r>
            <w:r>
              <w:rPr>
                <w:rFonts w:ascii="Times New Roman" w:hAnsi="Times New Roman" w:eastAsia="等线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, n (%)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D729939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04DA5018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37240B3B">
            <w:pPr>
              <w:rPr>
                <w:rFonts w:hint="default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9.6220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0FA0A5A">
            <w:pPr>
              <w:rPr>
                <w:rFonts w:hint="default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0024</w:t>
            </w:r>
          </w:p>
        </w:tc>
      </w:tr>
      <w:tr w14:paraId="1AF0AE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FF29FE1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B21EB62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95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52.2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14:paraId="5262AA26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等线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75.0</w:t>
            </w:r>
            <w: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92C8B70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B4C3781">
            <w:pPr>
              <w:rPr>
                <w:rFonts w:ascii="Times New Roman" w:hAnsi="Times New Roman" w:eastAsia="等线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C0BB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4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24969BD1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No</w:t>
            </w:r>
          </w:p>
        </w:tc>
        <w:tc>
          <w:tcPr>
            <w:tcW w:w="163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F764448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87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47.8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2AF987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15</w:t>
            </w:r>
            <w:r>
              <w:rPr>
                <w:rFonts w:ascii="Times New Roman" w:hAnsi="Times New Roman" w:eastAsia="等线" w:cs="Times New Roman"/>
                <w:szCs w:val="21"/>
              </w:rPr>
              <w:t>（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25.0</w:t>
            </w:r>
            <w:r>
              <w:rPr>
                <w:rFonts w:ascii="Times New Roman" w:hAnsi="Times New Roman" w:eastAsia="等线" w:cs="Times New Roman"/>
                <w:szCs w:val="21"/>
              </w:rPr>
              <w:t>）</w:t>
            </w:r>
          </w:p>
        </w:tc>
        <w:tc>
          <w:tcPr>
            <w:tcW w:w="96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37DCC0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06DB8C0">
            <w:pPr>
              <w:rPr>
                <w:rFonts w:ascii="Times New Roman" w:hAnsi="Times New Roman" w:eastAsia="等线" w:cs="Times New Roman"/>
                <w:szCs w:val="21"/>
              </w:rPr>
            </w:pPr>
          </w:p>
        </w:tc>
      </w:tr>
    </w:tbl>
    <w:p w14:paraId="3E0DCA55"/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0164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4261" w:type="dxa"/>
          </w:tcPr>
          <w:p w14:paraId="08817420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A</w:t>
            </w:r>
          </w:p>
        </w:tc>
        <w:tc>
          <w:tcPr>
            <w:tcW w:w="4261" w:type="dxa"/>
          </w:tcPr>
          <w:p w14:paraId="347013D8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B</w:t>
            </w:r>
          </w:p>
        </w:tc>
      </w:tr>
      <w:tr w14:paraId="54FBD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61" w:type="dxa"/>
            <w:vAlign w:val="center"/>
          </w:tcPr>
          <w:p w14:paraId="381DA063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drawing>
                <wp:inline distT="0" distB="0" distL="114300" distR="114300">
                  <wp:extent cx="2565400" cy="1346200"/>
                  <wp:effectExtent l="0" t="0" r="0" b="0"/>
                  <wp:docPr id="31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</w:tcPr>
          <w:p w14:paraId="224BA09D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drawing>
                <wp:inline distT="0" distB="0" distL="114300" distR="114300">
                  <wp:extent cx="2566670" cy="1539875"/>
                  <wp:effectExtent l="0" t="0" r="11430" b="9525"/>
                  <wp:docPr id="28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670" cy="153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492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0DDCD63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</w:rPr>
              <w:t>C</w:t>
            </w:r>
          </w:p>
        </w:tc>
        <w:tc>
          <w:tcPr>
            <w:tcW w:w="4261" w:type="dxa"/>
          </w:tcPr>
          <w:p w14:paraId="76596B0C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</w:tr>
      <w:tr w14:paraId="0CD76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vAlign w:val="center"/>
          </w:tcPr>
          <w:p w14:paraId="00CAC342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drawing>
                <wp:inline distT="0" distB="0" distL="114300" distR="114300">
                  <wp:extent cx="2560320" cy="1551305"/>
                  <wp:effectExtent l="0" t="0" r="5080" b="10795"/>
                  <wp:docPr id="30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551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ED8AB4">
      <w:pPr>
        <w:pStyle w:val="5"/>
        <w:rPr>
          <w:rFonts w:hint="eastAsia" w:ascii="Times New Roman" w:hAnsi="Times New Roman" w:eastAsia="等线" w:cs="Times New Roman"/>
          <w:b/>
          <w:bCs/>
          <w:sz w:val="21"/>
          <w:szCs w:val="21"/>
          <w:lang w:val="en-US" w:eastAsia="zh-CN"/>
        </w:rPr>
      </w:pPr>
      <w:r>
        <w:rPr>
          <w:rFonts w:hint="eastAsia" w:ascii="Times New Roman" w:hAnsi="Times New Roman" w:eastAsia="等线" w:cs="Times New Roman"/>
          <w:b/>
          <w:bCs/>
          <w:sz w:val="21"/>
          <w:szCs w:val="21"/>
          <w:lang w:val="en-US" w:eastAsia="zh-CN"/>
        </w:rPr>
        <w:t xml:space="preserve">Figure S3 </w:t>
      </w:r>
      <w:r>
        <w:rPr>
          <w:rFonts w:hint="eastAsia" w:ascii="Times New Roman" w:hAnsi="Times New Roman" w:eastAsia="等线" w:cs="Times New Roman"/>
          <w:b w:val="0"/>
          <w:bCs w:val="0"/>
          <w:sz w:val="21"/>
          <w:szCs w:val="21"/>
          <w:lang w:val="en-US" w:eastAsia="zh-CN"/>
        </w:rPr>
        <w:t>Overall</w:t>
      </w:r>
      <w:r>
        <w:rPr>
          <w:rFonts w:hint="eastAsia" w:ascii="Times New Roman" w:hAnsi="Times New Roman" w:eastAsia="等线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b w:val="0"/>
          <w:bCs w:val="0"/>
          <w:sz w:val="21"/>
          <w:szCs w:val="21"/>
          <w:lang w:val="en-US" w:eastAsia="zh-CN"/>
        </w:rPr>
        <w:t xml:space="preserve">Survival analysis of SREBF2 expression in AML: </w:t>
      </w:r>
      <w:r>
        <w:rPr>
          <w:rFonts w:hint="eastAsia" w:ascii="Times New Roman" w:hAnsi="Times New Roman" w:eastAsia="等线" w:cs="Times New Roman"/>
          <w:b/>
          <w:bCs/>
          <w:color w:val="0000FF"/>
          <w:sz w:val="21"/>
          <w:szCs w:val="21"/>
          <w:lang w:val="en-US" w:eastAsia="zh-CN"/>
        </w:rPr>
        <w:t>7</w:t>
      </w:r>
      <w:r>
        <w:rPr>
          <w:rFonts w:hint="eastAsia" w:ascii="Times New Roman" w:hAnsi="Times New Roman" w:eastAsia="等线" w:cs="Times New Roman"/>
          <w:b/>
          <w:bCs/>
          <w:color w:val="0000FF"/>
          <w:sz w:val="21"/>
          <w:szCs w:val="21"/>
          <w:lang w:val="en-US" w:eastAsia="zh-CN"/>
        </w:rPr>
        <w:t>5th percentile (ascending) as cutoff: ≤75th = low group, &gt;75th = high group.</w:t>
      </w:r>
      <w:r>
        <w:rPr>
          <w:rFonts w:hint="eastAsia" w:ascii="Times New Roman" w:hAnsi="Times New Roman" w:eastAsia="等线" w:cs="Times New Roman"/>
          <w:b w:val="0"/>
          <w:bCs w:val="0"/>
          <w:sz w:val="21"/>
          <w:szCs w:val="21"/>
          <w:lang w:val="en-US" w:eastAsia="zh-CN"/>
        </w:rPr>
        <w:t xml:space="preserve"> (A) 242 patients with CN-AML. (B) 108 patients with NCCN-Intermediate Risk AML.(C) 654 patients with non-M3 AML. </w:t>
      </w:r>
    </w:p>
    <w:p w14:paraId="1B7E8DA0">
      <w:pPr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0999E4DB">
      <w:pPr>
        <w:pStyle w:val="5"/>
      </w:pPr>
      <w:r>
        <w:rPr>
          <w:rFonts w:ascii="Times New Roman" w:hAnsi="Times New Roman" w:eastAsia="等线" w:cs="Times New Roman"/>
          <w:b/>
          <w:bCs/>
          <w:sz w:val="21"/>
          <w:szCs w:val="21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 w:val="21"/>
          <w:szCs w:val="21"/>
          <w:lang w:val="en-US" w:eastAsia="zh-CN"/>
        </w:rPr>
        <w:t>S6</w:t>
      </w:r>
      <w:r>
        <w:rPr>
          <w:rFonts w:ascii="Times New Roman" w:hAnsi="Times New Roman" w:eastAsia="等线" w:cs="Times New Roman"/>
          <w:sz w:val="21"/>
          <w:szCs w:val="21"/>
        </w:rPr>
        <w:t xml:space="preserve"> |</w:t>
      </w:r>
      <w:r>
        <w:rPr>
          <w:rFonts w:hint="eastAsia" w:ascii="Times New Roman" w:hAnsi="Times New Roman" w:eastAsia="等线" w:cs="Times New Roman"/>
          <w:sz w:val="21"/>
          <w:szCs w:val="21"/>
        </w:rPr>
        <w:t xml:space="preserve"> </w:t>
      </w:r>
      <w:r>
        <w:rPr>
          <w:rFonts w:ascii="Times New Roman" w:hAnsi="Times New Roman" w:eastAsia="等线" w:cs="Times New Roman"/>
          <w:sz w:val="21"/>
          <w:szCs w:val="21"/>
        </w:rPr>
        <w:t>Multivariable analysis in CN-AML</w:t>
      </w:r>
      <w:r>
        <w:rPr>
          <w:rFonts w:hint="eastAsia" w:ascii="Times New Roman" w:hAnsi="Times New Roman" w:eastAsia="等线" w:cs="Times New Roman"/>
          <w:sz w:val="21"/>
          <w:szCs w:val="21"/>
        </w:rPr>
        <w:t xml:space="preserve"> patients.</w:t>
      </w:r>
    </w:p>
    <w:tbl>
      <w:tblPr>
        <w:tblStyle w:val="7"/>
        <w:tblpPr w:leftFromText="180" w:rightFromText="180" w:vertAnchor="text" w:horzAnchor="page" w:tblpX="2057" w:tblpY="354"/>
        <w:tblOverlap w:val="never"/>
        <w:tblW w:w="6831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1"/>
        <w:gridCol w:w="750"/>
        <w:gridCol w:w="1340"/>
        <w:gridCol w:w="820"/>
      </w:tblGrid>
      <w:tr w14:paraId="4631E9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2E14E900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Variables</w:t>
            </w:r>
          </w:p>
        </w:tc>
        <w:tc>
          <w:tcPr>
            <w:tcW w:w="75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0B0C45EA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  <w:tc>
          <w:tcPr>
            <w:tcW w:w="134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4C58E347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OS</w:t>
            </w:r>
          </w:p>
        </w:tc>
        <w:tc>
          <w:tcPr>
            <w:tcW w:w="8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14:paraId="07988D08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</w:tr>
      <w:tr w14:paraId="60D206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93A0E6E">
            <w:pPr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87767C6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HR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6FDA6C8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95%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CI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8480026">
            <w:pPr>
              <w:jc w:val="center"/>
              <w:rPr>
                <w:rFonts w:ascii="Times New Roman" w:hAnsi="Times New Roman" w:eastAsia="等线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14:paraId="02DE83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41DC714">
            <w:pPr>
              <w:rPr>
                <w:rFonts w:hint="default" w:ascii="Times New Roman" w:hAnsi="Times New Roman" w:eastAsia="等线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ascii="Times New Roman" w:hAnsi="Times New Roman" w:eastAsia="等线" w:cs="Times New Roman"/>
                <w:b/>
                <w:bCs/>
                <w:szCs w:val="21"/>
              </w:rPr>
              <w:t>CN-AML, n=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>242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CBD4AA6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66A64BA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73DAC95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</w:p>
        </w:tc>
      </w:tr>
      <w:tr w14:paraId="798F6D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1A607EB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SREBF2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vertAlign w:val="superscript"/>
              </w:rPr>
              <w:t>high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 xml:space="preserve"> vs. SREBF2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vertAlign w:val="superscript"/>
              </w:rPr>
              <w:t>low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5D8EA78A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2.586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5F19174D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1.680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3.979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47F96C33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&lt;0.001</w:t>
            </w:r>
          </w:p>
        </w:tc>
      </w:tr>
      <w:tr w14:paraId="151417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489CDC9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 xml:space="preserve">Risk, 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adverse </w:t>
            </w:r>
            <w:r>
              <w:rPr>
                <w:rFonts w:ascii="Times New Roman" w:hAnsi="Times New Roman" w:eastAsia="等线" w:cs="Times New Roman"/>
                <w:szCs w:val="21"/>
              </w:rPr>
              <w:t>vs. Non-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adverse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167D58E6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1.580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6226677D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.921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2.708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11B1C6F7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.096</w:t>
            </w:r>
          </w:p>
        </w:tc>
      </w:tr>
      <w:tr w14:paraId="2791EF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68A160DD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 xml:space="preserve">Age, 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10-year increments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7CCF2310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1.992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753DD5A9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1.318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3.010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43259144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.001</w:t>
            </w:r>
          </w:p>
        </w:tc>
      </w:tr>
      <w:tr w14:paraId="48CD7F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22D333D7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szCs w:val="21"/>
              </w:rPr>
              <w:t>Gender, m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an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 vs. 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>woman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7A53EAA2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.905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28AE066A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.619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1.324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78571177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.607</w:t>
            </w:r>
          </w:p>
        </w:tc>
      </w:tr>
      <w:tr w14:paraId="6950EE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1094590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ASXL1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+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 vs. 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ASXL1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7760C3E8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1.034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1824EDD0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.533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2.005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27211597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.921</w:t>
            </w:r>
          </w:p>
        </w:tc>
      </w:tr>
      <w:tr w14:paraId="75A89E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3AC3D37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CEBPA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dm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 xml:space="preserve">+ 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vs. </w:t>
            </w: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CEBPA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dm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-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 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6DAC553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1.182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06CEEB19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.271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5.161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0449D069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.824</w:t>
            </w:r>
          </w:p>
        </w:tc>
      </w:tr>
      <w:tr w14:paraId="50F4B6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1D7D10F0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NPM1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+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 vs. </w:t>
            </w: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NPM1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2B168A8E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2.139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7F471A01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1.240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3.691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1B9B1CEE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.006</w:t>
            </w:r>
          </w:p>
        </w:tc>
      </w:tr>
      <w:tr w14:paraId="78FF8C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52A8054B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FLT3-ITD</w:t>
            </w:r>
            <w:r>
              <w:rPr>
                <w:rFonts w:hint="eastAsia" w:ascii="Times New Roman" w:hAnsi="Times New Roman" w:eastAsia="等线" w:cs="Times New Roman"/>
                <w:szCs w:val="21"/>
              </w:rPr>
              <w:t xml:space="preserve">+ vs. </w:t>
            </w:r>
            <w:r>
              <w:rPr>
                <w:rFonts w:ascii="Times New Roman" w:hAnsi="Times New Roman" w:eastAsia="等线" w:cs="Times New Roman"/>
                <w:i/>
                <w:iCs/>
                <w:szCs w:val="21"/>
              </w:rPr>
              <w:t>FLT3-ITD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24057975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1.189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3B990828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.738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1.915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53785FD0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.478</w:t>
            </w:r>
          </w:p>
        </w:tc>
      </w:tr>
      <w:tr w14:paraId="2BFB6B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20972136">
            <w:pPr>
              <w:rPr>
                <w:rFonts w:ascii="Times New Roman" w:hAnsi="Times New Roman" w:eastAsia="等线" w:cs="Times New Roman"/>
                <w:szCs w:val="21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RUNX1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+</w:t>
            </w:r>
            <w:r>
              <w:rPr>
                <w:rFonts w:ascii="Times New Roman" w:hAnsi="Times New Roman" w:eastAsia="等线" w:cs="Times New Roman"/>
                <w:szCs w:val="21"/>
              </w:rPr>
              <w:t xml:space="preserve"> vs. 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  <w:lang w:val="en-US" w:eastAsia="zh-CN"/>
              </w:rPr>
              <w:t>RUNX1</w:t>
            </w:r>
            <w:r>
              <w:rPr>
                <w:rFonts w:hint="eastAsia" w:ascii="Times New Roman" w:hAnsi="Times New Roman" w:eastAsia="等线" w:cs="Times New Roman"/>
                <w:i/>
                <w:iCs/>
                <w:szCs w:val="21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58941A7B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.896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01FF9711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.504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1.592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2B7D113C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.708</w:t>
            </w:r>
          </w:p>
        </w:tc>
      </w:tr>
      <w:tr w14:paraId="79DDFA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5AEFA8DF">
            <w:pPr>
              <w:rPr>
                <w:rFonts w:hint="default" w:ascii="Times New Roman" w:hAnsi="Times New Roman" w:eastAsia="等线" w:cs="Times New Roman"/>
                <w:b w:val="0"/>
                <w:bCs w:val="0"/>
                <w:szCs w:val="21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szCs w:val="21"/>
                <w:lang w:val="en-US" w:eastAsia="zh-CN"/>
              </w:rPr>
              <w:t>Standard Chemotherapy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yes vs.no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47C17D99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.865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6EFCAF9F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.324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2.311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52F599BA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.773</w:t>
            </w:r>
          </w:p>
        </w:tc>
      </w:tr>
      <w:tr w14:paraId="554152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50984A">
            <w:pPr>
              <w:rPr>
                <w:rFonts w:hint="eastAsia" w:ascii="Times New Roman" w:hAnsi="Times New Roman" w:eastAsia="等线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 xml:space="preserve">Bone Marrow Transplant,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yes vs.no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9EB15B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.495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25FCC1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.317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.775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69680D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.002</w:t>
            </w:r>
          </w:p>
        </w:tc>
      </w:tr>
      <w:tr w14:paraId="48F75B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3CBE3B">
            <w:pP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 xml:space="preserve">Targeted Therapy,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yes vs.no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6FAE02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.781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7976C2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.498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1.226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C0D2F8E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.282</w:t>
            </w:r>
          </w:p>
        </w:tc>
      </w:tr>
      <w:tr w14:paraId="63614C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nil"/>
              <w:right w:val="nil"/>
            </w:tcBorders>
          </w:tcPr>
          <w:p w14:paraId="2ABC6F18">
            <w:pP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>Response To Induction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等线" w:cs="Times New Roman"/>
                <w:b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>CR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 xml:space="preserve"> vs.</w:t>
            </w:r>
            <w:r>
              <w:rPr>
                <w:rFonts w:ascii="Times New Roman" w:hAnsi="Times New Roman" w:eastAsia="等线" w:cs="Times New Roman"/>
                <w:szCs w:val="21"/>
              </w:rPr>
              <w:t>Non-</w:t>
            </w:r>
            <w:r>
              <w:rPr>
                <w:rFonts w:hint="eastAsia" w:ascii="Times New Roman" w:hAnsi="Times New Roman" w:eastAsia="等线" w:cs="Times New Roman"/>
                <w:szCs w:val="21"/>
                <w:lang w:val="en-US" w:eastAsia="zh-CN"/>
              </w:rPr>
              <w:t>CR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68558CD1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.274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5831B727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.165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.456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18556324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&lt;0.001</w:t>
            </w:r>
          </w:p>
        </w:tc>
      </w:tr>
      <w:tr w14:paraId="05990C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21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BCB76B1">
            <w:pPr>
              <w:rPr>
                <w:rFonts w:hint="default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szCs w:val="21"/>
                <w:lang w:val="en-US" w:eastAsia="zh-CN"/>
              </w:rPr>
              <w:t>Disease origin, De novo vs. Non-De novo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CF99B13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.661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165519C">
            <w:pP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.433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1.010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1BF72BE">
            <w:pP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szCs w:val="21"/>
                <w:lang w:val="en-US" w:eastAsia="zh-CN"/>
              </w:rPr>
              <w:t>.055</w:t>
            </w:r>
          </w:p>
        </w:tc>
      </w:tr>
    </w:tbl>
    <w:p w14:paraId="50243818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2763BE94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15596BAA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4D4FDD1B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79738B34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752B5696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661CE40D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1F3FCB90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5E519516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44F6B113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3DB77AD2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0C06CA14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427A72E8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7191A537">
      <w:pPr>
        <w:pStyle w:val="5"/>
        <w:rPr>
          <w:rFonts w:ascii="Times New Roman" w:hAnsi="Times New Roman" w:eastAsia="等线" w:cs="Times New Roman"/>
          <w:b/>
          <w:bCs/>
          <w:sz w:val="21"/>
          <w:szCs w:val="21"/>
        </w:rPr>
      </w:pPr>
    </w:p>
    <w:p w14:paraId="583A3AA8">
      <w:pPr>
        <w:spacing w:beforeLines="0" w:afterLines="0"/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ingLiU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B36EE7"/>
    <w:rsid w:val="05CD3FD8"/>
    <w:rsid w:val="08B9674C"/>
    <w:rsid w:val="08DD2784"/>
    <w:rsid w:val="0F6C5FE1"/>
    <w:rsid w:val="15E74E37"/>
    <w:rsid w:val="1F882FF2"/>
    <w:rsid w:val="376932B2"/>
    <w:rsid w:val="38801AC3"/>
    <w:rsid w:val="3A4678DA"/>
    <w:rsid w:val="3B4E2EEA"/>
    <w:rsid w:val="45605CF4"/>
    <w:rsid w:val="4A0D3F70"/>
    <w:rsid w:val="50722D7F"/>
    <w:rsid w:val="52554706"/>
    <w:rsid w:val="5556750C"/>
    <w:rsid w:val="5DE52DE2"/>
    <w:rsid w:val="5FBD3D04"/>
    <w:rsid w:val="66D15EF7"/>
    <w:rsid w:val="671B5AC7"/>
    <w:rsid w:val="6BE26BB3"/>
    <w:rsid w:val="6CA420BB"/>
    <w:rsid w:val="74FF2584"/>
    <w:rsid w:val="7778661E"/>
    <w:rsid w:val="7C9D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semiHidden="0" w:name="heading 1"/>
    <w:lsdException w:uiPriority="99" w:semiHidden="0" w:name="heading 2"/>
    <w:lsdException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MingLiU" w:hAnsi="MingLiU" w:eastAsia="MingLiU"/>
      <w:b/>
      <w:color w:val="000000"/>
      <w:sz w:val="32"/>
      <w:szCs w:val="24"/>
    </w:rPr>
  </w:style>
  <w:style w:type="paragraph" w:styleId="3">
    <w:name w:val="heading 2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MingLiU" w:hAnsi="MingLiU" w:eastAsia="MingLiU"/>
      <w:b/>
      <w:i/>
      <w:color w:val="000000"/>
      <w:sz w:val="28"/>
      <w:szCs w:val="24"/>
    </w:rPr>
  </w:style>
  <w:style w:type="paragraph" w:styleId="4">
    <w:name w:val="heading 3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MingLiU" w:hAnsi="MingLiU" w:eastAsia="MingLiU"/>
      <w:b/>
      <w:color w:val="000000"/>
      <w:sz w:val="26"/>
      <w:szCs w:val="24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unhideWhenUsed/>
    <w:qFormat/>
    <w:uiPriority w:val="0"/>
    <w:rPr>
      <w:rFonts w:eastAsia="黑体" w:asciiTheme="majorHAnsi" w:hAnsiTheme="majorHAnsi" w:cstheme="majorBidi"/>
      <w:sz w:val="20"/>
      <w:szCs w:val="20"/>
    </w:rPr>
  </w:style>
  <w:style w:type="table" w:styleId="7">
    <w:name w:val="Table Grid"/>
    <w:basedOn w:val="6"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2025-09-15T01:35:00Z</dcterms:created>
  <dc:creator>单若琪</dc:creator>
  <cp:lastModifiedBy>单若琪</cp:lastModifiedBy>
  <dcterms:modified xsi:type="dcterms:W3CDTF">2025-09-16T13:17:23Z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3F03D543078B42748A43F94CB202CC05_11</vt:lpwstr>
  </property>
  <property fmtid="{D5CDD505-2E9C-101B-9397-08002B2CF9AE}" pid="4" name="KSOTemplateDocerSaveRecord">
    <vt:lpwstr>eyJoZGlkIjoiNGQ2OGM1YThkNTY0MDQzZDUxNDQzYzI0MWE3YTliMmEifQ==</vt:lpwstr>
  </property>
</Properties>
</file>