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2DA82">
      <w:pPr>
        <w:ind w:left="210" w:hanging="210" w:hangingChars="100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5273040" cy="5979795"/>
            <wp:effectExtent l="0" t="0" r="3810" b="1905"/>
            <wp:docPr id="3" name="图片 3" descr="火山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火山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7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Cs w:val="21"/>
          <w:lang w:val="en-US" w:eastAsia="zh-CN"/>
        </w:rPr>
        <w:t>Supplementary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szCs w:val="21"/>
          <w:lang w:val="en-US" w:eastAsia="zh-CN"/>
        </w:rPr>
        <w:t>ure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1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ene volcano plots: (A) </w:t>
      </w:r>
      <w:r>
        <w:rPr>
          <w:rFonts w:hint="eastAsia" w:ascii="Times New Roman" w:hAnsi="Times New Roman" w:cs="Times New Roman"/>
          <w:szCs w:val="21"/>
          <w:lang w:val="en-US" w:eastAsia="zh-CN"/>
        </w:rPr>
        <w:t>DEGs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of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cancer and </w:t>
      </w:r>
      <w:r>
        <w:rPr>
          <w:rFonts w:hint="default" w:ascii="Times New Roman" w:hAnsi="Times New Roman" w:cs="Times New Roman"/>
          <w:szCs w:val="21"/>
          <w:lang w:val="en-US" w:eastAsia="zh-CN"/>
        </w:rPr>
        <w:t>epithelial cells, (B)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DEGs of tumor and normal </w:t>
      </w:r>
      <w:r>
        <w:rPr>
          <w:rFonts w:hint="default" w:ascii="Times New Roman" w:hAnsi="Times New Roman" w:cs="Times New Roman"/>
          <w:szCs w:val="21"/>
          <w:lang w:val="en-US" w:eastAsia="zh-CN"/>
        </w:rPr>
        <w:t>tissue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szCs w:val="21"/>
          <w:lang w:val="en-US" w:eastAsia="zh-CN"/>
        </w:rPr>
        <w:t>in bulk transcriptomes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data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</w:p>
    <w:p w14:paraId="72755649">
      <w:pPr>
        <w:spacing w:line="360" w:lineRule="auto"/>
        <w:rPr>
          <w:rFonts w:ascii="Times New Roman" w:hAnsi="Times New Roman" w:cs="Times New Roman"/>
          <w:szCs w:val="21"/>
        </w:rPr>
      </w:pPr>
    </w:p>
    <w:p w14:paraId="1A7C1D0B">
      <w:pPr>
        <w:pStyle w:val="2"/>
        <w:widowControl/>
        <w:spacing w:beforeAutospacing="0" w:line="360" w:lineRule="auto"/>
        <w:jc w:val="both"/>
      </w:pPr>
    </w:p>
    <w:p w14:paraId="2672DF7A">
      <w:pPr>
        <w:pStyle w:val="2"/>
        <w:widowControl/>
        <w:spacing w:beforeAutospacing="0" w:line="360" w:lineRule="auto"/>
        <w:jc w:val="both"/>
        <w:rPr>
          <w:rFonts w:ascii="Times New Roman" w:hAnsi="Times New Roman" w:eastAsia="宋体"/>
          <w:kern w:val="2"/>
          <w:shd w:val="clear" w:color="auto" w:fill="FFFFFF"/>
        </w:rPr>
      </w:pPr>
    </w:p>
    <w:p w14:paraId="1FF412CE">
      <w:pPr>
        <w:pStyle w:val="2"/>
        <w:widowControl/>
        <w:spacing w:beforeAutospacing="0" w:line="360" w:lineRule="auto"/>
        <w:jc w:val="both"/>
      </w:pPr>
      <w:r>
        <w:rPr>
          <w:rFonts w:hint="eastAsia" w:ascii="Segoe UI" w:hAnsi="Segoe UI" w:eastAsia="宋体" w:cs="Segoe UI"/>
        </w:rPr>
        <w:drawing>
          <wp:inline distT="0" distB="0" distL="114300" distR="114300">
            <wp:extent cx="5270500" cy="4706620"/>
            <wp:effectExtent l="0" t="0" r="6350" b="17780"/>
            <wp:docPr id="18" name="图片 18" descr="富集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富集分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22740">
      <w:pPr>
        <w:pStyle w:val="2"/>
        <w:widowControl/>
        <w:spacing w:beforeAutospacing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Supplementary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Fig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ure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2.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Enrichment analysis. (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A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) GO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(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B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)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KEGG of genes in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green module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) GO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and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(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B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)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KEGG of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DEGs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in single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cell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data.</w:t>
      </w:r>
    </w:p>
    <w:p w14:paraId="2928A7DB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drawing>
          <wp:inline distT="0" distB="0" distL="114300" distR="114300">
            <wp:extent cx="5271135" cy="4621530"/>
            <wp:effectExtent l="0" t="0" r="5715" b="7620"/>
            <wp:docPr id="9" name="图片 9" descr="单基因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单基因k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C3BBA">
      <w:pPr>
        <w:pStyle w:val="2"/>
        <w:widowControl/>
        <w:spacing w:beforeAutospacing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Supplementary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Fig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ure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3. KM curv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es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for (A) AFM, (B) CYS1, (C) FAM171A1, (D) RGS5, (E) GSTM3, (F) MALL, (G)FKBP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>10,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 and (H) TIMP1.</w:t>
      </w:r>
    </w:p>
    <w:p w14:paraId="14E9447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587625"/>
            <wp:effectExtent l="0" t="0" r="6985" b="3175"/>
            <wp:docPr id="1" name="图片 1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9226">
      <w:pPr>
        <w:rPr>
          <w:rFonts w:hint="eastAsia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szCs w:val="21"/>
        </w:rPr>
        <w:t>Fig</w:t>
      </w:r>
      <w:r>
        <w:rPr>
          <w:rFonts w:hint="eastAsia" w:ascii="Times New Roman" w:hAnsi="Times New Roman" w:cs="Times New Roman"/>
          <w:szCs w:val="21"/>
          <w:lang w:val="en-US" w:eastAsia="zh-CN"/>
        </w:rPr>
        <w:t>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4.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(A) Dysfunction and (B) Exclusion between high- and low-risk group.</w:t>
      </w:r>
    </w:p>
    <w:p w14:paraId="7517A9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784475"/>
            <wp:effectExtent l="0" t="0" r="7620" b="15875"/>
            <wp:docPr id="2" name="图片 2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392D7">
      <w:pPr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szCs w:val="21"/>
        </w:rPr>
        <w:t>Fig</w:t>
      </w:r>
      <w:r>
        <w:rPr>
          <w:rFonts w:hint="eastAsia" w:ascii="Times New Roman" w:hAnsi="Times New Roman" w:cs="Times New Roman"/>
          <w:szCs w:val="21"/>
          <w:lang w:val="en-US" w:eastAsia="zh-CN"/>
        </w:rPr>
        <w:t>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5. 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The difference in risk scores between different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szCs w:val="21"/>
          <w:lang w:val="en-US" w:eastAsia="zh-CN"/>
        </w:rPr>
        <w:t>age groups and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(B)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genders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in TCGA-KIRC.</w:t>
      </w:r>
    </w:p>
    <w:p w14:paraId="7662B2F0">
      <w:pPr>
        <w:rPr>
          <w:rFonts w:hint="eastAsia" w:ascii="Times New Roman" w:hAnsi="Times New Roman" w:cs="Times New Roman"/>
          <w:szCs w:val="21"/>
          <w:lang w:val="en-US" w:eastAsia="zh-CN"/>
        </w:rPr>
      </w:pPr>
    </w:p>
    <w:p w14:paraId="7D7B5727">
      <w:pPr>
        <w:rPr>
          <w:rFonts w:hint="eastAsia" w:ascii="Times New Roman" w:hAnsi="Times New Roman" w:cs="Times New Roman"/>
          <w:szCs w:val="21"/>
          <w:lang w:val="en-US" w:eastAsia="zh-CN"/>
        </w:rPr>
      </w:pPr>
      <w:bookmarkStart w:id="0" w:name="_GoBack"/>
      <w:bookmarkEnd w:id="0"/>
    </w:p>
    <w:p w14:paraId="136A1BC5">
      <w:pPr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drawing>
          <wp:inline distT="0" distB="0" distL="114300" distR="114300">
            <wp:extent cx="5273040" cy="2880360"/>
            <wp:effectExtent l="0" t="0" r="3810" b="15240"/>
            <wp:docPr id="4" name="图片 4" descr="多变量C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多变量COX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szCs w:val="21"/>
        </w:rPr>
        <w:t>Fig</w:t>
      </w:r>
      <w:r>
        <w:rPr>
          <w:rFonts w:hint="eastAsia" w:ascii="Times New Roman" w:hAnsi="Times New Roman" w:cs="Times New Roman"/>
          <w:szCs w:val="21"/>
          <w:lang w:val="en-US" w:eastAsia="zh-CN"/>
        </w:rPr>
        <w:t>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6. (A) The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multivariate Cox model including risk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lang w:val="en-US" w:eastAsia="zh-CN"/>
        </w:rPr>
        <w:t>score, T, N, M, age, and gender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p w14:paraId="55D684FF">
      <w:pPr>
        <w:rPr>
          <w:rFonts w:hint="default" w:ascii="Times New Roman" w:hAnsi="Times New Roman" w:cs="Times New Roman"/>
          <w:szCs w:val="21"/>
          <w:lang w:val="en-US" w:eastAsia="zh-CN"/>
        </w:rPr>
      </w:pPr>
    </w:p>
    <w:p w14:paraId="4F8D7244">
      <w:pPr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drawing>
          <wp:inline distT="0" distB="0" distL="114300" distR="114300">
            <wp:extent cx="5273040" cy="4378325"/>
            <wp:effectExtent l="0" t="0" r="10160" b="3175"/>
            <wp:docPr id="6" name="图片 6" descr="修改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修改后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szCs w:val="21"/>
        </w:rPr>
        <w:t>Fig</w:t>
      </w:r>
      <w:r>
        <w:rPr>
          <w:rFonts w:hint="eastAsia" w:ascii="Times New Roman" w:hAnsi="Times New Roman" w:cs="Times New Roman"/>
          <w:szCs w:val="21"/>
          <w:lang w:val="en-US" w:eastAsia="zh-CN"/>
        </w:rPr>
        <w:t>ure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7. (A)</w:t>
      </w:r>
      <w:r>
        <w:rPr>
          <w:rFonts w:hint="eastAsia" w:ascii="Times New Roman" w:hAnsi="Times New Roman" w:cs="Times New Roman"/>
          <w:szCs w:val="21"/>
        </w:rPr>
        <w:t xml:space="preserve"> ~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(L) </w:t>
      </w:r>
      <w:r>
        <w:rPr>
          <w:rFonts w:ascii="Times New Roman" w:hAnsi="Times New Roman" w:cs="Times New Roman"/>
          <w:szCs w:val="21"/>
        </w:rPr>
        <w:t>Survival analysis based on gender and age in different validation sets.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17BA5"/>
    <w:rsid w:val="08ED3E30"/>
    <w:rsid w:val="0BAC4AFF"/>
    <w:rsid w:val="17352B03"/>
    <w:rsid w:val="22187CBD"/>
    <w:rsid w:val="33A20675"/>
    <w:rsid w:val="49D163A6"/>
    <w:rsid w:val="4E917BA5"/>
    <w:rsid w:val="52697E44"/>
    <w:rsid w:val="78C66E68"/>
    <w:rsid w:val="7E283361"/>
    <w:rsid w:val="7E5E711E"/>
    <w:rsid w:val="7F5D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138</Words>
  <Characters>704</Characters>
  <Lines>0</Lines>
  <Paragraphs>0</Paragraphs>
  <TotalTime>0</TotalTime>
  <ScaleCrop>false</ScaleCrop>
  <LinksUpToDate>false</LinksUpToDate>
  <CharactersWithSpaces>835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2025-02-14T05:13:00Z</dcterms:created>
  <dc:creator>我叫叶良辰</dc:creator>
  <cp:lastModifiedBy>微信用户</cp:lastModifiedBy>
  <dcterms:modified xsi:type="dcterms:W3CDTF">2025-08-05T11:04:26Z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800DADF39F67410AAC4F548FACFA38D5_13</vt:lpwstr>
  </property>
  <property fmtid="{D5CDD505-2E9C-101B-9397-08002B2CF9AE}" pid="4" name="KSOTemplateDocerSaveRecord">
    <vt:lpwstr>eyJoZGlkIjoiNjlhZWRjZDdiODUwMmE2OTg3YmU2NTUyYzY2ZjNiNWMiLCJ1c2VySWQiOiIxMjE4ODUzNDc0In0=</vt:lpwstr>
  </property>
</Properties>
</file>