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61" w:type="dxa"/>
        <w:tblInd w:w="-3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1"/>
      </w:tblGrid>
      <w:tr w14:paraId="4546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1" w:type="dxa"/>
          </w:tcPr>
          <w:p w14:paraId="437A78DE">
            <w:pPr>
              <w:rPr>
                <w:rFonts w:hint="default" w:eastAsia="宋体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</w:rPr>
              <w:t>Supplementary Table 1</w:t>
            </w:r>
            <w:r>
              <w:rPr>
                <w:rFonts w:hint="eastAsia"/>
                <w:lang w:val="en-US" w:eastAsia="zh-CN"/>
              </w:rPr>
              <w:t xml:space="preserve">  Baseline clinical characteristics of non suicidal and suicidal groups</w:t>
            </w:r>
          </w:p>
        </w:tc>
      </w:tr>
      <w:tr w14:paraId="0DDC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1" w:type="dxa"/>
          </w:tcPr>
          <w:tbl>
            <w:tblPr>
              <w:tblStyle w:val="2"/>
              <w:tblW w:w="0" w:type="auto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83"/>
              <w:gridCol w:w="2578"/>
              <w:gridCol w:w="2213"/>
              <w:gridCol w:w="1553"/>
              <w:gridCol w:w="818"/>
            </w:tblGrid>
            <w:tr w14:paraId="2AB80F0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tblHeader/>
                <w:jc w:val="center"/>
              </w:trPr>
              <w:tc>
                <w:tcPr>
                  <w:tcBorders>
                    <w:top w:val="single" w:color="000000" w:sz="16" w:space="0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5D514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center"/>
                  </w:pPr>
                  <w:r>
                    <w:rPr>
                      <w:rFonts w:hint="eastAsia" w:ascii="Arial" w:hAnsi="Arial" w:eastAsia="Arial" w:cs="Arial"/>
                      <w:color w:val="000000"/>
                      <w:sz w:val="22"/>
                      <w:szCs w:val="22"/>
                    </w:rPr>
                    <w:t>Clinical characteristics</w:t>
                  </w:r>
                </w:p>
              </w:tc>
              <w:tc>
                <w:tcPr>
                  <w:tcW w:w="2578" w:type="dxa"/>
                  <w:tcBorders>
                    <w:top w:val="single" w:color="000000" w:sz="16" w:space="0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8EECA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center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>levels</w:t>
                  </w:r>
                </w:p>
              </w:tc>
              <w:tc>
                <w:tcPr>
                  <w:tcW w:w="2213" w:type="dxa"/>
                  <w:tcBorders>
                    <w:top w:val="single" w:color="000000" w:sz="16" w:space="0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BCBE8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center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 xml:space="preserve"> </w:t>
                  </w:r>
                  <w:r>
                    <w:rPr>
                      <w:rFonts w:hint="eastAsia"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Not suiside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 xml:space="preserve"> (N=187883)</w:t>
                  </w:r>
                </w:p>
              </w:tc>
              <w:tc>
                <w:tcPr>
                  <w:tcBorders>
                    <w:top w:val="single" w:color="000000" w:sz="16" w:space="0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444D2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center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 xml:space="preserve"> </w:t>
                  </w:r>
                  <w:r>
                    <w:rPr>
                      <w:rFonts w:hint="eastAsia"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  <w:lang w:val="en-US" w:eastAsia="zh-CN"/>
                    </w:rPr>
                    <w:t>Suiside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 xml:space="preserve"> (N=264)</w:t>
                  </w:r>
                </w:p>
              </w:tc>
              <w:tc>
                <w:tcPr>
                  <w:tcBorders>
                    <w:top w:val="single" w:color="000000" w:sz="16" w:space="0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3459D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center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2"/>
                      <w:szCs w:val="22"/>
                      <w:u w:val="none"/>
                    </w:rPr>
                    <w:t>p</w:t>
                  </w:r>
                </w:p>
              </w:tc>
            </w:tr>
            <w:tr w14:paraId="2A86172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single" w:color="000000" w:sz="16" w:space="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261D0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group</w:t>
                  </w:r>
                </w:p>
              </w:tc>
              <w:tc>
                <w:tcPr>
                  <w:tcW w:w="2578" w:type="dxa"/>
                  <w:tcBorders>
                    <w:top w:val="single" w:color="000000" w:sz="16" w:space="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FFA93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train</w:t>
                  </w:r>
                </w:p>
              </w:tc>
              <w:tc>
                <w:tcPr>
                  <w:tcW w:w="2213" w:type="dxa"/>
                  <w:tcBorders>
                    <w:top w:val="single" w:color="000000" w:sz="16" w:space="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7B77B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131530 (70%)</w:t>
                  </w:r>
                </w:p>
              </w:tc>
              <w:tc>
                <w:tcPr>
                  <w:tcBorders>
                    <w:top w:val="single" w:color="000000" w:sz="16" w:space="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E5D65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173 (65.5%)</w:t>
                  </w:r>
                </w:p>
              </w:tc>
              <w:tc>
                <w:tcPr>
                  <w:tcBorders>
                    <w:top w:val="single" w:color="000000" w:sz="16" w:space="0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B0265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.129</w:t>
                  </w:r>
                </w:p>
              </w:tc>
            </w:tr>
            <w:tr w14:paraId="587DA1D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58CB7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F518A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test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E1B13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56353 (30%)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3C51B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91 (34.5%)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AD423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7B11FA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81F0D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OS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0757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Mean ± SD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723A4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46.8 ± 50.0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6477A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39.7 ± 42.7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E62E0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.007</w:t>
                  </w:r>
                </w:p>
              </w:tc>
            </w:tr>
            <w:tr w14:paraId="70306D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A569A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Diagnosis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Year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C4C32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2000-2007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F493B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57859 (30.8%)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01104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86 (32.6%)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BEA80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.576</w:t>
                  </w:r>
                </w:p>
              </w:tc>
            </w:tr>
            <w:tr w14:paraId="2D77C5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12529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02E78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2008-2015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A85ED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130024 (69.2%)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AFEC0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178 (67.4%)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9B2DB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70017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87168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Age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C8F6A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18-59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422D4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36025 (19.2%)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98BB6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48 (18.2%)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C852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.223</w:t>
                  </w:r>
                </w:p>
              </w:tc>
            </w:tr>
            <w:tr w14:paraId="207280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B5810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31BAE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60-79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82472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123309 (65.6%)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0F757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185 (70.1%)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72B67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6EBF68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5C8CC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55874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80-99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59DFF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28549 (15.2%)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14498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31 (11.7%)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BAA61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82AA0A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37F78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Race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489F4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Black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DF252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18006 (9.6%)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D32C4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 (4.2%)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82D1B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&lt;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0D6AA5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F849A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9CED1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White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E1736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157117 (83.6%)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C4384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247 (93.6%)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FEE2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60CA85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92843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7E71E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Others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F9BB5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12760 (6.8%)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64B1A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 (2.3%)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3E478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5DB3F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722E3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Sex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68C9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Female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86540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90249 (48%)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15E21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47 (17.8%)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0877E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&lt;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1798D5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76193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94F3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Male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3B9BB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97634 (52%)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257FB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217 (82.2%)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CB645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75A889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60BC0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Site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81388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C34.0-Main bronchus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5F066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5292 (2.8%)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21EC0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 (2.7%)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F40AD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.291</w:t>
                  </w:r>
                </w:p>
              </w:tc>
            </w:tr>
            <w:tr w14:paraId="72308F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6CB4E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C2EF1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C34.1-Upper lobe, lung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D676B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110534 (58.8%)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EDC61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161 (61%)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01BF7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55251F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C7C08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EA5FB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C34.2-Middle lobe, lung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1F02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8903 (4.7%)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67DC5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19 (7.2%)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E6A0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BC7F2E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F93D6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B2B31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C34.3-Lower lobe, lung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1F9AB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55479 (29.5%)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D1394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70 (26.5%)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A26F1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1E6D281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898D6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86995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C34.8-Overlapping lesion of lung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4BD67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2224 (1.2%)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525DC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 (1.1%)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34B7A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61CBD6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A6BE8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56DEC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C34.9-Lung, NOS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BFD8B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5451 (2.9%)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E8EA7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 (1.5%)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1137D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CD780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FC46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SEER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historic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stage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0E532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Localized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6412E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65978 (35.1%)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EBBD2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110 (41.7%)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A5342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.003</w:t>
                  </w:r>
                </w:p>
              </w:tc>
            </w:tr>
            <w:tr w14:paraId="1428D0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9F9E0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D35FE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Regional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5E26A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63707 (33.9%)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22AAC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97 (36.7%)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45C13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02A76A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04859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78EB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Distant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D055A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58198 (31%)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537D1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57 (21.6%)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C9471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A4BE0D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50CBD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Pathology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5B8D9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Adenocarcinoma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C1D68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78568 (41.8%)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89365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111 (42%)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0A87B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.924</w:t>
                  </w:r>
                </w:p>
              </w:tc>
            </w:tr>
            <w:tr w14:paraId="68DDF64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33A7B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EAB4D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Squamous cell carcinoma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CFBE5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53871 (28.7%)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BEC5A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80 (30.3%)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C3CDA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47BCC8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648AF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C640E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Small cell carcinoma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32CD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23875 (12.7%)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6A748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29 (11%)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7C947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82A4B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3291F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0B75D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Large cell carcinoma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30E93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3308 (1.8%)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54567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 (1.9%)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5CAAA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4BAD97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55A63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A0B9A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Others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FA200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28261 (15%)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B7FE5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39 (14.8%)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ECE1C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5B154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AE665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Grade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9431C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Grade I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F044B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20573 (10.9%)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09862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17 (6.4%)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95803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.074</w:t>
                  </w:r>
                </w:p>
              </w:tc>
            </w:tr>
            <w:tr w14:paraId="2E616E5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1C569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CEAA8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Grade II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B1532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65728 (35%)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ABC90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99 (37.5%)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22B96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3F4F4F4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07074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7E9E4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Grade III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A5527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89575 (47.7%)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A9494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135 (51.1%)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38F6D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6449F2A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C7AE7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1DC99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Grade IV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7A6F3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12007 (6.4%)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2548D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 (4.9%)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29C69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5038B1D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F6858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Tumor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Size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36766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Mean ± SD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9DB08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39.1 ± 23.9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F08B1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36.0 ± 22.3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D66E0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.038</w:t>
                  </w:r>
                </w:p>
              </w:tc>
            </w:tr>
            <w:tr w14:paraId="2FF2BF8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F821E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T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657FE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T1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970C3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60073 (32%)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4FACF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96 (36.4%)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01F03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.264</w:t>
                  </w:r>
                </w:p>
              </w:tc>
            </w:tr>
            <w:tr w14:paraId="6E978C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F56AE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BB86F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T2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160FF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71146 (37.9%)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C294F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89 (33.7%)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696AB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081C0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7888E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82A58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T3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2DB1E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11400 (6.1%)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63B80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12 (4.5%)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F9670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1B78FC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34552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43B05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T4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3D3BB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45264 (24.1%)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1D77D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67 (25.4%)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208C7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CDB1B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E7C7F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BC32D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N0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7AD6A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103581 (55.1%)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77592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177 (67%)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5723D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&lt;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4766D30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0566A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1FDF3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N1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51E78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19909 (10.6%)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3AF04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29 (11%)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F72DE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1AA0E7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CDBF6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5A8D1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N2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BC773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51188 (27.2%)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F6F18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50 (18.9%)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00272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55922D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6D2A4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10BCC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N3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2BEA4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13205 (7%)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6F3B1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 (3%)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1237A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7C71A73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54D78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7A2D9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M0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CBC26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137185 (73%)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E7B15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215 (81.4%)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5950D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.003</w:t>
                  </w:r>
                </w:p>
              </w:tc>
            </w:tr>
            <w:tr w14:paraId="28FA399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49876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49BCF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M1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55126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50698 (27%)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E460C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49 (18.6%)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52597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E75CA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396AC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NodeDissection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342F9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No/Unknown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515E3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95745 (51%)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A5240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112 (42.4%)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59F47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.007</w:t>
                  </w:r>
                </w:p>
              </w:tc>
            </w:tr>
            <w:tr w14:paraId="464657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BD46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C549D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Yes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459D6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92138 (49%)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345CA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152 (57.6%)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391C7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6C3232D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14509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S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urgery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6C556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No/Unknown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07877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91793 (48.9%)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9D0D0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97 (36.7%)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9C776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&lt;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0300F0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EC795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BEF97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Yes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E812F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96090 (51.1%)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59009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167 (63.3%)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1C29B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5A5834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E5E1F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Radiation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841DA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None/Unknown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C73B1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121359 (64.6%)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2B67D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187 (70.8%)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36FC4F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.040</w:t>
                  </w:r>
                </w:p>
              </w:tc>
            </w:tr>
            <w:tr w14:paraId="3EBAF5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B0B65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9AA74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Yes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F1441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66524 (35.4%)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32176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77 (29.2%)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4F43C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C93035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FE2E1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Chemotherapy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AD4E3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No/Unknown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C5737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109691 (58.4%)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394B1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181 (68.6%)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0DD87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6ED0FC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1F0ED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D9CB2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Yes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6E0E5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78192 (41.6%)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47EE2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83 (31.4%)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534B6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8DC4A2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B186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Marital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25800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Married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4E8DC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107920 (57.4%)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D704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150 (56.8%)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2C90F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&lt;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.001</w:t>
                  </w:r>
                </w:p>
              </w:tc>
            </w:tr>
            <w:tr w14:paraId="395563E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3F935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F444B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Single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77AB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22839 (12.2%)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7483B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37 (14%)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BB42D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B26BE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E4C88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2EABF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Divorced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E93C70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23406 (12.5%)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4AA19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53 (20.1%)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F42B1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044426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CBEAC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C2298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Widowed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C8499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33718 (17.9%)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B4FD9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24 (9.1%)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8660F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786F35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59EB5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L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aterality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CF96F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Left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B19C42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78756 (41.9%)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EBD60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106 (40.2%)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02E5B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.604</w:t>
                  </w:r>
                </w:p>
              </w:tc>
            </w:tr>
            <w:tr w14:paraId="42DC16D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CFE37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FD4E8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Right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C76D8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109127 (58.1%)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BEB5F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158 (59.8%)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7F221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254151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402A7A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Household</w:t>
                  </w: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income</w:t>
                  </w: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683AF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50,000 and less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6EDF19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17886 (9.5%)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7B34B3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27 (10.2%)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5DDDB4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hint="eastAsia" w:ascii="Arial" w:hAnsi="Arial" w:eastAsia="宋体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  <w:lang w:val="en-US" w:eastAsia="zh-CN"/>
                    </w:rPr>
                    <w:t>0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.347</w:t>
                  </w:r>
                </w:p>
              </w:tc>
            </w:tr>
            <w:tr w14:paraId="63E08C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A8DED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4DAAB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50,000 to 75,000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8508B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85471 (45.5%)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7B5046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130 (49.2%)</w:t>
                  </w:r>
                </w:p>
              </w:tc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84BB87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  <w:tr w14:paraId="4AB2DD2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  <w:jc w:val="center"/>
              </w:trPr>
              <w:tc>
                <w:tcPr>
                  <w:tcBorders>
                    <w:top w:val="nil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9096A5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</w:p>
              </w:tc>
              <w:tc>
                <w:tcPr>
                  <w:tcW w:w="2578" w:type="dxa"/>
                  <w:tcBorders>
                    <w:top w:val="nil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39072E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lef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75,000 and more</w:t>
                  </w:r>
                </w:p>
              </w:tc>
              <w:tc>
                <w:tcPr>
                  <w:tcW w:w="2213" w:type="dxa"/>
                  <w:tcBorders>
                    <w:top w:val="nil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EFE53D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84526 (45%)</w:t>
                  </w:r>
                </w:p>
              </w:tc>
              <w:tc>
                <w:tcPr>
                  <w:tcBorders>
                    <w:top w:val="nil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D5EBB8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20"/>
                      <w:szCs w:val="20"/>
                      <w:u w:val="none"/>
                    </w:rPr>
                    <w:t>107 (40.5%)</w:t>
                  </w:r>
                </w:p>
              </w:tc>
              <w:tc>
                <w:tcPr>
                  <w:tcBorders>
                    <w:top w:val="nil"/>
                    <w:left w:val="nil"/>
                    <w:bottom w:val="single" w:color="000000" w:sz="16" w:space="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9BE151">
                  <w:pPr>
                    <w:pBdr>
                      <w:top w:val="none" w:color="000000" w:sz="0" w:space="0"/>
                      <w:left w:val="none" w:color="000000" w:sz="0" w:space="0"/>
                      <w:bottom w:val="none" w:color="000000" w:sz="0" w:space="0"/>
                      <w:right w:val="none" w:color="000000" w:sz="0" w:space="0"/>
                    </w:pBdr>
                    <w:spacing w:before="40" w:after="40" w:line="240" w:lineRule="auto"/>
                    <w:ind w:left="100" w:right="100" w:firstLine="0" w:firstLineChars="0"/>
                    <w:jc w:val="right"/>
                  </w:pPr>
                </w:p>
              </w:tc>
            </w:tr>
          </w:tbl>
          <w:p w14:paraId="64191AA7">
            <w:pPr>
              <w:rPr>
                <w:vertAlign w:val="baseline"/>
              </w:rPr>
            </w:pPr>
          </w:p>
        </w:tc>
      </w:tr>
    </w:tbl>
    <w:p w14:paraId="3FF99E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21ED4"/>
    <w:rsid w:val="1DB31BA3"/>
    <w:rsid w:val="7F32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2078</Characters>
  <Lines>0</Lines>
  <Paragraphs>0</Paragraphs>
  <TotalTime>0</TotalTime>
  <ScaleCrop>false</ScaleCrop>
  <LinksUpToDate>false</LinksUpToDate>
  <CharactersWithSpaces>2254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2025-01-16T14:00:00Z</dcterms:created>
  <dc:creator>LLLLLLLL.  w H</dc:creator>
  <cp:lastModifiedBy>LLLLLLLL.  w H</cp:lastModifiedBy>
  <dcterms:modified xsi:type="dcterms:W3CDTF">2025-06-10T15:36:23Z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EB6F39C5B539408AA626CFCBBC1B6C7E_13</vt:lpwstr>
  </property>
  <property fmtid="{D5CDD505-2E9C-101B-9397-08002B2CF9AE}" pid="4" name="KSOTemplateDocerSaveRecord">
    <vt:lpwstr>eyJoZGlkIjoiNGU5YTk2NWU3OTRhNTU0YjZlNWE0ODExMjY4YzM0MTgiLCJ1c2VySWQiOiI3MzYwMjUxMjcifQ==</vt:lpwstr>
  </property>
</Properties>
</file>