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D9DE1" w14:textId="6572A15A" w:rsidR="006E3977" w:rsidRPr="00AE1690" w:rsidRDefault="007F5DE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5D11D5" w:rsidRPr="0007703F">
        <w:rPr>
          <w:rFonts w:ascii="Times New Roman" w:hAnsi="Times New Roman" w:cs="Times New Roman"/>
          <w:b/>
          <w:bCs/>
          <w:sz w:val="20"/>
          <w:szCs w:val="20"/>
        </w:rPr>
        <w:t>upplementary table 1</w:t>
      </w:r>
      <w:r w:rsidR="00C2490A" w:rsidRPr="0007703F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="00AE1690">
        <w:rPr>
          <w:rFonts w:ascii="Times New Roman" w:hAnsi="Times New Roman" w:cs="Times New Roman"/>
          <w:sz w:val="20"/>
          <w:szCs w:val="20"/>
        </w:rPr>
        <w:t>P</w:t>
      </w:r>
      <w:r w:rsidR="00C2490A" w:rsidRPr="00AE1690">
        <w:rPr>
          <w:rFonts w:ascii="Times New Roman" w:hAnsi="Times New Roman" w:cs="Times New Roman"/>
          <w:sz w:val="20"/>
          <w:szCs w:val="20"/>
        </w:rPr>
        <w:t>atient characteristics in the NAC group and non-NAC group after PSM</w:t>
      </w:r>
    </w:p>
    <w:tbl>
      <w:tblPr>
        <w:tblW w:w="7357" w:type="dxa"/>
        <w:jc w:val="center"/>
        <w:tblLook w:val="04A0" w:firstRow="1" w:lastRow="0" w:firstColumn="1" w:lastColumn="0" w:noHBand="0" w:noVBand="1"/>
      </w:tblPr>
      <w:tblGrid>
        <w:gridCol w:w="2694"/>
        <w:gridCol w:w="1701"/>
        <w:gridCol w:w="1842"/>
        <w:gridCol w:w="1120"/>
      </w:tblGrid>
      <w:tr w:rsidR="00C2490A" w:rsidRPr="00C2490A" w14:paraId="33E8BB11" w14:textId="77777777" w:rsidTr="00C2490A">
        <w:trPr>
          <w:trHeight w:val="276"/>
          <w:jc w:val="center"/>
        </w:trPr>
        <w:tc>
          <w:tcPr>
            <w:tcW w:w="269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1460A0E" w14:textId="77777777" w:rsidR="00C2490A" w:rsidRPr="00C2490A" w:rsidRDefault="00C2490A" w:rsidP="00C2490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C653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Non-NAC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30C2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NAC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64B5F79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  <w:t xml:space="preserve">P value </w:t>
            </w:r>
            <w:r w:rsidRPr="00C2490A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  <w:vertAlign w:val="superscript"/>
              </w:rPr>
              <w:t>a</w:t>
            </w:r>
          </w:p>
        </w:tc>
      </w:tr>
      <w:tr w:rsidR="00C2490A" w:rsidRPr="00C2490A" w14:paraId="0E3C108F" w14:textId="77777777" w:rsidTr="00C2490A">
        <w:trPr>
          <w:trHeight w:val="276"/>
          <w:jc w:val="center"/>
        </w:trPr>
        <w:tc>
          <w:tcPr>
            <w:tcW w:w="269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5D592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316503" w14:textId="5B44383E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 = 37</w:t>
            </w:r>
            <w:r w:rsidR="00AE169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FD0101" w14:textId="632E8F9E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n = 37</w:t>
            </w:r>
            <w:r w:rsidR="00AE169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(%)</w:t>
            </w:r>
          </w:p>
        </w:tc>
        <w:tc>
          <w:tcPr>
            <w:tcW w:w="1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1C56D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C7854EF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3F5F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10C6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CFC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373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536C283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F47FE" w14:textId="46E8BCB9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995B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 (18.9)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1816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7 (18.9)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DD97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495704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4F56C3" w14:textId="699CD18F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06B0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 (81.1)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7C77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30 (81.1)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AD4E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6D59F79C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0A0D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Tumor size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7448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CC28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F02C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0.634 </w:t>
            </w:r>
          </w:p>
        </w:tc>
      </w:tr>
      <w:tr w:rsidR="00C2490A" w:rsidRPr="00C2490A" w14:paraId="68480B6C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D16C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1.7cm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FBAE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(35.1)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28F0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16 (43.2)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6E33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298606D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B28E5" w14:textId="3A4D6A03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1.7cm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C99E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(64.9)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A16E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21 (56.8)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D74C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1FCD662F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0DB9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Lymph node metastasis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B605C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7904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70BD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0.097 </w:t>
            </w:r>
          </w:p>
        </w:tc>
      </w:tr>
      <w:tr w:rsidR="00C2490A" w:rsidRPr="00C2490A" w14:paraId="13B1BD4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5EC52" w14:textId="4020384F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7D81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12 (32.4)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8A23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5 (13.5)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4385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15D0971A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6AFDF" w14:textId="2F1D14FA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5D38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25 (67.6)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FDF5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32 (86.5)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8FB6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0B156441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1724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LODDS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9B94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4B39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9FAC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14287C74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3D68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A96E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 (59.5)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A77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22 (59.5)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40C4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40C2277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B347F" w14:textId="09BA925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9DB7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(40.5)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45D48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15 (40.5)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7068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3E009A5D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0991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E865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46FE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4CE0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0.734 </w:t>
            </w:r>
          </w:p>
        </w:tc>
      </w:tr>
      <w:tr w:rsidR="00C2490A" w:rsidRPr="00C2490A" w14:paraId="55A96BF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EC7FD" w14:textId="558CCD13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Negative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B057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(16.2)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3D7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(10.8)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B975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70E1C6C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9F1B79" w14:textId="15A437F5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Positive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DD4C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 (83.8)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149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 (89.2)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A669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13FA71DC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65413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 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3969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6421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1DDE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0.563 </w:t>
            </w:r>
          </w:p>
        </w:tc>
      </w:tr>
      <w:tr w:rsidR="00C2490A" w:rsidRPr="00C2490A" w14:paraId="7B49AC1F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ECC55" w14:textId="5803749D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1905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9 (24.3)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AA9E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(16.2)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3DB8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766F64F0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D188C" w14:textId="179D973C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3934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28 (75.7)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6755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 (83.8)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F92C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0BF3976A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03A4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9AA9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233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FD03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506D4DE8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47149" w14:textId="13BF975D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Negative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AC4B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 (21.6)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8F64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8 (21.6)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D915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45A251B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2A9EE" w14:textId="381E97F6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Positive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DD17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 (78.4)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9E9C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29 (78.4)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A0A1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7EFAEF0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51A1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PR rate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6CAE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83FFE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DFD6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7244D86C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70874" w14:textId="08B895A8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06C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 (62.2)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C184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 (62.2)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CCA9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0B26854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F91B5" w14:textId="2C5206FA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50%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5AAF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(37.8)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B9F6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(37.8)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E8FE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3DFCDA4B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94431" w14:textId="58E748C3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</w:t>
            </w:r>
            <w:r w:rsidR="009A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ER</w:t>
            </w: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9F84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7560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CED6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0.478 </w:t>
            </w:r>
          </w:p>
        </w:tc>
      </w:tr>
      <w:tr w:rsidR="00C2490A" w:rsidRPr="00C2490A" w14:paraId="32F6144D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F4078" w14:textId="61E28075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Negative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9118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(64.9)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29BB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 (54.1)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CD1B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77557CB9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59801" w14:textId="4966E7F6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Positive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5238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(35.1)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0984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 (45.9)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DE7E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70617FD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ECB2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Ki-67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574D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0EAE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03E4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0986E1C2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1F301" w14:textId="0BDDB1F2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≤ 14%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46B7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 (8.1)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BA8F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 (5.4)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E0BC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3305E247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F8ABF" w14:textId="530041C4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&gt; 14%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A8EDD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34 (91.9)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7871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35 (94.6)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5FF7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24B9374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68F2B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LVI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F222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D776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B5AD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6B922CED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9C58D" w14:textId="4BE7E68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CA59C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(16.2)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A476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6 (16.2)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1623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96D32A4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262A0" w14:textId="1A839938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E8EE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 (83.8)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E358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31 (83.8)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73EB3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70804BCE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CA0B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Histological grade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258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B95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FA1D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0.456 </w:t>
            </w:r>
          </w:p>
        </w:tc>
      </w:tr>
      <w:tr w:rsidR="00C2490A" w:rsidRPr="00C2490A" w14:paraId="288A3705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91F77" w14:textId="4599BA75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I-II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8D4F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23 (62.2)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0206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27 (73.0)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7699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59E9687F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D9601" w14:textId="3592EE6D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III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806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14 (37.8)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9BEC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10 (27.0)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4A068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37900B44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AA8D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Surgery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C8F6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75FC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32A7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0.354 </w:t>
            </w:r>
          </w:p>
        </w:tc>
      </w:tr>
      <w:tr w:rsidR="00C2490A" w:rsidRPr="00C2490A" w14:paraId="4AACC89D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CFDDB" w14:textId="60D18FDB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BCS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37F5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4 (10.8)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231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 (2.7)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323A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186EEB6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91948" w14:textId="7DDDD6C0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="009A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M</w:t>
            </w:r>
            <w:r w:rsidR="00AE1690" w:rsidRPr="00AE1690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astectomy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BCEB9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33 (89.2)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67AC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36 (97.3)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2046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3395F8A2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E90A" w14:textId="0A66438B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Adjuvant </w:t>
            </w:r>
            <w:r w:rsidR="009A39A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hemotherapy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107A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C9DE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D4F4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2D52DAD1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0230B" w14:textId="30EC014D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D0C5A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(35.1)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FAAB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13 (35.1)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610E5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4218FFCB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14231" w14:textId="68FABC64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 xml:space="preserve"> Yes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752977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(64.9)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4A80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24 (64.9)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DE5E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20206596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19EFC7" w14:textId="42847F62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Radiotherapy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087C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49E2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40A00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1.000 </w:t>
            </w:r>
          </w:p>
        </w:tc>
      </w:tr>
      <w:tr w:rsidR="00C2490A" w:rsidRPr="00C2490A" w14:paraId="3ADEDFD6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5FF31" w14:textId="761A24DD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No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AA28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 (45.9)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3B9294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17 (45.9)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730DA2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C2490A" w:rsidRPr="00C2490A" w14:paraId="1D98E833" w14:textId="77777777" w:rsidTr="00C2490A">
        <w:trPr>
          <w:trHeight w:val="276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3DE25F" w14:textId="640518A3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Yes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2210E1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 (54.1)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EE74AF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20 (54.1)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FF3B76" w14:textId="77777777" w:rsidR="00C2490A" w:rsidRPr="00C2490A" w:rsidRDefault="00C2490A" w:rsidP="00C249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C2490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442A4A91" w14:textId="0FD66490" w:rsidR="00C2490A" w:rsidRPr="00AE1690" w:rsidRDefault="00C2490A" w:rsidP="00C2490A">
      <w:pPr>
        <w:spacing w:line="360" w:lineRule="auto"/>
        <w:rPr>
          <w:rFonts w:ascii="Times New Roman" w:hAnsi="Times New Roman" w:cs="Times New Roman"/>
          <w:bCs/>
          <w:sz w:val="20"/>
          <w:szCs w:val="20"/>
        </w:rPr>
      </w:pPr>
      <w:r w:rsidRPr="00AE1690">
        <w:rPr>
          <w:rFonts w:ascii="Times New Roman" w:hAnsi="Times New Roman" w:cs="Times New Roman"/>
          <w:sz w:val="20"/>
          <w:szCs w:val="20"/>
          <w:vertAlign w:val="superscript"/>
        </w:rPr>
        <w:t>a</w:t>
      </w:r>
      <w:r w:rsidRPr="00AE1690">
        <w:rPr>
          <w:rFonts w:ascii="Times New Roman" w:hAnsi="Times New Roman" w:cs="Times New Roman"/>
          <w:sz w:val="20"/>
          <w:szCs w:val="20"/>
        </w:rPr>
        <w:t xml:space="preserve">: P-value from the chi-square test. </w:t>
      </w:r>
      <w:r w:rsidRPr="009A39A4">
        <w:rPr>
          <w:rFonts w:ascii="Times New Roman" w:hAnsi="Times New Roman" w:cs="Times New Roman"/>
          <w:sz w:val="20"/>
          <w:szCs w:val="20"/>
        </w:rPr>
        <w:t>Abbreviations:</w:t>
      </w:r>
      <w:r w:rsidRPr="00AE1690">
        <w:rPr>
          <w:rFonts w:ascii="Times New Roman" w:hAnsi="Times New Roman" w:cs="Times New Roman"/>
          <w:sz w:val="20"/>
          <w:szCs w:val="20"/>
        </w:rPr>
        <w:t xml:space="preserve"> </w:t>
      </w:r>
      <w:r w:rsidR="003403EA">
        <w:rPr>
          <w:rFonts w:ascii="Times New Roman" w:hAnsi="Times New Roman" w:cs="Times New Roman"/>
          <w:sz w:val="20"/>
          <w:szCs w:val="20"/>
        </w:rPr>
        <w:t>PSM, p</w:t>
      </w:r>
      <w:r w:rsidR="003403EA" w:rsidRPr="003403EA">
        <w:rPr>
          <w:rFonts w:ascii="Times New Roman" w:hAnsi="Times New Roman" w:cs="Times New Roman"/>
          <w:sz w:val="20"/>
          <w:szCs w:val="20"/>
        </w:rPr>
        <w:t xml:space="preserve">ropensity </w:t>
      </w:r>
      <w:r w:rsidR="003403EA">
        <w:rPr>
          <w:rFonts w:ascii="Times New Roman" w:hAnsi="Times New Roman" w:cs="Times New Roman"/>
          <w:sz w:val="20"/>
          <w:szCs w:val="20"/>
        </w:rPr>
        <w:t>s</w:t>
      </w:r>
      <w:r w:rsidR="003403EA" w:rsidRPr="003403EA">
        <w:rPr>
          <w:rFonts w:ascii="Times New Roman" w:hAnsi="Times New Roman" w:cs="Times New Roman"/>
          <w:sz w:val="20"/>
          <w:szCs w:val="20"/>
        </w:rPr>
        <w:t xml:space="preserve">core </w:t>
      </w:r>
      <w:r w:rsidR="003403EA">
        <w:rPr>
          <w:rFonts w:ascii="Times New Roman" w:hAnsi="Times New Roman" w:cs="Times New Roman"/>
          <w:sz w:val="20"/>
          <w:szCs w:val="20"/>
        </w:rPr>
        <w:t>m</w:t>
      </w:r>
      <w:r w:rsidR="003403EA" w:rsidRPr="003403EA">
        <w:rPr>
          <w:rFonts w:ascii="Times New Roman" w:hAnsi="Times New Roman" w:cs="Times New Roman"/>
          <w:sz w:val="20"/>
          <w:szCs w:val="20"/>
        </w:rPr>
        <w:t>atching</w:t>
      </w:r>
      <w:r w:rsidR="003403EA">
        <w:rPr>
          <w:rFonts w:ascii="Times New Roman" w:hAnsi="Times New Roman" w:cs="Times New Roman"/>
          <w:sz w:val="20"/>
          <w:szCs w:val="20"/>
        </w:rPr>
        <w:t xml:space="preserve"> (method:</w:t>
      </w:r>
      <w:r w:rsidR="003403EA" w:rsidRPr="003403EA">
        <w:t xml:space="preserve"> </w:t>
      </w:r>
      <w:r w:rsidR="003403EA" w:rsidRPr="003403EA">
        <w:rPr>
          <w:rFonts w:ascii="Times New Roman" w:hAnsi="Times New Roman" w:cs="Times New Roman"/>
          <w:sz w:val="20"/>
          <w:szCs w:val="20"/>
        </w:rPr>
        <w:t>nearest</w:t>
      </w:r>
      <w:r w:rsidR="003403EA">
        <w:rPr>
          <w:rFonts w:ascii="Times New Roman" w:hAnsi="Times New Roman" w:cs="Times New Roman"/>
          <w:sz w:val="20"/>
          <w:szCs w:val="20"/>
        </w:rPr>
        <w:t xml:space="preserve">; </w:t>
      </w:r>
      <w:r w:rsidR="003403EA" w:rsidRPr="003403EA">
        <w:rPr>
          <w:rFonts w:ascii="Times New Roman" w:hAnsi="Times New Roman" w:cs="Times New Roman"/>
          <w:sz w:val="20"/>
          <w:szCs w:val="20"/>
        </w:rPr>
        <w:t>caliper value</w:t>
      </w:r>
      <w:r w:rsidR="003403EA">
        <w:rPr>
          <w:rFonts w:ascii="Times New Roman" w:hAnsi="Times New Roman" w:cs="Times New Roman"/>
          <w:sz w:val="20"/>
          <w:szCs w:val="20"/>
        </w:rPr>
        <w:t xml:space="preserve">: 0.01). </w:t>
      </w:r>
      <w:r w:rsidRPr="00AE1690">
        <w:rPr>
          <w:rFonts w:ascii="Times New Roman" w:hAnsi="Times New Roman" w:cs="Times New Roman"/>
          <w:sz w:val="20"/>
          <w:szCs w:val="20"/>
        </w:rPr>
        <w:t>NAC, neoadjuvant chemotherapy; LODDS, LODDS, log odds of positive lymph nodes, calculated as:</w:t>
      </w:r>
      <w:bookmarkStart w:id="0" w:name="_Hlk192151562"/>
      <w:r w:rsidRPr="00AE1690">
        <w:rPr>
          <w:rFonts w:ascii="Times New Roman" w:hAnsi="Times New Roman" w:cs="Times New Roman"/>
          <w:sz w:val="20"/>
          <w:szCs w:val="20"/>
        </w:rPr>
        <w:t xml:space="preserve"> </w:t>
      </w:r>
      <m:oMath>
        <m:func>
          <m:funcPr>
            <m:ctrlPr>
              <w:rPr>
                <w:rFonts w:ascii="Cambria Math" w:hAnsi="Cambria Math" w:cs="Times New Roman"/>
                <w:sz w:val="20"/>
                <w:szCs w:val="20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LODDS=log</m:t>
            </m:r>
          </m:fName>
          <m:e>
            <m:r>
              <m:rPr>
                <m:sty m:val="p"/>
              </m:rPr>
              <w:rPr>
                <w:rFonts w:ascii="Cambria Math" w:hAnsi="Cambria Math" w:cs="Times New Roman"/>
                <w:sz w:val="20"/>
                <w:szCs w:val="20"/>
              </w:rPr>
              <m:t>(</m:t>
            </m:r>
            <m:f>
              <m:fPr>
                <m:ctrlPr>
                  <w:rPr>
                    <w:rFonts w:ascii="Cambria Math" w:hAnsi="Cambria Math" w:cs="Times New Roman"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No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. 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PLNs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+0.01</m:t>
                </m:r>
              </m:num>
              <m:den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No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. 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NLNs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+0.01</m:t>
                </m:r>
              </m:den>
            </m:f>
          </m:e>
        </m:func>
      </m:oMath>
      <w:bookmarkEnd w:id="0"/>
      <w:r w:rsidRPr="00AE1690">
        <w:rPr>
          <w:rFonts w:ascii="Times New Roman" w:hAnsi="Times New Roman" w:cs="Times New Roman"/>
          <w:sz w:val="20"/>
          <w:szCs w:val="20"/>
        </w:rPr>
        <w:t>, where LODDS=0 indicates an equal number of positive and negative lymph nodes excised. ER, estrogen receptor; PR, progesterone receptor; BCS</w:t>
      </w:r>
      <w:r w:rsidR="00AE1690" w:rsidRPr="00AE1690">
        <w:rPr>
          <w:rFonts w:ascii="Times New Roman" w:hAnsi="Times New Roman" w:cs="Times New Roman"/>
          <w:sz w:val="20"/>
          <w:szCs w:val="20"/>
        </w:rPr>
        <w:t xml:space="preserve">, Breast-conserving surgery; LVI, </w:t>
      </w:r>
      <w:proofErr w:type="spellStart"/>
      <w:r w:rsidR="00AE1690" w:rsidRPr="00AE1690">
        <w:rPr>
          <w:rFonts w:ascii="Times New Roman" w:hAnsi="Times New Roman" w:cs="Times New Roman"/>
          <w:sz w:val="20"/>
          <w:szCs w:val="20"/>
        </w:rPr>
        <w:t>Lymphovascular</w:t>
      </w:r>
      <w:proofErr w:type="spellEnd"/>
      <w:r w:rsidR="00AE1690" w:rsidRPr="00AE1690">
        <w:rPr>
          <w:rFonts w:ascii="Times New Roman" w:hAnsi="Times New Roman" w:cs="Times New Roman"/>
          <w:sz w:val="20"/>
          <w:szCs w:val="20"/>
        </w:rPr>
        <w:t xml:space="preserve"> invasion</w:t>
      </w:r>
    </w:p>
    <w:p w14:paraId="70E590A2" w14:textId="257B64D5" w:rsidR="005D11D5" w:rsidRPr="00AE1690" w:rsidRDefault="005D11D5">
      <w:pPr>
        <w:rPr>
          <w:rFonts w:ascii="Times New Roman" w:hAnsi="Times New Roman" w:cs="Times New Roman"/>
          <w:sz w:val="20"/>
          <w:szCs w:val="20"/>
        </w:rPr>
      </w:pPr>
    </w:p>
    <w:p w14:paraId="406A7F04" w14:textId="0DC26DB1" w:rsidR="005D11D5" w:rsidRDefault="005D11D5">
      <w:pPr>
        <w:rPr>
          <w:rFonts w:ascii="Times New Roman" w:hAnsi="Times New Roman" w:cs="Times New Roman"/>
          <w:sz w:val="20"/>
          <w:szCs w:val="20"/>
        </w:rPr>
      </w:pPr>
    </w:p>
    <w:p w14:paraId="1516EAA2" w14:textId="77777777" w:rsidR="00AE1690" w:rsidRPr="00AE1690" w:rsidRDefault="00AE1690">
      <w:pPr>
        <w:rPr>
          <w:rFonts w:ascii="Times New Roman" w:hAnsi="Times New Roman" w:cs="Times New Roman" w:hint="eastAsia"/>
          <w:sz w:val="20"/>
          <w:szCs w:val="20"/>
        </w:rPr>
      </w:pPr>
    </w:p>
    <w:p w14:paraId="63C0BDA8" w14:textId="69CBDB33" w:rsidR="005D11D5" w:rsidRPr="00AE1690" w:rsidRDefault="00AE1690" w:rsidP="00AE169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688EA505" wp14:editId="42994A41">
            <wp:extent cx="4384430" cy="3694003"/>
            <wp:effectExtent l="0" t="0" r="0" b="1905"/>
            <wp:docPr id="7566222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8583" cy="3697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BBAFE" w14:textId="74B00B93" w:rsidR="005D11D5" w:rsidRPr="00AE1690" w:rsidRDefault="00AE1690">
      <w:pPr>
        <w:rPr>
          <w:rFonts w:ascii="Times New Roman" w:hAnsi="Times New Roman" w:cs="Times New Roman"/>
          <w:sz w:val="20"/>
          <w:szCs w:val="20"/>
        </w:rPr>
      </w:pPr>
      <w:r w:rsidRPr="0007703F">
        <w:rPr>
          <w:rFonts w:ascii="Times New Roman" w:hAnsi="Times New Roman" w:cs="Times New Roman"/>
          <w:b/>
          <w:bCs/>
          <w:sz w:val="20"/>
          <w:szCs w:val="20"/>
        </w:rPr>
        <w:t xml:space="preserve">Supplementary </w:t>
      </w:r>
      <w:r w:rsidRPr="0007703F">
        <w:rPr>
          <w:rFonts w:ascii="Times New Roman" w:hAnsi="Times New Roman" w:cs="Times New Roman" w:hint="eastAsia"/>
          <w:b/>
          <w:bCs/>
          <w:sz w:val="20"/>
          <w:szCs w:val="20"/>
        </w:rPr>
        <w:t>figure</w:t>
      </w:r>
      <w:r w:rsidRPr="0007703F">
        <w:rPr>
          <w:rFonts w:ascii="Times New Roman" w:hAnsi="Times New Roman" w:cs="Times New Roman"/>
          <w:b/>
          <w:bCs/>
          <w:sz w:val="20"/>
          <w:szCs w:val="20"/>
        </w:rPr>
        <w:t xml:space="preserve"> 1. </w:t>
      </w:r>
      <w:r w:rsidRPr="00AE1690">
        <w:rPr>
          <w:rFonts w:ascii="Times New Roman" w:hAnsi="Times New Roman" w:cs="Times New Roman"/>
          <w:sz w:val="20"/>
          <w:szCs w:val="20"/>
        </w:rPr>
        <w:t>Kaplan-Meier metho</w:t>
      </w:r>
      <w:r>
        <w:rPr>
          <w:rFonts w:ascii="Times New Roman" w:hAnsi="Times New Roman" w:cs="Times New Roman" w:hint="eastAsia"/>
          <w:sz w:val="20"/>
          <w:szCs w:val="20"/>
        </w:rPr>
        <w:t>d</w:t>
      </w:r>
      <w:r w:rsidRPr="00AE1690">
        <w:rPr>
          <w:rFonts w:ascii="Times New Roman" w:hAnsi="Times New Roman" w:cs="Times New Roman"/>
          <w:sz w:val="20"/>
          <w:szCs w:val="20"/>
        </w:rPr>
        <w:t xml:space="preserve"> curves of RMFS in the NAC group and non-NAC group after PSM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r w:rsidR="003403EA" w:rsidRPr="0044289A">
        <w:rPr>
          <w:rFonts w:ascii="Times New Roman" w:hAnsi="Times New Roman" w:cs="Times New Roman"/>
          <w:sz w:val="20"/>
          <w:szCs w:val="20"/>
        </w:rPr>
        <w:t xml:space="preserve">Abbreviations: </w:t>
      </w:r>
      <w:r w:rsidRPr="00AE1690">
        <w:rPr>
          <w:rFonts w:ascii="Times New Roman" w:hAnsi="Times New Roman" w:cs="Times New Roman"/>
          <w:sz w:val="20"/>
          <w:szCs w:val="20"/>
        </w:rPr>
        <w:t>RMFS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AE1690">
        <w:rPr>
          <w:rFonts w:ascii="Times New Roman" w:hAnsi="Times New Roman" w:cs="Times New Roman"/>
          <w:sz w:val="20"/>
          <w:szCs w:val="20"/>
        </w:rPr>
        <w:t>recurrence and metastasis-free survival</w:t>
      </w:r>
      <w:r>
        <w:rPr>
          <w:rFonts w:ascii="Times New Roman" w:hAnsi="Times New Roman" w:cs="Times New Roman"/>
          <w:sz w:val="20"/>
          <w:szCs w:val="20"/>
        </w:rPr>
        <w:t xml:space="preserve">; NAC: </w:t>
      </w:r>
      <w:r w:rsidRPr="00AE1690">
        <w:rPr>
          <w:rFonts w:ascii="Times New Roman" w:hAnsi="Times New Roman" w:cs="Times New Roman"/>
          <w:sz w:val="20"/>
          <w:szCs w:val="20"/>
        </w:rPr>
        <w:t>neoadjuvant chemotherapy</w:t>
      </w:r>
      <w:r>
        <w:rPr>
          <w:rFonts w:ascii="Times New Roman" w:hAnsi="Times New Roman" w:cs="Times New Roman"/>
          <w:sz w:val="20"/>
          <w:szCs w:val="20"/>
        </w:rPr>
        <w:t xml:space="preserve">; PSM, </w:t>
      </w:r>
      <w:r w:rsidR="003403EA" w:rsidRPr="003403EA">
        <w:rPr>
          <w:rFonts w:ascii="Times New Roman" w:hAnsi="Times New Roman" w:cs="Times New Roman"/>
          <w:sz w:val="20"/>
          <w:szCs w:val="20"/>
        </w:rPr>
        <w:t>Propensity Score Matching</w:t>
      </w:r>
      <w:r w:rsidR="003403EA">
        <w:rPr>
          <w:rFonts w:ascii="Times New Roman" w:hAnsi="Times New Roman" w:cs="Times New Roman"/>
          <w:sz w:val="20"/>
          <w:szCs w:val="20"/>
        </w:rPr>
        <w:t>.</w:t>
      </w:r>
    </w:p>
    <w:p w14:paraId="5D33C323" w14:textId="77777777" w:rsidR="005D11D5" w:rsidRPr="00AE1690" w:rsidRDefault="005D11D5">
      <w:pPr>
        <w:rPr>
          <w:rFonts w:ascii="Times New Roman" w:hAnsi="Times New Roman" w:cs="Times New Roman"/>
          <w:sz w:val="20"/>
          <w:szCs w:val="20"/>
        </w:rPr>
      </w:pPr>
    </w:p>
    <w:sectPr w:rsidR="005D11D5" w:rsidRPr="00AE1690" w:rsidSect="009933C9">
      <w:pgSz w:w="11906" w:h="16838"/>
      <w:pgMar w:top="1134" w:right="720" w:bottom="1843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DABC2" w14:textId="77777777" w:rsidR="000878E4" w:rsidRDefault="000878E4" w:rsidP="00DF51ED">
      <w:r>
        <w:separator/>
      </w:r>
    </w:p>
  </w:endnote>
  <w:endnote w:type="continuationSeparator" w:id="0">
    <w:p w14:paraId="660521A6" w14:textId="77777777" w:rsidR="000878E4" w:rsidRDefault="000878E4" w:rsidP="00DF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ACEF9" w14:textId="77777777" w:rsidR="000878E4" w:rsidRDefault="000878E4" w:rsidP="00DF51ED">
      <w:r>
        <w:separator/>
      </w:r>
    </w:p>
  </w:footnote>
  <w:footnote w:type="continuationSeparator" w:id="0">
    <w:p w14:paraId="3370DC14" w14:textId="77777777" w:rsidR="000878E4" w:rsidRDefault="000878E4" w:rsidP="00DF51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977"/>
    <w:rsid w:val="0007703F"/>
    <w:rsid w:val="000878E4"/>
    <w:rsid w:val="002460A2"/>
    <w:rsid w:val="003403EA"/>
    <w:rsid w:val="0044289A"/>
    <w:rsid w:val="004E4137"/>
    <w:rsid w:val="005D11D5"/>
    <w:rsid w:val="006E3977"/>
    <w:rsid w:val="007F5DE3"/>
    <w:rsid w:val="0089125F"/>
    <w:rsid w:val="009933C9"/>
    <w:rsid w:val="009A39A4"/>
    <w:rsid w:val="00AE1690"/>
    <w:rsid w:val="00C2490A"/>
    <w:rsid w:val="00C96387"/>
    <w:rsid w:val="00DF51ED"/>
    <w:rsid w:val="00EA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EE7521"/>
  <w15:chartTrackingRefBased/>
  <w15:docId w15:val="{1E4A1A85-E1EE-4340-AE8A-F0C629449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51E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F51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F51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F51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8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 Xiangdi</dc:creator>
  <cp:keywords/>
  <dc:description/>
  <cp:lastModifiedBy>Meng Xiangdi</cp:lastModifiedBy>
  <cp:revision>7</cp:revision>
  <dcterms:created xsi:type="dcterms:W3CDTF">2025-07-21T14:29:00Z</dcterms:created>
  <dcterms:modified xsi:type="dcterms:W3CDTF">2025-11-18T07:32:00Z</dcterms:modified>
</cp:coreProperties>
</file>