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B2CCE" w14:textId="77777777" w:rsidR="005F1628" w:rsidRDefault="005F1628" w:rsidP="005F1628">
      <w:pPr>
        <w:rPr>
          <w:rFonts w:ascii="Times New Roman" w:hAnsi="Times New Roman" w:cs="Times New Roman"/>
        </w:rPr>
      </w:pPr>
      <w:r w:rsidRPr="00417F4A">
        <w:rPr>
          <w:rFonts w:ascii="Times New Roman" w:hAnsi="Times New Roman" w:cs="Times New Roman"/>
        </w:rPr>
        <w:t>Supplementary Table 1</w:t>
      </w:r>
      <w:r>
        <w:rPr>
          <w:rFonts w:ascii="Times New Roman" w:hAnsi="Times New Roman" w:cs="Times New Roman" w:hint="eastAsia"/>
        </w:rPr>
        <w:t>.</w:t>
      </w:r>
      <w:r w:rsidRPr="00417F4A">
        <w:t xml:space="preserve"> </w:t>
      </w:r>
      <w:r w:rsidRPr="002C4457">
        <w:rPr>
          <w:rFonts w:ascii="Times New Roman" w:hAnsi="Times New Roman" w:cs="Times New Roman"/>
        </w:rPr>
        <w:t>GO and KEGG enrichment analysis of PTK6-associated genes</w:t>
      </w:r>
      <w:r>
        <w:rPr>
          <w:rFonts w:ascii="Times New Roman" w:hAnsi="Times New Roman" w:cs="Times New Roman" w:hint="eastAsia"/>
        </w:rPr>
        <w:t xml:space="preserve"> in PAAD</w:t>
      </w:r>
      <w:r w:rsidRPr="002C4457">
        <w:rPr>
          <w:rFonts w:ascii="Times New Roman" w:hAnsi="Times New Roman" w:cs="Times New Roman"/>
        </w:rPr>
        <w:t>.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2041"/>
        <w:gridCol w:w="2070"/>
        <w:gridCol w:w="5954"/>
      </w:tblGrid>
      <w:tr w:rsidR="005F1628" w:rsidRPr="00A42757" w14:paraId="1082E6D6" w14:textId="77777777" w:rsidTr="00273E57">
        <w:trPr>
          <w:trHeight w:val="300"/>
        </w:trPr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42959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ONTOLOGY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71383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ID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5791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Description</w:t>
            </w:r>
          </w:p>
        </w:tc>
      </w:tr>
      <w:tr w:rsidR="005F1628" w:rsidRPr="00A42757" w14:paraId="238D5FB7" w14:textId="77777777" w:rsidTr="00273E57">
        <w:trPr>
          <w:trHeight w:val="300"/>
        </w:trPr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E48E2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AED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GO:0007586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726E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digestion</w:t>
            </w:r>
          </w:p>
        </w:tc>
      </w:tr>
      <w:tr w:rsidR="005F1628" w:rsidRPr="00A42757" w14:paraId="4D681D1D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AE80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C0EC3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GO:0031424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F136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keratinization</w:t>
            </w:r>
          </w:p>
        </w:tc>
      </w:tr>
      <w:tr w:rsidR="005F1628" w:rsidRPr="00A42757" w14:paraId="30AA84C0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B6B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A7BA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GO:0030216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7210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keratinocyte differentiation</w:t>
            </w:r>
          </w:p>
        </w:tc>
      </w:tr>
      <w:tr w:rsidR="005F1628" w:rsidRPr="00A42757" w14:paraId="370DD4AA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7B9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02E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GO:0045109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8C6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intermediate filament organization</w:t>
            </w:r>
          </w:p>
        </w:tc>
      </w:tr>
      <w:tr w:rsidR="005F1628" w:rsidRPr="00A42757" w14:paraId="721EBA66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57E6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CD9B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GO:0009913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9F09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epidermal cell differentiation</w:t>
            </w:r>
          </w:p>
        </w:tc>
      </w:tr>
      <w:tr w:rsidR="005F1628" w:rsidRPr="00A42757" w14:paraId="4E78B18A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1BF16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C755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GO:0008544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EC6AE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epidermis development</w:t>
            </w:r>
          </w:p>
        </w:tc>
      </w:tr>
      <w:tr w:rsidR="005F1628" w:rsidRPr="00A42757" w14:paraId="192F4CE4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DB0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2FBA8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GO:0045104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1A8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intermediate filament cytoskeleton organization</w:t>
            </w:r>
          </w:p>
        </w:tc>
      </w:tr>
      <w:tr w:rsidR="005F1628" w:rsidRPr="00A42757" w14:paraId="425B339A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81D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26F2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GO:0045103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6F113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intermediate filament-based process</w:t>
            </w:r>
          </w:p>
        </w:tc>
      </w:tr>
      <w:tr w:rsidR="005F1628" w:rsidRPr="00A42757" w14:paraId="78708109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782A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BDCC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GO:0032094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12976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response to food</w:t>
            </w:r>
          </w:p>
        </w:tc>
      </w:tr>
      <w:tr w:rsidR="005F1628" w:rsidRPr="00A42757" w14:paraId="677ABFD1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2910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08C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GO:0043588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9C73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skin development</w:t>
            </w:r>
          </w:p>
        </w:tc>
      </w:tr>
      <w:tr w:rsidR="005F1628" w:rsidRPr="00A42757" w14:paraId="3321A1B5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9F2C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04A8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GO:0022600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8EEE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digestive system process</w:t>
            </w:r>
          </w:p>
        </w:tc>
      </w:tr>
      <w:tr w:rsidR="005F1628" w:rsidRPr="00A42757" w14:paraId="073A90A1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606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9D2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GO:0016042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A729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lipid catabolic process</w:t>
            </w:r>
          </w:p>
        </w:tc>
      </w:tr>
      <w:tr w:rsidR="005F1628" w:rsidRPr="00A42757" w14:paraId="4BBF95E0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B2370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6D4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GO:0046324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D3FA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regulation of glucose import</w:t>
            </w:r>
          </w:p>
        </w:tc>
      </w:tr>
      <w:tr w:rsidR="005F1628" w:rsidRPr="00A42757" w14:paraId="3C2BE230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592A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8208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GO:0010951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D1A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negative regulation of endopeptidase activity</w:t>
            </w:r>
          </w:p>
        </w:tc>
      </w:tr>
      <w:tr w:rsidR="005F1628" w:rsidRPr="00A42757" w14:paraId="2671758C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1223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A0BC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GO:0010466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2472E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negative regulation of peptidase activity</w:t>
            </w:r>
          </w:p>
        </w:tc>
      </w:tr>
      <w:tr w:rsidR="005F1628" w:rsidRPr="00A42757" w14:paraId="77BCB649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3A6C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34C6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GO:0030299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6D3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intestinal cholesterol absorption</w:t>
            </w:r>
          </w:p>
        </w:tc>
      </w:tr>
      <w:tr w:rsidR="005F1628" w:rsidRPr="00A42757" w14:paraId="51E8FBF8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1086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89DD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GO:0010827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7E60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regulation of glucose transmembrane transport</w:t>
            </w:r>
          </w:p>
        </w:tc>
      </w:tr>
      <w:tr w:rsidR="005F1628" w:rsidRPr="00A42757" w14:paraId="457E4FC3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43C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8F6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GO:0046323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A0F0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glucose import</w:t>
            </w:r>
          </w:p>
        </w:tc>
      </w:tr>
      <w:tr w:rsidR="005F1628" w:rsidRPr="00A42757" w14:paraId="4FA1A6C3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6CC3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FA9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GO:0061844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BD9D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antimicrobial humoral immune response mediated by antimicrobial peptide</w:t>
            </w:r>
          </w:p>
        </w:tc>
      </w:tr>
      <w:tr w:rsidR="005F1628" w:rsidRPr="00A42757" w14:paraId="2F45E8E6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7588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72F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GO:0044241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D56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lipid digestion</w:t>
            </w:r>
          </w:p>
        </w:tc>
      </w:tr>
      <w:tr w:rsidR="005F1628" w:rsidRPr="00A42757" w14:paraId="7E342D0F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48B8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C14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GO:0098856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0866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intestinal lipid absorption</w:t>
            </w:r>
          </w:p>
        </w:tc>
      </w:tr>
      <w:tr w:rsidR="005F1628" w:rsidRPr="00A42757" w14:paraId="0B5FCAB4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189E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3C9F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GO:0030277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F64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maintenance of gastrointestinal epithelium</w:t>
            </w:r>
          </w:p>
        </w:tc>
      </w:tr>
      <w:tr w:rsidR="005F1628" w:rsidRPr="00A42757" w14:paraId="16398A70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004C0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1DC8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GO:0010876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A480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lipid localization</w:t>
            </w:r>
          </w:p>
        </w:tc>
      </w:tr>
      <w:tr w:rsidR="005F1628" w:rsidRPr="00A42757" w14:paraId="3659F9E8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9B0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BP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7C85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GO:0035821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E5E7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modulation of process of another organism</w:t>
            </w:r>
          </w:p>
        </w:tc>
      </w:tr>
      <w:tr w:rsidR="005F1628" w:rsidRPr="00A42757" w14:paraId="2BB9BE15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4FF7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CC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3FD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GO:0045095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F13D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keratin filament</w:t>
            </w:r>
          </w:p>
        </w:tc>
      </w:tr>
      <w:tr w:rsidR="005F1628" w:rsidRPr="00A42757" w14:paraId="24C65619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DF95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CC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2F338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GO:0005882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96DC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intermediate filament</w:t>
            </w:r>
          </w:p>
        </w:tc>
      </w:tr>
      <w:tr w:rsidR="005F1628" w:rsidRPr="00A42757" w14:paraId="3C4B3AB5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1C3E3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CC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4CE4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GO:0045111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977F2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intermediate filament cytoskeleton</w:t>
            </w:r>
          </w:p>
        </w:tc>
      </w:tr>
      <w:tr w:rsidR="005F1628" w:rsidRPr="00A42757" w14:paraId="593C104C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809A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CC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6DB42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GO:0031225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61E0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anchored component of membrane</w:t>
            </w:r>
          </w:p>
        </w:tc>
      </w:tr>
      <w:tr w:rsidR="005F1628" w:rsidRPr="00A42757" w14:paraId="7CE578DF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0E32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CC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F852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GO:0005796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42613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Golgi lumen</w:t>
            </w:r>
          </w:p>
        </w:tc>
      </w:tr>
      <w:tr w:rsidR="005F1628" w:rsidRPr="00A42757" w14:paraId="6B8CEFF5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AF84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3799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GO:0005179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29E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hormone activity</w:t>
            </w:r>
          </w:p>
        </w:tc>
      </w:tr>
      <w:tr w:rsidR="005F1628" w:rsidRPr="00A42757" w14:paraId="3C965F15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E8BE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B021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GO:0030548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C74B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acetylcholine receptor regulator activity</w:t>
            </w:r>
          </w:p>
        </w:tc>
      </w:tr>
      <w:tr w:rsidR="005F1628" w:rsidRPr="00A42757" w14:paraId="5CECC82A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A70D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885A8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GO:0070492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60D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oligosaccharide binding</w:t>
            </w:r>
          </w:p>
        </w:tc>
      </w:tr>
      <w:tr w:rsidR="005F1628" w:rsidRPr="00A42757" w14:paraId="58D2863B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D0D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3C34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GO:0099602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B90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neurotransmitter receptor regulator activity</w:t>
            </w:r>
          </w:p>
        </w:tc>
      </w:tr>
      <w:tr w:rsidR="005F1628" w:rsidRPr="00A42757" w14:paraId="6610C3E4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457D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B3EE8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GO:0004866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15A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endopeptidase inhibitor activity</w:t>
            </w:r>
          </w:p>
        </w:tc>
      </w:tr>
      <w:tr w:rsidR="005F1628" w:rsidRPr="00A42757" w14:paraId="29D2B8EA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7F75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7B112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GO:0030414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0E6C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peptidase inhibitor activity</w:t>
            </w:r>
          </w:p>
        </w:tc>
      </w:tr>
      <w:tr w:rsidR="005F1628" w:rsidRPr="00A42757" w14:paraId="31F53700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A148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40A7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GO:0004806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16F3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triglyceride lipase activity</w:t>
            </w:r>
          </w:p>
        </w:tc>
      </w:tr>
      <w:tr w:rsidR="005F1628" w:rsidRPr="00A42757" w14:paraId="412E82A8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CB8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C9DD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GO:0061135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1A3E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endopeptidase regulator activity</w:t>
            </w:r>
          </w:p>
        </w:tc>
      </w:tr>
      <w:tr w:rsidR="005F1628" w:rsidRPr="00A42757" w14:paraId="78BF3993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7417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77BA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GO:0004181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F6E16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metallocarboxypeptidase activity</w:t>
            </w:r>
          </w:p>
        </w:tc>
      </w:tr>
      <w:tr w:rsidR="005F1628" w:rsidRPr="00A42757" w14:paraId="2B6121FA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0B8B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DEC8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GO:0048018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6F22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receptor ligand activity</w:t>
            </w:r>
          </w:p>
        </w:tc>
      </w:tr>
      <w:tr w:rsidR="005F1628" w:rsidRPr="00A42757" w14:paraId="58E91B46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374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lastRenderedPageBreak/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1A4BC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GO:0005200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9E4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structural constituent of cytoskeleton</w:t>
            </w:r>
          </w:p>
        </w:tc>
      </w:tr>
      <w:tr w:rsidR="005F1628" w:rsidRPr="00A42757" w14:paraId="0E602278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296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9B14E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GO:0030546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3E97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signaling receptor activator activity</w:t>
            </w:r>
          </w:p>
        </w:tc>
      </w:tr>
      <w:tr w:rsidR="005F1628" w:rsidRPr="00A42757" w14:paraId="396B9152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1DE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E543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GO:0061134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F39C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peptidase regulator activity</w:t>
            </w:r>
          </w:p>
        </w:tc>
      </w:tr>
      <w:tr w:rsidR="005F1628" w:rsidRPr="00A42757" w14:paraId="72A64281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2D4F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13AA8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GO:0030280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435F2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structural constituent of skin epidermis</w:t>
            </w:r>
          </w:p>
        </w:tc>
      </w:tr>
      <w:tr w:rsidR="005F1628" w:rsidRPr="00A42757" w14:paraId="265370EB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348A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67EB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GO:0016298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7A0D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lipase activity</w:t>
            </w:r>
          </w:p>
        </w:tc>
      </w:tr>
      <w:tr w:rsidR="005F1628" w:rsidRPr="00A42757" w14:paraId="1B64CD16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F9C0B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466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GO:0004180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4F481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carboxypeptidase activity</w:t>
            </w:r>
          </w:p>
        </w:tc>
      </w:tr>
      <w:tr w:rsidR="005F1628" w:rsidRPr="00A42757" w14:paraId="2DCBA6FA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7EC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7DA6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GO:0030246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279E8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carbohydrate binding</w:t>
            </w:r>
          </w:p>
        </w:tc>
      </w:tr>
      <w:tr w:rsidR="005F1628" w:rsidRPr="00A42757" w14:paraId="239D9489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9BA9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D903E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GO:0052689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5916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carboxylic ester hydrolase activity</w:t>
            </w:r>
          </w:p>
        </w:tc>
      </w:tr>
      <w:tr w:rsidR="005F1628" w:rsidRPr="00A42757" w14:paraId="2EF1D929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802B0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C1F9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GO:0004869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57F4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cysteine-type endopeptidase inhibitor activity</w:t>
            </w:r>
          </w:p>
        </w:tc>
      </w:tr>
      <w:tr w:rsidR="005F1628" w:rsidRPr="00A42757" w14:paraId="573DA109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4BD1C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78C0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GO:0005201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AC80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extracellular matrix structural constituent</w:t>
            </w:r>
          </w:p>
        </w:tc>
      </w:tr>
      <w:tr w:rsidR="005F1628" w:rsidRPr="00A42757" w14:paraId="696CF132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BDE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MF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CDC0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GO:0004252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29AE5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serine-type endopeptidase activity</w:t>
            </w:r>
          </w:p>
        </w:tc>
      </w:tr>
      <w:tr w:rsidR="005F1628" w:rsidRPr="00A42757" w14:paraId="588B1371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F93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KEGG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F461D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hsa04972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1C623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Pancreatic secretion</w:t>
            </w:r>
          </w:p>
        </w:tc>
      </w:tr>
      <w:tr w:rsidR="005F1628" w:rsidRPr="00A42757" w14:paraId="36487E18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75B103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KEGG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014AD8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hsa04975</w:t>
            </w:r>
          </w:p>
        </w:tc>
        <w:tc>
          <w:tcPr>
            <w:tcW w:w="595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4532F3F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Fat digestion and absorption</w:t>
            </w:r>
          </w:p>
        </w:tc>
      </w:tr>
      <w:tr w:rsidR="005F1628" w:rsidRPr="00A42757" w14:paraId="46166929" w14:textId="77777777" w:rsidTr="00273E57">
        <w:trPr>
          <w:trHeight w:val="300"/>
        </w:trPr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1A4274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KEGG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74068E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hsa04974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2C21B7" w14:textId="77777777" w:rsidR="005F1628" w:rsidRPr="00A42757" w:rsidRDefault="005F1628" w:rsidP="00273E57">
            <w:pPr>
              <w:widowControl/>
              <w:spacing w:after="0" w:line="240" w:lineRule="auto"/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</w:pPr>
            <w:r w:rsidRPr="00A42757">
              <w:rPr>
                <w:rFonts w:ascii="Calibri" w:eastAsia="宋体" w:hAnsi="Calibri" w:cs="Calibri"/>
                <w:color w:val="000000"/>
                <w:kern w:val="0"/>
                <w:szCs w:val="22"/>
                <w:lang w:val="en-US"/>
                <w14:ligatures w14:val="none"/>
              </w:rPr>
              <w:t>Protein digestion and absorption</w:t>
            </w:r>
          </w:p>
        </w:tc>
      </w:tr>
    </w:tbl>
    <w:p w14:paraId="64CD1126" w14:textId="77777777" w:rsidR="005F1628" w:rsidRDefault="005F1628" w:rsidP="005F1628">
      <w:pPr>
        <w:rPr>
          <w:rFonts w:ascii="Times New Roman" w:hAnsi="Times New Roman" w:cs="Times New Roman"/>
        </w:rPr>
      </w:pPr>
    </w:p>
    <w:p w14:paraId="5468014B" w14:textId="77777777" w:rsidR="00A37588" w:rsidRPr="005F1628" w:rsidRDefault="00A37588" w:rsidP="005F1628"/>
    <w:sectPr w:rsidR="00A37588" w:rsidRPr="005F16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12"/>
    <w:rsid w:val="00005910"/>
    <w:rsid w:val="00022462"/>
    <w:rsid w:val="0002447A"/>
    <w:rsid w:val="00042365"/>
    <w:rsid w:val="00075EED"/>
    <w:rsid w:val="00085049"/>
    <w:rsid w:val="000967C0"/>
    <w:rsid w:val="000E66F3"/>
    <w:rsid w:val="0011385C"/>
    <w:rsid w:val="0012485E"/>
    <w:rsid w:val="00124A8B"/>
    <w:rsid w:val="0013051E"/>
    <w:rsid w:val="00131BB7"/>
    <w:rsid w:val="00134FD9"/>
    <w:rsid w:val="00147412"/>
    <w:rsid w:val="001642BB"/>
    <w:rsid w:val="00186148"/>
    <w:rsid w:val="001918D6"/>
    <w:rsid w:val="001A3F0D"/>
    <w:rsid w:val="001B7670"/>
    <w:rsid w:val="001C08BB"/>
    <w:rsid w:val="001E0B4B"/>
    <w:rsid w:val="001E6330"/>
    <w:rsid w:val="00207A51"/>
    <w:rsid w:val="002138C2"/>
    <w:rsid w:val="0022367A"/>
    <w:rsid w:val="002466AF"/>
    <w:rsid w:val="00247012"/>
    <w:rsid w:val="00250ECC"/>
    <w:rsid w:val="00291A18"/>
    <w:rsid w:val="002B12C6"/>
    <w:rsid w:val="002B5826"/>
    <w:rsid w:val="002C5CC3"/>
    <w:rsid w:val="002D17D2"/>
    <w:rsid w:val="002D720F"/>
    <w:rsid w:val="002E1980"/>
    <w:rsid w:val="002E33A2"/>
    <w:rsid w:val="002E55F4"/>
    <w:rsid w:val="00310041"/>
    <w:rsid w:val="0031550F"/>
    <w:rsid w:val="00326718"/>
    <w:rsid w:val="00344BC7"/>
    <w:rsid w:val="0035661B"/>
    <w:rsid w:val="0036228B"/>
    <w:rsid w:val="00382FC4"/>
    <w:rsid w:val="00391B06"/>
    <w:rsid w:val="003A62F8"/>
    <w:rsid w:val="003D4A41"/>
    <w:rsid w:val="0040461F"/>
    <w:rsid w:val="00406F6B"/>
    <w:rsid w:val="00414A71"/>
    <w:rsid w:val="00431706"/>
    <w:rsid w:val="00442AA9"/>
    <w:rsid w:val="00443B76"/>
    <w:rsid w:val="00451201"/>
    <w:rsid w:val="00457E51"/>
    <w:rsid w:val="00465D5C"/>
    <w:rsid w:val="004823CF"/>
    <w:rsid w:val="00493DE9"/>
    <w:rsid w:val="0049616F"/>
    <w:rsid w:val="004A2929"/>
    <w:rsid w:val="004A2BB8"/>
    <w:rsid w:val="004A4AE1"/>
    <w:rsid w:val="004C05DD"/>
    <w:rsid w:val="004C41E8"/>
    <w:rsid w:val="004D1CC7"/>
    <w:rsid w:val="004E62D4"/>
    <w:rsid w:val="004F6501"/>
    <w:rsid w:val="00504C04"/>
    <w:rsid w:val="00526489"/>
    <w:rsid w:val="00565870"/>
    <w:rsid w:val="00574380"/>
    <w:rsid w:val="005758A9"/>
    <w:rsid w:val="00593E09"/>
    <w:rsid w:val="005E6DF1"/>
    <w:rsid w:val="005F1628"/>
    <w:rsid w:val="005F275D"/>
    <w:rsid w:val="006106FD"/>
    <w:rsid w:val="00617862"/>
    <w:rsid w:val="00622EC6"/>
    <w:rsid w:val="0063247D"/>
    <w:rsid w:val="00636224"/>
    <w:rsid w:val="00651163"/>
    <w:rsid w:val="00654B6A"/>
    <w:rsid w:val="00666E77"/>
    <w:rsid w:val="0067679E"/>
    <w:rsid w:val="00684CE7"/>
    <w:rsid w:val="006C5736"/>
    <w:rsid w:val="006E7474"/>
    <w:rsid w:val="006E79BA"/>
    <w:rsid w:val="006F05C3"/>
    <w:rsid w:val="00702C0C"/>
    <w:rsid w:val="00725259"/>
    <w:rsid w:val="007315B8"/>
    <w:rsid w:val="00743827"/>
    <w:rsid w:val="0074385D"/>
    <w:rsid w:val="007519E1"/>
    <w:rsid w:val="00763A79"/>
    <w:rsid w:val="00777F21"/>
    <w:rsid w:val="007A2273"/>
    <w:rsid w:val="007A77E9"/>
    <w:rsid w:val="007B7D52"/>
    <w:rsid w:val="007C17ED"/>
    <w:rsid w:val="007C20EB"/>
    <w:rsid w:val="007C4090"/>
    <w:rsid w:val="007E4E28"/>
    <w:rsid w:val="008012E2"/>
    <w:rsid w:val="0080526C"/>
    <w:rsid w:val="00807A3E"/>
    <w:rsid w:val="00830C14"/>
    <w:rsid w:val="0083135A"/>
    <w:rsid w:val="00843D4A"/>
    <w:rsid w:val="008520C0"/>
    <w:rsid w:val="00860A25"/>
    <w:rsid w:val="00871B48"/>
    <w:rsid w:val="008735CA"/>
    <w:rsid w:val="008A4E4F"/>
    <w:rsid w:val="008B3B21"/>
    <w:rsid w:val="008C0C7F"/>
    <w:rsid w:val="008D43EB"/>
    <w:rsid w:val="008F115E"/>
    <w:rsid w:val="00946BBA"/>
    <w:rsid w:val="00950025"/>
    <w:rsid w:val="00977C07"/>
    <w:rsid w:val="009A1C0A"/>
    <w:rsid w:val="009F242D"/>
    <w:rsid w:val="00A0125F"/>
    <w:rsid w:val="00A024F4"/>
    <w:rsid w:val="00A02FFE"/>
    <w:rsid w:val="00A1297E"/>
    <w:rsid w:val="00A37588"/>
    <w:rsid w:val="00A37A1E"/>
    <w:rsid w:val="00A64A04"/>
    <w:rsid w:val="00AD6D47"/>
    <w:rsid w:val="00AF37A0"/>
    <w:rsid w:val="00B05641"/>
    <w:rsid w:val="00B44BE6"/>
    <w:rsid w:val="00B64EFE"/>
    <w:rsid w:val="00B93976"/>
    <w:rsid w:val="00BC44A0"/>
    <w:rsid w:val="00C570D9"/>
    <w:rsid w:val="00C64694"/>
    <w:rsid w:val="00C7520A"/>
    <w:rsid w:val="00C7741D"/>
    <w:rsid w:val="00C95471"/>
    <w:rsid w:val="00CA57B5"/>
    <w:rsid w:val="00CA5929"/>
    <w:rsid w:val="00CA7FA7"/>
    <w:rsid w:val="00CE6EBA"/>
    <w:rsid w:val="00CF418D"/>
    <w:rsid w:val="00CF5254"/>
    <w:rsid w:val="00CF6376"/>
    <w:rsid w:val="00D12A76"/>
    <w:rsid w:val="00D20A0D"/>
    <w:rsid w:val="00D35363"/>
    <w:rsid w:val="00D425B0"/>
    <w:rsid w:val="00D6339E"/>
    <w:rsid w:val="00D70419"/>
    <w:rsid w:val="00D71EAF"/>
    <w:rsid w:val="00D7382E"/>
    <w:rsid w:val="00D94243"/>
    <w:rsid w:val="00DB57F0"/>
    <w:rsid w:val="00DC3CDF"/>
    <w:rsid w:val="00DC5603"/>
    <w:rsid w:val="00DD7E7C"/>
    <w:rsid w:val="00DE75C4"/>
    <w:rsid w:val="00DF4EBC"/>
    <w:rsid w:val="00E41329"/>
    <w:rsid w:val="00E567EF"/>
    <w:rsid w:val="00E614F0"/>
    <w:rsid w:val="00E70617"/>
    <w:rsid w:val="00E73CAF"/>
    <w:rsid w:val="00E9514C"/>
    <w:rsid w:val="00EB2463"/>
    <w:rsid w:val="00EB40AB"/>
    <w:rsid w:val="00EC348A"/>
    <w:rsid w:val="00EE2A36"/>
    <w:rsid w:val="00F04B2F"/>
    <w:rsid w:val="00F141EE"/>
    <w:rsid w:val="00F2218A"/>
    <w:rsid w:val="00F23B3F"/>
    <w:rsid w:val="00F318E4"/>
    <w:rsid w:val="00F47EA3"/>
    <w:rsid w:val="00F57EB5"/>
    <w:rsid w:val="00F63222"/>
    <w:rsid w:val="00F646EF"/>
    <w:rsid w:val="00F67C1A"/>
    <w:rsid w:val="00F9192A"/>
    <w:rsid w:val="00F94B94"/>
    <w:rsid w:val="00FD333E"/>
    <w:rsid w:val="00FF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77289"/>
  <w15:chartTrackingRefBased/>
  <w15:docId w15:val="{585DD68A-BEA9-CD4C-AF67-CF762F6C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628"/>
    <w:pPr>
      <w:widowControl w:val="0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4701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0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01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01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01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01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012"/>
    <w:pPr>
      <w:keepNext/>
      <w:keepLines/>
      <w:spacing w:after="0"/>
      <w:outlineLvl w:val="7"/>
    </w:pPr>
    <w:rPr>
      <w:rFonts w:cstheme="majorBidi"/>
      <w:color w:val="595959" w:themeColor="text1" w:themeTint="A6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01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701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7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7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701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701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4701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701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701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701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701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4">
    <w:name w:val="标题 字符"/>
    <w:basedOn w:val="a0"/>
    <w:link w:val="a3"/>
    <w:uiPriority w:val="10"/>
    <w:rsid w:val="0024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01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6">
    <w:name w:val="副标题 字符"/>
    <w:basedOn w:val="a0"/>
    <w:link w:val="a5"/>
    <w:uiPriority w:val="11"/>
    <w:rsid w:val="002470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7012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a8">
    <w:name w:val="引用 字符"/>
    <w:basedOn w:val="a0"/>
    <w:link w:val="a7"/>
    <w:uiPriority w:val="29"/>
    <w:rsid w:val="002470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7012"/>
    <w:pPr>
      <w:ind w:left="720"/>
      <w:contextualSpacing/>
    </w:pPr>
    <w:rPr>
      <w:lang w:val="en-US"/>
    </w:rPr>
  </w:style>
  <w:style w:type="character" w:styleId="aa">
    <w:name w:val="Intense Emphasis"/>
    <w:basedOn w:val="a0"/>
    <w:uiPriority w:val="21"/>
    <w:qFormat/>
    <w:rsid w:val="0024701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7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ac">
    <w:name w:val="明显引用 字符"/>
    <w:basedOn w:val="a0"/>
    <w:link w:val="ab"/>
    <w:uiPriority w:val="30"/>
    <w:rsid w:val="0024701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70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9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t84336</dc:creator>
  <cp:keywords/>
  <dc:description/>
  <cp:lastModifiedBy>t84336</cp:lastModifiedBy>
  <cp:revision>10</cp:revision>
  <dcterms:created xsi:type="dcterms:W3CDTF">2026-03-07T08:39:00Z</dcterms:created>
  <dcterms:modified xsi:type="dcterms:W3CDTF">2026-03-10T12:21:00Z</dcterms:modified>
</cp:coreProperties>
</file>