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E7DC1" w14:textId="77777777" w:rsidR="00384249" w:rsidRDefault="00384249"/>
    <w:p w14:paraId="0F53C9F5" w14:textId="77777777" w:rsidR="00384249" w:rsidRPr="003D5218" w:rsidRDefault="00384249" w:rsidP="00384249">
      <w:pPr>
        <w:jc w:val="left"/>
        <w:rPr>
          <w:b/>
          <w:bCs/>
          <w:color w:val="000000" w:themeColor="text1"/>
        </w:rPr>
      </w:pPr>
      <w:r w:rsidRPr="003D5218">
        <w:rPr>
          <w:b/>
          <w:bCs/>
          <w:color w:val="000000" w:themeColor="text1"/>
        </w:rPr>
        <w:t xml:space="preserve">Supplementary Table </w:t>
      </w:r>
      <w:r w:rsidRPr="003D5218">
        <w:rPr>
          <w:rFonts w:hint="eastAsia"/>
          <w:b/>
          <w:bCs/>
          <w:color w:val="000000" w:themeColor="text1"/>
        </w:rPr>
        <w:t xml:space="preserve">1. </w:t>
      </w:r>
      <w:r w:rsidRPr="003D5218">
        <w:rPr>
          <w:b/>
          <w:bCs/>
          <w:color w:val="000000" w:themeColor="text1"/>
        </w:rPr>
        <w:t>Primer sequences used for RT-qPCR analysis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5"/>
        <w:gridCol w:w="3283"/>
        <w:gridCol w:w="2488"/>
      </w:tblGrid>
      <w:tr w:rsidR="00384249" w:rsidRPr="00F066DE" w14:paraId="13220B9B" w14:textId="77777777" w:rsidTr="000B2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35" w:type="dxa"/>
          </w:tcPr>
          <w:p w14:paraId="1C778523" w14:textId="77777777" w:rsidR="00384249" w:rsidRPr="00F066DE" w:rsidRDefault="00384249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66DE">
              <w:rPr>
                <w:rFonts w:ascii="Times New Roman" w:hAnsi="Times New Roman" w:cs="Times New Roman"/>
                <w:color w:val="000000" w:themeColor="text1"/>
              </w:rPr>
              <w:t>Name</w:t>
            </w:r>
          </w:p>
        </w:tc>
        <w:tc>
          <w:tcPr>
            <w:tcW w:w="3283" w:type="dxa"/>
          </w:tcPr>
          <w:p w14:paraId="303B4DFB" w14:textId="77777777" w:rsidR="00384249" w:rsidRPr="00F066DE" w:rsidRDefault="00384249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66D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Sequence (5'-&gt;3')</w:t>
            </w:r>
          </w:p>
        </w:tc>
        <w:tc>
          <w:tcPr>
            <w:tcW w:w="2488" w:type="dxa"/>
          </w:tcPr>
          <w:p w14:paraId="6E2B6DD9" w14:textId="77777777" w:rsidR="00384249" w:rsidRPr="00F066DE" w:rsidRDefault="00384249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66D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Supplier</w:t>
            </w:r>
          </w:p>
        </w:tc>
      </w:tr>
      <w:tr w:rsidR="00384249" w:rsidRPr="00F066DE" w14:paraId="3BA1CE7A" w14:textId="77777777" w:rsidTr="000B24A7">
        <w:tc>
          <w:tcPr>
            <w:tcW w:w="2535" w:type="dxa"/>
          </w:tcPr>
          <w:p w14:paraId="1C23F0D5" w14:textId="4545B9AC" w:rsidR="00384249" w:rsidRPr="00384249" w:rsidRDefault="00384249" w:rsidP="00FD10BE">
            <w:pPr>
              <w:spacing w:line="360" w:lineRule="auto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bookmarkStart w:id="0" w:name="OLE_LINK1"/>
            <w:r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hLOXL2_F</w:t>
            </w:r>
            <w:bookmarkEnd w:id="0"/>
          </w:p>
        </w:tc>
        <w:tc>
          <w:tcPr>
            <w:tcW w:w="3283" w:type="dxa"/>
          </w:tcPr>
          <w:p w14:paraId="29DAE5B6" w14:textId="3351220E" w:rsidR="00384249" w:rsidRPr="00F066DE" w:rsidRDefault="00DC0C2C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C0C2C">
              <w:rPr>
                <w:rFonts w:ascii="Times New Roman" w:hAnsi="Times New Roman" w:cs="Times New Roman"/>
                <w:color w:val="000000" w:themeColor="text1"/>
              </w:rPr>
              <w:t>AGGACATTCGGATTCGAGCC</w:t>
            </w:r>
          </w:p>
        </w:tc>
        <w:tc>
          <w:tcPr>
            <w:tcW w:w="2488" w:type="dxa"/>
          </w:tcPr>
          <w:p w14:paraId="4DAB31C9" w14:textId="77777777" w:rsidR="00384249" w:rsidRPr="00F066DE" w:rsidRDefault="00384249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066DE">
              <w:rPr>
                <w:rFonts w:ascii="Times New Roman" w:hAnsi="Times New Roman" w:cs="Times New Roman"/>
                <w:color w:val="000000" w:themeColor="text1"/>
              </w:rPr>
              <w:t>Sangon</w:t>
            </w:r>
            <w:proofErr w:type="spellEnd"/>
          </w:p>
        </w:tc>
      </w:tr>
      <w:tr w:rsidR="00384249" w:rsidRPr="00F066DE" w14:paraId="29C31ABE" w14:textId="77777777" w:rsidTr="000B24A7">
        <w:tc>
          <w:tcPr>
            <w:tcW w:w="2535" w:type="dxa"/>
          </w:tcPr>
          <w:p w14:paraId="497AEBB9" w14:textId="7ED0E6F5" w:rsidR="00384249" w:rsidRPr="00F066DE" w:rsidRDefault="00384249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hLOXL2_R</w:t>
            </w:r>
          </w:p>
        </w:tc>
        <w:tc>
          <w:tcPr>
            <w:tcW w:w="3283" w:type="dxa"/>
          </w:tcPr>
          <w:p w14:paraId="0BB1E40A" w14:textId="27F3E3A8" w:rsidR="00384249" w:rsidRPr="00F066DE" w:rsidRDefault="00DC0C2C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C0C2C">
              <w:rPr>
                <w:rFonts w:ascii="Times New Roman" w:hAnsi="Times New Roman" w:cs="Times New Roman"/>
                <w:color w:val="000000" w:themeColor="text1"/>
              </w:rPr>
              <w:t>CTTCCTCCGTGAGGCAAAC</w:t>
            </w:r>
          </w:p>
        </w:tc>
        <w:tc>
          <w:tcPr>
            <w:tcW w:w="2488" w:type="dxa"/>
          </w:tcPr>
          <w:p w14:paraId="42860037" w14:textId="77777777" w:rsidR="00384249" w:rsidRPr="00F066DE" w:rsidRDefault="00384249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066DE">
              <w:rPr>
                <w:rFonts w:ascii="Times New Roman" w:hAnsi="Times New Roman" w:cs="Times New Roman"/>
                <w:color w:val="000000" w:themeColor="text1"/>
              </w:rPr>
              <w:t>Sangon</w:t>
            </w:r>
            <w:proofErr w:type="spellEnd"/>
          </w:p>
        </w:tc>
      </w:tr>
      <w:tr w:rsidR="00384249" w:rsidRPr="00F066DE" w14:paraId="3824BC75" w14:textId="77777777" w:rsidTr="000B24A7">
        <w:tc>
          <w:tcPr>
            <w:tcW w:w="2535" w:type="dxa"/>
          </w:tcPr>
          <w:p w14:paraId="3A450A68" w14:textId="6CA996CF" w:rsidR="00384249" w:rsidRPr="00F066DE" w:rsidRDefault="00384249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Theme="minorEastAsia" w:eastAsiaTheme="minorEastAsia" w:hAnsiTheme="minorEastAsia" w:cs="Times New Roman" w:hint="eastAsia"/>
                <w:color w:val="000000" w:themeColor="text1"/>
              </w:rPr>
              <w:t>h</w:t>
            </w:r>
            <w:r w:rsidRPr="00F066DE">
              <w:rPr>
                <w:rFonts w:ascii="Times New Roman" w:hAnsi="Times New Roman" w:cs="Times New Roman"/>
                <w:color w:val="000000" w:themeColor="text1"/>
              </w:rPr>
              <w:t>G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APDH</w:t>
            </w:r>
            <w:r w:rsidRPr="00F066DE">
              <w:rPr>
                <w:rFonts w:ascii="Times New Roman" w:hAnsi="Times New Roman" w:cs="Times New Roman"/>
                <w:color w:val="000000" w:themeColor="text1"/>
              </w:rPr>
              <w:t>_F</w:t>
            </w:r>
            <w:proofErr w:type="spellEnd"/>
          </w:p>
        </w:tc>
        <w:tc>
          <w:tcPr>
            <w:tcW w:w="3283" w:type="dxa"/>
          </w:tcPr>
          <w:p w14:paraId="05AD020A" w14:textId="22D0C00D" w:rsidR="00384249" w:rsidRPr="00F066DE" w:rsidRDefault="00220B4B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20B4B">
              <w:rPr>
                <w:rFonts w:ascii="Times New Roman" w:hAnsi="Times New Roman" w:cs="Times New Roman"/>
                <w:color w:val="000000" w:themeColor="text1"/>
              </w:rPr>
              <w:t>GGAGCGAGATCCCTCCAAAAT</w:t>
            </w:r>
          </w:p>
        </w:tc>
        <w:tc>
          <w:tcPr>
            <w:tcW w:w="2488" w:type="dxa"/>
          </w:tcPr>
          <w:p w14:paraId="5933ED55" w14:textId="77777777" w:rsidR="00384249" w:rsidRPr="00F066DE" w:rsidRDefault="00384249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066DE">
              <w:rPr>
                <w:rFonts w:ascii="Times New Roman" w:hAnsi="Times New Roman" w:cs="Times New Roman"/>
                <w:color w:val="000000" w:themeColor="text1"/>
              </w:rPr>
              <w:t>Sangon</w:t>
            </w:r>
            <w:proofErr w:type="spellEnd"/>
          </w:p>
        </w:tc>
      </w:tr>
      <w:tr w:rsidR="00384249" w:rsidRPr="00F066DE" w14:paraId="32CCB098" w14:textId="77777777" w:rsidTr="000B24A7">
        <w:tc>
          <w:tcPr>
            <w:tcW w:w="2535" w:type="dxa"/>
          </w:tcPr>
          <w:p w14:paraId="745EA187" w14:textId="0D512E1E" w:rsidR="00384249" w:rsidRPr="00F066DE" w:rsidRDefault="00384249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h</w:t>
            </w:r>
            <w:r w:rsidRPr="00F066DE">
              <w:rPr>
                <w:rFonts w:ascii="Times New Roman" w:hAnsi="Times New Roman" w:cs="Times New Roman"/>
                <w:color w:val="000000" w:themeColor="text1"/>
              </w:rPr>
              <w:t>G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APDH</w:t>
            </w:r>
            <w:r w:rsidRPr="00F066DE">
              <w:rPr>
                <w:rFonts w:ascii="Times New Roman" w:hAnsi="Times New Roman" w:cs="Times New Roman"/>
                <w:color w:val="000000" w:themeColor="text1"/>
              </w:rPr>
              <w:t>_R</w:t>
            </w:r>
            <w:proofErr w:type="spellEnd"/>
          </w:p>
        </w:tc>
        <w:tc>
          <w:tcPr>
            <w:tcW w:w="3283" w:type="dxa"/>
          </w:tcPr>
          <w:p w14:paraId="6D67ADC1" w14:textId="43BDC79F" w:rsidR="00384249" w:rsidRPr="00F066DE" w:rsidRDefault="00220B4B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20B4B">
              <w:rPr>
                <w:rFonts w:ascii="Times New Roman" w:hAnsi="Times New Roman" w:cs="Times New Roman"/>
                <w:color w:val="000000" w:themeColor="text1"/>
              </w:rPr>
              <w:t>GGCTGTTGTCATACTTCTCATGG</w:t>
            </w:r>
          </w:p>
        </w:tc>
        <w:tc>
          <w:tcPr>
            <w:tcW w:w="2488" w:type="dxa"/>
          </w:tcPr>
          <w:p w14:paraId="3D81ACBD" w14:textId="77777777" w:rsidR="00384249" w:rsidRPr="00F066DE" w:rsidRDefault="00384249" w:rsidP="00FD10B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066DE">
              <w:rPr>
                <w:rFonts w:ascii="Times New Roman" w:hAnsi="Times New Roman" w:cs="Times New Roman"/>
                <w:color w:val="000000" w:themeColor="text1"/>
              </w:rPr>
              <w:t>Sangon</w:t>
            </w:r>
            <w:proofErr w:type="spellEnd"/>
          </w:p>
        </w:tc>
      </w:tr>
    </w:tbl>
    <w:p w14:paraId="55338459" w14:textId="77777777" w:rsidR="004D448C" w:rsidRDefault="004D448C" w:rsidP="000B24A7">
      <w:pPr>
        <w:jc w:val="left"/>
        <w:rPr>
          <w:color w:val="000000" w:themeColor="text1"/>
        </w:rPr>
        <w:sectPr w:rsidR="004D448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C34396B" w14:textId="3BF18B5D" w:rsidR="000B24A7" w:rsidRPr="003D5218" w:rsidRDefault="000B24A7" w:rsidP="000B24A7">
      <w:pPr>
        <w:jc w:val="left"/>
        <w:rPr>
          <w:b/>
          <w:bCs/>
          <w:color w:val="000000" w:themeColor="text1"/>
        </w:rPr>
      </w:pPr>
      <w:r w:rsidRPr="003D5218">
        <w:rPr>
          <w:b/>
          <w:bCs/>
          <w:color w:val="000000" w:themeColor="text1"/>
        </w:rPr>
        <w:lastRenderedPageBreak/>
        <w:t xml:space="preserve">Supplementary Table </w:t>
      </w:r>
      <w:r w:rsidRPr="003D5218">
        <w:rPr>
          <w:rFonts w:hint="eastAsia"/>
          <w:b/>
          <w:bCs/>
          <w:color w:val="000000" w:themeColor="text1"/>
        </w:rPr>
        <w:t xml:space="preserve">2. </w:t>
      </w:r>
      <w:r w:rsidR="009B1900" w:rsidRPr="003D5218">
        <w:rPr>
          <w:b/>
          <w:bCs/>
          <w:color w:val="000000" w:themeColor="text1"/>
        </w:rPr>
        <w:t>Summary of datasets and clinical cohorts used in this study</w:t>
      </w:r>
    </w:p>
    <w:tbl>
      <w:tblPr>
        <w:tblStyle w:val="a3"/>
        <w:tblW w:w="13608" w:type="dxa"/>
        <w:jc w:val="left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4D448C" w:rsidRPr="000632E2" w14:paraId="466C01FA" w14:textId="77777777" w:rsidTr="004D4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left"/>
        </w:trPr>
        <w:tc>
          <w:tcPr>
            <w:tcW w:w="1701" w:type="dxa"/>
            <w:hideMark/>
          </w:tcPr>
          <w:p w14:paraId="66CE9B48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Dataset/source</w:t>
            </w:r>
          </w:p>
        </w:tc>
        <w:tc>
          <w:tcPr>
            <w:tcW w:w="1701" w:type="dxa"/>
            <w:hideMark/>
          </w:tcPr>
          <w:p w14:paraId="1F27FA31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Accession/portal</w:t>
            </w:r>
          </w:p>
        </w:tc>
        <w:tc>
          <w:tcPr>
            <w:tcW w:w="1701" w:type="dxa"/>
            <w:hideMark/>
          </w:tcPr>
          <w:p w14:paraId="5BB5E5E4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Data type</w:t>
            </w:r>
          </w:p>
        </w:tc>
        <w:tc>
          <w:tcPr>
            <w:tcW w:w="1701" w:type="dxa"/>
            <w:hideMark/>
          </w:tcPr>
          <w:p w14:paraId="6C414F97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Sample size</w:t>
            </w:r>
          </w:p>
        </w:tc>
        <w:tc>
          <w:tcPr>
            <w:tcW w:w="1701" w:type="dxa"/>
          </w:tcPr>
          <w:p w14:paraId="2D9A164F" w14:textId="6924B891" w:rsidR="004D448C" w:rsidRPr="000632E2" w:rsidRDefault="004D448C" w:rsidP="000632E2">
            <w:pPr>
              <w:rPr>
                <w:rFonts w:cs="Times New Roman"/>
                <w:color w:val="000000" w:themeColor="text1"/>
              </w:rPr>
            </w:pPr>
            <w:r w:rsidRPr="004D448C">
              <w:rPr>
                <w:rFonts w:ascii="Times New Roman" w:hAnsi="Times New Roman" w:cs="Times New Roman"/>
                <w:color w:val="000000" w:themeColor="text1"/>
              </w:rPr>
              <w:t xml:space="preserve">Number of </w:t>
            </w:r>
            <w:proofErr w:type="gramStart"/>
            <w:r w:rsidRPr="004D448C">
              <w:rPr>
                <w:rFonts w:ascii="Times New Roman" w:hAnsi="Times New Roman" w:cs="Times New Roman"/>
                <w:color w:val="000000" w:themeColor="text1"/>
              </w:rPr>
              <w:t>feature</w:t>
            </w:r>
            <w:proofErr w:type="gramEnd"/>
          </w:p>
        </w:tc>
        <w:tc>
          <w:tcPr>
            <w:tcW w:w="1701" w:type="dxa"/>
            <w:hideMark/>
          </w:tcPr>
          <w:p w14:paraId="2097460C" w14:textId="5C045768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Composition</w:t>
            </w:r>
          </w:p>
        </w:tc>
        <w:tc>
          <w:tcPr>
            <w:tcW w:w="1701" w:type="dxa"/>
            <w:hideMark/>
          </w:tcPr>
          <w:p w14:paraId="66670D4E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Clinical data available</w:t>
            </w:r>
          </w:p>
        </w:tc>
        <w:tc>
          <w:tcPr>
            <w:tcW w:w="1701" w:type="dxa"/>
            <w:hideMark/>
          </w:tcPr>
          <w:p w14:paraId="1A76461A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Purpose in this study</w:t>
            </w:r>
          </w:p>
        </w:tc>
      </w:tr>
      <w:tr w:rsidR="004D448C" w:rsidRPr="000632E2" w14:paraId="11EB0031" w14:textId="77777777" w:rsidTr="004D448C">
        <w:trPr>
          <w:jc w:val="left"/>
        </w:trPr>
        <w:tc>
          <w:tcPr>
            <w:tcW w:w="1701" w:type="dxa"/>
            <w:hideMark/>
          </w:tcPr>
          <w:p w14:paraId="3894A5F1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TCGA-LIHC</w:t>
            </w:r>
          </w:p>
        </w:tc>
        <w:tc>
          <w:tcPr>
            <w:tcW w:w="1701" w:type="dxa"/>
            <w:hideMark/>
          </w:tcPr>
          <w:p w14:paraId="39AEEB63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 xml:space="preserve">TCGA via </w:t>
            </w:r>
            <w:proofErr w:type="spellStart"/>
            <w:r w:rsidRPr="000632E2">
              <w:rPr>
                <w:rFonts w:ascii="Times New Roman" w:hAnsi="Times New Roman" w:cs="Times New Roman"/>
                <w:color w:val="000000" w:themeColor="text1"/>
              </w:rPr>
              <w:t>TCGAbiolinks</w:t>
            </w:r>
            <w:proofErr w:type="spellEnd"/>
          </w:p>
        </w:tc>
        <w:tc>
          <w:tcPr>
            <w:tcW w:w="1701" w:type="dxa"/>
            <w:hideMark/>
          </w:tcPr>
          <w:p w14:paraId="068910D5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Bulk RNA-seq, clinical</w:t>
            </w:r>
          </w:p>
        </w:tc>
        <w:tc>
          <w:tcPr>
            <w:tcW w:w="1701" w:type="dxa"/>
            <w:hideMark/>
          </w:tcPr>
          <w:p w14:paraId="53576304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371</w:t>
            </w:r>
          </w:p>
        </w:tc>
        <w:tc>
          <w:tcPr>
            <w:tcW w:w="1701" w:type="dxa"/>
          </w:tcPr>
          <w:p w14:paraId="1827CDA9" w14:textId="1A5140A4" w:rsidR="004D448C" w:rsidRPr="004D448C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448C">
              <w:rPr>
                <w:rFonts w:ascii="Times New Roman" w:hAnsi="Times New Roman" w:cs="Times New Roman"/>
                <w:color w:val="000000" w:themeColor="text1"/>
              </w:rPr>
              <w:t>20531</w:t>
            </w:r>
          </w:p>
        </w:tc>
        <w:tc>
          <w:tcPr>
            <w:tcW w:w="1701" w:type="dxa"/>
            <w:hideMark/>
          </w:tcPr>
          <w:p w14:paraId="5A7E6DAA" w14:textId="0B56B343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 xml:space="preserve">Tumor 371 </w:t>
            </w:r>
          </w:p>
        </w:tc>
        <w:tc>
          <w:tcPr>
            <w:tcW w:w="1701" w:type="dxa"/>
            <w:hideMark/>
          </w:tcPr>
          <w:p w14:paraId="3F41EB19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OS, stage, grade, age, sex, etc.</w:t>
            </w:r>
          </w:p>
        </w:tc>
        <w:tc>
          <w:tcPr>
            <w:tcW w:w="1701" w:type="dxa"/>
            <w:hideMark/>
          </w:tcPr>
          <w:p w14:paraId="5EE4FDD7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Expression, clinicopathological correlation, survival, EMT correlation</w:t>
            </w:r>
          </w:p>
        </w:tc>
      </w:tr>
      <w:tr w:rsidR="004D448C" w:rsidRPr="000632E2" w14:paraId="7B1EB6BD" w14:textId="77777777" w:rsidTr="004D448C">
        <w:trPr>
          <w:jc w:val="left"/>
        </w:trPr>
        <w:tc>
          <w:tcPr>
            <w:tcW w:w="1701" w:type="dxa"/>
            <w:hideMark/>
          </w:tcPr>
          <w:p w14:paraId="7F731E88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CPTAC LIHC</w:t>
            </w:r>
          </w:p>
        </w:tc>
        <w:tc>
          <w:tcPr>
            <w:tcW w:w="1701" w:type="dxa"/>
            <w:hideMark/>
          </w:tcPr>
          <w:p w14:paraId="7E673339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CPTAC portal</w:t>
            </w:r>
          </w:p>
        </w:tc>
        <w:tc>
          <w:tcPr>
            <w:tcW w:w="1701" w:type="dxa"/>
            <w:hideMark/>
          </w:tcPr>
          <w:p w14:paraId="58252098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Proteomics</w:t>
            </w:r>
          </w:p>
        </w:tc>
        <w:tc>
          <w:tcPr>
            <w:tcW w:w="1701" w:type="dxa"/>
            <w:hideMark/>
          </w:tcPr>
          <w:p w14:paraId="2360500C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1701" w:type="dxa"/>
          </w:tcPr>
          <w:p w14:paraId="6AC03111" w14:textId="78F0CEA1" w:rsidR="004D448C" w:rsidRPr="004D448C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448C">
              <w:rPr>
                <w:rFonts w:ascii="Times New Roman" w:hAnsi="Times New Roman" w:cs="Times New Roman"/>
                <w:color w:val="000000" w:themeColor="text1"/>
              </w:rPr>
              <w:t>10783</w:t>
            </w:r>
          </w:p>
        </w:tc>
        <w:tc>
          <w:tcPr>
            <w:tcW w:w="1701" w:type="dxa"/>
            <w:hideMark/>
          </w:tcPr>
          <w:p w14:paraId="40EB9442" w14:textId="4A098856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Tumor/normal</w:t>
            </w:r>
          </w:p>
        </w:tc>
        <w:tc>
          <w:tcPr>
            <w:tcW w:w="1701" w:type="dxa"/>
            <w:hideMark/>
          </w:tcPr>
          <w:p w14:paraId="28A36EC9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1701" w:type="dxa"/>
            <w:hideMark/>
          </w:tcPr>
          <w:p w14:paraId="20DDE173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Protein-level validation</w:t>
            </w:r>
          </w:p>
        </w:tc>
      </w:tr>
      <w:tr w:rsidR="004D448C" w:rsidRPr="000632E2" w14:paraId="483C1D4F" w14:textId="77777777" w:rsidTr="004D448C">
        <w:trPr>
          <w:jc w:val="left"/>
        </w:trPr>
        <w:tc>
          <w:tcPr>
            <w:tcW w:w="1701" w:type="dxa"/>
            <w:hideMark/>
          </w:tcPr>
          <w:p w14:paraId="6455792D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HPA</w:t>
            </w:r>
          </w:p>
        </w:tc>
        <w:tc>
          <w:tcPr>
            <w:tcW w:w="1701" w:type="dxa"/>
            <w:hideMark/>
          </w:tcPr>
          <w:p w14:paraId="3E16B1C1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Human Protein Atlas</w:t>
            </w:r>
          </w:p>
        </w:tc>
        <w:tc>
          <w:tcPr>
            <w:tcW w:w="1701" w:type="dxa"/>
            <w:hideMark/>
          </w:tcPr>
          <w:p w14:paraId="07ADFD01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IHC images</w:t>
            </w:r>
          </w:p>
        </w:tc>
        <w:tc>
          <w:tcPr>
            <w:tcW w:w="1701" w:type="dxa"/>
            <w:hideMark/>
          </w:tcPr>
          <w:p w14:paraId="38CFB235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1701" w:type="dxa"/>
          </w:tcPr>
          <w:p w14:paraId="01BF59DF" w14:textId="615733AC" w:rsidR="004D448C" w:rsidRPr="004D448C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448C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  <w:tc>
          <w:tcPr>
            <w:tcW w:w="1701" w:type="dxa"/>
            <w:hideMark/>
          </w:tcPr>
          <w:p w14:paraId="12F4607E" w14:textId="6A27539B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HCC/non-tumor liver</w:t>
            </w:r>
          </w:p>
        </w:tc>
        <w:tc>
          <w:tcPr>
            <w:tcW w:w="1701" w:type="dxa"/>
            <w:hideMark/>
          </w:tcPr>
          <w:p w14:paraId="44266EF5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1701" w:type="dxa"/>
            <w:hideMark/>
          </w:tcPr>
          <w:p w14:paraId="117B74CA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Histological validation</w:t>
            </w:r>
          </w:p>
        </w:tc>
      </w:tr>
      <w:tr w:rsidR="004D448C" w:rsidRPr="000632E2" w14:paraId="52DBED92" w14:textId="77777777" w:rsidTr="004D448C">
        <w:trPr>
          <w:jc w:val="left"/>
        </w:trPr>
        <w:tc>
          <w:tcPr>
            <w:tcW w:w="1701" w:type="dxa"/>
            <w:hideMark/>
          </w:tcPr>
          <w:p w14:paraId="453D34D1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1" w:name="OLE_LINK19"/>
            <w:r w:rsidRPr="000632E2">
              <w:rPr>
                <w:rFonts w:ascii="Times New Roman" w:hAnsi="Times New Roman" w:cs="Times New Roman"/>
                <w:color w:val="000000" w:themeColor="text1"/>
              </w:rPr>
              <w:t>GSE149614</w:t>
            </w:r>
            <w:bookmarkEnd w:id="1"/>
          </w:p>
        </w:tc>
        <w:tc>
          <w:tcPr>
            <w:tcW w:w="1701" w:type="dxa"/>
            <w:hideMark/>
          </w:tcPr>
          <w:p w14:paraId="58201CF3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GEO</w:t>
            </w:r>
          </w:p>
        </w:tc>
        <w:tc>
          <w:tcPr>
            <w:tcW w:w="1701" w:type="dxa"/>
            <w:hideMark/>
          </w:tcPr>
          <w:p w14:paraId="63038D1D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632E2">
              <w:rPr>
                <w:rFonts w:ascii="Times New Roman" w:hAnsi="Times New Roman" w:cs="Times New Roman"/>
                <w:color w:val="000000" w:themeColor="text1"/>
              </w:rPr>
              <w:t>scRNA</w:t>
            </w:r>
            <w:proofErr w:type="spellEnd"/>
            <w:r w:rsidRPr="000632E2">
              <w:rPr>
                <w:rFonts w:ascii="Times New Roman" w:hAnsi="Times New Roman" w:cs="Times New Roman"/>
                <w:color w:val="000000" w:themeColor="text1"/>
              </w:rPr>
              <w:t>-seq</w:t>
            </w:r>
          </w:p>
        </w:tc>
        <w:tc>
          <w:tcPr>
            <w:tcW w:w="1701" w:type="dxa"/>
            <w:hideMark/>
          </w:tcPr>
          <w:p w14:paraId="1A496E86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10 patients</w:t>
            </w:r>
          </w:p>
        </w:tc>
        <w:tc>
          <w:tcPr>
            <w:tcW w:w="1701" w:type="dxa"/>
          </w:tcPr>
          <w:p w14:paraId="5FC4A2E2" w14:textId="4FD70EB9" w:rsidR="004D448C" w:rsidRPr="004D448C" w:rsidRDefault="004D448C" w:rsidP="004D44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448C">
              <w:rPr>
                <w:rFonts w:ascii="Times New Roman" w:hAnsi="Times New Roman" w:cs="Times New Roman"/>
                <w:color w:val="000000" w:themeColor="text1"/>
              </w:rPr>
              <w:t>25712</w:t>
            </w:r>
          </w:p>
        </w:tc>
        <w:tc>
          <w:tcPr>
            <w:tcW w:w="1701" w:type="dxa"/>
            <w:hideMark/>
          </w:tcPr>
          <w:p w14:paraId="0E21CE1E" w14:textId="24E77D74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Primary HCC</w:t>
            </w:r>
          </w:p>
        </w:tc>
        <w:tc>
          <w:tcPr>
            <w:tcW w:w="1701" w:type="dxa"/>
            <w:hideMark/>
          </w:tcPr>
          <w:p w14:paraId="41ED1AA8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Stage, survival</w:t>
            </w:r>
          </w:p>
        </w:tc>
        <w:tc>
          <w:tcPr>
            <w:tcW w:w="1701" w:type="dxa"/>
            <w:hideMark/>
          </w:tcPr>
          <w:p w14:paraId="40247CFE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Cell-type mapping, fibroblast analysis</w:t>
            </w:r>
          </w:p>
        </w:tc>
      </w:tr>
      <w:tr w:rsidR="004D448C" w:rsidRPr="000632E2" w14:paraId="5BBFC6B6" w14:textId="77777777" w:rsidTr="004D448C">
        <w:trPr>
          <w:jc w:val="left"/>
        </w:trPr>
        <w:tc>
          <w:tcPr>
            <w:tcW w:w="1701" w:type="dxa"/>
            <w:hideMark/>
          </w:tcPr>
          <w:p w14:paraId="5A35D6F3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TISCH2 HCC datasets</w:t>
            </w:r>
          </w:p>
        </w:tc>
        <w:tc>
          <w:tcPr>
            <w:tcW w:w="1701" w:type="dxa"/>
            <w:hideMark/>
          </w:tcPr>
          <w:p w14:paraId="5E840B1B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TISCH2</w:t>
            </w:r>
          </w:p>
        </w:tc>
        <w:tc>
          <w:tcPr>
            <w:tcW w:w="1701" w:type="dxa"/>
            <w:hideMark/>
          </w:tcPr>
          <w:p w14:paraId="0AAAFB0E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 xml:space="preserve">Curated </w:t>
            </w:r>
            <w:proofErr w:type="spellStart"/>
            <w:r w:rsidRPr="000632E2">
              <w:rPr>
                <w:rFonts w:ascii="Times New Roman" w:hAnsi="Times New Roman" w:cs="Times New Roman"/>
                <w:color w:val="000000" w:themeColor="text1"/>
              </w:rPr>
              <w:t>scRNA</w:t>
            </w:r>
            <w:proofErr w:type="spellEnd"/>
            <w:r w:rsidRPr="000632E2">
              <w:rPr>
                <w:rFonts w:ascii="Times New Roman" w:hAnsi="Times New Roman" w:cs="Times New Roman"/>
                <w:color w:val="000000" w:themeColor="text1"/>
              </w:rPr>
              <w:t>-seq</w:t>
            </w:r>
          </w:p>
        </w:tc>
        <w:tc>
          <w:tcPr>
            <w:tcW w:w="1701" w:type="dxa"/>
            <w:hideMark/>
          </w:tcPr>
          <w:p w14:paraId="5C6DFF4F" w14:textId="2B59110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 w:themeColor="text1"/>
              </w:rPr>
              <w:t>8</w:t>
            </w:r>
            <w:r w:rsidRPr="000632E2">
              <w:rPr>
                <w:rFonts w:ascii="Times New Roman" w:hAnsi="Times New Roman" w:cs="Times New Roman"/>
                <w:color w:val="000000" w:themeColor="text1"/>
              </w:rPr>
              <w:t xml:space="preserve"> datasets</w:t>
            </w:r>
          </w:p>
        </w:tc>
        <w:tc>
          <w:tcPr>
            <w:tcW w:w="1701" w:type="dxa"/>
          </w:tcPr>
          <w:p w14:paraId="270B484F" w14:textId="30C2E232" w:rsidR="004D448C" w:rsidRPr="004D448C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448C">
              <w:rPr>
                <w:rFonts w:ascii="Times New Roman" w:hAnsi="Times New Roman" w:cs="Times New Roman"/>
                <w:color w:val="000000" w:themeColor="text1"/>
              </w:rPr>
              <w:t>Dataset-specific; not uniformly reported by TISCH2</w:t>
            </w:r>
          </w:p>
        </w:tc>
        <w:tc>
          <w:tcPr>
            <w:tcW w:w="1701" w:type="dxa"/>
            <w:hideMark/>
          </w:tcPr>
          <w:p w14:paraId="02E84E86" w14:textId="15A99D7C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Multiple HCC cohorts</w:t>
            </w:r>
          </w:p>
        </w:tc>
        <w:tc>
          <w:tcPr>
            <w:tcW w:w="1701" w:type="dxa"/>
            <w:hideMark/>
          </w:tcPr>
          <w:p w14:paraId="25190F79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1701" w:type="dxa"/>
            <w:hideMark/>
          </w:tcPr>
          <w:p w14:paraId="4D734F8E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Cross-dataset cell-type expression overview</w:t>
            </w:r>
          </w:p>
        </w:tc>
      </w:tr>
      <w:tr w:rsidR="004D448C" w:rsidRPr="000632E2" w14:paraId="0DB159BD" w14:textId="77777777" w:rsidTr="004D448C">
        <w:trPr>
          <w:jc w:val="left"/>
        </w:trPr>
        <w:tc>
          <w:tcPr>
            <w:tcW w:w="1701" w:type="dxa"/>
            <w:hideMark/>
          </w:tcPr>
          <w:p w14:paraId="673722EF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632E2">
              <w:rPr>
                <w:rFonts w:ascii="Times New Roman" w:hAnsi="Times New Roman" w:cs="Times New Roman"/>
                <w:color w:val="000000" w:themeColor="text1"/>
              </w:rPr>
              <w:t>cBioPortal</w:t>
            </w:r>
            <w:proofErr w:type="spellEnd"/>
            <w:r w:rsidRPr="000632E2">
              <w:rPr>
                <w:rFonts w:ascii="Times New Roman" w:hAnsi="Times New Roman" w:cs="Times New Roman"/>
                <w:color w:val="000000" w:themeColor="text1"/>
              </w:rPr>
              <w:t xml:space="preserve"> HCC cohort</w:t>
            </w:r>
          </w:p>
        </w:tc>
        <w:tc>
          <w:tcPr>
            <w:tcW w:w="1701" w:type="dxa"/>
            <w:hideMark/>
          </w:tcPr>
          <w:p w14:paraId="49441D77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632E2">
              <w:rPr>
                <w:rFonts w:ascii="Times New Roman" w:hAnsi="Times New Roman" w:cs="Times New Roman"/>
                <w:color w:val="000000" w:themeColor="text1"/>
              </w:rPr>
              <w:t>cBioPortal</w:t>
            </w:r>
            <w:proofErr w:type="spellEnd"/>
          </w:p>
        </w:tc>
        <w:tc>
          <w:tcPr>
            <w:tcW w:w="1701" w:type="dxa"/>
            <w:hideMark/>
          </w:tcPr>
          <w:p w14:paraId="552B349F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Mutation data</w:t>
            </w:r>
          </w:p>
        </w:tc>
        <w:tc>
          <w:tcPr>
            <w:tcW w:w="1701" w:type="dxa"/>
            <w:hideMark/>
          </w:tcPr>
          <w:p w14:paraId="758EA228" w14:textId="3DF20CB5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59E9">
              <w:rPr>
                <w:rFonts w:ascii="Times New Roman" w:eastAsiaTheme="minorEastAsia" w:hAnsi="Times New Roman" w:cs="Times New Roman"/>
                <w:color w:val="000000" w:themeColor="text1"/>
              </w:rPr>
              <w:t>NA</w:t>
            </w:r>
          </w:p>
        </w:tc>
        <w:tc>
          <w:tcPr>
            <w:tcW w:w="1701" w:type="dxa"/>
          </w:tcPr>
          <w:p w14:paraId="4E0C9C88" w14:textId="12C503B5" w:rsidR="004D448C" w:rsidRPr="004D448C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448C">
              <w:rPr>
                <w:rFonts w:ascii="Times New Roman" w:hAnsi="Times New Roman" w:cs="Times New Roman"/>
                <w:color w:val="000000" w:themeColor="text1"/>
              </w:rPr>
              <w:t>12136</w:t>
            </w:r>
          </w:p>
        </w:tc>
        <w:tc>
          <w:tcPr>
            <w:tcW w:w="1701" w:type="dxa"/>
            <w:hideMark/>
          </w:tcPr>
          <w:p w14:paraId="7BEFD608" w14:textId="76E1C341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HCC</w:t>
            </w:r>
          </w:p>
        </w:tc>
        <w:tc>
          <w:tcPr>
            <w:tcW w:w="1701" w:type="dxa"/>
            <w:hideMark/>
          </w:tcPr>
          <w:p w14:paraId="3AF2FAB3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Mutation data</w:t>
            </w:r>
          </w:p>
        </w:tc>
        <w:tc>
          <w:tcPr>
            <w:tcW w:w="1701" w:type="dxa"/>
            <w:hideMark/>
          </w:tcPr>
          <w:p w14:paraId="1688805E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LOX family mutation analysis</w:t>
            </w:r>
          </w:p>
        </w:tc>
      </w:tr>
      <w:tr w:rsidR="004D448C" w:rsidRPr="000632E2" w14:paraId="0F4E1096" w14:textId="77777777" w:rsidTr="004D448C">
        <w:trPr>
          <w:jc w:val="left"/>
        </w:trPr>
        <w:tc>
          <w:tcPr>
            <w:tcW w:w="1701" w:type="dxa"/>
            <w:hideMark/>
          </w:tcPr>
          <w:p w14:paraId="67CC54FD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Jinhua cohort</w:t>
            </w:r>
          </w:p>
        </w:tc>
        <w:tc>
          <w:tcPr>
            <w:tcW w:w="1701" w:type="dxa"/>
            <w:hideMark/>
          </w:tcPr>
          <w:p w14:paraId="24E569FE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In-house</w:t>
            </w:r>
          </w:p>
        </w:tc>
        <w:tc>
          <w:tcPr>
            <w:tcW w:w="1701" w:type="dxa"/>
            <w:hideMark/>
          </w:tcPr>
          <w:p w14:paraId="10200753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qPCR, IHC</w:t>
            </w:r>
          </w:p>
        </w:tc>
        <w:tc>
          <w:tcPr>
            <w:tcW w:w="1701" w:type="dxa"/>
            <w:hideMark/>
          </w:tcPr>
          <w:p w14:paraId="37C5AAA8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30 pairs</w:t>
            </w:r>
          </w:p>
        </w:tc>
        <w:tc>
          <w:tcPr>
            <w:tcW w:w="1701" w:type="dxa"/>
          </w:tcPr>
          <w:p w14:paraId="62DD0C73" w14:textId="51500BE7" w:rsidR="004D448C" w:rsidRPr="004D448C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448C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  <w:tc>
          <w:tcPr>
            <w:tcW w:w="1701" w:type="dxa"/>
            <w:hideMark/>
          </w:tcPr>
          <w:p w14:paraId="3530CF04" w14:textId="54DDFA6D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Tumor/adjacent tissues</w:t>
            </w:r>
          </w:p>
        </w:tc>
        <w:tc>
          <w:tcPr>
            <w:tcW w:w="1701" w:type="dxa"/>
            <w:hideMark/>
          </w:tcPr>
          <w:p w14:paraId="2C829A15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Stage data</w:t>
            </w:r>
          </w:p>
        </w:tc>
        <w:tc>
          <w:tcPr>
            <w:tcW w:w="1701" w:type="dxa"/>
            <w:hideMark/>
          </w:tcPr>
          <w:p w14:paraId="295DD200" w14:textId="77777777" w:rsidR="004D448C" w:rsidRPr="000632E2" w:rsidRDefault="004D448C" w:rsidP="00063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32E2">
              <w:rPr>
                <w:rFonts w:ascii="Times New Roman" w:hAnsi="Times New Roman" w:cs="Times New Roman"/>
                <w:color w:val="000000" w:themeColor="text1"/>
              </w:rPr>
              <w:t>Experimental validation</w:t>
            </w:r>
          </w:p>
        </w:tc>
      </w:tr>
    </w:tbl>
    <w:p w14:paraId="22DE1032" w14:textId="77777777" w:rsidR="00205CDA" w:rsidRDefault="00205CDA"/>
    <w:sectPr w:rsidR="00205CDA" w:rsidSect="004D44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73D87" w14:textId="77777777" w:rsidR="002C43AC" w:rsidRDefault="002C43AC" w:rsidP="004D448C">
      <w:pPr>
        <w:spacing w:line="240" w:lineRule="auto"/>
      </w:pPr>
      <w:r>
        <w:separator/>
      </w:r>
    </w:p>
  </w:endnote>
  <w:endnote w:type="continuationSeparator" w:id="0">
    <w:p w14:paraId="6081998C" w14:textId="77777777" w:rsidR="002C43AC" w:rsidRDefault="002C43AC" w:rsidP="004D44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77376" w14:textId="77777777" w:rsidR="002C43AC" w:rsidRDefault="002C43AC" w:rsidP="004D448C">
      <w:pPr>
        <w:spacing w:line="240" w:lineRule="auto"/>
      </w:pPr>
      <w:r>
        <w:separator/>
      </w:r>
    </w:p>
  </w:footnote>
  <w:footnote w:type="continuationSeparator" w:id="0">
    <w:p w14:paraId="1266C8C1" w14:textId="77777777" w:rsidR="002C43AC" w:rsidRDefault="002C43AC" w:rsidP="004D44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49"/>
    <w:rsid w:val="000632E2"/>
    <w:rsid w:val="000B24A7"/>
    <w:rsid w:val="000D5527"/>
    <w:rsid w:val="00205CDA"/>
    <w:rsid w:val="00220B4B"/>
    <w:rsid w:val="002A47C4"/>
    <w:rsid w:val="002C43AC"/>
    <w:rsid w:val="002C6DAA"/>
    <w:rsid w:val="00375A81"/>
    <w:rsid w:val="00384249"/>
    <w:rsid w:val="00387565"/>
    <w:rsid w:val="003D5218"/>
    <w:rsid w:val="004C59E9"/>
    <w:rsid w:val="004D448C"/>
    <w:rsid w:val="006A3377"/>
    <w:rsid w:val="006B5721"/>
    <w:rsid w:val="0071265D"/>
    <w:rsid w:val="007F0849"/>
    <w:rsid w:val="009B1900"/>
    <w:rsid w:val="00BC467F"/>
    <w:rsid w:val="00BE2703"/>
    <w:rsid w:val="00C65412"/>
    <w:rsid w:val="00C84CDA"/>
    <w:rsid w:val="00CB06E0"/>
    <w:rsid w:val="00CC388A"/>
    <w:rsid w:val="00DC0C2C"/>
    <w:rsid w:val="00E15FB0"/>
    <w:rsid w:val="00F305AF"/>
    <w:rsid w:val="00F9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82A4F"/>
  <w15:chartTrackingRefBased/>
  <w15:docId w15:val="{853F6835-57C1-411F-974E-0D7E5504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249"/>
  </w:style>
  <w:style w:type="paragraph" w:styleId="1">
    <w:name w:val="heading 1"/>
    <w:basedOn w:val="a"/>
    <w:next w:val="a"/>
    <w:link w:val="10"/>
    <w:uiPriority w:val="9"/>
    <w:qFormat/>
    <w:rsid w:val="003842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2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249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249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249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249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249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249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88A"/>
    <w:pPr>
      <w:spacing w:line="240" w:lineRule="auto"/>
      <w:jc w:val="left"/>
    </w:pPr>
    <w:rPr>
      <w:rFonts w:asciiTheme="minorHAnsi" w:eastAsia="Times New Roman" w:hAnsiTheme="minorHAnsi"/>
      <w:kern w:val="0"/>
      <w:sz w:val="20"/>
      <w:szCs w:val="20"/>
    </w:rPr>
    <w:tblPr>
      <w:jc w:val="center"/>
      <w:tblBorders>
        <w:top w:val="dotted" w:sz="4" w:space="0" w:color="auto"/>
        <w:bottom w:val="single" w:sz="4" w:space="0" w:color="auto"/>
      </w:tblBorders>
    </w:tblPr>
    <w:trPr>
      <w:jc w:val="center"/>
    </w:tr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8424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842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842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84249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84249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84249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84249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84249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84249"/>
    <w:rPr>
      <w:rFonts w:asciiTheme="minorHAnsi" w:eastAsiaTheme="majorEastAsia" w:hAnsiTheme="minorHAnsi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3842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384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842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3842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3842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38424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384249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384249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842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384249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384249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4D448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D448C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D448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D44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shichao zhang</dc:creator>
  <cp:keywords/>
  <dc:description/>
  <cp:lastModifiedBy>shichao zhang</cp:lastModifiedBy>
  <cp:revision>31</cp:revision>
  <dcterms:created xsi:type="dcterms:W3CDTF">2026-02-23T09:38:00Z</dcterms:created>
  <dcterms:modified xsi:type="dcterms:W3CDTF">2026-05-03T14:52:00Z</dcterms:modified>
</cp:coreProperties>
</file>